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CB69" w14:textId="5B2BF090" w:rsidR="00DE7926" w:rsidRPr="00BC421E" w:rsidRDefault="00860C51" w:rsidP="00BC421E">
      <w:pPr>
        <w:spacing w:after="100" w:line="259" w:lineRule="auto"/>
        <w:ind w:left="0" w:right="2540" w:firstLine="0"/>
        <w:jc w:val="left"/>
        <w:rPr>
          <w:rFonts w:asciiTheme="minorHAnsi" w:hAnsiTheme="minorHAnsi"/>
          <w:sz w:val="28"/>
          <w:szCs w:val="28"/>
        </w:rPr>
      </w:pPr>
      <w:r>
        <w:rPr>
          <w:rFonts w:asciiTheme="minorHAnsi" w:hAnsiTheme="minorHAnsi"/>
          <w:b/>
          <w:sz w:val="28"/>
          <w:szCs w:val="28"/>
        </w:rPr>
        <w:t xml:space="preserve">    Engagement temporaire </w:t>
      </w:r>
    </w:p>
    <w:p w14:paraId="7BED562E" w14:textId="77777777" w:rsidR="00DE7926" w:rsidRPr="00860C51" w:rsidRDefault="00BA7995" w:rsidP="00860C51">
      <w:pPr>
        <w:spacing w:after="98" w:line="259" w:lineRule="auto"/>
        <w:ind w:left="299"/>
        <w:rPr>
          <w:rFonts w:asciiTheme="minorHAnsi" w:hAnsiTheme="minorHAnsi"/>
        </w:rPr>
      </w:pPr>
      <w:r>
        <w:rPr>
          <w:rFonts w:asciiTheme="minorHAnsi" w:hAnsiTheme="minorHAnsi"/>
        </w:rPr>
        <w:t xml:space="preserve">Table des matières </w:t>
      </w:r>
    </w:p>
    <w:sdt>
      <w:sdtPr>
        <w:id w:val="-1986858150"/>
        <w:docPartObj>
          <w:docPartGallery w:val="Table of Contents"/>
          <w:docPartUnique/>
        </w:docPartObj>
      </w:sdtPr>
      <w:sdtEndPr>
        <w:rPr>
          <w:rFonts w:ascii="Arial" w:eastAsia="Arial" w:hAnsi="Arial" w:cs="Arial"/>
          <w:b/>
          <w:bCs/>
          <w:noProof/>
          <w:color w:val="000000"/>
          <w:sz w:val="22"/>
          <w:szCs w:val="22"/>
          <w:lang w:val="fr-FR"/>
        </w:rPr>
      </w:sdtEndPr>
      <w:sdtContent>
        <w:p w14:paraId="163C2709" w14:textId="1C9AED38" w:rsidR="00100D0C" w:rsidRPr="00100D0C" w:rsidRDefault="00100D0C">
          <w:pPr>
            <w:pStyle w:val="TOCHeading"/>
            <w:rPr>
              <w:lang w:val="fr-FR"/>
            </w:rPr>
          </w:pPr>
          <w:r w:rsidRPr="00100D0C">
            <w:rPr>
              <w:lang w:val="fr-FR"/>
            </w:rPr>
            <w:t>Contents</w:t>
          </w:r>
        </w:p>
        <w:p w14:paraId="486FC79C" w14:textId="28D8F48A" w:rsidR="00F91F0C" w:rsidRDefault="00100D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r>
            <w:fldChar w:fldCharType="begin"/>
          </w:r>
          <w:r>
            <w:instrText xml:space="preserve"> TOC \o "1-3" \h \z \u </w:instrText>
          </w:r>
          <w:r>
            <w:fldChar w:fldCharType="separate"/>
          </w:r>
          <w:hyperlink w:anchor="_Toc147745255" w:history="1">
            <w:r w:rsidR="00F91F0C" w:rsidRPr="00AF0105">
              <w:rPr>
                <w:rStyle w:val="Hyperlink"/>
                <w:noProof/>
              </w:rPr>
              <w:t>Chapitre 1 Introduction – Engagements temporaires</w:t>
            </w:r>
            <w:r w:rsidR="00F91F0C">
              <w:rPr>
                <w:noProof/>
                <w:webHidden/>
              </w:rPr>
              <w:tab/>
            </w:r>
            <w:r w:rsidR="00F91F0C">
              <w:rPr>
                <w:noProof/>
                <w:webHidden/>
              </w:rPr>
              <w:fldChar w:fldCharType="begin"/>
            </w:r>
            <w:r w:rsidR="00F91F0C">
              <w:rPr>
                <w:noProof/>
                <w:webHidden/>
              </w:rPr>
              <w:instrText xml:space="preserve"> PAGEREF _Toc147745255 \h </w:instrText>
            </w:r>
            <w:r w:rsidR="00F91F0C">
              <w:rPr>
                <w:noProof/>
                <w:webHidden/>
              </w:rPr>
            </w:r>
            <w:r w:rsidR="00F91F0C">
              <w:rPr>
                <w:noProof/>
                <w:webHidden/>
              </w:rPr>
              <w:fldChar w:fldCharType="separate"/>
            </w:r>
            <w:r w:rsidR="00F91F0C">
              <w:rPr>
                <w:noProof/>
                <w:webHidden/>
              </w:rPr>
              <w:t>4</w:t>
            </w:r>
            <w:r w:rsidR="00F91F0C">
              <w:rPr>
                <w:noProof/>
                <w:webHidden/>
              </w:rPr>
              <w:fldChar w:fldCharType="end"/>
            </w:r>
          </w:hyperlink>
        </w:p>
        <w:p w14:paraId="034974A8" w14:textId="09B38C7C"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56" w:history="1">
            <w:r w:rsidRPr="00AF0105">
              <w:rPr>
                <w:rStyle w:val="Hyperlink"/>
                <w:noProof/>
              </w:rPr>
              <w:t>1.1 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Principes de base</w:t>
            </w:r>
            <w:r>
              <w:rPr>
                <w:noProof/>
                <w:webHidden/>
              </w:rPr>
              <w:tab/>
            </w:r>
            <w:r>
              <w:rPr>
                <w:noProof/>
                <w:webHidden/>
              </w:rPr>
              <w:fldChar w:fldCharType="begin"/>
            </w:r>
            <w:r>
              <w:rPr>
                <w:noProof/>
                <w:webHidden/>
              </w:rPr>
              <w:instrText xml:space="preserve"> PAGEREF _Toc147745256 \h </w:instrText>
            </w:r>
            <w:r>
              <w:rPr>
                <w:noProof/>
                <w:webHidden/>
              </w:rPr>
            </w:r>
            <w:r>
              <w:rPr>
                <w:noProof/>
                <w:webHidden/>
              </w:rPr>
              <w:fldChar w:fldCharType="separate"/>
            </w:r>
            <w:r>
              <w:rPr>
                <w:noProof/>
                <w:webHidden/>
              </w:rPr>
              <w:t>4</w:t>
            </w:r>
            <w:r>
              <w:rPr>
                <w:noProof/>
                <w:webHidden/>
              </w:rPr>
              <w:fldChar w:fldCharType="end"/>
            </w:r>
          </w:hyperlink>
        </w:p>
        <w:p w14:paraId="340D015C" w14:textId="4B67CF98"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57" w:history="1">
            <w:r w:rsidRPr="00AF0105">
              <w:rPr>
                <w:rStyle w:val="Hyperlink"/>
                <w:noProof/>
              </w:rPr>
              <w:t>1.2</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Cadre juridique</w:t>
            </w:r>
            <w:r>
              <w:rPr>
                <w:noProof/>
                <w:webHidden/>
              </w:rPr>
              <w:tab/>
            </w:r>
            <w:r>
              <w:rPr>
                <w:noProof/>
                <w:webHidden/>
              </w:rPr>
              <w:fldChar w:fldCharType="begin"/>
            </w:r>
            <w:r>
              <w:rPr>
                <w:noProof/>
                <w:webHidden/>
              </w:rPr>
              <w:instrText xml:space="preserve"> PAGEREF _Toc147745257 \h </w:instrText>
            </w:r>
            <w:r>
              <w:rPr>
                <w:noProof/>
                <w:webHidden/>
              </w:rPr>
            </w:r>
            <w:r>
              <w:rPr>
                <w:noProof/>
                <w:webHidden/>
              </w:rPr>
              <w:fldChar w:fldCharType="separate"/>
            </w:r>
            <w:r>
              <w:rPr>
                <w:noProof/>
                <w:webHidden/>
              </w:rPr>
              <w:t>4</w:t>
            </w:r>
            <w:r>
              <w:rPr>
                <w:noProof/>
                <w:webHidden/>
              </w:rPr>
              <w:fldChar w:fldCharType="end"/>
            </w:r>
          </w:hyperlink>
        </w:p>
        <w:p w14:paraId="71FA0654" w14:textId="2D6BB81A"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58" w:history="1">
            <w:r w:rsidRPr="00AF0105">
              <w:rPr>
                <w:rStyle w:val="Hyperlink"/>
                <w:noProof/>
              </w:rPr>
              <w:t xml:space="preserve">1.3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Engagement temporaire : Définition</w:t>
            </w:r>
            <w:r>
              <w:rPr>
                <w:noProof/>
                <w:webHidden/>
              </w:rPr>
              <w:tab/>
            </w:r>
            <w:r>
              <w:rPr>
                <w:noProof/>
                <w:webHidden/>
              </w:rPr>
              <w:fldChar w:fldCharType="begin"/>
            </w:r>
            <w:r>
              <w:rPr>
                <w:noProof/>
                <w:webHidden/>
              </w:rPr>
              <w:instrText xml:space="preserve"> PAGEREF _Toc147745258 \h </w:instrText>
            </w:r>
            <w:r>
              <w:rPr>
                <w:noProof/>
                <w:webHidden/>
              </w:rPr>
            </w:r>
            <w:r>
              <w:rPr>
                <w:noProof/>
                <w:webHidden/>
              </w:rPr>
              <w:fldChar w:fldCharType="separate"/>
            </w:r>
            <w:r>
              <w:rPr>
                <w:noProof/>
                <w:webHidden/>
              </w:rPr>
              <w:t>5</w:t>
            </w:r>
            <w:r>
              <w:rPr>
                <w:noProof/>
                <w:webHidden/>
              </w:rPr>
              <w:fldChar w:fldCharType="end"/>
            </w:r>
          </w:hyperlink>
        </w:p>
        <w:p w14:paraId="1FD1C88B" w14:textId="7F92DF68"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59" w:history="1">
            <w:r w:rsidRPr="00AF0105">
              <w:rPr>
                <w:rStyle w:val="Hyperlink"/>
                <w:noProof/>
              </w:rPr>
              <w:t xml:space="preserve">1.4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Dans quelle mesure utiliser un contrat d’engagement temporaire</w:t>
            </w:r>
            <w:r>
              <w:rPr>
                <w:noProof/>
                <w:webHidden/>
              </w:rPr>
              <w:tab/>
            </w:r>
            <w:r>
              <w:rPr>
                <w:noProof/>
                <w:webHidden/>
              </w:rPr>
              <w:fldChar w:fldCharType="begin"/>
            </w:r>
            <w:r>
              <w:rPr>
                <w:noProof/>
                <w:webHidden/>
              </w:rPr>
              <w:instrText xml:space="preserve"> PAGEREF _Toc147745259 \h </w:instrText>
            </w:r>
            <w:r>
              <w:rPr>
                <w:noProof/>
                <w:webHidden/>
              </w:rPr>
            </w:r>
            <w:r>
              <w:rPr>
                <w:noProof/>
                <w:webHidden/>
              </w:rPr>
              <w:fldChar w:fldCharType="separate"/>
            </w:r>
            <w:r>
              <w:rPr>
                <w:noProof/>
                <w:webHidden/>
              </w:rPr>
              <w:t>5</w:t>
            </w:r>
            <w:r>
              <w:rPr>
                <w:noProof/>
                <w:webHidden/>
              </w:rPr>
              <w:fldChar w:fldCharType="end"/>
            </w:r>
          </w:hyperlink>
        </w:p>
        <w:p w14:paraId="4E073212" w14:textId="5AC39387"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0" w:history="1">
            <w:r w:rsidRPr="00AF0105">
              <w:rPr>
                <w:rStyle w:val="Hyperlink"/>
                <w:noProof/>
              </w:rPr>
              <w:t>1.5 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Exemples de l’utilisation appropriée d’un contrat d’engagement temporaire</w:t>
            </w:r>
            <w:r>
              <w:rPr>
                <w:noProof/>
                <w:webHidden/>
              </w:rPr>
              <w:tab/>
            </w:r>
            <w:r>
              <w:rPr>
                <w:noProof/>
                <w:webHidden/>
              </w:rPr>
              <w:fldChar w:fldCharType="begin"/>
            </w:r>
            <w:r>
              <w:rPr>
                <w:noProof/>
                <w:webHidden/>
              </w:rPr>
              <w:instrText xml:space="preserve"> PAGEREF _Toc147745260 \h </w:instrText>
            </w:r>
            <w:r>
              <w:rPr>
                <w:noProof/>
                <w:webHidden/>
              </w:rPr>
            </w:r>
            <w:r>
              <w:rPr>
                <w:noProof/>
                <w:webHidden/>
              </w:rPr>
              <w:fldChar w:fldCharType="separate"/>
            </w:r>
            <w:r>
              <w:rPr>
                <w:noProof/>
                <w:webHidden/>
              </w:rPr>
              <w:t>6</w:t>
            </w:r>
            <w:r>
              <w:rPr>
                <w:noProof/>
                <w:webHidden/>
              </w:rPr>
              <w:fldChar w:fldCharType="end"/>
            </w:r>
          </w:hyperlink>
        </w:p>
        <w:p w14:paraId="0518B183" w14:textId="6AF3D789"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1" w:history="1">
            <w:r w:rsidRPr="00AF0105">
              <w:rPr>
                <w:rStyle w:val="Hyperlink"/>
                <w:noProof/>
              </w:rPr>
              <w:t xml:space="preserve">1.6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Exemples de l’utilisation appropriée d’un contrat d’engagement temporaire</w:t>
            </w:r>
            <w:r>
              <w:rPr>
                <w:noProof/>
                <w:webHidden/>
              </w:rPr>
              <w:tab/>
            </w:r>
            <w:r>
              <w:rPr>
                <w:noProof/>
                <w:webHidden/>
              </w:rPr>
              <w:fldChar w:fldCharType="begin"/>
            </w:r>
            <w:r>
              <w:rPr>
                <w:noProof/>
                <w:webHidden/>
              </w:rPr>
              <w:instrText xml:space="preserve"> PAGEREF _Toc147745261 \h </w:instrText>
            </w:r>
            <w:r>
              <w:rPr>
                <w:noProof/>
                <w:webHidden/>
              </w:rPr>
            </w:r>
            <w:r>
              <w:rPr>
                <w:noProof/>
                <w:webHidden/>
              </w:rPr>
              <w:fldChar w:fldCharType="separate"/>
            </w:r>
            <w:r>
              <w:rPr>
                <w:noProof/>
                <w:webHidden/>
              </w:rPr>
              <w:t>6</w:t>
            </w:r>
            <w:r>
              <w:rPr>
                <w:noProof/>
                <w:webHidden/>
              </w:rPr>
              <w:fldChar w:fldCharType="end"/>
            </w:r>
          </w:hyperlink>
        </w:p>
        <w:p w14:paraId="1F5EA152" w14:textId="6CB0D728"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2" w:history="1">
            <w:r w:rsidRPr="00AF0105">
              <w:rPr>
                <w:rStyle w:val="Hyperlink"/>
                <w:noProof/>
              </w:rPr>
              <w:t xml:space="preserve">1.7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Octroi d’un engagement temporaire à un ancien membre du personnel du PNUD</w:t>
            </w:r>
            <w:r>
              <w:rPr>
                <w:noProof/>
                <w:webHidden/>
              </w:rPr>
              <w:tab/>
            </w:r>
            <w:r>
              <w:rPr>
                <w:noProof/>
                <w:webHidden/>
              </w:rPr>
              <w:fldChar w:fldCharType="begin"/>
            </w:r>
            <w:r>
              <w:rPr>
                <w:noProof/>
                <w:webHidden/>
              </w:rPr>
              <w:instrText xml:space="preserve"> PAGEREF _Toc147745262 \h </w:instrText>
            </w:r>
            <w:r>
              <w:rPr>
                <w:noProof/>
                <w:webHidden/>
              </w:rPr>
            </w:r>
            <w:r>
              <w:rPr>
                <w:noProof/>
                <w:webHidden/>
              </w:rPr>
              <w:fldChar w:fldCharType="separate"/>
            </w:r>
            <w:r>
              <w:rPr>
                <w:noProof/>
                <w:webHidden/>
              </w:rPr>
              <w:t>7</w:t>
            </w:r>
            <w:r>
              <w:rPr>
                <w:noProof/>
                <w:webHidden/>
              </w:rPr>
              <w:fldChar w:fldCharType="end"/>
            </w:r>
          </w:hyperlink>
        </w:p>
        <w:p w14:paraId="0C5F7925" w14:textId="665B2091"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3" w:history="1">
            <w:r w:rsidRPr="00AF0105">
              <w:rPr>
                <w:rStyle w:val="Hyperlink"/>
                <w:noProof/>
              </w:rPr>
              <w:t>Chapitre 2 : Planification budgétaire</w:t>
            </w:r>
            <w:r>
              <w:rPr>
                <w:noProof/>
                <w:webHidden/>
              </w:rPr>
              <w:tab/>
            </w:r>
            <w:r>
              <w:rPr>
                <w:noProof/>
                <w:webHidden/>
              </w:rPr>
              <w:fldChar w:fldCharType="begin"/>
            </w:r>
            <w:r>
              <w:rPr>
                <w:noProof/>
                <w:webHidden/>
              </w:rPr>
              <w:instrText xml:space="preserve"> PAGEREF _Toc147745263 \h </w:instrText>
            </w:r>
            <w:r>
              <w:rPr>
                <w:noProof/>
                <w:webHidden/>
              </w:rPr>
            </w:r>
            <w:r>
              <w:rPr>
                <w:noProof/>
                <w:webHidden/>
              </w:rPr>
              <w:fldChar w:fldCharType="separate"/>
            </w:r>
            <w:r>
              <w:rPr>
                <w:noProof/>
                <w:webHidden/>
              </w:rPr>
              <w:t>8</w:t>
            </w:r>
            <w:r>
              <w:rPr>
                <w:noProof/>
                <w:webHidden/>
              </w:rPr>
              <w:fldChar w:fldCharType="end"/>
            </w:r>
          </w:hyperlink>
        </w:p>
        <w:p w14:paraId="45B73651" w14:textId="1C046F99"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4" w:history="1">
            <w:r w:rsidRPr="00AF0105">
              <w:rPr>
                <w:rStyle w:val="Hyperlink"/>
                <w:noProof/>
              </w:rPr>
              <w:t>Chapitre 3 : Gestion des postes sous contrat d’engagement temporaire</w:t>
            </w:r>
            <w:r>
              <w:rPr>
                <w:noProof/>
                <w:webHidden/>
              </w:rPr>
              <w:tab/>
            </w:r>
            <w:r>
              <w:rPr>
                <w:noProof/>
                <w:webHidden/>
              </w:rPr>
              <w:fldChar w:fldCharType="begin"/>
            </w:r>
            <w:r>
              <w:rPr>
                <w:noProof/>
                <w:webHidden/>
              </w:rPr>
              <w:instrText xml:space="preserve"> PAGEREF _Toc147745264 \h </w:instrText>
            </w:r>
            <w:r>
              <w:rPr>
                <w:noProof/>
                <w:webHidden/>
              </w:rPr>
            </w:r>
            <w:r>
              <w:rPr>
                <w:noProof/>
                <w:webHidden/>
              </w:rPr>
              <w:fldChar w:fldCharType="separate"/>
            </w:r>
            <w:r>
              <w:rPr>
                <w:noProof/>
                <w:webHidden/>
              </w:rPr>
              <w:t>9</w:t>
            </w:r>
            <w:r>
              <w:rPr>
                <w:noProof/>
                <w:webHidden/>
              </w:rPr>
              <w:fldChar w:fldCharType="end"/>
            </w:r>
          </w:hyperlink>
        </w:p>
        <w:p w14:paraId="20AB8BE8" w14:textId="61650200"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5" w:history="1">
            <w:r w:rsidRPr="00AF0105">
              <w:rPr>
                <w:rStyle w:val="Hyperlink"/>
                <w:noProof/>
              </w:rPr>
              <w:t xml:space="preserve">3.1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Délégation d’autorité</w:t>
            </w:r>
            <w:r>
              <w:rPr>
                <w:noProof/>
                <w:webHidden/>
              </w:rPr>
              <w:tab/>
            </w:r>
            <w:r>
              <w:rPr>
                <w:noProof/>
                <w:webHidden/>
              </w:rPr>
              <w:fldChar w:fldCharType="begin"/>
            </w:r>
            <w:r>
              <w:rPr>
                <w:noProof/>
                <w:webHidden/>
              </w:rPr>
              <w:instrText xml:space="preserve"> PAGEREF _Toc147745265 \h </w:instrText>
            </w:r>
            <w:r>
              <w:rPr>
                <w:noProof/>
                <w:webHidden/>
              </w:rPr>
            </w:r>
            <w:r>
              <w:rPr>
                <w:noProof/>
                <w:webHidden/>
              </w:rPr>
              <w:fldChar w:fldCharType="separate"/>
            </w:r>
            <w:r>
              <w:rPr>
                <w:noProof/>
                <w:webHidden/>
              </w:rPr>
              <w:t>9</w:t>
            </w:r>
            <w:r>
              <w:rPr>
                <w:noProof/>
                <w:webHidden/>
              </w:rPr>
              <w:fldChar w:fldCharType="end"/>
            </w:r>
          </w:hyperlink>
        </w:p>
        <w:p w14:paraId="70230BE2" w14:textId="526AF1DE"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6" w:history="1">
            <w:r w:rsidRPr="00AF0105">
              <w:rPr>
                <w:rStyle w:val="Hyperlink"/>
                <w:noProof/>
              </w:rPr>
              <w:t xml:space="preserve">3.2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Désignation du poste : Engagements temporaires</w:t>
            </w:r>
            <w:r>
              <w:rPr>
                <w:noProof/>
                <w:webHidden/>
              </w:rPr>
              <w:tab/>
            </w:r>
            <w:r>
              <w:rPr>
                <w:noProof/>
                <w:webHidden/>
              </w:rPr>
              <w:fldChar w:fldCharType="begin"/>
            </w:r>
            <w:r>
              <w:rPr>
                <w:noProof/>
                <w:webHidden/>
              </w:rPr>
              <w:instrText xml:space="preserve"> PAGEREF _Toc147745266 \h </w:instrText>
            </w:r>
            <w:r>
              <w:rPr>
                <w:noProof/>
                <w:webHidden/>
              </w:rPr>
            </w:r>
            <w:r>
              <w:rPr>
                <w:noProof/>
                <w:webHidden/>
              </w:rPr>
              <w:fldChar w:fldCharType="separate"/>
            </w:r>
            <w:r>
              <w:rPr>
                <w:noProof/>
                <w:webHidden/>
              </w:rPr>
              <w:t>9</w:t>
            </w:r>
            <w:r>
              <w:rPr>
                <w:noProof/>
                <w:webHidden/>
              </w:rPr>
              <w:fldChar w:fldCharType="end"/>
            </w:r>
          </w:hyperlink>
        </w:p>
        <w:p w14:paraId="0B8BDDAF" w14:textId="58C0C46B"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7" w:history="1">
            <w:r w:rsidRPr="00AF0105">
              <w:rPr>
                <w:rStyle w:val="Hyperlink"/>
                <w:noProof/>
              </w:rPr>
              <w:t xml:space="preserve">3.3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Numéro du poste</w:t>
            </w:r>
            <w:r>
              <w:rPr>
                <w:noProof/>
                <w:webHidden/>
              </w:rPr>
              <w:tab/>
            </w:r>
            <w:r>
              <w:rPr>
                <w:noProof/>
                <w:webHidden/>
              </w:rPr>
              <w:fldChar w:fldCharType="begin"/>
            </w:r>
            <w:r>
              <w:rPr>
                <w:noProof/>
                <w:webHidden/>
              </w:rPr>
              <w:instrText xml:space="preserve"> PAGEREF _Toc147745267 \h </w:instrText>
            </w:r>
            <w:r>
              <w:rPr>
                <w:noProof/>
                <w:webHidden/>
              </w:rPr>
            </w:r>
            <w:r>
              <w:rPr>
                <w:noProof/>
                <w:webHidden/>
              </w:rPr>
              <w:fldChar w:fldCharType="separate"/>
            </w:r>
            <w:r>
              <w:rPr>
                <w:noProof/>
                <w:webHidden/>
              </w:rPr>
              <w:t>9</w:t>
            </w:r>
            <w:r>
              <w:rPr>
                <w:noProof/>
                <w:webHidden/>
              </w:rPr>
              <w:fldChar w:fldCharType="end"/>
            </w:r>
          </w:hyperlink>
        </w:p>
        <w:p w14:paraId="0FC42A5D" w14:textId="11325147"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8" w:history="1">
            <w:r w:rsidRPr="00AF0105">
              <w:rPr>
                <w:rStyle w:val="Hyperlink"/>
                <w:noProof/>
              </w:rPr>
              <w:t>3.</w:t>
            </w:r>
            <w:r w:rsidRPr="00AF0105">
              <w:rPr>
                <w:rStyle w:val="Hyperlink"/>
                <w:rFonts w:cstheme="minorHAnsi"/>
                <w:noProof/>
              </w:rPr>
              <w:t xml:space="preserve">4 </w:t>
            </w:r>
            <w:r>
              <w:rPr>
                <w:rFonts w:asciiTheme="minorHAnsi" w:eastAsiaTheme="minorEastAsia" w:hAnsiTheme="minorHAnsi" w:cstheme="minorBidi"/>
                <w:noProof/>
                <w:color w:val="auto"/>
                <w:kern w:val="2"/>
                <w:lang w:val="en-NL" w:eastAsia="en-NL"/>
                <w14:ligatures w14:val="standardContextual"/>
              </w:rPr>
              <w:tab/>
            </w:r>
            <w:r w:rsidRPr="00AF0105">
              <w:rPr>
                <w:rStyle w:val="Hyperlink"/>
                <w:rFonts w:cstheme="minorHAnsi"/>
                <w:noProof/>
              </w:rPr>
              <w:t>Description du poste</w:t>
            </w:r>
            <w:r>
              <w:rPr>
                <w:noProof/>
                <w:webHidden/>
              </w:rPr>
              <w:tab/>
            </w:r>
            <w:r>
              <w:rPr>
                <w:noProof/>
                <w:webHidden/>
              </w:rPr>
              <w:fldChar w:fldCharType="begin"/>
            </w:r>
            <w:r>
              <w:rPr>
                <w:noProof/>
                <w:webHidden/>
              </w:rPr>
              <w:instrText xml:space="preserve"> PAGEREF _Toc147745268 \h </w:instrText>
            </w:r>
            <w:r>
              <w:rPr>
                <w:noProof/>
                <w:webHidden/>
              </w:rPr>
            </w:r>
            <w:r>
              <w:rPr>
                <w:noProof/>
                <w:webHidden/>
              </w:rPr>
              <w:fldChar w:fldCharType="separate"/>
            </w:r>
            <w:r>
              <w:rPr>
                <w:noProof/>
                <w:webHidden/>
              </w:rPr>
              <w:t>9</w:t>
            </w:r>
            <w:r>
              <w:rPr>
                <w:noProof/>
                <w:webHidden/>
              </w:rPr>
              <w:fldChar w:fldCharType="end"/>
            </w:r>
          </w:hyperlink>
        </w:p>
        <w:p w14:paraId="7399F691" w14:textId="10E16BD6"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69" w:history="1">
            <w:r w:rsidRPr="00AF0105">
              <w:rPr>
                <w:rStyle w:val="Hyperlink"/>
                <w:noProof/>
              </w:rPr>
              <w:t xml:space="preserve">3.5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Principes et autorités relatifs à la classification des postes</w:t>
            </w:r>
            <w:r>
              <w:rPr>
                <w:noProof/>
                <w:webHidden/>
              </w:rPr>
              <w:tab/>
            </w:r>
            <w:r>
              <w:rPr>
                <w:noProof/>
                <w:webHidden/>
              </w:rPr>
              <w:fldChar w:fldCharType="begin"/>
            </w:r>
            <w:r>
              <w:rPr>
                <w:noProof/>
                <w:webHidden/>
              </w:rPr>
              <w:instrText xml:space="preserve"> PAGEREF _Toc147745269 \h </w:instrText>
            </w:r>
            <w:r>
              <w:rPr>
                <w:noProof/>
                <w:webHidden/>
              </w:rPr>
            </w:r>
            <w:r>
              <w:rPr>
                <w:noProof/>
                <w:webHidden/>
              </w:rPr>
              <w:fldChar w:fldCharType="separate"/>
            </w:r>
            <w:r>
              <w:rPr>
                <w:noProof/>
                <w:webHidden/>
              </w:rPr>
              <w:t>9</w:t>
            </w:r>
            <w:r>
              <w:rPr>
                <w:noProof/>
                <w:webHidden/>
              </w:rPr>
              <w:fldChar w:fldCharType="end"/>
            </w:r>
          </w:hyperlink>
        </w:p>
        <w:p w14:paraId="74950F22" w14:textId="0FC14497"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0" w:history="1">
            <w:r w:rsidRPr="00AF0105">
              <w:rPr>
                <w:rStyle w:val="Hyperlink"/>
                <w:noProof/>
              </w:rPr>
              <w:t>3.5.1 Classification centralisée et décentralisée</w:t>
            </w:r>
            <w:r>
              <w:rPr>
                <w:noProof/>
                <w:webHidden/>
              </w:rPr>
              <w:tab/>
            </w:r>
            <w:r>
              <w:rPr>
                <w:noProof/>
                <w:webHidden/>
              </w:rPr>
              <w:fldChar w:fldCharType="begin"/>
            </w:r>
            <w:r>
              <w:rPr>
                <w:noProof/>
                <w:webHidden/>
              </w:rPr>
              <w:instrText xml:space="preserve"> PAGEREF _Toc147745270 \h </w:instrText>
            </w:r>
            <w:r>
              <w:rPr>
                <w:noProof/>
                <w:webHidden/>
              </w:rPr>
            </w:r>
            <w:r>
              <w:rPr>
                <w:noProof/>
                <w:webHidden/>
              </w:rPr>
              <w:fldChar w:fldCharType="separate"/>
            </w:r>
            <w:r>
              <w:rPr>
                <w:noProof/>
                <w:webHidden/>
              </w:rPr>
              <w:t>10</w:t>
            </w:r>
            <w:r>
              <w:rPr>
                <w:noProof/>
                <w:webHidden/>
              </w:rPr>
              <w:fldChar w:fldCharType="end"/>
            </w:r>
          </w:hyperlink>
        </w:p>
        <w:p w14:paraId="1572924D" w14:textId="55217A52"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1" w:history="1">
            <w:r w:rsidRPr="00AF0105">
              <w:rPr>
                <w:rStyle w:val="Hyperlink"/>
                <w:noProof/>
              </w:rPr>
              <w:t xml:space="preserve">3.5.2 Processus de </w:t>
            </w:r>
            <w:r w:rsidRPr="00AF0105">
              <w:rPr>
                <w:rStyle w:val="Hyperlink"/>
                <w:rFonts w:cstheme="minorHAnsi"/>
                <w:noProof/>
              </w:rPr>
              <w:t>classification</w:t>
            </w:r>
            <w:r>
              <w:rPr>
                <w:noProof/>
                <w:webHidden/>
              </w:rPr>
              <w:tab/>
            </w:r>
            <w:r>
              <w:rPr>
                <w:noProof/>
                <w:webHidden/>
              </w:rPr>
              <w:fldChar w:fldCharType="begin"/>
            </w:r>
            <w:r>
              <w:rPr>
                <w:noProof/>
                <w:webHidden/>
              </w:rPr>
              <w:instrText xml:space="preserve"> PAGEREF _Toc147745271 \h </w:instrText>
            </w:r>
            <w:r>
              <w:rPr>
                <w:noProof/>
                <w:webHidden/>
              </w:rPr>
            </w:r>
            <w:r>
              <w:rPr>
                <w:noProof/>
                <w:webHidden/>
              </w:rPr>
              <w:fldChar w:fldCharType="separate"/>
            </w:r>
            <w:r>
              <w:rPr>
                <w:noProof/>
                <w:webHidden/>
              </w:rPr>
              <w:t>11</w:t>
            </w:r>
            <w:r>
              <w:rPr>
                <w:noProof/>
                <w:webHidden/>
              </w:rPr>
              <w:fldChar w:fldCharType="end"/>
            </w:r>
          </w:hyperlink>
        </w:p>
        <w:p w14:paraId="67634CB1" w14:textId="6021D4F8"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2" w:history="1">
            <w:r w:rsidRPr="00AF0105">
              <w:rPr>
                <w:rStyle w:val="Hyperlink"/>
                <w:noProof/>
              </w:rPr>
              <w:t>3.5.3 Date d’entrée en vigueur de la classification</w:t>
            </w:r>
            <w:r>
              <w:rPr>
                <w:noProof/>
                <w:webHidden/>
              </w:rPr>
              <w:tab/>
            </w:r>
            <w:r>
              <w:rPr>
                <w:noProof/>
                <w:webHidden/>
              </w:rPr>
              <w:fldChar w:fldCharType="begin"/>
            </w:r>
            <w:r>
              <w:rPr>
                <w:noProof/>
                <w:webHidden/>
              </w:rPr>
              <w:instrText xml:space="preserve"> PAGEREF _Toc147745272 \h </w:instrText>
            </w:r>
            <w:r>
              <w:rPr>
                <w:noProof/>
                <w:webHidden/>
              </w:rPr>
            </w:r>
            <w:r>
              <w:rPr>
                <w:noProof/>
                <w:webHidden/>
              </w:rPr>
              <w:fldChar w:fldCharType="separate"/>
            </w:r>
            <w:r>
              <w:rPr>
                <w:noProof/>
                <w:webHidden/>
              </w:rPr>
              <w:t>11</w:t>
            </w:r>
            <w:r>
              <w:rPr>
                <w:noProof/>
                <w:webHidden/>
              </w:rPr>
              <w:fldChar w:fldCharType="end"/>
            </w:r>
          </w:hyperlink>
        </w:p>
        <w:p w14:paraId="67820F65" w14:textId="21B79C39"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3" w:history="1">
            <w:r w:rsidRPr="00AF0105">
              <w:rPr>
                <w:rStyle w:val="Hyperlink"/>
                <w:noProof/>
              </w:rPr>
              <w:t>Chapitre 4 : Processus de recrutement et de sélection prévu pour les titulaires de contrats d’engagements temporaires</w:t>
            </w:r>
            <w:r>
              <w:rPr>
                <w:noProof/>
                <w:webHidden/>
              </w:rPr>
              <w:tab/>
            </w:r>
            <w:r>
              <w:rPr>
                <w:noProof/>
                <w:webHidden/>
              </w:rPr>
              <w:fldChar w:fldCharType="begin"/>
            </w:r>
            <w:r>
              <w:rPr>
                <w:noProof/>
                <w:webHidden/>
              </w:rPr>
              <w:instrText xml:space="preserve"> PAGEREF _Toc147745273 \h </w:instrText>
            </w:r>
            <w:r>
              <w:rPr>
                <w:noProof/>
                <w:webHidden/>
              </w:rPr>
            </w:r>
            <w:r>
              <w:rPr>
                <w:noProof/>
                <w:webHidden/>
              </w:rPr>
              <w:fldChar w:fldCharType="separate"/>
            </w:r>
            <w:r>
              <w:rPr>
                <w:noProof/>
                <w:webHidden/>
              </w:rPr>
              <w:t>11</w:t>
            </w:r>
            <w:r>
              <w:rPr>
                <w:noProof/>
                <w:webHidden/>
              </w:rPr>
              <w:fldChar w:fldCharType="end"/>
            </w:r>
          </w:hyperlink>
        </w:p>
        <w:p w14:paraId="03958184" w14:textId="560A222E"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4" w:history="1">
            <w:r w:rsidRPr="00AF0105">
              <w:rPr>
                <w:rStyle w:val="Hyperlink"/>
                <w:noProof/>
              </w:rPr>
              <w:t xml:space="preserve">4.1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Processus de recrutement</w:t>
            </w:r>
            <w:r>
              <w:rPr>
                <w:noProof/>
                <w:webHidden/>
              </w:rPr>
              <w:tab/>
            </w:r>
            <w:r>
              <w:rPr>
                <w:noProof/>
                <w:webHidden/>
              </w:rPr>
              <w:fldChar w:fldCharType="begin"/>
            </w:r>
            <w:r>
              <w:rPr>
                <w:noProof/>
                <w:webHidden/>
              </w:rPr>
              <w:instrText xml:space="preserve"> PAGEREF _Toc147745274 \h </w:instrText>
            </w:r>
            <w:r>
              <w:rPr>
                <w:noProof/>
                <w:webHidden/>
              </w:rPr>
            </w:r>
            <w:r>
              <w:rPr>
                <w:noProof/>
                <w:webHidden/>
              </w:rPr>
              <w:fldChar w:fldCharType="separate"/>
            </w:r>
            <w:r>
              <w:rPr>
                <w:noProof/>
                <w:webHidden/>
              </w:rPr>
              <w:t>12</w:t>
            </w:r>
            <w:r>
              <w:rPr>
                <w:noProof/>
                <w:webHidden/>
              </w:rPr>
              <w:fldChar w:fldCharType="end"/>
            </w:r>
          </w:hyperlink>
        </w:p>
        <w:p w14:paraId="1996670B" w14:textId="1753887E"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5" w:history="1">
            <w:r w:rsidRPr="00AF0105">
              <w:rPr>
                <w:rStyle w:val="Hyperlink"/>
                <w:noProof/>
              </w:rPr>
              <w:t xml:space="preserve">4.2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Processus de recrutement et de sélection</w:t>
            </w:r>
            <w:r>
              <w:rPr>
                <w:noProof/>
                <w:webHidden/>
              </w:rPr>
              <w:tab/>
            </w:r>
            <w:r>
              <w:rPr>
                <w:noProof/>
                <w:webHidden/>
              </w:rPr>
              <w:fldChar w:fldCharType="begin"/>
            </w:r>
            <w:r>
              <w:rPr>
                <w:noProof/>
                <w:webHidden/>
              </w:rPr>
              <w:instrText xml:space="preserve"> PAGEREF _Toc147745275 \h </w:instrText>
            </w:r>
            <w:r>
              <w:rPr>
                <w:noProof/>
                <w:webHidden/>
              </w:rPr>
            </w:r>
            <w:r>
              <w:rPr>
                <w:noProof/>
                <w:webHidden/>
              </w:rPr>
              <w:fldChar w:fldCharType="separate"/>
            </w:r>
            <w:r>
              <w:rPr>
                <w:noProof/>
                <w:webHidden/>
              </w:rPr>
              <w:t>12</w:t>
            </w:r>
            <w:r>
              <w:rPr>
                <w:noProof/>
                <w:webHidden/>
              </w:rPr>
              <w:fldChar w:fldCharType="end"/>
            </w:r>
          </w:hyperlink>
        </w:p>
        <w:p w14:paraId="39FBCC6A" w14:textId="799592B0"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6" w:history="1">
            <w:r w:rsidRPr="00AF0105">
              <w:rPr>
                <w:rStyle w:val="Hyperlink"/>
                <w:noProof/>
              </w:rPr>
              <w:t>4.3 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Engagement d’anciens fonctionnaires et de fonctionnaires retraités</w:t>
            </w:r>
            <w:r>
              <w:rPr>
                <w:noProof/>
                <w:webHidden/>
              </w:rPr>
              <w:tab/>
            </w:r>
            <w:r>
              <w:rPr>
                <w:noProof/>
                <w:webHidden/>
              </w:rPr>
              <w:fldChar w:fldCharType="begin"/>
            </w:r>
            <w:r>
              <w:rPr>
                <w:noProof/>
                <w:webHidden/>
              </w:rPr>
              <w:instrText xml:space="preserve"> PAGEREF _Toc147745276 \h </w:instrText>
            </w:r>
            <w:r>
              <w:rPr>
                <w:noProof/>
                <w:webHidden/>
              </w:rPr>
            </w:r>
            <w:r>
              <w:rPr>
                <w:noProof/>
                <w:webHidden/>
              </w:rPr>
              <w:fldChar w:fldCharType="separate"/>
            </w:r>
            <w:r>
              <w:rPr>
                <w:noProof/>
                <w:webHidden/>
              </w:rPr>
              <w:t>13</w:t>
            </w:r>
            <w:r>
              <w:rPr>
                <w:noProof/>
                <w:webHidden/>
              </w:rPr>
              <w:fldChar w:fldCharType="end"/>
            </w:r>
          </w:hyperlink>
        </w:p>
        <w:p w14:paraId="0BDDD9ED" w14:textId="7B8AEA6A"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7" w:history="1">
            <w:r w:rsidRPr="00AF0105">
              <w:rPr>
                <w:rStyle w:val="Hyperlink"/>
                <w:noProof/>
              </w:rPr>
              <w:t>Chapitre 5</w:t>
            </w:r>
            <w:r>
              <w:rPr>
                <w:noProof/>
                <w:webHidden/>
              </w:rPr>
              <w:tab/>
            </w:r>
            <w:r>
              <w:rPr>
                <w:noProof/>
                <w:webHidden/>
              </w:rPr>
              <w:fldChar w:fldCharType="begin"/>
            </w:r>
            <w:r>
              <w:rPr>
                <w:noProof/>
                <w:webHidden/>
              </w:rPr>
              <w:instrText xml:space="preserve"> PAGEREF _Toc147745277 \h </w:instrText>
            </w:r>
            <w:r>
              <w:rPr>
                <w:noProof/>
                <w:webHidden/>
              </w:rPr>
            </w:r>
            <w:r>
              <w:rPr>
                <w:noProof/>
                <w:webHidden/>
              </w:rPr>
              <w:fldChar w:fldCharType="separate"/>
            </w:r>
            <w:r>
              <w:rPr>
                <w:noProof/>
                <w:webHidden/>
              </w:rPr>
              <w:t>14</w:t>
            </w:r>
            <w:r>
              <w:rPr>
                <w:noProof/>
                <w:webHidden/>
              </w:rPr>
              <w:fldChar w:fldCharType="end"/>
            </w:r>
          </w:hyperlink>
        </w:p>
        <w:p w14:paraId="58FDFD49" w14:textId="0F0AD84F"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8" w:history="1">
            <w:r w:rsidRPr="00AF0105">
              <w:rPr>
                <w:rStyle w:val="Hyperlink"/>
                <w:noProof/>
              </w:rPr>
              <w:t>Administration du contrat d’engagement temporaire</w:t>
            </w:r>
            <w:r>
              <w:rPr>
                <w:noProof/>
                <w:webHidden/>
              </w:rPr>
              <w:tab/>
            </w:r>
            <w:r>
              <w:rPr>
                <w:noProof/>
                <w:webHidden/>
              </w:rPr>
              <w:fldChar w:fldCharType="begin"/>
            </w:r>
            <w:r>
              <w:rPr>
                <w:noProof/>
                <w:webHidden/>
              </w:rPr>
              <w:instrText xml:space="preserve"> PAGEREF _Toc147745278 \h </w:instrText>
            </w:r>
            <w:r>
              <w:rPr>
                <w:noProof/>
                <w:webHidden/>
              </w:rPr>
            </w:r>
            <w:r>
              <w:rPr>
                <w:noProof/>
                <w:webHidden/>
              </w:rPr>
              <w:fldChar w:fldCharType="separate"/>
            </w:r>
            <w:r>
              <w:rPr>
                <w:noProof/>
                <w:webHidden/>
              </w:rPr>
              <w:t>14</w:t>
            </w:r>
            <w:r>
              <w:rPr>
                <w:noProof/>
                <w:webHidden/>
              </w:rPr>
              <w:fldChar w:fldCharType="end"/>
            </w:r>
          </w:hyperlink>
        </w:p>
        <w:p w14:paraId="22EACF75" w14:textId="7281742E"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79" w:history="1">
            <w:r w:rsidRPr="00AF0105">
              <w:rPr>
                <w:rStyle w:val="Hyperlink"/>
                <w:noProof/>
              </w:rPr>
              <w:t>5.1 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Processus relatif à l’engagement initial</w:t>
            </w:r>
            <w:r>
              <w:rPr>
                <w:noProof/>
                <w:webHidden/>
              </w:rPr>
              <w:tab/>
            </w:r>
            <w:r>
              <w:rPr>
                <w:noProof/>
                <w:webHidden/>
              </w:rPr>
              <w:fldChar w:fldCharType="begin"/>
            </w:r>
            <w:r>
              <w:rPr>
                <w:noProof/>
                <w:webHidden/>
              </w:rPr>
              <w:instrText xml:space="preserve"> PAGEREF _Toc147745279 \h </w:instrText>
            </w:r>
            <w:r>
              <w:rPr>
                <w:noProof/>
                <w:webHidden/>
              </w:rPr>
            </w:r>
            <w:r>
              <w:rPr>
                <w:noProof/>
                <w:webHidden/>
              </w:rPr>
              <w:fldChar w:fldCharType="separate"/>
            </w:r>
            <w:r>
              <w:rPr>
                <w:noProof/>
                <w:webHidden/>
              </w:rPr>
              <w:t>14</w:t>
            </w:r>
            <w:r>
              <w:rPr>
                <w:noProof/>
                <w:webHidden/>
              </w:rPr>
              <w:fldChar w:fldCharType="end"/>
            </w:r>
          </w:hyperlink>
        </w:p>
        <w:p w14:paraId="25259199" w14:textId="05393E35"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0" w:history="1">
            <w:r w:rsidRPr="00AF0105">
              <w:rPr>
                <w:rStyle w:val="Hyperlink"/>
                <w:noProof/>
              </w:rPr>
              <w:t>5.1.1 Engagement temporaire sur le plan international</w:t>
            </w:r>
            <w:r>
              <w:rPr>
                <w:noProof/>
                <w:webHidden/>
              </w:rPr>
              <w:tab/>
            </w:r>
            <w:r>
              <w:rPr>
                <w:noProof/>
                <w:webHidden/>
              </w:rPr>
              <w:fldChar w:fldCharType="begin"/>
            </w:r>
            <w:r>
              <w:rPr>
                <w:noProof/>
                <w:webHidden/>
              </w:rPr>
              <w:instrText xml:space="preserve"> PAGEREF _Toc147745280 \h </w:instrText>
            </w:r>
            <w:r>
              <w:rPr>
                <w:noProof/>
                <w:webHidden/>
              </w:rPr>
            </w:r>
            <w:r>
              <w:rPr>
                <w:noProof/>
                <w:webHidden/>
              </w:rPr>
              <w:fldChar w:fldCharType="separate"/>
            </w:r>
            <w:r>
              <w:rPr>
                <w:noProof/>
                <w:webHidden/>
              </w:rPr>
              <w:t>14</w:t>
            </w:r>
            <w:r>
              <w:rPr>
                <w:noProof/>
                <w:webHidden/>
              </w:rPr>
              <w:fldChar w:fldCharType="end"/>
            </w:r>
          </w:hyperlink>
        </w:p>
        <w:p w14:paraId="2D4F691C" w14:textId="59F24A7D"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1" w:history="1">
            <w:r w:rsidRPr="00AF0105">
              <w:rPr>
                <w:rStyle w:val="Hyperlink"/>
                <w:noProof/>
              </w:rPr>
              <w:t>5.1.2 Engagements temporaires sur le plan local (Sièges et Bureaux de pays dont les services généraux et les administrateurs recrutés sur le plan national)</w:t>
            </w:r>
            <w:r>
              <w:rPr>
                <w:noProof/>
                <w:webHidden/>
              </w:rPr>
              <w:tab/>
            </w:r>
            <w:r>
              <w:rPr>
                <w:noProof/>
                <w:webHidden/>
              </w:rPr>
              <w:fldChar w:fldCharType="begin"/>
            </w:r>
            <w:r>
              <w:rPr>
                <w:noProof/>
                <w:webHidden/>
              </w:rPr>
              <w:instrText xml:space="preserve"> PAGEREF _Toc147745281 \h </w:instrText>
            </w:r>
            <w:r>
              <w:rPr>
                <w:noProof/>
                <w:webHidden/>
              </w:rPr>
            </w:r>
            <w:r>
              <w:rPr>
                <w:noProof/>
                <w:webHidden/>
              </w:rPr>
              <w:fldChar w:fldCharType="separate"/>
            </w:r>
            <w:r>
              <w:rPr>
                <w:noProof/>
                <w:webHidden/>
              </w:rPr>
              <w:t>15</w:t>
            </w:r>
            <w:r>
              <w:rPr>
                <w:noProof/>
                <w:webHidden/>
              </w:rPr>
              <w:fldChar w:fldCharType="end"/>
            </w:r>
          </w:hyperlink>
        </w:p>
        <w:p w14:paraId="5A80186F" w14:textId="7B44D228"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2" w:history="1">
            <w:r w:rsidRPr="00AF0105">
              <w:rPr>
                <w:rStyle w:val="Hyperlink"/>
                <w:noProof/>
              </w:rPr>
              <w:t xml:space="preserve">5.2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Durée de l’engagement</w:t>
            </w:r>
            <w:r>
              <w:rPr>
                <w:noProof/>
                <w:webHidden/>
              </w:rPr>
              <w:tab/>
            </w:r>
            <w:r>
              <w:rPr>
                <w:noProof/>
                <w:webHidden/>
              </w:rPr>
              <w:fldChar w:fldCharType="begin"/>
            </w:r>
            <w:r>
              <w:rPr>
                <w:noProof/>
                <w:webHidden/>
              </w:rPr>
              <w:instrText xml:space="preserve"> PAGEREF _Toc147745282 \h </w:instrText>
            </w:r>
            <w:r>
              <w:rPr>
                <w:noProof/>
                <w:webHidden/>
              </w:rPr>
            </w:r>
            <w:r>
              <w:rPr>
                <w:noProof/>
                <w:webHidden/>
              </w:rPr>
              <w:fldChar w:fldCharType="separate"/>
            </w:r>
            <w:r>
              <w:rPr>
                <w:noProof/>
                <w:webHidden/>
              </w:rPr>
              <w:t>15</w:t>
            </w:r>
            <w:r>
              <w:rPr>
                <w:noProof/>
                <w:webHidden/>
              </w:rPr>
              <w:fldChar w:fldCharType="end"/>
            </w:r>
          </w:hyperlink>
        </w:p>
        <w:p w14:paraId="7F363C2D" w14:textId="3DD54356"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3" w:history="1">
            <w:r w:rsidRPr="00AF0105">
              <w:rPr>
                <w:rStyle w:val="Hyperlink"/>
                <w:noProof/>
              </w:rPr>
              <w:t>5.3</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 Détermination de l’échelon de traitement au moment de l’engagement</w:t>
            </w:r>
            <w:r>
              <w:rPr>
                <w:noProof/>
                <w:webHidden/>
              </w:rPr>
              <w:tab/>
            </w:r>
            <w:r>
              <w:rPr>
                <w:noProof/>
                <w:webHidden/>
              </w:rPr>
              <w:fldChar w:fldCharType="begin"/>
            </w:r>
            <w:r>
              <w:rPr>
                <w:noProof/>
                <w:webHidden/>
              </w:rPr>
              <w:instrText xml:space="preserve"> PAGEREF _Toc147745283 \h </w:instrText>
            </w:r>
            <w:r>
              <w:rPr>
                <w:noProof/>
                <w:webHidden/>
              </w:rPr>
            </w:r>
            <w:r>
              <w:rPr>
                <w:noProof/>
                <w:webHidden/>
              </w:rPr>
              <w:fldChar w:fldCharType="separate"/>
            </w:r>
            <w:r>
              <w:rPr>
                <w:noProof/>
                <w:webHidden/>
              </w:rPr>
              <w:t>16</w:t>
            </w:r>
            <w:r>
              <w:rPr>
                <w:noProof/>
                <w:webHidden/>
              </w:rPr>
              <w:fldChar w:fldCharType="end"/>
            </w:r>
          </w:hyperlink>
        </w:p>
        <w:p w14:paraId="5EAF9317" w14:textId="2D9080E6"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4" w:history="1">
            <w:r w:rsidRPr="00AF0105">
              <w:rPr>
                <w:rStyle w:val="Hyperlink"/>
                <w:noProof/>
              </w:rPr>
              <w:t xml:space="preserve">5.4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 xml:space="preserve"> Offre et lettre de nomination</w:t>
            </w:r>
            <w:r>
              <w:rPr>
                <w:noProof/>
                <w:webHidden/>
              </w:rPr>
              <w:tab/>
            </w:r>
            <w:r>
              <w:rPr>
                <w:noProof/>
                <w:webHidden/>
              </w:rPr>
              <w:fldChar w:fldCharType="begin"/>
            </w:r>
            <w:r>
              <w:rPr>
                <w:noProof/>
                <w:webHidden/>
              </w:rPr>
              <w:instrText xml:space="preserve"> PAGEREF _Toc147745284 \h </w:instrText>
            </w:r>
            <w:r>
              <w:rPr>
                <w:noProof/>
                <w:webHidden/>
              </w:rPr>
            </w:r>
            <w:r>
              <w:rPr>
                <w:noProof/>
                <w:webHidden/>
              </w:rPr>
              <w:fldChar w:fldCharType="separate"/>
            </w:r>
            <w:r>
              <w:rPr>
                <w:noProof/>
                <w:webHidden/>
              </w:rPr>
              <w:t>16</w:t>
            </w:r>
            <w:r>
              <w:rPr>
                <w:noProof/>
                <w:webHidden/>
              </w:rPr>
              <w:fldChar w:fldCharType="end"/>
            </w:r>
          </w:hyperlink>
        </w:p>
        <w:p w14:paraId="10AAC63B" w14:textId="778E09C4"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5" w:history="1">
            <w:r w:rsidRPr="00AF0105">
              <w:rPr>
                <w:rStyle w:val="Hyperlink"/>
                <w:noProof/>
              </w:rPr>
              <w:t xml:space="preserve">5.5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Certificat médical</w:t>
            </w:r>
            <w:r>
              <w:rPr>
                <w:noProof/>
                <w:webHidden/>
              </w:rPr>
              <w:tab/>
            </w:r>
            <w:r>
              <w:rPr>
                <w:noProof/>
                <w:webHidden/>
              </w:rPr>
              <w:fldChar w:fldCharType="begin"/>
            </w:r>
            <w:r>
              <w:rPr>
                <w:noProof/>
                <w:webHidden/>
              </w:rPr>
              <w:instrText xml:space="preserve"> PAGEREF _Toc147745285 \h </w:instrText>
            </w:r>
            <w:r>
              <w:rPr>
                <w:noProof/>
                <w:webHidden/>
              </w:rPr>
            </w:r>
            <w:r>
              <w:rPr>
                <w:noProof/>
                <w:webHidden/>
              </w:rPr>
              <w:fldChar w:fldCharType="separate"/>
            </w:r>
            <w:r>
              <w:rPr>
                <w:noProof/>
                <w:webHidden/>
              </w:rPr>
              <w:t>16</w:t>
            </w:r>
            <w:r>
              <w:rPr>
                <w:noProof/>
                <w:webHidden/>
              </w:rPr>
              <w:fldChar w:fldCharType="end"/>
            </w:r>
          </w:hyperlink>
        </w:p>
        <w:p w14:paraId="028375FE" w14:textId="2C22DF65"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6" w:history="1">
            <w:r w:rsidRPr="00AF0105">
              <w:rPr>
                <w:rStyle w:val="Hyperlink"/>
                <w:rFonts w:cstheme="minorHAnsi"/>
                <w:noProof/>
              </w:rPr>
              <w:t>5.5.1 Certificat médical pour les contrats d’engagements temporaires de moins de six mois :</w:t>
            </w:r>
            <w:r>
              <w:rPr>
                <w:noProof/>
                <w:webHidden/>
              </w:rPr>
              <w:tab/>
            </w:r>
            <w:r>
              <w:rPr>
                <w:noProof/>
                <w:webHidden/>
              </w:rPr>
              <w:fldChar w:fldCharType="begin"/>
            </w:r>
            <w:r>
              <w:rPr>
                <w:noProof/>
                <w:webHidden/>
              </w:rPr>
              <w:instrText xml:space="preserve"> PAGEREF _Toc147745286 \h </w:instrText>
            </w:r>
            <w:r>
              <w:rPr>
                <w:noProof/>
                <w:webHidden/>
              </w:rPr>
            </w:r>
            <w:r>
              <w:rPr>
                <w:noProof/>
                <w:webHidden/>
              </w:rPr>
              <w:fldChar w:fldCharType="separate"/>
            </w:r>
            <w:r>
              <w:rPr>
                <w:noProof/>
                <w:webHidden/>
              </w:rPr>
              <w:t>16</w:t>
            </w:r>
            <w:r>
              <w:rPr>
                <w:noProof/>
                <w:webHidden/>
              </w:rPr>
              <w:fldChar w:fldCharType="end"/>
            </w:r>
          </w:hyperlink>
        </w:p>
        <w:p w14:paraId="0852395D" w14:textId="5D74329E"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7" w:history="1">
            <w:r w:rsidRPr="00AF0105">
              <w:rPr>
                <w:rStyle w:val="Hyperlink"/>
                <w:noProof/>
              </w:rPr>
              <w:t>5.5.2 </w:t>
            </w:r>
            <w:r w:rsidRPr="00AF0105">
              <w:rPr>
                <w:rStyle w:val="Hyperlink"/>
                <w:rFonts w:cstheme="minorHAnsi"/>
                <w:noProof/>
              </w:rPr>
              <w:t>Certificat médical pour les contrats d’engagements temporaires de plus de six mois :</w:t>
            </w:r>
            <w:r>
              <w:rPr>
                <w:noProof/>
                <w:webHidden/>
              </w:rPr>
              <w:tab/>
            </w:r>
            <w:r>
              <w:rPr>
                <w:noProof/>
                <w:webHidden/>
              </w:rPr>
              <w:fldChar w:fldCharType="begin"/>
            </w:r>
            <w:r>
              <w:rPr>
                <w:noProof/>
                <w:webHidden/>
              </w:rPr>
              <w:instrText xml:space="preserve"> PAGEREF _Toc147745287 \h </w:instrText>
            </w:r>
            <w:r>
              <w:rPr>
                <w:noProof/>
                <w:webHidden/>
              </w:rPr>
            </w:r>
            <w:r>
              <w:rPr>
                <w:noProof/>
                <w:webHidden/>
              </w:rPr>
              <w:fldChar w:fldCharType="separate"/>
            </w:r>
            <w:r>
              <w:rPr>
                <w:noProof/>
                <w:webHidden/>
              </w:rPr>
              <w:t>17</w:t>
            </w:r>
            <w:r>
              <w:rPr>
                <w:noProof/>
                <w:webHidden/>
              </w:rPr>
              <w:fldChar w:fldCharType="end"/>
            </w:r>
          </w:hyperlink>
        </w:p>
        <w:p w14:paraId="556F5F15" w14:textId="656E3D92"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8" w:history="1">
            <w:r w:rsidRPr="00AF0105">
              <w:rPr>
                <w:rStyle w:val="Hyperlink"/>
                <w:rFonts w:cstheme="minorHAnsi"/>
                <w:noProof/>
              </w:rPr>
              <w:t>5.5.3 Certificat médical pour les contrats d’engagements temporaires couvrant des fonctions particulières, quelle que soit la durée de l’engagement</w:t>
            </w:r>
            <w:r>
              <w:rPr>
                <w:noProof/>
                <w:webHidden/>
              </w:rPr>
              <w:tab/>
            </w:r>
            <w:r>
              <w:rPr>
                <w:noProof/>
                <w:webHidden/>
              </w:rPr>
              <w:fldChar w:fldCharType="begin"/>
            </w:r>
            <w:r>
              <w:rPr>
                <w:noProof/>
                <w:webHidden/>
              </w:rPr>
              <w:instrText xml:space="preserve"> PAGEREF _Toc147745288 \h </w:instrText>
            </w:r>
            <w:r>
              <w:rPr>
                <w:noProof/>
                <w:webHidden/>
              </w:rPr>
            </w:r>
            <w:r>
              <w:rPr>
                <w:noProof/>
                <w:webHidden/>
              </w:rPr>
              <w:fldChar w:fldCharType="separate"/>
            </w:r>
            <w:r>
              <w:rPr>
                <w:noProof/>
                <w:webHidden/>
              </w:rPr>
              <w:t>17</w:t>
            </w:r>
            <w:r>
              <w:rPr>
                <w:noProof/>
                <w:webHidden/>
              </w:rPr>
              <w:fldChar w:fldCharType="end"/>
            </w:r>
          </w:hyperlink>
        </w:p>
        <w:p w14:paraId="2C9F7F3D" w14:textId="0C732A7A"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89" w:history="1">
            <w:r w:rsidRPr="00AF0105">
              <w:rPr>
                <w:rStyle w:val="Hyperlink"/>
                <w:noProof/>
              </w:rPr>
              <w:t>5.5.4 Frais médicaux et résultat de l’examen médical</w:t>
            </w:r>
            <w:r>
              <w:rPr>
                <w:noProof/>
                <w:webHidden/>
              </w:rPr>
              <w:tab/>
            </w:r>
            <w:r>
              <w:rPr>
                <w:noProof/>
                <w:webHidden/>
              </w:rPr>
              <w:fldChar w:fldCharType="begin"/>
            </w:r>
            <w:r>
              <w:rPr>
                <w:noProof/>
                <w:webHidden/>
              </w:rPr>
              <w:instrText xml:space="preserve"> PAGEREF _Toc147745289 \h </w:instrText>
            </w:r>
            <w:r>
              <w:rPr>
                <w:noProof/>
                <w:webHidden/>
              </w:rPr>
            </w:r>
            <w:r>
              <w:rPr>
                <w:noProof/>
                <w:webHidden/>
              </w:rPr>
              <w:fldChar w:fldCharType="separate"/>
            </w:r>
            <w:r>
              <w:rPr>
                <w:noProof/>
                <w:webHidden/>
              </w:rPr>
              <w:t>17</w:t>
            </w:r>
            <w:r>
              <w:rPr>
                <w:noProof/>
                <w:webHidden/>
              </w:rPr>
              <w:fldChar w:fldCharType="end"/>
            </w:r>
          </w:hyperlink>
        </w:p>
        <w:p w14:paraId="7DE110D0" w14:textId="393179B0"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0" w:history="1">
            <w:r w:rsidRPr="00AF0105">
              <w:rPr>
                <w:rStyle w:val="Hyperlink"/>
                <w:noProof/>
              </w:rPr>
              <w:t>5.6 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Numéro d’indice</w:t>
            </w:r>
            <w:r>
              <w:rPr>
                <w:noProof/>
                <w:webHidden/>
              </w:rPr>
              <w:tab/>
            </w:r>
            <w:r>
              <w:rPr>
                <w:noProof/>
                <w:webHidden/>
              </w:rPr>
              <w:fldChar w:fldCharType="begin"/>
            </w:r>
            <w:r>
              <w:rPr>
                <w:noProof/>
                <w:webHidden/>
              </w:rPr>
              <w:instrText xml:space="preserve"> PAGEREF _Toc147745290 \h </w:instrText>
            </w:r>
            <w:r>
              <w:rPr>
                <w:noProof/>
                <w:webHidden/>
              </w:rPr>
            </w:r>
            <w:r>
              <w:rPr>
                <w:noProof/>
                <w:webHidden/>
              </w:rPr>
              <w:fldChar w:fldCharType="separate"/>
            </w:r>
            <w:r>
              <w:rPr>
                <w:noProof/>
                <w:webHidden/>
              </w:rPr>
              <w:t>17</w:t>
            </w:r>
            <w:r>
              <w:rPr>
                <w:noProof/>
                <w:webHidden/>
              </w:rPr>
              <w:fldChar w:fldCharType="end"/>
            </w:r>
          </w:hyperlink>
        </w:p>
        <w:p w14:paraId="3E4EEA9B" w14:textId="07FE0F45"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1" w:history="1">
            <w:r w:rsidRPr="00AF0105">
              <w:rPr>
                <w:rStyle w:val="Hyperlink"/>
                <w:noProof/>
              </w:rPr>
              <w:t xml:space="preserve">5.7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Date d’entrée en fonctions</w:t>
            </w:r>
            <w:r>
              <w:rPr>
                <w:noProof/>
                <w:webHidden/>
              </w:rPr>
              <w:tab/>
            </w:r>
            <w:r>
              <w:rPr>
                <w:noProof/>
                <w:webHidden/>
              </w:rPr>
              <w:fldChar w:fldCharType="begin"/>
            </w:r>
            <w:r>
              <w:rPr>
                <w:noProof/>
                <w:webHidden/>
              </w:rPr>
              <w:instrText xml:space="preserve"> PAGEREF _Toc147745291 \h </w:instrText>
            </w:r>
            <w:r>
              <w:rPr>
                <w:noProof/>
                <w:webHidden/>
              </w:rPr>
            </w:r>
            <w:r>
              <w:rPr>
                <w:noProof/>
                <w:webHidden/>
              </w:rPr>
              <w:fldChar w:fldCharType="separate"/>
            </w:r>
            <w:r>
              <w:rPr>
                <w:noProof/>
                <w:webHidden/>
              </w:rPr>
              <w:t>18</w:t>
            </w:r>
            <w:r>
              <w:rPr>
                <w:noProof/>
                <w:webHidden/>
              </w:rPr>
              <w:fldChar w:fldCharType="end"/>
            </w:r>
          </w:hyperlink>
        </w:p>
        <w:p w14:paraId="748B1DA3" w14:textId="22E7B4A6"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2" w:history="1">
            <w:r w:rsidRPr="00AF0105">
              <w:rPr>
                <w:rStyle w:val="Hyperlink"/>
                <w:noProof/>
              </w:rPr>
              <w:t xml:space="preserve">5.8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Assurance maladie</w:t>
            </w:r>
            <w:r>
              <w:rPr>
                <w:noProof/>
                <w:webHidden/>
              </w:rPr>
              <w:tab/>
            </w:r>
            <w:r>
              <w:rPr>
                <w:noProof/>
                <w:webHidden/>
              </w:rPr>
              <w:fldChar w:fldCharType="begin"/>
            </w:r>
            <w:r>
              <w:rPr>
                <w:noProof/>
                <w:webHidden/>
              </w:rPr>
              <w:instrText xml:space="preserve"> PAGEREF _Toc147745292 \h </w:instrText>
            </w:r>
            <w:r>
              <w:rPr>
                <w:noProof/>
                <w:webHidden/>
              </w:rPr>
            </w:r>
            <w:r>
              <w:rPr>
                <w:noProof/>
                <w:webHidden/>
              </w:rPr>
              <w:fldChar w:fldCharType="separate"/>
            </w:r>
            <w:r>
              <w:rPr>
                <w:noProof/>
                <w:webHidden/>
              </w:rPr>
              <w:t>18</w:t>
            </w:r>
            <w:r>
              <w:rPr>
                <w:noProof/>
                <w:webHidden/>
              </w:rPr>
              <w:fldChar w:fldCharType="end"/>
            </w:r>
          </w:hyperlink>
        </w:p>
        <w:p w14:paraId="17FCF48C" w14:textId="6E94E4FB"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3" w:history="1">
            <w:r w:rsidRPr="00AF0105">
              <w:rPr>
                <w:rStyle w:val="Hyperlink"/>
                <w:noProof/>
              </w:rPr>
              <w:t>5.9</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Participation à la caisse des pensions (CCPPNU)</w:t>
            </w:r>
            <w:r>
              <w:rPr>
                <w:noProof/>
                <w:webHidden/>
              </w:rPr>
              <w:tab/>
            </w:r>
            <w:r>
              <w:rPr>
                <w:noProof/>
                <w:webHidden/>
              </w:rPr>
              <w:fldChar w:fldCharType="begin"/>
            </w:r>
            <w:r>
              <w:rPr>
                <w:noProof/>
                <w:webHidden/>
              </w:rPr>
              <w:instrText xml:space="preserve"> PAGEREF _Toc147745293 \h </w:instrText>
            </w:r>
            <w:r>
              <w:rPr>
                <w:noProof/>
                <w:webHidden/>
              </w:rPr>
            </w:r>
            <w:r>
              <w:rPr>
                <w:noProof/>
                <w:webHidden/>
              </w:rPr>
              <w:fldChar w:fldCharType="separate"/>
            </w:r>
            <w:r>
              <w:rPr>
                <w:noProof/>
                <w:webHidden/>
              </w:rPr>
              <w:t>18</w:t>
            </w:r>
            <w:r>
              <w:rPr>
                <w:noProof/>
                <w:webHidden/>
              </w:rPr>
              <w:fldChar w:fldCharType="end"/>
            </w:r>
          </w:hyperlink>
        </w:p>
        <w:p w14:paraId="5E3E5BED" w14:textId="20E921D0"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4" w:history="1">
            <w:r w:rsidRPr="00AF0105">
              <w:rPr>
                <w:rStyle w:val="Hyperlink"/>
                <w:noProof/>
              </w:rPr>
              <w:t>5.10</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Autres conditions administratives</w:t>
            </w:r>
            <w:r>
              <w:rPr>
                <w:noProof/>
                <w:webHidden/>
              </w:rPr>
              <w:tab/>
            </w:r>
            <w:r>
              <w:rPr>
                <w:noProof/>
                <w:webHidden/>
              </w:rPr>
              <w:fldChar w:fldCharType="begin"/>
            </w:r>
            <w:r>
              <w:rPr>
                <w:noProof/>
                <w:webHidden/>
              </w:rPr>
              <w:instrText xml:space="preserve"> PAGEREF _Toc147745294 \h </w:instrText>
            </w:r>
            <w:r>
              <w:rPr>
                <w:noProof/>
                <w:webHidden/>
              </w:rPr>
            </w:r>
            <w:r>
              <w:rPr>
                <w:noProof/>
                <w:webHidden/>
              </w:rPr>
              <w:fldChar w:fldCharType="separate"/>
            </w:r>
            <w:r>
              <w:rPr>
                <w:noProof/>
                <w:webHidden/>
              </w:rPr>
              <w:t>18</w:t>
            </w:r>
            <w:r>
              <w:rPr>
                <w:noProof/>
                <w:webHidden/>
              </w:rPr>
              <w:fldChar w:fldCharType="end"/>
            </w:r>
          </w:hyperlink>
        </w:p>
        <w:p w14:paraId="19596E5D" w14:textId="5FA4226A"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5" w:history="1">
            <w:r w:rsidRPr="00AF0105">
              <w:rPr>
                <w:rStyle w:val="Hyperlink"/>
                <w:noProof/>
              </w:rPr>
              <w:t>5.10.1 Ajustements du barème des traitements</w:t>
            </w:r>
            <w:r>
              <w:rPr>
                <w:noProof/>
                <w:webHidden/>
              </w:rPr>
              <w:tab/>
            </w:r>
            <w:r>
              <w:rPr>
                <w:noProof/>
                <w:webHidden/>
              </w:rPr>
              <w:fldChar w:fldCharType="begin"/>
            </w:r>
            <w:r>
              <w:rPr>
                <w:noProof/>
                <w:webHidden/>
              </w:rPr>
              <w:instrText xml:space="preserve"> PAGEREF _Toc147745295 \h </w:instrText>
            </w:r>
            <w:r>
              <w:rPr>
                <w:noProof/>
                <w:webHidden/>
              </w:rPr>
            </w:r>
            <w:r>
              <w:rPr>
                <w:noProof/>
                <w:webHidden/>
              </w:rPr>
              <w:fldChar w:fldCharType="separate"/>
            </w:r>
            <w:r>
              <w:rPr>
                <w:noProof/>
                <w:webHidden/>
              </w:rPr>
              <w:t>18</w:t>
            </w:r>
            <w:r>
              <w:rPr>
                <w:noProof/>
                <w:webHidden/>
              </w:rPr>
              <w:fldChar w:fldCharType="end"/>
            </w:r>
          </w:hyperlink>
        </w:p>
        <w:p w14:paraId="16EBA268" w14:textId="2480DF27"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6" w:history="1">
            <w:r w:rsidRPr="00AF0105">
              <w:rPr>
                <w:rStyle w:val="Hyperlink"/>
                <w:noProof/>
              </w:rPr>
              <w:t>5.10.2 Contrats d’engagements temporaires à temps partiel (non applicables aux contrats d’engagement temporaire de moins de six mois)</w:t>
            </w:r>
            <w:r>
              <w:rPr>
                <w:noProof/>
                <w:webHidden/>
              </w:rPr>
              <w:tab/>
            </w:r>
            <w:r>
              <w:rPr>
                <w:noProof/>
                <w:webHidden/>
              </w:rPr>
              <w:fldChar w:fldCharType="begin"/>
            </w:r>
            <w:r>
              <w:rPr>
                <w:noProof/>
                <w:webHidden/>
              </w:rPr>
              <w:instrText xml:space="preserve"> PAGEREF _Toc147745296 \h </w:instrText>
            </w:r>
            <w:r>
              <w:rPr>
                <w:noProof/>
                <w:webHidden/>
              </w:rPr>
            </w:r>
            <w:r>
              <w:rPr>
                <w:noProof/>
                <w:webHidden/>
              </w:rPr>
              <w:fldChar w:fldCharType="separate"/>
            </w:r>
            <w:r>
              <w:rPr>
                <w:noProof/>
                <w:webHidden/>
              </w:rPr>
              <w:t>18</w:t>
            </w:r>
            <w:r>
              <w:rPr>
                <w:noProof/>
                <w:webHidden/>
              </w:rPr>
              <w:fldChar w:fldCharType="end"/>
            </w:r>
          </w:hyperlink>
        </w:p>
        <w:p w14:paraId="68C2213B" w14:textId="2D4DCF5A"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7" w:history="1">
            <w:r w:rsidRPr="00AF0105">
              <w:rPr>
                <w:rStyle w:val="Hyperlink"/>
                <w:noProof/>
              </w:rPr>
              <w:t>5.10.3 Double nationalité</w:t>
            </w:r>
            <w:r>
              <w:rPr>
                <w:noProof/>
                <w:webHidden/>
              </w:rPr>
              <w:tab/>
            </w:r>
            <w:r>
              <w:rPr>
                <w:noProof/>
                <w:webHidden/>
              </w:rPr>
              <w:fldChar w:fldCharType="begin"/>
            </w:r>
            <w:r>
              <w:rPr>
                <w:noProof/>
                <w:webHidden/>
              </w:rPr>
              <w:instrText xml:space="preserve"> PAGEREF _Toc147745297 \h </w:instrText>
            </w:r>
            <w:r>
              <w:rPr>
                <w:noProof/>
                <w:webHidden/>
              </w:rPr>
            </w:r>
            <w:r>
              <w:rPr>
                <w:noProof/>
                <w:webHidden/>
              </w:rPr>
              <w:fldChar w:fldCharType="separate"/>
            </w:r>
            <w:r>
              <w:rPr>
                <w:noProof/>
                <w:webHidden/>
              </w:rPr>
              <w:t>19</w:t>
            </w:r>
            <w:r>
              <w:rPr>
                <w:noProof/>
                <w:webHidden/>
              </w:rPr>
              <w:fldChar w:fldCharType="end"/>
            </w:r>
          </w:hyperlink>
        </w:p>
        <w:p w14:paraId="7A81D023" w14:textId="02F3E2EA"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8" w:history="1">
            <w:r w:rsidRPr="00AF0105">
              <w:rPr>
                <w:rStyle w:val="Hyperlink"/>
                <w:noProof/>
              </w:rPr>
              <w:t>5.10.5 Apprentissage</w:t>
            </w:r>
            <w:r>
              <w:rPr>
                <w:noProof/>
                <w:webHidden/>
              </w:rPr>
              <w:tab/>
            </w:r>
            <w:r>
              <w:rPr>
                <w:noProof/>
                <w:webHidden/>
              </w:rPr>
              <w:fldChar w:fldCharType="begin"/>
            </w:r>
            <w:r>
              <w:rPr>
                <w:noProof/>
                <w:webHidden/>
              </w:rPr>
              <w:instrText xml:space="preserve"> PAGEREF _Toc147745298 \h </w:instrText>
            </w:r>
            <w:r>
              <w:rPr>
                <w:noProof/>
                <w:webHidden/>
              </w:rPr>
            </w:r>
            <w:r>
              <w:rPr>
                <w:noProof/>
                <w:webHidden/>
              </w:rPr>
              <w:fldChar w:fldCharType="separate"/>
            </w:r>
            <w:r>
              <w:rPr>
                <w:noProof/>
                <w:webHidden/>
              </w:rPr>
              <w:t>19</w:t>
            </w:r>
            <w:r>
              <w:rPr>
                <w:noProof/>
                <w:webHidden/>
              </w:rPr>
              <w:fldChar w:fldCharType="end"/>
            </w:r>
          </w:hyperlink>
        </w:p>
        <w:p w14:paraId="611ACAA5" w14:textId="646CE89A"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299" w:history="1">
            <w:r w:rsidRPr="00AF0105">
              <w:rPr>
                <w:rStyle w:val="Hyperlink"/>
                <w:noProof/>
              </w:rPr>
              <w:t>5.10.6 Évaluation des performances</w:t>
            </w:r>
            <w:r>
              <w:rPr>
                <w:noProof/>
                <w:webHidden/>
              </w:rPr>
              <w:tab/>
            </w:r>
            <w:r>
              <w:rPr>
                <w:noProof/>
                <w:webHidden/>
              </w:rPr>
              <w:fldChar w:fldCharType="begin"/>
            </w:r>
            <w:r>
              <w:rPr>
                <w:noProof/>
                <w:webHidden/>
              </w:rPr>
              <w:instrText xml:space="preserve"> PAGEREF _Toc147745299 \h </w:instrText>
            </w:r>
            <w:r>
              <w:rPr>
                <w:noProof/>
                <w:webHidden/>
              </w:rPr>
            </w:r>
            <w:r>
              <w:rPr>
                <w:noProof/>
                <w:webHidden/>
              </w:rPr>
              <w:fldChar w:fldCharType="separate"/>
            </w:r>
            <w:r>
              <w:rPr>
                <w:noProof/>
                <w:webHidden/>
              </w:rPr>
              <w:t>19</w:t>
            </w:r>
            <w:r>
              <w:rPr>
                <w:noProof/>
                <w:webHidden/>
              </w:rPr>
              <w:fldChar w:fldCharType="end"/>
            </w:r>
          </w:hyperlink>
        </w:p>
        <w:p w14:paraId="5BDD0690" w14:textId="587089C1"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0" w:history="1">
            <w:r w:rsidRPr="00AF0105">
              <w:rPr>
                <w:rStyle w:val="Hyperlink"/>
                <w:noProof/>
              </w:rPr>
              <w:t>5.10.7 Prorogation d’un contrat d’engagement temporaire</w:t>
            </w:r>
            <w:r>
              <w:rPr>
                <w:noProof/>
                <w:webHidden/>
              </w:rPr>
              <w:tab/>
            </w:r>
            <w:r>
              <w:rPr>
                <w:noProof/>
                <w:webHidden/>
              </w:rPr>
              <w:fldChar w:fldCharType="begin"/>
            </w:r>
            <w:r>
              <w:rPr>
                <w:noProof/>
                <w:webHidden/>
              </w:rPr>
              <w:instrText xml:space="preserve"> PAGEREF _Toc147745300 \h </w:instrText>
            </w:r>
            <w:r>
              <w:rPr>
                <w:noProof/>
                <w:webHidden/>
              </w:rPr>
            </w:r>
            <w:r>
              <w:rPr>
                <w:noProof/>
                <w:webHidden/>
              </w:rPr>
              <w:fldChar w:fldCharType="separate"/>
            </w:r>
            <w:r>
              <w:rPr>
                <w:noProof/>
                <w:webHidden/>
              </w:rPr>
              <w:t>20</w:t>
            </w:r>
            <w:r>
              <w:rPr>
                <w:noProof/>
                <w:webHidden/>
              </w:rPr>
              <w:fldChar w:fldCharType="end"/>
            </w:r>
          </w:hyperlink>
        </w:p>
        <w:p w14:paraId="4951AE5C" w14:textId="22F17ECF"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1" w:history="1">
            <w:r w:rsidRPr="00AF0105">
              <w:rPr>
                <w:rStyle w:val="Hyperlink"/>
                <w:noProof/>
              </w:rPr>
              <w:t>5.10.8 Contrats d’engagements temporaires successifs</w:t>
            </w:r>
            <w:r>
              <w:rPr>
                <w:noProof/>
                <w:webHidden/>
              </w:rPr>
              <w:tab/>
            </w:r>
            <w:r>
              <w:rPr>
                <w:noProof/>
                <w:webHidden/>
              </w:rPr>
              <w:fldChar w:fldCharType="begin"/>
            </w:r>
            <w:r>
              <w:rPr>
                <w:noProof/>
                <w:webHidden/>
              </w:rPr>
              <w:instrText xml:space="preserve"> PAGEREF _Toc147745301 \h </w:instrText>
            </w:r>
            <w:r>
              <w:rPr>
                <w:noProof/>
                <w:webHidden/>
              </w:rPr>
            </w:r>
            <w:r>
              <w:rPr>
                <w:noProof/>
                <w:webHidden/>
              </w:rPr>
              <w:fldChar w:fldCharType="separate"/>
            </w:r>
            <w:r>
              <w:rPr>
                <w:noProof/>
                <w:webHidden/>
              </w:rPr>
              <w:t>20</w:t>
            </w:r>
            <w:r>
              <w:rPr>
                <w:noProof/>
                <w:webHidden/>
              </w:rPr>
              <w:fldChar w:fldCharType="end"/>
            </w:r>
          </w:hyperlink>
        </w:p>
        <w:p w14:paraId="5D9AD66A" w14:textId="72EFADB5"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2" w:history="1">
            <w:r w:rsidRPr="00AF0105">
              <w:rPr>
                <w:rStyle w:val="Hyperlink"/>
                <w:noProof/>
              </w:rPr>
              <w:t>5.10.9 Expiration d’un contrat d’engagement temporaire</w:t>
            </w:r>
            <w:r>
              <w:rPr>
                <w:noProof/>
                <w:webHidden/>
              </w:rPr>
              <w:tab/>
            </w:r>
            <w:r>
              <w:rPr>
                <w:noProof/>
                <w:webHidden/>
              </w:rPr>
              <w:fldChar w:fldCharType="begin"/>
            </w:r>
            <w:r>
              <w:rPr>
                <w:noProof/>
                <w:webHidden/>
              </w:rPr>
              <w:instrText xml:space="preserve"> PAGEREF _Toc147745302 \h </w:instrText>
            </w:r>
            <w:r>
              <w:rPr>
                <w:noProof/>
                <w:webHidden/>
              </w:rPr>
            </w:r>
            <w:r>
              <w:rPr>
                <w:noProof/>
                <w:webHidden/>
              </w:rPr>
              <w:fldChar w:fldCharType="separate"/>
            </w:r>
            <w:r>
              <w:rPr>
                <w:noProof/>
                <w:webHidden/>
              </w:rPr>
              <w:t>21</w:t>
            </w:r>
            <w:r>
              <w:rPr>
                <w:noProof/>
                <w:webHidden/>
              </w:rPr>
              <w:fldChar w:fldCharType="end"/>
            </w:r>
          </w:hyperlink>
        </w:p>
        <w:p w14:paraId="182075EE" w14:textId="5C21BB43"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3" w:history="1">
            <w:r w:rsidRPr="00AF0105">
              <w:rPr>
                <w:rStyle w:val="Hyperlink"/>
                <w:noProof/>
              </w:rPr>
              <w:t>5.10.10 Admissibilité des titulaires de contrats d’engagements temporaires aux fins de recrutement dans le cadre de contrats d’engagements à durée déterminée</w:t>
            </w:r>
            <w:r>
              <w:rPr>
                <w:noProof/>
                <w:webHidden/>
              </w:rPr>
              <w:tab/>
            </w:r>
            <w:r>
              <w:rPr>
                <w:noProof/>
                <w:webHidden/>
              </w:rPr>
              <w:fldChar w:fldCharType="begin"/>
            </w:r>
            <w:r>
              <w:rPr>
                <w:noProof/>
                <w:webHidden/>
              </w:rPr>
              <w:instrText xml:space="preserve"> PAGEREF _Toc147745303 \h </w:instrText>
            </w:r>
            <w:r>
              <w:rPr>
                <w:noProof/>
                <w:webHidden/>
              </w:rPr>
            </w:r>
            <w:r>
              <w:rPr>
                <w:noProof/>
                <w:webHidden/>
              </w:rPr>
              <w:fldChar w:fldCharType="separate"/>
            </w:r>
            <w:r>
              <w:rPr>
                <w:noProof/>
                <w:webHidden/>
              </w:rPr>
              <w:t>21</w:t>
            </w:r>
            <w:r>
              <w:rPr>
                <w:noProof/>
                <w:webHidden/>
              </w:rPr>
              <w:fldChar w:fldCharType="end"/>
            </w:r>
          </w:hyperlink>
        </w:p>
        <w:p w14:paraId="3058E1A3" w14:textId="1DFA9D8D"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4" w:history="1">
            <w:r w:rsidRPr="00AF0105">
              <w:rPr>
                <w:rStyle w:val="Hyperlink"/>
                <w:noProof/>
              </w:rPr>
              <w:t>5.10.11 Procédures de cessation d’un contrat d’engagement temporaire international</w:t>
            </w:r>
            <w:r>
              <w:rPr>
                <w:noProof/>
                <w:webHidden/>
              </w:rPr>
              <w:tab/>
            </w:r>
            <w:r>
              <w:rPr>
                <w:noProof/>
                <w:webHidden/>
              </w:rPr>
              <w:fldChar w:fldCharType="begin"/>
            </w:r>
            <w:r>
              <w:rPr>
                <w:noProof/>
                <w:webHidden/>
              </w:rPr>
              <w:instrText xml:space="preserve"> PAGEREF _Toc147745304 \h </w:instrText>
            </w:r>
            <w:r>
              <w:rPr>
                <w:noProof/>
                <w:webHidden/>
              </w:rPr>
            </w:r>
            <w:r>
              <w:rPr>
                <w:noProof/>
                <w:webHidden/>
              </w:rPr>
              <w:fldChar w:fldCharType="separate"/>
            </w:r>
            <w:r>
              <w:rPr>
                <w:noProof/>
                <w:webHidden/>
              </w:rPr>
              <w:t>21</w:t>
            </w:r>
            <w:r>
              <w:rPr>
                <w:noProof/>
                <w:webHidden/>
              </w:rPr>
              <w:fldChar w:fldCharType="end"/>
            </w:r>
          </w:hyperlink>
        </w:p>
        <w:p w14:paraId="5CD4EA34" w14:textId="2A72921F"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5" w:history="1">
            <w:r w:rsidRPr="00AF0105">
              <w:rPr>
                <w:rStyle w:val="Hyperlink"/>
                <w:noProof/>
              </w:rPr>
              <w:t>5.10.12 Procédures de cessation d’un contrat d’engagement temporaire local</w:t>
            </w:r>
            <w:r>
              <w:rPr>
                <w:noProof/>
                <w:webHidden/>
              </w:rPr>
              <w:tab/>
            </w:r>
            <w:r>
              <w:rPr>
                <w:noProof/>
                <w:webHidden/>
              </w:rPr>
              <w:fldChar w:fldCharType="begin"/>
            </w:r>
            <w:r>
              <w:rPr>
                <w:noProof/>
                <w:webHidden/>
              </w:rPr>
              <w:instrText xml:space="preserve"> PAGEREF _Toc147745305 \h </w:instrText>
            </w:r>
            <w:r>
              <w:rPr>
                <w:noProof/>
                <w:webHidden/>
              </w:rPr>
            </w:r>
            <w:r>
              <w:rPr>
                <w:noProof/>
                <w:webHidden/>
              </w:rPr>
              <w:fldChar w:fldCharType="separate"/>
            </w:r>
            <w:r>
              <w:rPr>
                <w:noProof/>
                <w:webHidden/>
              </w:rPr>
              <w:t>22</w:t>
            </w:r>
            <w:r>
              <w:rPr>
                <w:noProof/>
                <w:webHidden/>
              </w:rPr>
              <w:fldChar w:fldCharType="end"/>
            </w:r>
          </w:hyperlink>
        </w:p>
        <w:p w14:paraId="6F29AB5F" w14:textId="74C426AB"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6" w:history="1">
            <w:r w:rsidRPr="00AF0105">
              <w:rPr>
                <w:rStyle w:val="Hyperlink"/>
                <w:noProof/>
              </w:rPr>
              <w:t>Chapitre 6 Indemnités</w:t>
            </w:r>
            <w:r>
              <w:rPr>
                <w:noProof/>
                <w:webHidden/>
              </w:rPr>
              <w:tab/>
            </w:r>
            <w:r>
              <w:rPr>
                <w:noProof/>
                <w:webHidden/>
              </w:rPr>
              <w:fldChar w:fldCharType="begin"/>
            </w:r>
            <w:r>
              <w:rPr>
                <w:noProof/>
                <w:webHidden/>
              </w:rPr>
              <w:instrText xml:space="preserve"> PAGEREF _Toc147745306 \h </w:instrText>
            </w:r>
            <w:r>
              <w:rPr>
                <w:noProof/>
                <w:webHidden/>
              </w:rPr>
            </w:r>
            <w:r>
              <w:rPr>
                <w:noProof/>
                <w:webHidden/>
              </w:rPr>
              <w:fldChar w:fldCharType="separate"/>
            </w:r>
            <w:r>
              <w:rPr>
                <w:noProof/>
                <w:webHidden/>
              </w:rPr>
              <w:t>23</w:t>
            </w:r>
            <w:r>
              <w:rPr>
                <w:noProof/>
                <w:webHidden/>
              </w:rPr>
              <w:fldChar w:fldCharType="end"/>
            </w:r>
          </w:hyperlink>
        </w:p>
        <w:p w14:paraId="2CA05D97" w14:textId="485091CF"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7" w:history="1">
            <w:r w:rsidRPr="00AF0105">
              <w:rPr>
                <w:rStyle w:val="Hyperlink"/>
                <w:noProof/>
              </w:rPr>
              <w:t xml:space="preserve">6.1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Traitements et allocations</w:t>
            </w:r>
            <w:r>
              <w:rPr>
                <w:noProof/>
                <w:webHidden/>
              </w:rPr>
              <w:tab/>
            </w:r>
            <w:r>
              <w:rPr>
                <w:noProof/>
                <w:webHidden/>
              </w:rPr>
              <w:fldChar w:fldCharType="begin"/>
            </w:r>
            <w:r>
              <w:rPr>
                <w:noProof/>
                <w:webHidden/>
              </w:rPr>
              <w:instrText xml:space="preserve"> PAGEREF _Toc147745307 \h </w:instrText>
            </w:r>
            <w:r>
              <w:rPr>
                <w:noProof/>
                <w:webHidden/>
              </w:rPr>
            </w:r>
            <w:r>
              <w:rPr>
                <w:noProof/>
                <w:webHidden/>
              </w:rPr>
              <w:fldChar w:fldCharType="separate"/>
            </w:r>
            <w:r>
              <w:rPr>
                <w:noProof/>
                <w:webHidden/>
              </w:rPr>
              <w:t>23</w:t>
            </w:r>
            <w:r>
              <w:rPr>
                <w:noProof/>
                <w:webHidden/>
              </w:rPr>
              <w:fldChar w:fldCharType="end"/>
            </w:r>
          </w:hyperlink>
        </w:p>
        <w:p w14:paraId="1F3329EC" w14:textId="61A9983A"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8" w:history="1">
            <w:r w:rsidRPr="00AF0105">
              <w:rPr>
                <w:rStyle w:val="Hyperlink"/>
                <w:noProof/>
              </w:rPr>
              <w:t>6.1.1 Généralités</w:t>
            </w:r>
            <w:r>
              <w:rPr>
                <w:noProof/>
                <w:webHidden/>
              </w:rPr>
              <w:tab/>
            </w:r>
            <w:r>
              <w:rPr>
                <w:noProof/>
                <w:webHidden/>
              </w:rPr>
              <w:fldChar w:fldCharType="begin"/>
            </w:r>
            <w:r>
              <w:rPr>
                <w:noProof/>
                <w:webHidden/>
              </w:rPr>
              <w:instrText xml:space="preserve"> PAGEREF _Toc147745308 \h </w:instrText>
            </w:r>
            <w:r>
              <w:rPr>
                <w:noProof/>
                <w:webHidden/>
              </w:rPr>
            </w:r>
            <w:r>
              <w:rPr>
                <w:noProof/>
                <w:webHidden/>
              </w:rPr>
              <w:fldChar w:fldCharType="separate"/>
            </w:r>
            <w:r>
              <w:rPr>
                <w:noProof/>
                <w:webHidden/>
              </w:rPr>
              <w:t>23</w:t>
            </w:r>
            <w:r>
              <w:rPr>
                <w:noProof/>
                <w:webHidden/>
              </w:rPr>
              <w:fldChar w:fldCharType="end"/>
            </w:r>
          </w:hyperlink>
        </w:p>
        <w:p w14:paraId="08DC01D4" w14:textId="4EDE732C"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09" w:history="1">
            <w:r w:rsidRPr="00AF0105">
              <w:rPr>
                <w:rStyle w:val="Hyperlink"/>
                <w:noProof/>
              </w:rPr>
              <w:t>6.1.2 Traitement de base (SR 3.1)</w:t>
            </w:r>
            <w:r>
              <w:rPr>
                <w:noProof/>
                <w:webHidden/>
              </w:rPr>
              <w:tab/>
            </w:r>
            <w:r>
              <w:rPr>
                <w:noProof/>
                <w:webHidden/>
              </w:rPr>
              <w:fldChar w:fldCharType="begin"/>
            </w:r>
            <w:r>
              <w:rPr>
                <w:noProof/>
                <w:webHidden/>
              </w:rPr>
              <w:instrText xml:space="preserve"> PAGEREF _Toc147745309 \h </w:instrText>
            </w:r>
            <w:r>
              <w:rPr>
                <w:noProof/>
                <w:webHidden/>
              </w:rPr>
            </w:r>
            <w:r>
              <w:rPr>
                <w:noProof/>
                <w:webHidden/>
              </w:rPr>
              <w:fldChar w:fldCharType="separate"/>
            </w:r>
            <w:r>
              <w:rPr>
                <w:noProof/>
                <w:webHidden/>
              </w:rPr>
              <w:t>23</w:t>
            </w:r>
            <w:r>
              <w:rPr>
                <w:noProof/>
                <w:webHidden/>
              </w:rPr>
              <w:fldChar w:fldCharType="end"/>
            </w:r>
          </w:hyperlink>
        </w:p>
        <w:p w14:paraId="7B3ED33D" w14:textId="433E201A"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0" w:history="1">
            <w:r w:rsidRPr="00AF0105">
              <w:rPr>
                <w:rStyle w:val="Hyperlink"/>
                <w:noProof/>
              </w:rPr>
              <w:t>6.1.3 </w:t>
            </w:r>
            <w:r w:rsidRPr="00AF0105">
              <w:rPr>
                <w:rStyle w:val="Hyperlink"/>
                <w:noProof/>
                <w:shd w:val="clear" w:color="auto" w:fill="F5F5F5"/>
              </w:rPr>
              <w:t>Retenue au titre du barème des contributions du personnel</w:t>
            </w:r>
            <w:r w:rsidRPr="00AF0105">
              <w:rPr>
                <w:rStyle w:val="Hyperlink"/>
                <w:noProof/>
              </w:rPr>
              <w:t xml:space="preserve"> (SR 3.2)</w:t>
            </w:r>
            <w:r>
              <w:rPr>
                <w:noProof/>
                <w:webHidden/>
              </w:rPr>
              <w:tab/>
            </w:r>
            <w:r>
              <w:rPr>
                <w:noProof/>
                <w:webHidden/>
              </w:rPr>
              <w:fldChar w:fldCharType="begin"/>
            </w:r>
            <w:r>
              <w:rPr>
                <w:noProof/>
                <w:webHidden/>
              </w:rPr>
              <w:instrText xml:space="preserve"> PAGEREF _Toc147745310 \h </w:instrText>
            </w:r>
            <w:r>
              <w:rPr>
                <w:noProof/>
                <w:webHidden/>
              </w:rPr>
            </w:r>
            <w:r>
              <w:rPr>
                <w:noProof/>
                <w:webHidden/>
              </w:rPr>
              <w:fldChar w:fldCharType="separate"/>
            </w:r>
            <w:r>
              <w:rPr>
                <w:noProof/>
                <w:webHidden/>
              </w:rPr>
              <w:t>23</w:t>
            </w:r>
            <w:r>
              <w:rPr>
                <w:noProof/>
                <w:webHidden/>
              </w:rPr>
              <w:fldChar w:fldCharType="end"/>
            </w:r>
          </w:hyperlink>
        </w:p>
        <w:p w14:paraId="343AD853" w14:textId="5E8ED5F5"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1" w:history="1">
            <w:r w:rsidRPr="00AF0105">
              <w:rPr>
                <w:rStyle w:val="Hyperlink"/>
                <w:noProof/>
              </w:rPr>
              <w:t>6.1.4 Remboursement de taxes</w:t>
            </w:r>
            <w:r>
              <w:rPr>
                <w:noProof/>
                <w:webHidden/>
              </w:rPr>
              <w:tab/>
            </w:r>
            <w:r>
              <w:rPr>
                <w:noProof/>
                <w:webHidden/>
              </w:rPr>
              <w:fldChar w:fldCharType="begin"/>
            </w:r>
            <w:r>
              <w:rPr>
                <w:noProof/>
                <w:webHidden/>
              </w:rPr>
              <w:instrText xml:space="preserve"> PAGEREF _Toc147745311 \h </w:instrText>
            </w:r>
            <w:r>
              <w:rPr>
                <w:noProof/>
                <w:webHidden/>
              </w:rPr>
            </w:r>
            <w:r>
              <w:rPr>
                <w:noProof/>
                <w:webHidden/>
              </w:rPr>
              <w:fldChar w:fldCharType="separate"/>
            </w:r>
            <w:r>
              <w:rPr>
                <w:noProof/>
                <w:webHidden/>
              </w:rPr>
              <w:t>24</w:t>
            </w:r>
            <w:r>
              <w:rPr>
                <w:noProof/>
                <w:webHidden/>
              </w:rPr>
              <w:fldChar w:fldCharType="end"/>
            </w:r>
          </w:hyperlink>
        </w:p>
        <w:p w14:paraId="5089CA15" w14:textId="6B578108"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2" w:history="1">
            <w:r w:rsidRPr="00AF0105">
              <w:rPr>
                <w:rStyle w:val="Hyperlink"/>
                <w:noProof/>
              </w:rPr>
              <w:t>6.1.5 Rémunération considérée aux fins de la pension (SR 3.5)</w:t>
            </w:r>
            <w:r>
              <w:rPr>
                <w:noProof/>
                <w:webHidden/>
              </w:rPr>
              <w:tab/>
            </w:r>
            <w:r>
              <w:rPr>
                <w:noProof/>
                <w:webHidden/>
              </w:rPr>
              <w:fldChar w:fldCharType="begin"/>
            </w:r>
            <w:r>
              <w:rPr>
                <w:noProof/>
                <w:webHidden/>
              </w:rPr>
              <w:instrText xml:space="preserve"> PAGEREF _Toc147745312 \h </w:instrText>
            </w:r>
            <w:r>
              <w:rPr>
                <w:noProof/>
                <w:webHidden/>
              </w:rPr>
            </w:r>
            <w:r>
              <w:rPr>
                <w:noProof/>
                <w:webHidden/>
              </w:rPr>
              <w:fldChar w:fldCharType="separate"/>
            </w:r>
            <w:r>
              <w:rPr>
                <w:noProof/>
                <w:webHidden/>
              </w:rPr>
              <w:t>24</w:t>
            </w:r>
            <w:r>
              <w:rPr>
                <w:noProof/>
                <w:webHidden/>
              </w:rPr>
              <w:fldChar w:fldCharType="end"/>
            </w:r>
          </w:hyperlink>
        </w:p>
        <w:p w14:paraId="511A70FA" w14:textId="70744362"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3" w:history="1">
            <w:r w:rsidRPr="00AF0105">
              <w:rPr>
                <w:rStyle w:val="Hyperlink"/>
                <w:noProof/>
              </w:rPr>
              <w:t>6.1.6 Indemnité de poste (SR 3.7)</w:t>
            </w:r>
            <w:r>
              <w:rPr>
                <w:noProof/>
                <w:webHidden/>
              </w:rPr>
              <w:tab/>
            </w:r>
            <w:r>
              <w:rPr>
                <w:noProof/>
                <w:webHidden/>
              </w:rPr>
              <w:fldChar w:fldCharType="begin"/>
            </w:r>
            <w:r>
              <w:rPr>
                <w:noProof/>
                <w:webHidden/>
              </w:rPr>
              <w:instrText xml:space="preserve"> PAGEREF _Toc147745313 \h </w:instrText>
            </w:r>
            <w:r>
              <w:rPr>
                <w:noProof/>
                <w:webHidden/>
              </w:rPr>
            </w:r>
            <w:r>
              <w:rPr>
                <w:noProof/>
                <w:webHidden/>
              </w:rPr>
              <w:fldChar w:fldCharType="separate"/>
            </w:r>
            <w:r>
              <w:rPr>
                <w:noProof/>
                <w:webHidden/>
              </w:rPr>
              <w:t>24</w:t>
            </w:r>
            <w:r>
              <w:rPr>
                <w:noProof/>
                <w:webHidden/>
              </w:rPr>
              <w:fldChar w:fldCharType="end"/>
            </w:r>
          </w:hyperlink>
        </w:p>
        <w:p w14:paraId="7E6D0F7E" w14:textId="1DAB94BB"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4" w:history="1">
            <w:r w:rsidRPr="00AF0105">
              <w:rPr>
                <w:rStyle w:val="Hyperlink"/>
                <w:noProof/>
              </w:rPr>
              <w:t>6.1.7 Allocation logement (SR 3.7)</w:t>
            </w:r>
            <w:r>
              <w:rPr>
                <w:noProof/>
                <w:webHidden/>
              </w:rPr>
              <w:tab/>
            </w:r>
            <w:r>
              <w:rPr>
                <w:noProof/>
                <w:webHidden/>
              </w:rPr>
              <w:fldChar w:fldCharType="begin"/>
            </w:r>
            <w:r>
              <w:rPr>
                <w:noProof/>
                <w:webHidden/>
              </w:rPr>
              <w:instrText xml:space="preserve"> PAGEREF _Toc147745314 \h </w:instrText>
            </w:r>
            <w:r>
              <w:rPr>
                <w:noProof/>
                <w:webHidden/>
              </w:rPr>
            </w:r>
            <w:r>
              <w:rPr>
                <w:noProof/>
                <w:webHidden/>
              </w:rPr>
              <w:fldChar w:fldCharType="separate"/>
            </w:r>
            <w:r>
              <w:rPr>
                <w:noProof/>
                <w:webHidden/>
              </w:rPr>
              <w:t>24</w:t>
            </w:r>
            <w:r>
              <w:rPr>
                <w:noProof/>
                <w:webHidden/>
              </w:rPr>
              <w:fldChar w:fldCharType="end"/>
            </w:r>
          </w:hyperlink>
        </w:p>
        <w:p w14:paraId="38F84B76" w14:textId="7EA9A789"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5" w:history="1">
            <w:r w:rsidRPr="00AF0105">
              <w:rPr>
                <w:rStyle w:val="Hyperlink"/>
                <w:noProof/>
              </w:rPr>
              <w:t>6.1.8 Allocation pour charges de famille (SR 3.6)</w:t>
            </w:r>
            <w:r>
              <w:rPr>
                <w:noProof/>
                <w:webHidden/>
              </w:rPr>
              <w:tab/>
            </w:r>
            <w:r>
              <w:rPr>
                <w:noProof/>
                <w:webHidden/>
              </w:rPr>
              <w:fldChar w:fldCharType="begin"/>
            </w:r>
            <w:r>
              <w:rPr>
                <w:noProof/>
                <w:webHidden/>
              </w:rPr>
              <w:instrText xml:space="preserve"> PAGEREF _Toc147745315 \h </w:instrText>
            </w:r>
            <w:r>
              <w:rPr>
                <w:noProof/>
                <w:webHidden/>
              </w:rPr>
            </w:r>
            <w:r>
              <w:rPr>
                <w:noProof/>
                <w:webHidden/>
              </w:rPr>
              <w:fldChar w:fldCharType="separate"/>
            </w:r>
            <w:r>
              <w:rPr>
                <w:noProof/>
                <w:webHidden/>
              </w:rPr>
              <w:t>25</w:t>
            </w:r>
            <w:r>
              <w:rPr>
                <w:noProof/>
                <w:webHidden/>
              </w:rPr>
              <w:fldChar w:fldCharType="end"/>
            </w:r>
          </w:hyperlink>
        </w:p>
        <w:p w14:paraId="2873BCEB" w14:textId="6CF2D92A"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6" w:history="1">
            <w:r w:rsidRPr="00AF0105">
              <w:rPr>
                <w:rStyle w:val="Hyperlink"/>
                <w:noProof/>
              </w:rPr>
              <w:t>6.1.9 Allocation de mobilité et de sujétion (SR 3.13 et 3.14)</w:t>
            </w:r>
            <w:r>
              <w:rPr>
                <w:noProof/>
                <w:webHidden/>
              </w:rPr>
              <w:tab/>
            </w:r>
            <w:r>
              <w:rPr>
                <w:noProof/>
                <w:webHidden/>
              </w:rPr>
              <w:fldChar w:fldCharType="begin"/>
            </w:r>
            <w:r>
              <w:rPr>
                <w:noProof/>
                <w:webHidden/>
              </w:rPr>
              <w:instrText xml:space="preserve"> PAGEREF _Toc147745316 \h </w:instrText>
            </w:r>
            <w:r>
              <w:rPr>
                <w:noProof/>
                <w:webHidden/>
              </w:rPr>
            </w:r>
            <w:r>
              <w:rPr>
                <w:noProof/>
                <w:webHidden/>
              </w:rPr>
              <w:fldChar w:fldCharType="separate"/>
            </w:r>
            <w:r>
              <w:rPr>
                <w:noProof/>
                <w:webHidden/>
              </w:rPr>
              <w:t>25</w:t>
            </w:r>
            <w:r>
              <w:rPr>
                <w:noProof/>
                <w:webHidden/>
              </w:rPr>
              <w:fldChar w:fldCharType="end"/>
            </w:r>
          </w:hyperlink>
        </w:p>
        <w:p w14:paraId="7B234F0C" w14:textId="4F3DE498"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7" w:history="1">
            <w:r w:rsidRPr="00AF0105">
              <w:rPr>
                <w:rStyle w:val="Hyperlink"/>
                <w:noProof/>
              </w:rPr>
              <w:t>6.1.10 Indemnité d’installation (SR 7.14)</w:t>
            </w:r>
            <w:r>
              <w:rPr>
                <w:noProof/>
                <w:webHidden/>
              </w:rPr>
              <w:tab/>
            </w:r>
            <w:r>
              <w:rPr>
                <w:noProof/>
                <w:webHidden/>
              </w:rPr>
              <w:fldChar w:fldCharType="begin"/>
            </w:r>
            <w:r>
              <w:rPr>
                <w:noProof/>
                <w:webHidden/>
              </w:rPr>
              <w:instrText xml:space="preserve"> PAGEREF _Toc147745317 \h </w:instrText>
            </w:r>
            <w:r>
              <w:rPr>
                <w:noProof/>
                <w:webHidden/>
              </w:rPr>
            </w:r>
            <w:r>
              <w:rPr>
                <w:noProof/>
                <w:webHidden/>
              </w:rPr>
              <w:fldChar w:fldCharType="separate"/>
            </w:r>
            <w:r>
              <w:rPr>
                <w:noProof/>
                <w:webHidden/>
              </w:rPr>
              <w:t>26</w:t>
            </w:r>
            <w:r>
              <w:rPr>
                <w:noProof/>
                <w:webHidden/>
              </w:rPr>
              <w:fldChar w:fldCharType="end"/>
            </w:r>
          </w:hyperlink>
        </w:p>
        <w:p w14:paraId="149C6ABC" w14:textId="4DBDE5B8"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8" w:history="1">
            <w:r w:rsidRPr="00AF0105">
              <w:rPr>
                <w:rStyle w:val="Hyperlink"/>
                <w:noProof/>
              </w:rPr>
              <w:t>6.1.11 Régime opération spéciale</w:t>
            </w:r>
            <w:r>
              <w:rPr>
                <w:noProof/>
                <w:webHidden/>
              </w:rPr>
              <w:tab/>
            </w:r>
            <w:r>
              <w:rPr>
                <w:noProof/>
                <w:webHidden/>
              </w:rPr>
              <w:fldChar w:fldCharType="begin"/>
            </w:r>
            <w:r>
              <w:rPr>
                <w:noProof/>
                <w:webHidden/>
              </w:rPr>
              <w:instrText xml:space="preserve"> PAGEREF _Toc147745318 \h </w:instrText>
            </w:r>
            <w:r>
              <w:rPr>
                <w:noProof/>
                <w:webHidden/>
              </w:rPr>
            </w:r>
            <w:r>
              <w:rPr>
                <w:noProof/>
                <w:webHidden/>
              </w:rPr>
              <w:fldChar w:fldCharType="separate"/>
            </w:r>
            <w:r>
              <w:rPr>
                <w:noProof/>
                <w:webHidden/>
              </w:rPr>
              <w:t>26</w:t>
            </w:r>
            <w:r>
              <w:rPr>
                <w:noProof/>
                <w:webHidden/>
              </w:rPr>
              <w:fldChar w:fldCharType="end"/>
            </w:r>
          </w:hyperlink>
        </w:p>
        <w:p w14:paraId="4FB76D03" w14:textId="310E7A89"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19" w:history="1">
            <w:r w:rsidRPr="00AF0105">
              <w:rPr>
                <w:rStyle w:val="Hyperlink"/>
                <w:noProof/>
              </w:rPr>
              <w:t>6.1.12 Prime de danger</w:t>
            </w:r>
            <w:r>
              <w:rPr>
                <w:noProof/>
                <w:webHidden/>
              </w:rPr>
              <w:tab/>
            </w:r>
            <w:r>
              <w:rPr>
                <w:noProof/>
                <w:webHidden/>
              </w:rPr>
              <w:fldChar w:fldCharType="begin"/>
            </w:r>
            <w:r>
              <w:rPr>
                <w:noProof/>
                <w:webHidden/>
              </w:rPr>
              <w:instrText xml:space="preserve"> PAGEREF _Toc147745319 \h </w:instrText>
            </w:r>
            <w:r>
              <w:rPr>
                <w:noProof/>
                <w:webHidden/>
              </w:rPr>
            </w:r>
            <w:r>
              <w:rPr>
                <w:noProof/>
                <w:webHidden/>
              </w:rPr>
              <w:fldChar w:fldCharType="separate"/>
            </w:r>
            <w:r>
              <w:rPr>
                <w:noProof/>
                <w:webHidden/>
              </w:rPr>
              <w:t>26</w:t>
            </w:r>
            <w:r>
              <w:rPr>
                <w:noProof/>
                <w:webHidden/>
              </w:rPr>
              <w:fldChar w:fldCharType="end"/>
            </w:r>
          </w:hyperlink>
        </w:p>
        <w:p w14:paraId="4ADDE734" w14:textId="1F70CEA5"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0" w:history="1">
            <w:r w:rsidRPr="00AF0105">
              <w:rPr>
                <w:rStyle w:val="Hyperlink"/>
                <w:noProof/>
              </w:rPr>
              <w:t>6.2 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Remboursement des frais de voyage</w:t>
            </w:r>
            <w:r>
              <w:rPr>
                <w:noProof/>
                <w:webHidden/>
              </w:rPr>
              <w:tab/>
            </w:r>
            <w:r>
              <w:rPr>
                <w:noProof/>
                <w:webHidden/>
              </w:rPr>
              <w:fldChar w:fldCharType="begin"/>
            </w:r>
            <w:r>
              <w:rPr>
                <w:noProof/>
                <w:webHidden/>
              </w:rPr>
              <w:instrText xml:space="preserve"> PAGEREF _Toc147745320 \h </w:instrText>
            </w:r>
            <w:r>
              <w:rPr>
                <w:noProof/>
                <w:webHidden/>
              </w:rPr>
            </w:r>
            <w:r>
              <w:rPr>
                <w:noProof/>
                <w:webHidden/>
              </w:rPr>
              <w:fldChar w:fldCharType="separate"/>
            </w:r>
            <w:r>
              <w:rPr>
                <w:noProof/>
                <w:webHidden/>
              </w:rPr>
              <w:t>27</w:t>
            </w:r>
            <w:r>
              <w:rPr>
                <w:noProof/>
                <w:webHidden/>
              </w:rPr>
              <w:fldChar w:fldCharType="end"/>
            </w:r>
          </w:hyperlink>
        </w:p>
        <w:p w14:paraId="3DFB8AEF" w14:textId="0018AF40" w:rsidR="00F91F0C" w:rsidRDefault="00F91F0C">
          <w:pPr>
            <w:pStyle w:val="TOC3"/>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1" w:history="1">
            <w:r w:rsidRPr="00AF0105">
              <w:rPr>
                <w:rStyle w:val="Hyperlink"/>
                <w:noProof/>
              </w:rPr>
              <w:t xml:space="preserve">6.3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Participation au régime de retraite (SR 6.1)</w:t>
            </w:r>
            <w:r>
              <w:rPr>
                <w:noProof/>
                <w:webHidden/>
              </w:rPr>
              <w:tab/>
            </w:r>
            <w:r>
              <w:rPr>
                <w:noProof/>
                <w:webHidden/>
              </w:rPr>
              <w:fldChar w:fldCharType="begin"/>
            </w:r>
            <w:r>
              <w:rPr>
                <w:noProof/>
                <w:webHidden/>
              </w:rPr>
              <w:instrText xml:space="preserve"> PAGEREF _Toc147745321 \h </w:instrText>
            </w:r>
            <w:r>
              <w:rPr>
                <w:noProof/>
                <w:webHidden/>
              </w:rPr>
            </w:r>
            <w:r>
              <w:rPr>
                <w:noProof/>
                <w:webHidden/>
              </w:rPr>
              <w:fldChar w:fldCharType="separate"/>
            </w:r>
            <w:r>
              <w:rPr>
                <w:noProof/>
                <w:webHidden/>
              </w:rPr>
              <w:t>29</w:t>
            </w:r>
            <w:r>
              <w:rPr>
                <w:noProof/>
                <w:webHidden/>
              </w:rPr>
              <w:fldChar w:fldCharType="end"/>
            </w:r>
          </w:hyperlink>
        </w:p>
        <w:p w14:paraId="760DD2E1" w14:textId="0278EC4D" w:rsidR="00F91F0C" w:rsidRDefault="00F91F0C">
          <w:pPr>
            <w:pStyle w:val="TOC3"/>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2" w:history="1">
            <w:r w:rsidRPr="00AF0105">
              <w:rPr>
                <w:rStyle w:val="Hyperlink"/>
                <w:noProof/>
              </w:rPr>
              <w:t xml:space="preserve">6.4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Assurance</w:t>
            </w:r>
            <w:r>
              <w:rPr>
                <w:noProof/>
                <w:webHidden/>
              </w:rPr>
              <w:tab/>
            </w:r>
            <w:r>
              <w:rPr>
                <w:noProof/>
                <w:webHidden/>
              </w:rPr>
              <w:fldChar w:fldCharType="begin"/>
            </w:r>
            <w:r>
              <w:rPr>
                <w:noProof/>
                <w:webHidden/>
              </w:rPr>
              <w:instrText xml:space="preserve"> PAGEREF _Toc147745322 \h </w:instrText>
            </w:r>
            <w:r>
              <w:rPr>
                <w:noProof/>
                <w:webHidden/>
              </w:rPr>
            </w:r>
            <w:r>
              <w:rPr>
                <w:noProof/>
                <w:webHidden/>
              </w:rPr>
              <w:fldChar w:fldCharType="separate"/>
            </w:r>
            <w:r>
              <w:rPr>
                <w:noProof/>
                <w:webHidden/>
              </w:rPr>
              <w:t>29</w:t>
            </w:r>
            <w:r>
              <w:rPr>
                <w:noProof/>
                <w:webHidden/>
              </w:rPr>
              <w:fldChar w:fldCharType="end"/>
            </w:r>
          </w:hyperlink>
        </w:p>
        <w:p w14:paraId="0B5FFCB3" w14:textId="08310598"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3" w:history="1">
            <w:r w:rsidRPr="00AF0105">
              <w:rPr>
                <w:rStyle w:val="Hyperlink"/>
                <w:noProof/>
              </w:rPr>
              <w:t>Chapitre 7 Congé et absence</w:t>
            </w:r>
            <w:r>
              <w:rPr>
                <w:noProof/>
                <w:webHidden/>
              </w:rPr>
              <w:tab/>
            </w:r>
            <w:r>
              <w:rPr>
                <w:noProof/>
                <w:webHidden/>
              </w:rPr>
              <w:fldChar w:fldCharType="begin"/>
            </w:r>
            <w:r>
              <w:rPr>
                <w:noProof/>
                <w:webHidden/>
              </w:rPr>
              <w:instrText xml:space="preserve"> PAGEREF _Toc147745323 \h </w:instrText>
            </w:r>
            <w:r>
              <w:rPr>
                <w:noProof/>
                <w:webHidden/>
              </w:rPr>
            </w:r>
            <w:r>
              <w:rPr>
                <w:noProof/>
                <w:webHidden/>
              </w:rPr>
              <w:fldChar w:fldCharType="separate"/>
            </w:r>
            <w:r>
              <w:rPr>
                <w:noProof/>
                <w:webHidden/>
              </w:rPr>
              <w:t>31</w:t>
            </w:r>
            <w:r>
              <w:rPr>
                <w:noProof/>
                <w:webHidden/>
              </w:rPr>
              <w:fldChar w:fldCharType="end"/>
            </w:r>
          </w:hyperlink>
        </w:p>
        <w:p w14:paraId="7C6E1559" w14:textId="17F920F0"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4" w:history="1">
            <w:r w:rsidRPr="00AF0105">
              <w:rPr>
                <w:rStyle w:val="Hyperlink"/>
                <w:noProof/>
              </w:rPr>
              <w:t xml:space="preserve">7.1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Congé annuel (SR 5.1)</w:t>
            </w:r>
            <w:r>
              <w:rPr>
                <w:noProof/>
                <w:webHidden/>
              </w:rPr>
              <w:tab/>
            </w:r>
            <w:r>
              <w:rPr>
                <w:noProof/>
                <w:webHidden/>
              </w:rPr>
              <w:fldChar w:fldCharType="begin"/>
            </w:r>
            <w:r>
              <w:rPr>
                <w:noProof/>
                <w:webHidden/>
              </w:rPr>
              <w:instrText xml:space="preserve"> PAGEREF _Toc147745324 \h </w:instrText>
            </w:r>
            <w:r>
              <w:rPr>
                <w:noProof/>
                <w:webHidden/>
              </w:rPr>
            </w:r>
            <w:r>
              <w:rPr>
                <w:noProof/>
                <w:webHidden/>
              </w:rPr>
              <w:fldChar w:fldCharType="separate"/>
            </w:r>
            <w:r>
              <w:rPr>
                <w:noProof/>
                <w:webHidden/>
              </w:rPr>
              <w:t>31</w:t>
            </w:r>
            <w:r>
              <w:rPr>
                <w:noProof/>
                <w:webHidden/>
              </w:rPr>
              <w:fldChar w:fldCharType="end"/>
            </w:r>
          </w:hyperlink>
        </w:p>
        <w:p w14:paraId="2635EB9F" w14:textId="387371CC"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5" w:history="1">
            <w:r w:rsidRPr="00AF0105">
              <w:rPr>
                <w:rStyle w:val="Hyperlink"/>
                <w:noProof/>
              </w:rPr>
              <w:t xml:space="preserve">7.2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Jours de congé annuel pris par anticipation (SR 5.1 [f])</w:t>
            </w:r>
            <w:r>
              <w:rPr>
                <w:noProof/>
                <w:webHidden/>
              </w:rPr>
              <w:tab/>
            </w:r>
            <w:r>
              <w:rPr>
                <w:noProof/>
                <w:webHidden/>
              </w:rPr>
              <w:fldChar w:fldCharType="begin"/>
            </w:r>
            <w:r>
              <w:rPr>
                <w:noProof/>
                <w:webHidden/>
              </w:rPr>
              <w:instrText xml:space="preserve"> PAGEREF _Toc147745325 \h </w:instrText>
            </w:r>
            <w:r>
              <w:rPr>
                <w:noProof/>
                <w:webHidden/>
              </w:rPr>
            </w:r>
            <w:r>
              <w:rPr>
                <w:noProof/>
                <w:webHidden/>
              </w:rPr>
              <w:fldChar w:fldCharType="separate"/>
            </w:r>
            <w:r>
              <w:rPr>
                <w:noProof/>
                <w:webHidden/>
              </w:rPr>
              <w:t>31</w:t>
            </w:r>
            <w:r>
              <w:rPr>
                <w:noProof/>
                <w:webHidden/>
              </w:rPr>
              <w:fldChar w:fldCharType="end"/>
            </w:r>
          </w:hyperlink>
        </w:p>
        <w:p w14:paraId="7D9D0900" w14:textId="7CB80ECC"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6" w:history="1">
            <w:r w:rsidRPr="00AF0105">
              <w:rPr>
                <w:rStyle w:val="Hyperlink"/>
                <w:noProof/>
              </w:rPr>
              <w:t xml:space="preserve">7.3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Congés de maladie (SR 6.2)</w:t>
            </w:r>
            <w:r>
              <w:rPr>
                <w:noProof/>
                <w:webHidden/>
              </w:rPr>
              <w:tab/>
            </w:r>
            <w:r>
              <w:rPr>
                <w:noProof/>
                <w:webHidden/>
              </w:rPr>
              <w:fldChar w:fldCharType="begin"/>
            </w:r>
            <w:r>
              <w:rPr>
                <w:noProof/>
                <w:webHidden/>
              </w:rPr>
              <w:instrText xml:space="preserve"> PAGEREF _Toc147745326 \h </w:instrText>
            </w:r>
            <w:r>
              <w:rPr>
                <w:noProof/>
                <w:webHidden/>
              </w:rPr>
            </w:r>
            <w:r>
              <w:rPr>
                <w:noProof/>
                <w:webHidden/>
              </w:rPr>
              <w:fldChar w:fldCharType="separate"/>
            </w:r>
            <w:r>
              <w:rPr>
                <w:noProof/>
                <w:webHidden/>
              </w:rPr>
              <w:t>31</w:t>
            </w:r>
            <w:r>
              <w:rPr>
                <w:noProof/>
                <w:webHidden/>
              </w:rPr>
              <w:fldChar w:fldCharType="end"/>
            </w:r>
          </w:hyperlink>
        </w:p>
        <w:p w14:paraId="0C6F47D4" w14:textId="669FCB33"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7" w:history="1">
            <w:r w:rsidRPr="00AF0105">
              <w:rPr>
                <w:rStyle w:val="Hyperlink"/>
                <w:noProof/>
              </w:rPr>
              <w:t xml:space="preserve">7.4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Congé pour motif familial (congé de maladie non certifié utilisé comme congé pour motif familial) : (SR 6.2)</w:t>
            </w:r>
            <w:r>
              <w:rPr>
                <w:noProof/>
                <w:webHidden/>
              </w:rPr>
              <w:tab/>
            </w:r>
            <w:r>
              <w:rPr>
                <w:noProof/>
                <w:webHidden/>
              </w:rPr>
              <w:fldChar w:fldCharType="begin"/>
            </w:r>
            <w:r>
              <w:rPr>
                <w:noProof/>
                <w:webHidden/>
              </w:rPr>
              <w:instrText xml:space="preserve"> PAGEREF _Toc147745327 \h </w:instrText>
            </w:r>
            <w:r>
              <w:rPr>
                <w:noProof/>
                <w:webHidden/>
              </w:rPr>
            </w:r>
            <w:r>
              <w:rPr>
                <w:noProof/>
                <w:webHidden/>
              </w:rPr>
              <w:fldChar w:fldCharType="separate"/>
            </w:r>
            <w:r>
              <w:rPr>
                <w:noProof/>
                <w:webHidden/>
              </w:rPr>
              <w:t>32</w:t>
            </w:r>
            <w:r>
              <w:rPr>
                <w:noProof/>
                <w:webHidden/>
              </w:rPr>
              <w:fldChar w:fldCharType="end"/>
            </w:r>
          </w:hyperlink>
        </w:p>
        <w:p w14:paraId="24234930" w14:textId="1A462AF0"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8" w:history="1">
            <w:r w:rsidRPr="00AF0105">
              <w:rPr>
                <w:rStyle w:val="Hyperlink"/>
                <w:noProof/>
              </w:rPr>
              <w:t xml:space="preserve">7.5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Congé de maternité (SR 6.3)</w:t>
            </w:r>
            <w:r>
              <w:rPr>
                <w:noProof/>
                <w:webHidden/>
              </w:rPr>
              <w:tab/>
            </w:r>
            <w:r>
              <w:rPr>
                <w:noProof/>
                <w:webHidden/>
              </w:rPr>
              <w:fldChar w:fldCharType="begin"/>
            </w:r>
            <w:r>
              <w:rPr>
                <w:noProof/>
                <w:webHidden/>
              </w:rPr>
              <w:instrText xml:space="preserve"> PAGEREF _Toc147745328 \h </w:instrText>
            </w:r>
            <w:r>
              <w:rPr>
                <w:noProof/>
                <w:webHidden/>
              </w:rPr>
            </w:r>
            <w:r>
              <w:rPr>
                <w:noProof/>
                <w:webHidden/>
              </w:rPr>
              <w:fldChar w:fldCharType="separate"/>
            </w:r>
            <w:r>
              <w:rPr>
                <w:noProof/>
                <w:webHidden/>
              </w:rPr>
              <w:t>32</w:t>
            </w:r>
            <w:r>
              <w:rPr>
                <w:noProof/>
                <w:webHidden/>
              </w:rPr>
              <w:fldChar w:fldCharType="end"/>
            </w:r>
          </w:hyperlink>
        </w:p>
        <w:p w14:paraId="78BB809D" w14:textId="50ED9375"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29" w:history="1">
            <w:r w:rsidRPr="00AF0105">
              <w:rPr>
                <w:rStyle w:val="Hyperlink"/>
                <w:noProof/>
              </w:rPr>
              <w:t xml:space="preserve">7.6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Congés de paternité (SR 6.3)</w:t>
            </w:r>
            <w:r>
              <w:rPr>
                <w:noProof/>
                <w:webHidden/>
              </w:rPr>
              <w:tab/>
            </w:r>
            <w:r>
              <w:rPr>
                <w:noProof/>
                <w:webHidden/>
              </w:rPr>
              <w:fldChar w:fldCharType="begin"/>
            </w:r>
            <w:r>
              <w:rPr>
                <w:noProof/>
                <w:webHidden/>
              </w:rPr>
              <w:instrText xml:space="preserve"> PAGEREF _Toc147745329 \h </w:instrText>
            </w:r>
            <w:r>
              <w:rPr>
                <w:noProof/>
                <w:webHidden/>
              </w:rPr>
            </w:r>
            <w:r>
              <w:rPr>
                <w:noProof/>
                <w:webHidden/>
              </w:rPr>
              <w:fldChar w:fldCharType="separate"/>
            </w:r>
            <w:r>
              <w:rPr>
                <w:noProof/>
                <w:webHidden/>
              </w:rPr>
              <w:t>32</w:t>
            </w:r>
            <w:r>
              <w:rPr>
                <w:noProof/>
                <w:webHidden/>
              </w:rPr>
              <w:fldChar w:fldCharType="end"/>
            </w:r>
          </w:hyperlink>
        </w:p>
        <w:p w14:paraId="4C42007E" w14:textId="08F10F4A"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0" w:history="1">
            <w:r w:rsidRPr="00AF0105">
              <w:rPr>
                <w:rStyle w:val="Hyperlink"/>
                <w:noProof/>
              </w:rPr>
              <w:t xml:space="preserve">7.7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Congé pour adoption</w:t>
            </w:r>
            <w:r>
              <w:rPr>
                <w:noProof/>
                <w:webHidden/>
              </w:rPr>
              <w:tab/>
            </w:r>
            <w:r>
              <w:rPr>
                <w:noProof/>
                <w:webHidden/>
              </w:rPr>
              <w:fldChar w:fldCharType="begin"/>
            </w:r>
            <w:r>
              <w:rPr>
                <w:noProof/>
                <w:webHidden/>
              </w:rPr>
              <w:instrText xml:space="preserve"> PAGEREF _Toc147745330 \h </w:instrText>
            </w:r>
            <w:r>
              <w:rPr>
                <w:noProof/>
                <w:webHidden/>
              </w:rPr>
            </w:r>
            <w:r>
              <w:rPr>
                <w:noProof/>
                <w:webHidden/>
              </w:rPr>
              <w:fldChar w:fldCharType="separate"/>
            </w:r>
            <w:r>
              <w:rPr>
                <w:noProof/>
                <w:webHidden/>
              </w:rPr>
              <w:t>32</w:t>
            </w:r>
            <w:r>
              <w:rPr>
                <w:noProof/>
                <w:webHidden/>
              </w:rPr>
              <w:fldChar w:fldCharType="end"/>
            </w:r>
          </w:hyperlink>
        </w:p>
        <w:p w14:paraId="1B19CC8D" w14:textId="2E1006A2"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1" w:history="1">
            <w:r w:rsidRPr="00AF0105">
              <w:rPr>
                <w:rStyle w:val="Hyperlink"/>
                <w:noProof/>
              </w:rPr>
              <w:t>Chapitre 8 Cessation de service et licenciement</w:t>
            </w:r>
            <w:r>
              <w:rPr>
                <w:noProof/>
                <w:webHidden/>
              </w:rPr>
              <w:tab/>
            </w:r>
            <w:r>
              <w:rPr>
                <w:noProof/>
                <w:webHidden/>
              </w:rPr>
              <w:fldChar w:fldCharType="begin"/>
            </w:r>
            <w:r>
              <w:rPr>
                <w:noProof/>
                <w:webHidden/>
              </w:rPr>
              <w:instrText xml:space="preserve"> PAGEREF _Toc147745331 \h </w:instrText>
            </w:r>
            <w:r>
              <w:rPr>
                <w:noProof/>
                <w:webHidden/>
              </w:rPr>
            </w:r>
            <w:r>
              <w:rPr>
                <w:noProof/>
                <w:webHidden/>
              </w:rPr>
              <w:fldChar w:fldCharType="separate"/>
            </w:r>
            <w:r>
              <w:rPr>
                <w:noProof/>
                <w:webHidden/>
              </w:rPr>
              <w:t>32</w:t>
            </w:r>
            <w:r>
              <w:rPr>
                <w:noProof/>
                <w:webHidden/>
              </w:rPr>
              <w:fldChar w:fldCharType="end"/>
            </w:r>
          </w:hyperlink>
        </w:p>
        <w:p w14:paraId="47C8EA7B" w14:textId="3D533861"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2" w:history="1">
            <w:r w:rsidRPr="00AF0105">
              <w:rPr>
                <w:rStyle w:val="Hyperlink"/>
                <w:noProof/>
              </w:rPr>
              <w:t>8.1 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Expiration du contrat d’engagement</w:t>
            </w:r>
            <w:r>
              <w:rPr>
                <w:noProof/>
                <w:webHidden/>
              </w:rPr>
              <w:tab/>
            </w:r>
            <w:r>
              <w:rPr>
                <w:noProof/>
                <w:webHidden/>
              </w:rPr>
              <w:fldChar w:fldCharType="begin"/>
            </w:r>
            <w:r>
              <w:rPr>
                <w:noProof/>
                <w:webHidden/>
              </w:rPr>
              <w:instrText xml:space="preserve"> PAGEREF _Toc147745332 \h </w:instrText>
            </w:r>
            <w:r>
              <w:rPr>
                <w:noProof/>
                <w:webHidden/>
              </w:rPr>
            </w:r>
            <w:r>
              <w:rPr>
                <w:noProof/>
                <w:webHidden/>
              </w:rPr>
              <w:fldChar w:fldCharType="separate"/>
            </w:r>
            <w:r>
              <w:rPr>
                <w:noProof/>
                <w:webHidden/>
              </w:rPr>
              <w:t>32</w:t>
            </w:r>
            <w:r>
              <w:rPr>
                <w:noProof/>
                <w:webHidden/>
              </w:rPr>
              <w:fldChar w:fldCharType="end"/>
            </w:r>
          </w:hyperlink>
        </w:p>
        <w:p w14:paraId="01D83F70" w14:textId="072A8C12"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3" w:history="1">
            <w:r w:rsidRPr="00AF0105">
              <w:rPr>
                <w:rStyle w:val="Hyperlink"/>
                <w:noProof/>
              </w:rPr>
              <w:t xml:space="preserve">8.2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Licenciement (SR 9.6)</w:t>
            </w:r>
            <w:r>
              <w:rPr>
                <w:noProof/>
                <w:webHidden/>
              </w:rPr>
              <w:tab/>
            </w:r>
            <w:r>
              <w:rPr>
                <w:noProof/>
                <w:webHidden/>
              </w:rPr>
              <w:fldChar w:fldCharType="begin"/>
            </w:r>
            <w:r>
              <w:rPr>
                <w:noProof/>
                <w:webHidden/>
              </w:rPr>
              <w:instrText xml:space="preserve"> PAGEREF _Toc147745333 \h </w:instrText>
            </w:r>
            <w:r>
              <w:rPr>
                <w:noProof/>
                <w:webHidden/>
              </w:rPr>
            </w:r>
            <w:r>
              <w:rPr>
                <w:noProof/>
                <w:webHidden/>
              </w:rPr>
              <w:fldChar w:fldCharType="separate"/>
            </w:r>
            <w:r>
              <w:rPr>
                <w:noProof/>
                <w:webHidden/>
              </w:rPr>
              <w:t>33</w:t>
            </w:r>
            <w:r>
              <w:rPr>
                <w:noProof/>
                <w:webHidden/>
              </w:rPr>
              <w:fldChar w:fldCharType="end"/>
            </w:r>
          </w:hyperlink>
        </w:p>
        <w:p w14:paraId="60065B7D" w14:textId="57374B7A"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4" w:history="1">
            <w:r w:rsidRPr="00AF0105">
              <w:rPr>
                <w:rStyle w:val="Hyperlink"/>
                <w:noProof/>
              </w:rPr>
              <w:t>8.2.1 </w:t>
            </w:r>
            <w:r w:rsidRPr="00AF0105">
              <w:rPr>
                <w:rStyle w:val="Hyperlink"/>
                <w:bCs/>
                <w:noProof/>
              </w:rPr>
              <w:t>Licenciement</w:t>
            </w:r>
            <w:r w:rsidRPr="00AF0105">
              <w:rPr>
                <w:rStyle w:val="Hyperlink"/>
                <w:noProof/>
              </w:rPr>
              <w:t xml:space="preserve"> pour des motifs autres que le licenciement pour faute grave</w:t>
            </w:r>
            <w:r>
              <w:rPr>
                <w:noProof/>
                <w:webHidden/>
              </w:rPr>
              <w:tab/>
            </w:r>
            <w:r>
              <w:rPr>
                <w:noProof/>
                <w:webHidden/>
              </w:rPr>
              <w:fldChar w:fldCharType="begin"/>
            </w:r>
            <w:r>
              <w:rPr>
                <w:noProof/>
                <w:webHidden/>
              </w:rPr>
              <w:instrText xml:space="preserve"> PAGEREF _Toc147745334 \h </w:instrText>
            </w:r>
            <w:r>
              <w:rPr>
                <w:noProof/>
                <w:webHidden/>
              </w:rPr>
            </w:r>
            <w:r>
              <w:rPr>
                <w:noProof/>
                <w:webHidden/>
              </w:rPr>
              <w:fldChar w:fldCharType="separate"/>
            </w:r>
            <w:r>
              <w:rPr>
                <w:noProof/>
                <w:webHidden/>
              </w:rPr>
              <w:t>33</w:t>
            </w:r>
            <w:r>
              <w:rPr>
                <w:noProof/>
                <w:webHidden/>
              </w:rPr>
              <w:fldChar w:fldCharType="end"/>
            </w:r>
          </w:hyperlink>
        </w:p>
        <w:p w14:paraId="6EF0C644" w14:textId="656A3949"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5" w:history="1">
            <w:r w:rsidRPr="00AF0105">
              <w:rPr>
                <w:rStyle w:val="Hyperlink"/>
                <w:noProof/>
              </w:rPr>
              <w:t>8.2.2 Licenciement pour faute grave</w:t>
            </w:r>
            <w:r>
              <w:rPr>
                <w:noProof/>
                <w:webHidden/>
              </w:rPr>
              <w:tab/>
            </w:r>
            <w:r>
              <w:rPr>
                <w:noProof/>
                <w:webHidden/>
              </w:rPr>
              <w:fldChar w:fldCharType="begin"/>
            </w:r>
            <w:r>
              <w:rPr>
                <w:noProof/>
                <w:webHidden/>
              </w:rPr>
              <w:instrText xml:space="preserve"> PAGEREF _Toc147745335 \h </w:instrText>
            </w:r>
            <w:r>
              <w:rPr>
                <w:noProof/>
                <w:webHidden/>
              </w:rPr>
            </w:r>
            <w:r>
              <w:rPr>
                <w:noProof/>
                <w:webHidden/>
              </w:rPr>
              <w:fldChar w:fldCharType="separate"/>
            </w:r>
            <w:r>
              <w:rPr>
                <w:noProof/>
                <w:webHidden/>
              </w:rPr>
              <w:t>33</w:t>
            </w:r>
            <w:r>
              <w:rPr>
                <w:noProof/>
                <w:webHidden/>
              </w:rPr>
              <w:fldChar w:fldCharType="end"/>
            </w:r>
          </w:hyperlink>
        </w:p>
        <w:p w14:paraId="25F31936" w14:textId="01CDF22D" w:rsidR="00F91F0C" w:rsidRDefault="00F91F0C">
          <w:pPr>
            <w:pStyle w:val="TOC3"/>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6" w:history="1">
            <w:r w:rsidRPr="00AF0105">
              <w:rPr>
                <w:rStyle w:val="Hyperlink"/>
                <w:noProof/>
              </w:rPr>
              <w:t>8.2.3 Avis de licenciement</w:t>
            </w:r>
            <w:r>
              <w:rPr>
                <w:noProof/>
                <w:webHidden/>
              </w:rPr>
              <w:tab/>
            </w:r>
            <w:r>
              <w:rPr>
                <w:noProof/>
                <w:webHidden/>
              </w:rPr>
              <w:fldChar w:fldCharType="begin"/>
            </w:r>
            <w:r>
              <w:rPr>
                <w:noProof/>
                <w:webHidden/>
              </w:rPr>
              <w:instrText xml:space="preserve"> PAGEREF _Toc147745336 \h </w:instrText>
            </w:r>
            <w:r>
              <w:rPr>
                <w:noProof/>
                <w:webHidden/>
              </w:rPr>
            </w:r>
            <w:r>
              <w:rPr>
                <w:noProof/>
                <w:webHidden/>
              </w:rPr>
              <w:fldChar w:fldCharType="separate"/>
            </w:r>
            <w:r>
              <w:rPr>
                <w:noProof/>
                <w:webHidden/>
              </w:rPr>
              <w:t>34</w:t>
            </w:r>
            <w:r>
              <w:rPr>
                <w:noProof/>
                <w:webHidden/>
              </w:rPr>
              <w:fldChar w:fldCharType="end"/>
            </w:r>
          </w:hyperlink>
        </w:p>
        <w:p w14:paraId="7A1B05DB" w14:textId="79F3A8BC"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7" w:history="1">
            <w:r w:rsidRPr="00AF0105">
              <w:rPr>
                <w:rStyle w:val="Hyperlink"/>
                <w:noProof/>
              </w:rPr>
              <w:t xml:space="preserve">8.3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Indemnités en cas de cessation de service</w:t>
            </w:r>
            <w:r>
              <w:rPr>
                <w:noProof/>
                <w:webHidden/>
              </w:rPr>
              <w:tab/>
            </w:r>
            <w:r>
              <w:rPr>
                <w:noProof/>
                <w:webHidden/>
              </w:rPr>
              <w:fldChar w:fldCharType="begin"/>
            </w:r>
            <w:r>
              <w:rPr>
                <w:noProof/>
                <w:webHidden/>
              </w:rPr>
              <w:instrText xml:space="preserve"> PAGEREF _Toc147745337 \h </w:instrText>
            </w:r>
            <w:r>
              <w:rPr>
                <w:noProof/>
                <w:webHidden/>
              </w:rPr>
            </w:r>
            <w:r>
              <w:rPr>
                <w:noProof/>
                <w:webHidden/>
              </w:rPr>
              <w:fldChar w:fldCharType="separate"/>
            </w:r>
            <w:r>
              <w:rPr>
                <w:noProof/>
                <w:webHidden/>
              </w:rPr>
              <w:t>34</w:t>
            </w:r>
            <w:r>
              <w:rPr>
                <w:noProof/>
                <w:webHidden/>
              </w:rPr>
              <w:fldChar w:fldCharType="end"/>
            </w:r>
          </w:hyperlink>
        </w:p>
        <w:p w14:paraId="79BC8935" w14:textId="7B55ED5E" w:rsidR="00F91F0C" w:rsidRDefault="00F91F0C">
          <w:pPr>
            <w:pStyle w:val="TOC2"/>
            <w:tabs>
              <w:tab w:val="left" w:pos="88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8" w:history="1">
            <w:r w:rsidRPr="00AF0105">
              <w:rPr>
                <w:rStyle w:val="Hyperlink"/>
                <w:noProof/>
              </w:rPr>
              <w:t xml:space="preserve">8.4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Décès</w:t>
            </w:r>
            <w:r>
              <w:rPr>
                <w:noProof/>
                <w:webHidden/>
              </w:rPr>
              <w:tab/>
            </w:r>
            <w:r>
              <w:rPr>
                <w:noProof/>
                <w:webHidden/>
              </w:rPr>
              <w:fldChar w:fldCharType="begin"/>
            </w:r>
            <w:r>
              <w:rPr>
                <w:noProof/>
                <w:webHidden/>
              </w:rPr>
              <w:instrText xml:space="preserve"> PAGEREF _Toc147745338 \h </w:instrText>
            </w:r>
            <w:r>
              <w:rPr>
                <w:noProof/>
                <w:webHidden/>
              </w:rPr>
            </w:r>
            <w:r>
              <w:rPr>
                <w:noProof/>
                <w:webHidden/>
              </w:rPr>
              <w:fldChar w:fldCharType="separate"/>
            </w:r>
            <w:r>
              <w:rPr>
                <w:noProof/>
                <w:webHidden/>
              </w:rPr>
              <w:t>35</w:t>
            </w:r>
            <w:r>
              <w:rPr>
                <w:noProof/>
                <w:webHidden/>
              </w:rPr>
              <w:fldChar w:fldCharType="end"/>
            </w:r>
          </w:hyperlink>
        </w:p>
        <w:p w14:paraId="50E8B0C3" w14:textId="0ADA1803" w:rsidR="00F91F0C" w:rsidRDefault="00F91F0C">
          <w:pPr>
            <w:pStyle w:val="TOC2"/>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39" w:history="1">
            <w:r w:rsidRPr="00AF0105">
              <w:rPr>
                <w:rStyle w:val="Hyperlink"/>
                <w:noProof/>
              </w:rPr>
              <w:t>8.5 Fonctionnaire titulaire d’un contrat d’engagement temporaire ayant obtenu un engagement à durée déterminée</w:t>
            </w:r>
            <w:r>
              <w:rPr>
                <w:noProof/>
                <w:webHidden/>
              </w:rPr>
              <w:tab/>
            </w:r>
            <w:r>
              <w:rPr>
                <w:noProof/>
                <w:webHidden/>
              </w:rPr>
              <w:fldChar w:fldCharType="begin"/>
            </w:r>
            <w:r>
              <w:rPr>
                <w:noProof/>
                <w:webHidden/>
              </w:rPr>
              <w:instrText xml:space="preserve"> PAGEREF _Toc147745339 \h </w:instrText>
            </w:r>
            <w:r>
              <w:rPr>
                <w:noProof/>
                <w:webHidden/>
              </w:rPr>
            </w:r>
            <w:r>
              <w:rPr>
                <w:noProof/>
                <w:webHidden/>
              </w:rPr>
              <w:fldChar w:fldCharType="separate"/>
            </w:r>
            <w:r>
              <w:rPr>
                <w:noProof/>
                <w:webHidden/>
              </w:rPr>
              <w:t>35</w:t>
            </w:r>
            <w:r>
              <w:rPr>
                <w:noProof/>
                <w:webHidden/>
              </w:rPr>
              <w:fldChar w:fldCharType="end"/>
            </w:r>
          </w:hyperlink>
        </w:p>
        <w:p w14:paraId="09D20215" w14:textId="5485EECF"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0" w:history="1">
            <w:r w:rsidRPr="00AF0105">
              <w:rPr>
                <w:rStyle w:val="Hyperlink"/>
                <w:noProof/>
              </w:rPr>
              <w:t>Chapitre 9 : Transition</w:t>
            </w:r>
            <w:r>
              <w:rPr>
                <w:noProof/>
                <w:webHidden/>
              </w:rPr>
              <w:tab/>
            </w:r>
            <w:r>
              <w:rPr>
                <w:noProof/>
                <w:webHidden/>
              </w:rPr>
              <w:fldChar w:fldCharType="begin"/>
            </w:r>
            <w:r>
              <w:rPr>
                <w:noProof/>
                <w:webHidden/>
              </w:rPr>
              <w:instrText xml:space="preserve"> PAGEREF _Toc147745340 \h </w:instrText>
            </w:r>
            <w:r>
              <w:rPr>
                <w:noProof/>
                <w:webHidden/>
              </w:rPr>
            </w:r>
            <w:r>
              <w:rPr>
                <w:noProof/>
                <w:webHidden/>
              </w:rPr>
              <w:fldChar w:fldCharType="separate"/>
            </w:r>
            <w:r>
              <w:rPr>
                <w:noProof/>
                <w:webHidden/>
              </w:rPr>
              <w:t>36</w:t>
            </w:r>
            <w:r>
              <w:rPr>
                <w:noProof/>
                <w:webHidden/>
              </w:rPr>
              <w:fldChar w:fldCharType="end"/>
            </w:r>
          </w:hyperlink>
        </w:p>
        <w:p w14:paraId="58A69FEB" w14:textId="44FD6F07"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1" w:history="1">
            <w:r w:rsidRPr="00AF0105">
              <w:rPr>
                <w:rStyle w:val="Hyperlink"/>
                <w:noProof/>
              </w:rPr>
              <w:t>Chapitre 10 :  Responsabilité</w:t>
            </w:r>
            <w:r>
              <w:rPr>
                <w:noProof/>
                <w:webHidden/>
              </w:rPr>
              <w:tab/>
            </w:r>
            <w:r>
              <w:rPr>
                <w:noProof/>
                <w:webHidden/>
              </w:rPr>
              <w:fldChar w:fldCharType="begin"/>
            </w:r>
            <w:r>
              <w:rPr>
                <w:noProof/>
                <w:webHidden/>
              </w:rPr>
              <w:instrText xml:space="preserve"> PAGEREF _Toc147745341 \h </w:instrText>
            </w:r>
            <w:r>
              <w:rPr>
                <w:noProof/>
                <w:webHidden/>
              </w:rPr>
            </w:r>
            <w:r>
              <w:rPr>
                <w:noProof/>
                <w:webHidden/>
              </w:rPr>
              <w:fldChar w:fldCharType="separate"/>
            </w:r>
            <w:r>
              <w:rPr>
                <w:noProof/>
                <w:webHidden/>
              </w:rPr>
              <w:t>36</w:t>
            </w:r>
            <w:r>
              <w:rPr>
                <w:noProof/>
                <w:webHidden/>
              </w:rPr>
              <w:fldChar w:fldCharType="end"/>
            </w:r>
          </w:hyperlink>
        </w:p>
        <w:p w14:paraId="0B51CE5F" w14:textId="7453B843" w:rsidR="00F91F0C" w:rsidRDefault="00F91F0C">
          <w:pPr>
            <w:pStyle w:val="TOC2"/>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2" w:history="1">
            <w:r w:rsidRPr="00AF0105">
              <w:rPr>
                <w:rStyle w:val="Hyperlink"/>
                <w:noProof/>
              </w:rPr>
              <w:t xml:space="preserve">10.1 </w:t>
            </w:r>
            <w:r>
              <w:rPr>
                <w:rFonts w:asciiTheme="minorHAnsi" w:eastAsiaTheme="minorEastAsia" w:hAnsiTheme="minorHAnsi" w:cstheme="minorBidi"/>
                <w:noProof/>
                <w:color w:val="auto"/>
                <w:kern w:val="2"/>
                <w:lang w:val="en-NL" w:eastAsia="en-NL"/>
                <w14:ligatures w14:val="standardContextual"/>
              </w:rPr>
              <w:tab/>
            </w:r>
            <w:r w:rsidRPr="00AF0105">
              <w:rPr>
                <w:rStyle w:val="Hyperlink"/>
                <w:noProof/>
              </w:rPr>
              <w:t>Responsabilité</w:t>
            </w:r>
            <w:r>
              <w:rPr>
                <w:noProof/>
                <w:webHidden/>
              </w:rPr>
              <w:tab/>
            </w:r>
            <w:r>
              <w:rPr>
                <w:noProof/>
                <w:webHidden/>
              </w:rPr>
              <w:fldChar w:fldCharType="begin"/>
            </w:r>
            <w:r>
              <w:rPr>
                <w:noProof/>
                <w:webHidden/>
              </w:rPr>
              <w:instrText xml:space="preserve"> PAGEREF _Toc147745342 \h </w:instrText>
            </w:r>
            <w:r>
              <w:rPr>
                <w:noProof/>
                <w:webHidden/>
              </w:rPr>
            </w:r>
            <w:r>
              <w:rPr>
                <w:noProof/>
                <w:webHidden/>
              </w:rPr>
              <w:fldChar w:fldCharType="separate"/>
            </w:r>
            <w:r>
              <w:rPr>
                <w:noProof/>
                <w:webHidden/>
              </w:rPr>
              <w:t>36</w:t>
            </w:r>
            <w:r>
              <w:rPr>
                <w:noProof/>
                <w:webHidden/>
              </w:rPr>
              <w:fldChar w:fldCharType="end"/>
            </w:r>
          </w:hyperlink>
        </w:p>
        <w:p w14:paraId="5C66B760" w14:textId="140F2F25" w:rsidR="00F91F0C" w:rsidRDefault="00F91F0C">
          <w:pPr>
            <w:pStyle w:val="TOC2"/>
            <w:tabs>
              <w:tab w:val="left" w:pos="1100"/>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3" w:history="1">
            <w:r w:rsidRPr="00AF0105">
              <w:rPr>
                <w:rStyle w:val="Hyperlink"/>
                <w:noProof/>
              </w:rPr>
              <w:t xml:space="preserve">10.2 </w:t>
            </w:r>
            <w:r>
              <w:rPr>
                <w:rFonts w:asciiTheme="minorHAnsi" w:eastAsiaTheme="minorEastAsia" w:hAnsiTheme="minorHAnsi" w:cstheme="minorBidi"/>
                <w:noProof/>
                <w:color w:val="auto"/>
                <w:kern w:val="2"/>
                <w:lang w:val="en-NL" w:eastAsia="en-NL"/>
                <w14:ligatures w14:val="standardContextual"/>
              </w:rPr>
              <w:tab/>
            </w:r>
            <w:r w:rsidRPr="00AF0105">
              <w:rPr>
                <w:rStyle w:val="Hyperlink"/>
                <w:rFonts w:cstheme="minorHAnsi"/>
                <w:noProof/>
              </w:rPr>
              <w:t>Supervision, suivi, évaluation et établissement de rapports</w:t>
            </w:r>
            <w:r>
              <w:rPr>
                <w:noProof/>
                <w:webHidden/>
              </w:rPr>
              <w:tab/>
            </w:r>
            <w:r>
              <w:rPr>
                <w:noProof/>
                <w:webHidden/>
              </w:rPr>
              <w:fldChar w:fldCharType="begin"/>
            </w:r>
            <w:r>
              <w:rPr>
                <w:noProof/>
                <w:webHidden/>
              </w:rPr>
              <w:instrText xml:space="preserve"> PAGEREF _Toc147745343 \h </w:instrText>
            </w:r>
            <w:r>
              <w:rPr>
                <w:noProof/>
                <w:webHidden/>
              </w:rPr>
            </w:r>
            <w:r>
              <w:rPr>
                <w:noProof/>
                <w:webHidden/>
              </w:rPr>
              <w:fldChar w:fldCharType="separate"/>
            </w:r>
            <w:r>
              <w:rPr>
                <w:noProof/>
                <w:webHidden/>
              </w:rPr>
              <w:t>37</w:t>
            </w:r>
            <w:r>
              <w:rPr>
                <w:noProof/>
                <w:webHidden/>
              </w:rPr>
              <w:fldChar w:fldCharType="end"/>
            </w:r>
          </w:hyperlink>
        </w:p>
        <w:p w14:paraId="6B95C5CC" w14:textId="351D4D0D"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4" w:history="1">
            <w:r w:rsidRPr="00AF0105">
              <w:rPr>
                <w:rStyle w:val="Hyperlink"/>
                <w:noProof/>
              </w:rPr>
              <w:t>ANNEXES</w:t>
            </w:r>
            <w:r>
              <w:rPr>
                <w:noProof/>
                <w:webHidden/>
              </w:rPr>
              <w:tab/>
            </w:r>
            <w:r>
              <w:rPr>
                <w:noProof/>
                <w:webHidden/>
              </w:rPr>
              <w:fldChar w:fldCharType="begin"/>
            </w:r>
            <w:r>
              <w:rPr>
                <w:noProof/>
                <w:webHidden/>
              </w:rPr>
              <w:instrText xml:space="preserve"> PAGEREF _Toc147745344 \h </w:instrText>
            </w:r>
            <w:r>
              <w:rPr>
                <w:noProof/>
                <w:webHidden/>
              </w:rPr>
            </w:r>
            <w:r>
              <w:rPr>
                <w:noProof/>
                <w:webHidden/>
              </w:rPr>
              <w:fldChar w:fldCharType="separate"/>
            </w:r>
            <w:r>
              <w:rPr>
                <w:noProof/>
                <w:webHidden/>
              </w:rPr>
              <w:t>39</w:t>
            </w:r>
            <w:r>
              <w:rPr>
                <w:noProof/>
                <w:webHidden/>
              </w:rPr>
              <w:fldChar w:fldCharType="end"/>
            </w:r>
          </w:hyperlink>
        </w:p>
        <w:p w14:paraId="6BD220D6" w14:textId="1326FC2A"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5" w:history="1">
            <w:r w:rsidRPr="00AF0105">
              <w:rPr>
                <w:rStyle w:val="Hyperlink"/>
                <w:noProof/>
              </w:rPr>
              <w:t>ANNEXE I : DÉLÉGATION D’AUTORITÉ EN VUE DE LA CRÉATION D’UN POSTE SOUS CONTRAT D’ENGAGEMENT TEMPORAIRE</w:t>
            </w:r>
            <w:r>
              <w:rPr>
                <w:noProof/>
                <w:webHidden/>
              </w:rPr>
              <w:tab/>
            </w:r>
            <w:r>
              <w:rPr>
                <w:noProof/>
                <w:webHidden/>
              </w:rPr>
              <w:fldChar w:fldCharType="begin"/>
            </w:r>
            <w:r>
              <w:rPr>
                <w:noProof/>
                <w:webHidden/>
              </w:rPr>
              <w:instrText xml:space="preserve"> PAGEREF _Toc147745345 \h </w:instrText>
            </w:r>
            <w:r>
              <w:rPr>
                <w:noProof/>
                <w:webHidden/>
              </w:rPr>
            </w:r>
            <w:r>
              <w:rPr>
                <w:noProof/>
                <w:webHidden/>
              </w:rPr>
              <w:fldChar w:fldCharType="separate"/>
            </w:r>
            <w:r>
              <w:rPr>
                <w:noProof/>
                <w:webHidden/>
              </w:rPr>
              <w:t>39</w:t>
            </w:r>
            <w:r>
              <w:rPr>
                <w:noProof/>
                <w:webHidden/>
              </w:rPr>
              <w:fldChar w:fldCharType="end"/>
            </w:r>
          </w:hyperlink>
        </w:p>
        <w:p w14:paraId="7742AA26" w14:textId="761E879C"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6" w:history="1">
            <w:r w:rsidRPr="00AF0105">
              <w:rPr>
                <w:rStyle w:val="Hyperlink"/>
                <w:noProof/>
              </w:rPr>
              <w:t>ANNEXE II : PROCEDURES DE RECRUTEMENT SOUS CONTRATS D’ENGAGEMENT TEMPORAIRE</w:t>
            </w:r>
            <w:r>
              <w:rPr>
                <w:noProof/>
                <w:webHidden/>
              </w:rPr>
              <w:tab/>
            </w:r>
            <w:r>
              <w:rPr>
                <w:noProof/>
                <w:webHidden/>
              </w:rPr>
              <w:fldChar w:fldCharType="begin"/>
            </w:r>
            <w:r>
              <w:rPr>
                <w:noProof/>
                <w:webHidden/>
              </w:rPr>
              <w:instrText xml:space="preserve"> PAGEREF _Toc147745346 \h </w:instrText>
            </w:r>
            <w:r>
              <w:rPr>
                <w:noProof/>
                <w:webHidden/>
              </w:rPr>
            </w:r>
            <w:r>
              <w:rPr>
                <w:noProof/>
                <w:webHidden/>
              </w:rPr>
              <w:fldChar w:fldCharType="separate"/>
            </w:r>
            <w:r>
              <w:rPr>
                <w:noProof/>
                <w:webHidden/>
              </w:rPr>
              <w:t>40</w:t>
            </w:r>
            <w:r>
              <w:rPr>
                <w:noProof/>
                <w:webHidden/>
              </w:rPr>
              <w:fldChar w:fldCharType="end"/>
            </w:r>
          </w:hyperlink>
        </w:p>
        <w:p w14:paraId="5386701C" w14:textId="2EAE0054"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7" w:history="1">
            <w:r w:rsidRPr="00AF0105">
              <w:rPr>
                <w:rStyle w:val="Hyperlink"/>
                <w:noProof/>
              </w:rPr>
              <w:t>ANNEXE III : LISTE DE CONTRÔLE POUR LES NOMINATIONS SOUS TA</w:t>
            </w:r>
            <w:r>
              <w:rPr>
                <w:noProof/>
                <w:webHidden/>
              </w:rPr>
              <w:tab/>
            </w:r>
            <w:r>
              <w:rPr>
                <w:noProof/>
                <w:webHidden/>
              </w:rPr>
              <w:fldChar w:fldCharType="begin"/>
            </w:r>
            <w:r>
              <w:rPr>
                <w:noProof/>
                <w:webHidden/>
              </w:rPr>
              <w:instrText xml:space="preserve"> PAGEREF _Toc147745347 \h </w:instrText>
            </w:r>
            <w:r>
              <w:rPr>
                <w:noProof/>
                <w:webHidden/>
              </w:rPr>
            </w:r>
            <w:r>
              <w:rPr>
                <w:noProof/>
                <w:webHidden/>
              </w:rPr>
              <w:fldChar w:fldCharType="separate"/>
            </w:r>
            <w:r>
              <w:rPr>
                <w:noProof/>
                <w:webHidden/>
              </w:rPr>
              <w:t>43</w:t>
            </w:r>
            <w:r>
              <w:rPr>
                <w:noProof/>
                <w:webHidden/>
              </w:rPr>
              <w:fldChar w:fldCharType="end"/>
            </w:r>
          </w:hyperlink>
        </w:p>
        <w:p w14:paraId="6787C932" w14:textId="144AB92B"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8" w:history="1">
            <w:r w:rsidRPr="00AF0105">
              <w:rPr>
                <w:rStyle w:val="Hyperlink"/>
                <w:noProof/>
              </w:rPr>
              <w:t>ANNEXE IV : TABLEAU : EXIGENCES RELATIVES À L’INTERRUPTION DE SERVICE</w:t>
            </w:r>
            <w:r>
              <w:rPr>
                <w:noProof/>
                <w:webHidden/>
              </w:rPr>
              <w:tab/>
            </w:r>
            <w:r>
              <w:rPr>
                <w:noProof/>
                <w:webHidden/>
              </w:rPr>
              <w:fldChar w:fldCharType="begin"/>
            </w:r>
            <w:r>
              <w:rPr>
                <w:noProof/>
                <w:webHidden/>
              </w:rPr>
              <w:instrText xml:space="preserve"> PAGEREF _Toc147745348 \h </w:instrText>
            </w:r>
            <w:r>
              <w:rPr>
                <w:noProof/>
                <w:webHidden/>
              </w:rPr>
            </w:r>
            <w:r>
              <w:rPr>
                <w:noProof/>
                <w:webHidden/>
              </w:rPr>
              <w:fldChar w:fldCharType="separate"/>
            </w:r>
            <w:r>
              <w:rPr>
                <w:noProof/>
                <w:webHidden/>
              </w:rPr>
              <w:t>46</w:t>
            </w:r>
            <w:r>
              <w:rPr>
                <w:noProof/>
                <w:webHidden/>
              </w:rPr>
              <w:fldChar w:fldCharType="end"/>
            </w:r>
          </w:hyperlink>
        </w:p>
        <w:p w14:paraId="5F3E7A00" w14:textId="165047AD"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49" w:history="1">
            <w:r w:rsidRPr="00AF0105">
              <w:rPr>
                <w:rStyle w:val="Hyperlink"/>
                <w:noProof/>
              </w:rPr>
              <w:t>ANNEXE V : TABLEAU DES AVANTAGES ET DES INDEMNITÉS RELATIFS AUX TA</w:t>
            </w:r>
            <w:r>
              <w:rPr>
                <w:noProof/>
                <w:webHidden/>
              </w:rPr>
              <w:tab/>
            </w:r>
            <w:r>
              <w:rPr>
                <w:noProof/>
                <w:webHidden/>
              </w:rPr>
              <w:fldChar w:fldCharType="begin"/>
            </w:r>
            <w:r>
              <w:rPr>
                <w:noProof/>
                <w:webHidden/>
              </w:rPr>
              <w:instrText xml:space="preserve"> PAGEREF _Toc147745349 \h </w:instrText>
            </w:r>
            <w:r>
              <w:rPr>
                <w:noProof/>
                <w:webHidden/>
              </w:rPr>
            </w:r>
            <w:r>
              <w:rPr>
                <w:noProof/>
                <w:webHidden/>
              </w:rPr>
              <w:fldChar w:fldCharType="separate"/>
            </w:r>
            <w:r>
              <w:rPr>
                <w:noProof/>
                <w:webHidden/>
              </w:rPr>
              <w:t>50</w:t>
            </w:r>
            <w:r>
              <w:rPr>
                <w:noProof/>
                <w:webHidden/>
              </w:rPr>
              <w:fldChar w:fldCharType="end"/>
            </w:r>
          </w:hyperlink>
        </w:p>
        <w:p w14:paraId="7ADB2EFC" w14:textId="0EC76BDA" w:rsidR="00F91F0C" w:rsidRDefault="00F91F0C">
          <w:pPr>
            <w:pStyle w:val="TOC1"/>
            <w:tabs>
              <w:tab w:val="right" w:leader="dot" w:pos="9785"/>
            </w:tabs>
            <w:rPr>
              <w:rFonts w:asciiTheme="minorHAnsi" w:eastAsiaTheme="minorEastAsia" w:hAnsiTheme="minorHAnsi" w:cstheme="minorBidi"/>
              <w:noProof/>
              <w:color w:val="auto"/>
              <w:kern w:val="2"/>
              <w:lang w:val="en-NL" w:eastAsia="en-NL"/>
              <w14:ligatures w14:val="standardContextual"/>
            </w:rPr>
          </w:pPr>
          <w:hyperlink w:anchor="_Toc147745350" w:history="1">
            <w:r w:rsidRPr="00AF0105">
              <w:rPr>
                <w:rStyle w:val="Hyperlink"/>
                <w:noProof/>
              </w:rPr>
              <w:t>ANNEXE VI : LISTE DES SIGLES</w:t>
            </w:r>
            <w:r>
              <w:rPr>
                <w:noProof/>
                <w:webHidden/>
              </w:rPr>
              <w:tab/>
            </w:r>
            <w:r>
              <w:rPr>
                <w:noProof/>
                <w:webHidden/>
              </w:rPr>
              <w:fldChar w:fldCharType="begin"/>
            </w:r>
            <w:r>
              <w:rPr>
                <w:noProof/>
                <w:webHidden/>
              </w:rPr>
              <w:instrText xml:space="preserve"> PAGEREF _Toc147745350 \h </w:instrText>
            </w:r>
            <w:r>
              <w:rPr>
                <w:noProof/>
                <w:webHidden/>
              </w:rPr>
            </w:r>
            <w:r>
              <w:rPr>
                <w:noProof/>
                <w:webHidden/>
              </w:rPr>
              <w:fldChar w:fldCharType="separate"/>
            </w:r>
            <w:r>
              <w:rPr>
                <w:noProof/>
                <w:webHidden/>
              </w:rPr>
              <w:t>62</w:t>
            </w:r>
            <w:r>
              <w:rPr>
                <w:noProof/>
                <w:webHidden/>
              </w:rPr>
              <w:fldChar w:fldCharType="end"/>
            </w:r>
          </w:hyperlink>
        </w:p>
        <w:p w14:paraId="1CB251F9" w14:textId="45A66358" w:rsidR="00100D0C" w:rsidRDefault="00100D0C">
          <w:r>
            <w:rPr>
              <w:b/>
              <w:bCs/>
              <w:noProof/>
            </w:rPr>
            <w:lastRenderedPageBreak/>
            <w:fldChar w:fldCharType="end"/>
          </w:r>
        </w:p>
      </w:sdtContent>
    </w:sdt>
    <w:p w14:paraId="6EEC7623" w14:textId="1C0B1AFE" w:rsidR="00DE7926" w:rsidRPr="00860C51" w:rsidRDefault="00DE7926" w:rsidP="00485FAB">
      <w:pPr>
        <w:spacing w:after="98" w:line="259" w:lineRule="auto"/>
        <w:ind w:left="708" w:firstLine="0"/>
        <w:jc w:val="center"/>
        <w:rPr>
          <w:rFonts w:asciiTheme="minorHAnsi" w:hAnsiTheme="minorHAnsi"/>
        </w:rPr>
      </w:pPr>
    </w:p>
    <w:p w14:paraId="007D21CB" w14:textId="77777777" w:rsidR="00DE7926" w:rsidRPr="00860C51" w:rsidRDefault="00BA7995" w:rsidP="004A6275">
      <w:pPr>
        <w:pStyle w:val="Heading1"/>
      </w:pPr>
      <w:bookmarkStart w:id="0" w:name="_Toc147745255"/>
      <w:r w:rsidRPr="004A6275">
        <w:t>Chapitre</w:t>
      </w:r>
      <w:r>
        <w:t> 1 Introduction – Engagements temporaires</w:t>
      </w:r>
      <w:bookmarkEnd w:id="0"/>
      <w:r>
        <w:t xml:space="preserve"> </w:t>
      </w:r>
    </w:p>
    <w:p w14:paraId="4747CCD5" w14:textId="568767A1" w:rsidR="00DE7926" w:rsidRPr="00860C51" w:rsidRDefault="00BA7995" w:rsidP="004A6275">
      <w:pPr>
        <w:pStyle w:val="Heading2"/>
      </w:pPr>
      <w:r>
        <w:tab/>
      </w:r>
      <w:bookmarkStart w:id="1" w:name="_Toc147745256"/>
      <w:r>
        <w:t>1.1 </w:t>
      </w:r>
      <w:r>
        <w:tab/>
        <w:t xml:space="preserve">Principes </w:t>
      </w:r>
      <w:r w:rsidRPr="004A6275">
        <w:t>de</w:t>
      </w:r>
      <w:r>
        <w:t xml:space="preserve"> base</w:t>
      </w:r>
      <w:bookmarkEnd w:id="1"/>
      <w:r>
        <w:t xml:space="preserve"> </w:t>
      </w:r>
    </w:p>
    <w:p w14:paraId="2889F2C1" w14:textId="4F4F849C" w:rsidR="00DE7926" w:rsidRPr="00860C51" w:rsidRDefault="00BA7995">
      <w:pPr>
        <w:spacing w:after="270"/>
        <w:ind w:left="370" w:right="65"/>
        <w:rPr>
          <w:rFonts w:asciiTheme="minorHAnsi" w:hAnsiTheme="minorHAnsi"/>
        </w:rPr>
      </w:pPr>
      <w:r>
        <w:rPr>
          <w:rFonts w:asciiTheme="minorHAnsi" w:hAnsiTheme="minorHAnsi"/>
        </w:rPr>
        <w:t xml:space="preserve">Les présentes directives relatives à l’engagement temporaire (TA) entrent en vigueur le </w:t>
      </w:r>
      <w:r>
        <w:rPr>
          <w:rFonts w:asciiTheme="minorHAnsi" w:hAnsiTheme="minorHAnsi"/>
          <w:b/>
        </w:rPr>
        <w:t>1er janvier 2018.</w:t>
      </w:r>
      <w:r>
        <w:rPr>
          <w:rFonts w:asciiTheme="minorHAnsi" w:hAnsiTheme="minorHAnsi"/>
        </w:rPr>
        <w:t xml:space="preserve"> Ces directives englobent les principes, les politiques et les procédures visant l’administration des engagements temporaires et renforcent les éléments suivants : </w:t>
      </w:r>
    </w:p>
    <w:p w14:paraId="4F3294C1" w14:textId="77777777" w:rsidR="00DE7926" w:rsidRPr="00860C51" w:rsidRDefault="00BA7995">
      <w:pPr>
        <w:numPr>
          <w:ilvl w:val="0"/>
          <w:numId w:val="1"/>
        </w:numPr>
        <w:ind w:right="65" w:hanging="360"/>
        <w:rPr>
          <w:rFonts w:asciiTheme="minorHAnsi" w:hAnsiTheme="minorHAnsi"/>
        </w:rPr>
      </w:pPr>
      <w:r>
        <w:rPr>
          <w:rFonts w:asciiTheme="minorHAnsi" w:hAnsiTheme="minorHAnsi"/>
        </w:rPr>
        <w:t xml:space="preserve">L’utilisation appropriée de l’engagement temporaire ; </w:t>
      </w:r>
    </w:p>
    <w:p w14:paraId="6281844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DBBB125" w14:textId="77777777" w:rsidR="00DE7926" w:rsidRPr="00860C51" w:rsidRDefault="00BA7995">
      <w:pPr>
        <w:numPr>
          <w:ilvl w:val="0"/>
          <w:numId w:val="1"/>
        </w:numPr>
        <w:ind w:right="65" w:hanging="360"/>
        <w:rPr>
          <w:rFonts w:asciiTheme="minorHAnsi" w:hAnsiTheme="minorHAnsi"/>
        </w:rPr>
      </w:pPr>
      <w:r>
        <w:rPr>
          <w:rFonts w:asciiTheme="minorHAnsi" w:hAnsiTheme="minorHAnsi"/>
        </w:rPr>
        <w:t xml:space="preserve">La planification budgétaire appropriée ;  </w:t>
      </w:r>
    </w:p>
    <w:p w14:paraId="448791C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FEFBDF5" w14:textId="77777777" w:rsidR="00DE7926" w:rsidRPr="00860C51" w:rsidRDefault="00BA7995">
      <w:pPr>
        <w:numPr>
          <w:ilvl w:val="0"/>
          <w:numId w:val="1"/>
        </w:numPr>
        <w:ind w:right="65" w:hanging="360"/>
        <w:rPr>
          <w:rFonts w:asciiTheme="minorHAnsi" w:hAnsiTheme="minorHAnsi"/>
        </w:rPr>
      </w:pPr>
      <w:r>
        <w:rPr>
          <w:rFonts w:asciiTheme="minorHAnsi" w:hAnsiTheme="minorHAnsi"/>
        </w:rPr>
        <w:t xml:space="preserve">La transparence et l’objectivité dans la classification des postes et le recrutement selon les normes les plus élevées de compétence et d’intégrité ;  </w:t>
      </w:r>
    </w:p>
    <w:p w14:paraId="4B572ADB"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6A13FF01" w14:textId="77777777" w:rsidR="00DE7926" w:rsidRPr="00860C51" w:rsidRDefault="00BA7995">
      <w:pPr>
        <w:numPr>
          <w:ilvl w:val="0"/>
          <w:numId w:val="1"/>
        </w:numPr>
        <w:ind w:right="65" w:hanging="360"/>
        <w:rPr>
          <w:rFonts w:asciiTheme="minorHAnsi" w:hAnsiTheme="minorHAnsi"/>
        </w:rPr>
      </w:pPr>
      <w:r>
        <w:rPr>
          <w:rFonts w:asciiTheme="minorHAnsi" w:hAnsiTheme="minorHAnsi"/>
        </w:rPr>
        <w:t xml:space="preserve">L’autonomisation des directeurs disposant d’une pleine délégation des autorités et des responsabilités ;  </w:t>
      </w:r>
    </w:p>
    <w:p w14:paraId="1C2AB556"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2D7B7444" w14:textId="77777777" w:rsidR="00DE7926" w:rsidRPr="00860C51" w:rsidRDefault="00BA7995">
      <w:pPr>
        <w:numPr>
          <w:ilvl w:val="0"/>
          <w:numId w:val="1"/>
        </w:numPr>
        <w:ind w:right="65" w:hanging="360"/>
        <w:rPr>
          <w:rFonts w:asciiTheme="minorHAnsi" w:hAnsiTheme="minorHAnsi"/>
        </w:rPr>
      </w:pPr>
      <w:r>
        <w:rPr>
          <w:rFonts w:asciiTheme="minorHAnsi" w:hAnsiTheme="minorHAnsi"/>
        </w:rPr>
        <w:t xml:space="preserve">La clarté en ce qui concerne les rôles et responsabilités des parties prenantes impliquées dans la gestion de l’engagement temporaire.  </w:t>
      </w:r>
    </w:p>
    <w:p w14:paraId="74282E3D"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4482DCAF" w14:textId="389F40F2" w:rsidR="00DE7926" w:rsidRPr="00860C51" w:rsidRDefault="00BA7995">
      <w:pPr>
        <w:numPr>
          <w:ilvl w:val="0"/>
          <w:numId w:val="1"/>
        </w:numPr>
        <w:ind w:right="65" w:hanging="360"/>
        <w:rPr>
          <w:rFonts w:asciiTheme="minorHAnsi" w:hAnsiTheme="minorHAnsi"/>
        </w:rPr>
      </w:pPr>
      <w:r>
        <w:rPr>
          <w:rFonts w:asciiTheme="minorHAnsi" w:hAnsiTheme="minorHAnsi"/>
        </w:rPr>
        <w:t xml:space="preserve">Le contrôle institutionnel étroit par le suivi, l’évaluation et l’établissement de rapports portant sur la gestion des engagements temporaires ; </w:t>
      </w:r>
    </w:p>
    <w:p w14:paraId="6B590F98" w14:textId="77777777" w:rsidR="00DE7926" w:rsidRPr="00860C51" w:rsidRDefault="00BA7995">
      <w:pPr>
        <w:spacing w:after="254" w:line="259" w:lineRule="auto"/>
        <w:ind w:left="1080" w:firstLine="0"/>
        <w:jc w:val="left"/>
        <w:rPr>
          <w:rFonts w:asciiTheme="minorHAnsi" w:hAnsiTheme="minorHAnsi"/>
        </w:rPr>
      </w:pPr>
      <w:r>
        <w:rPr>
          <w:rFonts w:asciiTheme="minorHAnsi" w:hAnsiTheme="minorHAnsi"/>
        </w:rPr>
        <w:t xml:space="preserve"> </w:t>
      </w:r>
    </w:p>
    <w:p w14:paraId="52B83B3F" w14:textId="38557A57" w:rsidR="00DE7926" w:rsidRPr="00860C51" w:rsidRDefault="00BA7995" w:rsidP="0042263A">
      <w:pPr>
        <w:pStyle w:val="Heading2"/>
        <w:numPr>
          <w:ilvl w:val="1"/>
          <w:numId w:val="72"/>
        </w:numPr>
        <w:tabs>
          <w:tab w:val="center" w:pos="545"/>
          <w:tab w:val="center" w:pos="1986"/>
        </w:tabs>
        <w:spacing w:after="281"/>
        <w:ind w:right="0"/>
      </w:pPr>
      <w:bookmarkStart w:id="2" w:name="_Toc147745257"/>
      <w:r>
        <w:t>Cadre juridique</w:t>
      </w:r>
      <w:bookmarkEnd w:id="2"/>
      <w:r>
        <w:rPr>
          <w:b w:val="0"/>
        </w:rPr>
        <w:t xml:space="preserve"> </w:t>
      </w:r>
    </w:p>
    <w:p w14:paraId="00C5B1A3" w14:textId="7D974AFD" w:rsidR="00DE7926" w:rsidRPr="00860C51" w:rsidRDefault="00BA7995">
      <w:pPr>
        <w:numPr>
          <w:ilvl w:val="0"/>
          <w:numId w:val="2"/>
        </w:numPr>
        <w:ind w:right="65" w:hanging="360"/>
        <w:rPr>
          <w:rFonts w:asciiTheme="minorHAnsi" w:hAnsiTheme="minorHAnsi"/>
        </w:rPr>
      </w:pPr>
      <w:r>
        <w:rPr>
          <w:rFonts w:asciiTheme="minorHAnsi" w:hAnsiTheme="minorHAnsi"/>
        </w:rPr>
        <w:t xml:space="preserve">Les fonctionnaires recrutés dans le cadre d’un engagement temporaire sont soumis aux dispositions des </w:t>
      </w:r>
      <w:hyperlink r:id="rId13" w:history="1">
        <w:r w:rsidR="00304780" w:rsidRPr="00304780">
          <w:rPr>
            <w:rStyle w:val="Hyperlink"/>
            <w:rFonts w:asciiTheme="minorHAnsi" w:hAnsiTheme="minorHAnsi"/>
          </w:rPr>
          <w:t>Statut et Règlement du personnel des Nations Unies </w:t>
        </w:r>
      </w:hyperlink>
      <w:r>
        <w:rPr>
          <w:rFonts w:asciiTheme="minorHAnsi" w:hAnsiTheme="minorHAnsi"/>
        </w:rPr>
        <w:t xml:space="preserve"> notamment : </w:t>
      </w:r>
    </w:p>
    <w:p w14:paraId="3B3C7436"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94305BA" w14:textId="77777777" w:rsidR="00DE7926" w:rsidRPr="00860C51" w:rsidRDefault="00BA7995" w:rsidP="00C43A6E">
      <w:pPr>
        <w:numPr>
          <w:ilvl w:val="1"/>
          <w:numId w:val="2"/>
        </w:numPr>
        <w:ind w:left="1800" w:right="65" w:hanging="360"/>
        <w:rPr>
          <w:rFonts w:asciiTheme="minorHAnsi" w:hAnsiTheme="minorHAnsi"/>
        </w:rPr>
      </w:pPr>
      <w:r>
        <w:rPr>
          <w:rFonts w:asciiTheme="minorHAnsi" w:hAnsiTheme="minorHAnsi"/>
        </w:rPr>
        <w:t xml:space="preserve">Les fonctionnaires titulaires d’un engagement temporaire doivent respecter les normes de conduite des Nations Unies soulignées au chapitre I dans le texte révisé concernant les Règlements du personnel modifiés et les nouvelles Règles du personnel. </w:t>
      </w:r>
    </w:p>
    <w:p w14:paraId="3B3F61CC" w14:textId="77777777" w:rsidR="00DE7926" w:rsidRPr="00860C51" w:rsidRDefault="00BA7995" w:rsidP="00C43A6E">
      <w:pPr>
        <w:spacing w:after="0" w:line="259" w:lineRule="auto"/>
        <w:ind w:left="1800" w:hanging="360"/>
        <w:jc w:val="left"/>
        <w:rPr>
          <w:rFonts w:asciiTheme="minorHAnsi" w:hAnsiTheme="minorHAnsi"/>
        </w:rPr>
      </w:pPr>
      <w:r>
        <w:rPr>
          <w:rFonts w:asciiTheme="minorHAnsi" w:hAnsiTheme="minorHAnsi"/>
        </w:rPr>
        <w:t xml:space="preserve"> </w:t>
      </w:r>
    </w:p>
    <w:p w14:paraId="0997B5EA" w14:textId="299C5065" w:rsidR="00DE7926" w:rsidRPr="00860C51" w:rsidRDefault="00BA7995" w:rsidP="00C43A6E">
      <w:pPr>
        <w:numPr>
          <w:ilvl w:val="1"/>
          <w:numId w:val="2"/>
        </w:numPr>
        <w:ind w:left="1800" w:right="65" w:hanging="360"/>
        <w:rPr>
          <w:rFonts w:asciiTheme="minorHAnsi" w:hAnsiTheme="minorHAnsi"/>
        </w:rPr>
      </w:pPr>
      <w:r>
        <w:rPr>
          <w:rFonts w:asciiTheme="minorHAnsi" w:hAnsiTheme="minorHAnsi"/>
        </w:rPr>
        <w:t>Les fonctionnaires peuvent faire l’objet de sanctions disciplinaires comme décrit au chapitre IX d</w:t>
      </w:r>
      <w:r w:rsidR="00304780">
        <w:rPr>
          <w:rFonts w:asciiTheme="minorHAnsi" w:hAnsiTheme="minorHAnsi"/>
        </w:rPr>
        <w:t xml:space="preserve">u Statut et Règlement du personnel des Nations Unies </w:t>
      </w:r>
      <w:r>
        <w:rPr>
          <w:rFonts w:asciiTheme="minorHAnsi" w:hAnsiTheme="minorHAnsi"/>
        </w:rPr>
        <w:t xml:space="preserve">. </w:t>
      </w:r>
    </w:p>
    <w:p w14:paraId="1C2A8D94" w14:textId="77777777" w:rsidR="00DE7926" w:rsidRPr="00860C51" w:rsidRDefault="00BA7995" w:rsidP="00C43A6E">
      <w:pPr>
        <w:spacing w:after="0" w:line="259" w:lineRule="auto"/>
        <w:ind w:left="1800" w:hanging="360"/>
        <w:jc w:val="left"/>
        <w:rPr>
          <w:rFonts w:asciiTheme="minorHAnsi" w:hAnsiTheme="minorHAnsi"/>
        </w:rPr>
      </w:pPr>
      <w:r>
        <w:rPr>
          <w:rFonts w:asciiTheme="minorHAnsi" w:hAnsiTheme="minorHAnsi"/>
        </w:rPr>
        <w:t xml:space="preserve"> </w:t>
      </w:r>
    </w:p>
    <w:p w14:paraId="278629C1" w14:textId="5B9BD050" w:rsidR="00DE7926" w:rsidRPr="00860C51" w:rsidRDefault="00BA7995" w:rsidP="00C43A6E">
      <w:pPr>
        <w:numPr>
          <w:ilvl w:val="1"/>
          <w:numId w:val="2"/>
        </w:numPr>
        <w:ind w:left="1800" w:right="65" w:hanging="360"/>
        <w:rPr>
          <w:rFonts w:asciiTheme="minorHAnsi" w:hAnsiTheme="minorHAnsi"/>
        </w:rPr>
      </w:pPr>
      <w:r>
        <w:rPr>
          <w:rFonts w:asciiTheme="minorHAnsi" w:hAnsiTheme="minorHAnsi"/>
        </w:rPr>
        <w:t xml:space="preserve">Les fonctionnaires peuvent recourir aux mécanismes de résolution des griefs prévus dans le cadre du système d’administration de la justice des Nations Unies (informel et formel), comme décrit au chapitre X des </w:t>
      </w:r>
      <w:r w:rsidR="00F36A84">
        <w:rPr>
          <w:rFonts w:asciiTheme="minorHAnsi" w:hAnsiTheme="minorHAnsi"/>
        </w:rPr>
        <w:t>Statut et Règlemen</w:t>
      </w:r>
      <w:r w:rsidR="00304780">
        <w:rPr>
          <w:rFonts w:asciiTheme="minorHAnsi" w:hAnsiTheme="minorHAnsi"/>
        </w:rPr>
        <w:t>t</w:t>
      </w:r>
      <w:r>
        <w:rPr>
          <w:rFonts w:asciiTheme="minorHAnsi" w:hAnsiTheme="minorHAnsi"/>
        </w:rPr>
        <w:t xml:space="preserve"> du personnel</w:t>
      </w:r>
      <w:r w:rsidR="00F36A84">
        <w:rPr>
          <w:rFonts w:asciiTheme="minorHAnsi" w:hAnsiTheme="minorHAnsi"/>
        </w:rPr>
        <w:t xml:space="preserve"> des Nations Unies</w:t>
      </w:r>
      <w:r>
        <w:rPr>
          <w:rFonts w:asciiTheme="minorHAnsi" w:hAnsiTheme="minorHAnsi"/>
        </w:rPr>
        <w:t xml:space="preserve">. </w:t>
      </w:r>
    </w:p>
    <w:p w14:paraId="60FC936C" w14:textId="77777777" w:rsidR="00DE7926" w:rsidRPr="00860C51" w:rsidRDefault="00BA7995" w:rsidP="00C43A6E">
      <w:pPr>
        <w:spacing w:after="0" w:line="259" w:lineRule="auto"/>
        <w:ind w:left="1800" w:hanging="360"/>
        <w:jc w:val="left"/>
        <w:rPr>
          <w:rFonts w:asciiTheme="minorHAnsi" w:hAnsiTheme="minorHAnsi"/>
        </w:rPr>
      </w:pPr>
      <w:r>
        <w:rPr>
          <w:rFonts w:asciiTheme="minorHAnsi" w:hAnsiTheme="minorHAnsi"/>
        </w:rPr>
        <w:t xml:space="preserve"> </w:t>
      </w:r>
    </w:p>
    <w:p w14:paraId="54B08CEB" w14:textId="77777777" w:rsidR="00DE7926" w:rsidRPr="00860C51" w:rsidRDefault="00BA7995">
      <w:pPr>
        <w:numPr>
          <w:ilvl w:val="0"/>
          <w:numId w:val="2"/>
        </w:numPr>
        <w:ind w:right="65" w:hanging="360"/>
        <w:rPr>
          <w:rFonts w:asciiTheme="minorHAnsi" w:hAnsiTheme="minorHAnsi"/>
        </w:rPr>
      </w:pPr>
      <w:r>
        <w:rPr>
          <w:rFonts w:asciiTheme="minorHAnsi" w:hAnsiTheme="minorHAnsi"/>
        </w:rPr>
        <w:t xml:space="preserve">Le TA n’est fondé, ni juridiquement ni autrement, à escompter le renouvellement de l’engagement ou sa conversion en un engagement d’un type différent. Il expire automatiquement et sans préavis à la date d’expiration indiquée sur la lettre de nomination. </w:t>
      </w:r>
    </w:p>
    <w:p w14:paraId="141B08C9"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6C2CD2B2" w14:textId="77777777" w:rsidR="00DE7926" w:rsidRPr="00F31E8C" w:rsidRDefault="00BA7995" w:rsidP="00892DE4">
      <w:pPr>
        <w:numPr>
          <w:ilvl w:val="0"/>
          <w:numId w:val="2"/>
        </w:numPr>
        <w:spacing w:after="112"/>
        <w:ind w:left="1090" w:right="65" w:hanging="360"/>
        <w:rPr>
          <w:rFonts w:asciiTheme="minorHAnsi" w:hAnsiTheme="minorHAnsi"/>
        </w:rPr>
      </w:pPr>
      <w:r>
        <w:rPr>
          <w:rFonts w:asciiTheme="minorHAnsi" w:hAnsiTheme="minorHAnsi"/>
        </w:rPr>
        <w:lastRenderedPageBreak/>
        <w:t xml:space="preserve">La sélection du personnel nommé à un poste d’engagement temporaire ne nécessite pas un examen par un organe responsable de la vérification de la conformité, notamment le Comité d’examen de conformité (CRB) ou le Panel de vérification de la conformité (CRP). Par conséquent, le titulaire d’un engagement temporaire n’est pas considéré comme un candidat interne pouvant pourvoir à un poste vacant en interne. Toutefois, il/elle est invité(e) à faire acte de candidature pour tout poste annoncé en externe et pour lequel il/elle remplit les conditions requises. </w:t>
      </w:r>
    </w:p>
    <w:p w14:paraId="0E9BE20A" w14:textId="77777777" w:rsidR="00DE7926" w:rsidRPr="00860C51" w:rsidRDefault="00BA7995" w:rsidP="00F31E8C">
      <w:pPr>
        <w:numPr>
          <w:ilvl w:val="0"/>
          <w:numId w:val="2"/>
        </w:numPr>
        <w:spacing w:after="109"/>
        <w:ind w:right="65" w:hanging="360"/>
        <w:rPr>
          <w:rFonts w:asciiTheme="minorHAnsi" w:hAnsiTheme="minorHAnsi"/>
        </w:rPr>
      </w:pPr>
      <w:r>
        <w:rPr>
          <w:rFonts w:asciiTheme="minorHAnsi" w:hAnsiTheme="minorHAnsi"/>
        </w:rPr>
        <w:t xml:space="preserve">En acceptant l’offre d’un TA et en signant la lettre de nomination, les fonctionnaires reconnaissent et acceptent que les conditions d’emploi sont différentes de celles qui s’appliquent aux autres types d’engagements. </w:t>
      </w:r>
    </w:p>
    <w:p w14:paraId="0D3B585A" w14:textId="03937DD5" w:rsidR="00DE7926" w:rsidRPr="00860C51" w:rsidRDefault="00BA7995">
      <w:pPr>
        <w:numPr>
          <w:ilvl w:val="0"/>
          <w:numId w:val="2"/>
        </w:numPr>
        <w:ind w:right="65" w:hanging="360"/>
        <w:rPr>
          <w:rFonts w:asciiTheme="minorHAnsi" w:hAnsiTheme="minorHAnsi"/>
        </w:rPr>
      </w:pPr>
      <w:r>
        <w:rPr>
          <w:rFonts w:asciiTheme="minorHAnsi" w:hAnsiTheme="minorHAnsi"/>
        </w:rPr>
        <w:t xml:space="preserve">Étant donné que l’engagement temporaire est un engagement autonome et qu’il ne peut être converti en tout autre type d’engagement, la période de service accomplie dans le cadre de l’engagement temporaire n’est pas prise en compte dans le calcul des droits relatifs à l’ancienneté, y compris, mais sans s’y limiter, la prime de rapatriement et l’indemnité de </w:t>
      </w:r>
      <w:r w:rsidR="005B279F">
        <w:rPr>
          <w:rFonts w:asciiTheme="minorHAnsi" w:hAnsiTheme="minorHAnsi"/>
        </w:rPr>
        <w:t>licenciement</w:t>
      </w:r>
      <w:r>
        <w:rPr>
          <w:rFonts w:asciiTheme="minorHAnsi" w:hAnsiTheme="minorHAnsi"/>
        </w:rPr>
        <w:t xml:space="preserve">.  </w:t>
      </w:r>
    </w:p>
    <w:p w14:paraId="38B9297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3277CF75" w14:textId="77777777" w:rsidR="00DE7926" w:rsidRPr="00860C51" w:rsidRDefault="00BA7995">
      <w:pPr>
        <w:numPr>
          <w:ilvl w:val="0"/>
          <w:numId w:val="2"/>
        </w:numPr>
        <w:ind w:right="65" w:hanging="360"/>
        <w:rPr>
          <w:rFonts w:asciiTheme="minorHAnsi" w:hAnsiTheme="minorHAnsi"/>
        </w:rPr>
      </w:pPr>
      <w:r>
        <w:rPr>
          <w:rFonts w:asciiTheme="minorHAnsi" w:hAnsiTheme="minorHAnsi"/>
        </w:rPr>
        <w:t xml:space="preserve">Le temps de service accompli dans le cadre d’un TA n’est pas pris en compte dans les critères d’admissibilité à un contrat d’engagement continu (CA) lorsqu’un tel type d’engagement peut être accordé. </w:t>
      </w:r>
    </w:p>
    <w:p w14:paraId="395E9B90"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7D82B7E7" w14:textId="5D6FBC54" w:rsidR="00DE7926" w:rsidRPr="00860C51" w:rsidRDefault="00BA7995">
      <w:pPr>
        <w:numPr>
          <w:ilvl w:val="0"/>
          <w:numId w:val="2"/>
        </w:numPr>
        <w:ind w:right="65" w:hanging="360"/>
        <w:rPr>
          <w:rFonts w:asciiTheme="minorHAnsi" w:hAnsiTheme="minorHAnsi"/>
        </w:rPr>
      </w:pPr>
      <w:r>
        <w:rPr>
          <w:rFonts w:asciiTheme="minorHAnsi" w:hAnsiTheme="minorHAnsi"/>
        </w:rPr>
        <w:t xml:space="preserve">Étant donné qu’un TA renvoie au recrutement du personnel pour une courte durée n’excédant pas 364 jours, les Règles du personnel des Nations Unies prévoient une éventuelle prorogation pour une période supplémentaire d’un an, ce qui ramène la durée maximale à un an et 364 jours. Cette prorogation n’est pas automatique. Elle doit être examinée et approuvée par le Chef de Bureau ou le Représentant résident. Reportez-vous à la section 5.10.7 du chapitre 5, afin de bénéficier des conseils concernant les conditions dans lesquelles un engagement temporaire peut être prolongé. </w:t>
      </w:r>
    </w:p>
    <w:p w14:paraId="1AD61BE5" w14:textId="77777777" w:rsidR="00DE7926" w:rsidRDefault="00BA7995">
      <w:pPr>
        <w:spacing w:after="0" w:line="259" w:lineRule="auto"/>
        <w:ind w:left="360" w:firstLine="0"/>
        <w:jc w:val="left"/>
        <w:rPr>
          <w:rFonts w:asciiTheme="minorHAnsi" w:hAnsiTheme="minorHAnsi"/>
          <w:b/>
        </w:rPr>
      </w:pPr>
      <w:r>
        <w:rPr>
          <w:rFonts w:asciiTheme="minorHAnsi" w:hAnsiTheme="minorHAnsi"/>
          <w:b/>
        </w:rPr>
        <w:t xml:space="preserve"> </w:t>
      </w:r>
    </w:p>
    <w:p w14:paraId="41C8772B"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29088B5" w14:textId="77777777" w:rsidR="00DE7926" w:rsidRPr="00860C51" w:rsidRDefault="00BA7995" w:rsidP="006F7629">
      <w:pPr>
        <w:pStyle w:val="Heading2"/>
        <w:tabs>
          <w:tab w:val="center" w:pos="450"/>
          <w:tab w:val="left" w:pos="720"/>
          <w:tab w:val="center" w:pos="2933"/>
        </w:tabs>
        <w:ind w:left="0" w:right="0" w:firstLine="0"/>
      </w:pPr>
      <w:r>
        <w:rPr>
          <w:b w:val="0"/>
        </w:rPr>
        <w:tab/>
      </w:r>
      <w:bookmarkStart w:id="3" w:name="_Toc147745258"/>
      <w:r>
        <w:t xml:space="preserve">1.3 </w:t>
      </w:r>
      <w:r>
        <w:tab/>
        <w:t>Engagement temporaire : Définition</w:t>
      </w:r>
      <w:bookmarkEnd w:id="3"/>
      <w:r>
        <w:t xml:space="preserve"> </w:t>
      </w:r>
    </w:p>
    <w:p w14:paraId="3DD96AA9"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8DDA63E" w14:textId="110C75CB" w:rsidR="00DE7926" w:rsidRPr="00860C51" w:rsidRDefault="00BA7995">
      <w:pPr>
        <w:ind w:left="370" w:right="65"/>
        <w:rPr>
          <w:rFonts w:asciiTheme="minorHAnsi" w:hAnsiTheme="minorHAnsi"/>
        </w:rPr>
      </w:pPr>
      <w:r>
        <w:rPr>
          <w:rFonts w:asciiTheme="minorHAnsi" w:hAnsiTheme="minorHAnsi"/>
        </w:rPr>
        <w:t xml:space="preserve">Un engagement temporaire est un recrutement régi par le texte </w:t>
      </w:r>
      <w:r w:rsidR="00781D30">
        <w:rPr>
          <w:rFonts w:asciiTheme="minorHAnsi" w:hAnsiTheme="minorHAnsi"/>
        </w:rPr>
        <w:t xml:space="preserve">du Statut et Règlement du personnel des Nations Unies </w:t>
      </w:r>
      <w:r>
        <w:rPr>
          <w:rFonts w:asciiTheme="minorHAnsi" w:hAnsiTheme="minorHAnsi"/>
        </w:rPr>
        <w:t xml:space="preserve">dans le cadre des activités d’une durée déterminée et temporaire n’excédant pas </w:t>
      </w:r>
      <w:r>
        <w:rPr>
          <w:rFonts w:asciiTheme="minorHAnsi" w:hAnsiTheme="minorHAnsi"/>
          <w:b/>
        </w:rPr>
        <w:t>un an et</w:t>
      </w:r>
      <w:r>
        <w:rPr>
          <w:rFonts w:asciiTheme="minorHAnsi" w:hAnsiTheme="minorHAnsi"/>
        </w:rPr>
        <w:t xml:space="preserve"> </w:t>
      </w:r>
      <w:r>
        <w:rPr>
          <w:rFonts w:asciiTheme="minorHAnsi" w:hAnsiTheme="minorHAnsi"/>
          <w:b/>
        </w:rPr>
        <w:t>364 jours calendaires.</w:t>
      </w:r>
      <w:r>
        <w:rPr>
          <w:rFonts w:asciiTheme="minorHAnsi" w:hAnsiTheme="minorHAnsi"/>
        </w:rPr>
        <w:t xml:space="preserve">  </w:t>
      </w:r>
    </w:p>
    <w:p w14:paraId="4A3F71F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616EF70" w14:textId="3BA22F8E" w:rsidR="00DE7926" w:rsidRPr="00860C51" w:rsidRDefault="00DE7926">
      <w:pPr>
        <w:spacing w:after="0" w:line="259" w:lineRule="auto"/>
        <w:ind w:left="360" w:firstLine="0"/>
        <w:jc w:val="left"/>
        <w:rPr>
          <w:rFonts w:asciiTheme="minorHAnsi" w:hAnsiTheme="minorHAnsi"/>
        </w:rPr>
      </w:pPr>
    </w:p>
    <w:p w14:paraId="68EC8E67" w14:textId="77777777" w:rsidR="00DE7926" w:rsidRPr="00860C51" w:rsidRDefault="00BA7995" w:rsidP="00797616">
      <w:pPr>
        <w:pStyle w:val="Heading2"/>
        <w:tabs>
          <w:tab w:val="center" w:pos="450"/>
          <w:tab w:val="left" w:pos="720"/>
          <w:tab w:val="center" w:pos="3134"/>
        </w:tabs>
        <w:spacing w:after="117"/>
        <w:ind w:left="0" w:right="0" w:firstLine="0"/>
      </w:pPr>
      <w:r>
        <w:rPr>
          <w:b w:val="0"/>
        </w:rPr>
        <w:tab/>
      </w:r>
      <w:bookmarkStart w:id="4" w:name="_Toc147745259"/>
      <w:r>
        <w:t>1.4</w:t>
      </w:r>
      <w:r>
        <w:rPr>
          <w:b w:val="0"/>
        </w:rPr>
        <w:t xml:space="preserve"> </w:t>
      </w:r>
      <w:r>
        <w:rPr>
          <w:b w:val="0"/>
        </w:rPr>
        <w:tab/>
      </w:r>
      <w:r>
        <w:t>Dans quelle mesure utiliser un contrat d’engagement temporaire</w:t>
      </w:r>
      <w:bookmarkEnd w:id="4"/>
      <w:r>
        <w:t xml:space="preserve"> </w:t>
      </w:r>
    </w:p>
    <w:p w14:paraId="561FE2DA" w14:textId="77777777" w:rsidR="00DE7926" w:rsidRPr="00860C51" w:rsidRDefault="00BA7995">
      <w:pPr>
        <w:spacing w:after="112"/>
        <w:ind w:left="370" w:right="65"/>
        <w:rPr>
          <w:rFonts w:asciiTheme="minorHAnsi" w:hAnsiTheme="minorHAnsi"/>
        </w:rPr>
      </w:pPr>
      <w:r>
        <w:rPr>
          <w:rFonts w:asciiTheme="minorHAnsi" w:hAnsiTheme="minorHAnsi"/>
        </w:rPr>
        <w:t xml:space="preserve">Conformément à l’article 4.12 des Règles du personnel, la modalité du TA doit être utilisée selon certaines circonstances limitées, comme suit :  </w:t>
      </w:r>
    </w:p>
    <w:p w14:paraId="204EB271" w14:textId="11E92C1D" w:rsidR="00DE7926" w:rsidRPr="00860C51" w:rsidRDefault="0021158A">
      <w:pPr>
        <w:numPr>
          <w:ilvl w:val="0"/>
          <w:numId w:val="3"/>
        </w:numPr>
        <w:ind w:right="65" w:hanging="360"/>
        <w:rPr>
          <w:rFonts w:asciiTheme="minorHAnsi" w:hAnsiTheme="minorHAnsi"/>
        </w:rPr>
      </w:pPr>
      <w:r>
        <w:rPr>
          <w:rFonts w:asciiTheme="minorHAnsi" w:hAnsiTheme="minorHAnsi"/>
        </w:rPr>
        <w:t>E</w:t>
      </w:r>
      <w:r w:rsidR="00BA7995">
        <w:rPr>
          <w:rFonts w:asciiTheme="minorHAnsi" w:hAnsiTheme="minorHAnsi"/>
        </w:rPr>
        <w:t xml:space="preserve">ngagement du personnel pour faire face à des pointes de volume de travail, saisonnières ou non, ou à des besoins ponctuels, la date de fin d’engagement étant spécifiée dans la lettre de nomination ; </w:t>
      </w:r>
      <w:r w:rsidR="00BA7995">
        <w:rPr>
          <w:rFonts w:asciiTheme="minorHAnsi" w:hAnsiTheme="minorHAnsi"/>
          <w:i/>
        </w:rPr>
        <w:t>ou</w:t>
      </w:r>
      <w:r w:rsidR="00BA7995">
        <w:rPr>
          <w:rFonts w:asciiTheme="minorHAnsi" w:hAnsiTheme="minorHAnsi"/>
        </w:rPr>
        <w:t xml:space="preserve">  </w:t>
      </w:r>
    </w:p>
    <w:p w14:paraId="06206C7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24ED31A0" w14:textId="5F56D302" w:rsidR="00DE7926" w:rsidRPr="00860C51" w:rsidRDefault="0021158A">
      <w:pPr>
        <w:numPr>
          <w:ilvl w:val="0"/>
          <w:numId w:val="3"/>
        </w:numPr>
        <w:ind w:right="65" w:hanging="360"/>
        <w:rPr>
          <w:rFonts w:asciiTheme="minorHAnsi" w:hAnsiTheme="minorHAnsi"/>
        </w:rPr>
      </w:pPr>
      <w:r>
        <w:rPr>
          <w:rFonts w:asciiTheme="minorHAnsi" w:hAnsiTheme="minorHAnsi"/>
        </w:rPr>
        <w:t>R</w:t>
      </w:r>
      <w:r w:rsidR="00BA7995">
        <w:rPr>
          <w:rFonts w:asciiTheme="minorHAnsi" w:hAnsiTheme="minorHAnsi"/>
        </w:rPr>
        <w:t xml:space="preserve">emplacement d’un membre du personnel pour une durée limitée (congé de maternité, congé spécial sans traitement [SLWOP], etc.) à condition que le remplacement n’excède pas un an.  </w:t>
      </w:r>
    </w:p>
    <w:p w14:paraId="3A95834B" w14:textId="77777777" w:rsidR="00DE7926" w:rsidRPr="00860C51" w:rsidRDefault="00BA7995">
      <w:pPr>
        <w:spacing w:after="319" w:line="259" w:lineRule="auto"/>
        <w:ind w:left="360" w:firstLine="0"/>
        <w:jc w:val="left"/>
        <w:rPr>
          <w:rFonts w:asciiTheme="minorHAnsi" w:hAnsiTheme="minorHAnsi"/>
        </w:rPr>
      </w:pPr>
      <w:r>
        <w:rPr>
          <w:rFonts w:asciiTheme="minorHAnsi" w:hAnsiTheme="minorHAnsi"/>
          <w:b/>
        </w:rPr>
        <w:t xml:space="preserve"> </w:t>
      </w:r>
    </w:p>
    <w:p w14:paraId="14DAA89E" w14:textId="2456CF18" w:rsidR="00DE7926" w:rsidRPr="00860C51" w:rsidRDefault="00332E5D">
      <w:pPr>
        <w:pBdr>
          <w:top w:val="single" w:sz="6" w:space="0" w:color="000000"/>
          <w:left w:val="single" w:sz="6" w:space="0" w:color="000000"/>
          <w:bottom w:val="single" w:sz="6" w:space="0" w:color="000000"/>
          <w:right w:val="single" w:sz="6" w:space="0" w:color="000000"/>
        </w:pBdr>
        <w:shd w:val="clear" w:color="auto" w:fill="D8D8D8"/>
        <w:spacing w:after="198"/>
        <w:ind w:left="522"/>
        <w:rPr>
          <w:rFonts w:asciiTheme="minorHAnsi" w:hAnsiTheme="minorHAnsi"/>
        </w:rPr>
      </w:pPr>
      <w:r>
        <w:rPr>
          <w:rFonts w:asciiTheme="minorHAnsi" w:hAnsiTheme="minorHAnsi"/>
          <w:b/>
        </w:rPr>
        <w:lastRenderedPageBreak/>
        <w:t xml:space="preserve">Un contractuel individuel (IC) ne doit en aucun cas être engagé pour assumer des fonctions réservées, en principe, aux fonctionnaires ni pour remplacer un membre du personnel pour une durée quelconque. </w:t>
      </w:r>
    </w:p>
    <w:p w14:paraId="06634822" w14:textId="77777777" w:rsidR="00DE7926" w:rsidRPr="00860C51" w:rsidRDefault="00BA7995" w:rsidP="009A6AAE">
      <w:pPr>
        <w:spacing w:after="100" w:line="259" w:lineRule="auto"/>
        <w:jc w:val="left"/>
        <w:rPr>
          <w:rFonts w:asciiTheme="minorHAnsi" w:hAnsiTheme="minorHAnsi"/>
        </w:rPr>
      </w:pPr>
      <w:r>
        <w:rPr>
          <w:rFonts w:asciiTheme="minorHAnsi" w:hAnsiTheme="minorHAnsi"/>
          <w:b/>
        </w:rPr>
        <w:t xml:space="preserve"> </w:t>
      </w:r>
    </w:p>
    <w:p w14:paraId="29D2F33B" w14:textId="77777777" w:rsidR="00DE7926" w:rsidRPr="00860C51" w:rsidRDefault="00BA7995" w:rsidP="00454F42">
      <w:pPr>
        <w:pStyle w:val="Heading2"/>
        <w:tabs>
          <w:tab w:val="center" w:pos="514"/>
          <w:tab w:val="left" w:pos="720"/>
          <w:tab w:val="center" w:pos="4082"/>
        </w:tabs>
        <w:spacing w:after="118"/>
        <w:ind w:left="0" w:right="0" w:firstLine="0"/>
      </w:pPr>
      <w:r>
        <w:rPr>
          <w:b w:val="0"/>
        </w:rPr>
        <w:tab/>
      </w:r>
      <w:bookmarkStart w:id="5" w:name="_Toc147745260"/>
      <w:r>
        <w:t>1.5 </w:t>
      </w:r>
      <w:r>
        <w:tab/>
        <w:t>Exemples de l’utilisation appropriée d’un contrat d’engagement temporaire</w:t>
      </w:r>
      <w:bookmarkEnd w:id="5"/>
      <w:r>
        <w:t xml:space="preserve"> </w:t>
      </w:r>
    </w:p>
    <w:p w14:paraId="1CC9DEB9" w14:textId="77777777" w:rsidR="00DE7926" w:rsidRPr="00860C51" w:rsidRDefault="00BA7995">
      <w:pPr>
        <w:numPr>
          <w:ilvl w:val="0"/>
          <w:numId w:val="4"/>
        </w:numPr>
        <w:ind w:right="65" w:hanging="360"/>
        <w:rPr>
          <w:rFonts w:asciiTheme="minorHAnsi" w:hAnsiTheme="minorHAnsi"/>
        </w:rPr>
      </w:pPr>
      <w:r>
        <w:rPr>
          <w:rFonts w:asciiTheme="minorHAnsi" w:hAnsiTheme="minorHAnsi"/>
        </w:rPr>
        <w:t xml:space="preserve">Le facteur déterminant lors de la création d’un poste sous TA en lieu et place d’un poste sous contrat d’engagement à durée déterminée (FTA) est de savoir si l’emploi peut définitivement être considéré comme contrat d’engagement à durée déterminée pour une durée inférieure à un an.  Alors que les éléments de la plupart des emplois peuvent être repartis en étapes, chaque composante de l’étape étant considérée comme « court terme », la modalité d’engagement temporaire doit être utilisée lorsque l’ensemble des éléments/fonctions connus du poste n’excéderont pas un an.  </w:t>
      </w:r>
    </w:p>
    <w:p w14:paraId="07723335"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43231D1E" w14:textId="77777777" w:rsidR="00DE7926" w:rsidRPr="00860C51" w:rsidRDefault="00BA7995">
      <w:pPr>
        <w:numPr>
          <w:ilvl w:val="0"/>
          <w:numId w:val="4"/>
        </w:numPr>
        <w:ind w:right="65" w:hanging="360"/>
        <w:rPr>
          <w:rFonts w:asciiTheme="minorHAnsi" w:hAnsiTheme="minorHAnsi"/>
        </w:rPr>
      </w:pPr>
      <w:r>
        <w:rPr>
          <w:rFonts w:asciiTheme="minorHAnsi" w:hAnsiTheme="minorHAnsi"/>
        </w:rPr>
        <w:t xml:space="preserve">La nature du financement n’est pas un facteur déterminant lors de l’utilisation d’un TA en lieu et place d’un FTA. Les seuls facteurs à prendre en compte sont la nature et la durée des fonctions.  </w:t>
      </w:r>
    </w:p>
    <w:p w14:paraId="3520EFD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B9D4905" w14:textId="77777777" w:rsidR="00DE7926" w:rsidRPr="00860C51" w:rsidRDefault="00BA7995">
      <w:pPr>
        <w:numPr>
          <w:ilvl w:val="0"/>
          <w:numId w:val="4"/>
        </w:numPr>
        <w:spacing w:after="107"/>
        <w:ind w:right="65" w:hanging="360"/>
        <w:rPr>
          <w:rFonts w:asciiTheme="minorHAnsi" w:hAnsiTheme="minorHAnsi"/>
        </w:rPr>
      </w:pPr>
      <w:r>
        <w:rPr>
          <w:rFonts w:asciiTheme="minorHAnsi" w:hAnsiTheme="minorHAnsi"/>
        </w:rPr>
        <w:t xml:space="preserve">La modalité contractuelle de l’engagement temporaire est assimilable au contrat approprié :  </w:t>
      </w:r>
    </w:p>
    <w:p w14:paraId="6C0716B6" w14:textId="77777777" w:rsidR="00824645" w:rsidRDefault="00BA7995" w:rsidP="00824645">
      <w:pPr>
        <w:numPr>
          <w:ilvl w:val="1"/>
          <w:numId w:val="4"/>
        </w:numPr>
        <w:spacing w:after="112"/>
        <w:ind w:left="1890" w:right="65" w:hanging="450"/>
        <w:rPr>
          <w:rFonts w:asciiTheme="minorHAnsi" w:hAnsiTheme="minorHAnsi"/>
        </w:rPr>
      </w:pPr>
      <w:r>
        <w:rPr>
          <w:rFonts w:asciiTheme="minorHAnsi" w:hAnsiTheme="minorHAnsi"/>
        </w:rPr>
        <w:t xml:space="preserve">Pour les fonctions particulières liées au financement dont les activités de projet portent sur un produit livrable précis, il semble d’emblée évident qu’une fois les activités terminées, elles seront interrompues et la personne intéressée ne sera pas retenue.  </w:t>
      </w:r>
    </w:p>
    <w:p w14:paraId="66FF3269" w14:textId="77777777" w:rsidR="00824645" w:rsidRDefault="00BA7995" w:rsidP="00824645">
      <w:pPr>
        <w:numPr>
          <w:ilvl w:val="1"/>
          <w:numId w:val="4"/>
        </w:numPr>
        <w:spacing w:after="109"/>
        <w:ind w:left="1890" w:right="65" w:hanging="450"/>
        <w:rPr>
          <w:rFonts w:asciiTheme="minorHAnsi" w:hAnsiTheme="minorHAnsi"/>
        </w:rPr>
      </w:pPr>
      <w:r>
        <w:rPr>
          <w:rFonts w:asciiTheme="minorHAnsi" w:hAnsiTheme="minorHAnsi"/>
        </w:rPr>
        <w:t xml:space="preserve">Pour le remplacement temporaire du personnel existant pour des raisons de santé, de réaffectation ou de redéploiement à court terme ; pour employer du personnel à temps plein dont les services sont temporairement requis au sein du bureau, mais pour lequel la responsabilité et le statut du personnel sont nécessaires pour l’exercice des fonctions ;  </w:t>
      </w:r>
    </w:p>
    <w:p w14:paraId="673DCE5E" w14:textId="77777777" w:rsidR="00DE7926" w:rsidRPr="00824645" w:rsidRDefault="00BA7995" w:rsidP="00824645">
      <w:pPr>
        <w:numPr>
          <w:ilvl w:val="1"/>
          <w:numId w:val="4"/>
        </w:numPr>
        <w:spacing w:after="109"/>
        <w:ind w:left="1890" w:right="65" w:hanging="450"/>
        <w:rPr>
          <w:rFonts w:asciiTheme="minorHAnsi" w:hAnsiTheme="minorHAnsi"/>
        </w:rPr>
      </w:pPr>
      <w:r>
        <w:rPr>
          <w:rFonts w:asciiTheme="minorHAnsi" w:hAnsiTheme="minorHAnsi"/>
        </w:rPr>
        <w:t xml:space="preserve">Pour les produits livrables de certains projets (en raison de leur durée limitée, de leur nature hautement technique ou spécialisée, des situations de crise, etc.) qui ne nécessitent pas l’approbation de la création d’un poste par le conseil d’administration.  </w:t>
      </w:r>
    </w:p>
    <w:p w14:paraId="4922DF63" w14:textId="77777777" w:rsidR="00DE7926" w:rsidRPr="00860C51" w:rsidRDefault="00BA7995">
      <w:pPr>
        <w:numPr>
          <w:ilvl w:val="0"/>
          <w:numId w:val="4"/>
        </w:numPr>
        <w:spacing w:after="265"/>
        <w:ind w:right="65" w:hanging="360"/>
        <w:rPr>
          <w:rFonts w:asciiTheme="minorHAnsi" w:hAnsiTheme="minorHAnsi"/>
        </w:rPr>
      </w:pPr>
      <w:r>
        <w:rPr>
          <w:rFonts w:asciiTheme="minorHAnsi" w:hAnsiTheme="minorHAnsi"/>
        </w:rPr>
        <w:t xml:space="preserve">Les responsabilités de la supervision assignées à un titulaire d’engagement temporaire devraient être conformes aux fonctions du poste et clairement énoncées dans la description du poste.  Dans des circonstances exceptionnelles, par exemple dans le cadre du remplacement dans une fonction de direction où la personne intéressée est en congé prolongé, un titulaire d’engagement temporaire peut exercer des fonctions de direction et de supervision limitées avec une délégation d’autorité clairement définie par les Chefs de Bureau de pays/Bureau/Division respectifs. </w:t>
      </w:r>
    </w:p>
    <w:p w14:paraId="59E0C0BD" w14:textId="77777777" w:rsidR="00DE7926" w:rsidRPr="00860C51" w:rsidRDefault="00BA7995" w:rsidP="004A6275">
      <w:pPr>
        <w:pStyle w:val="Heading2"/>
        <w:ind w:right="1431"/>
      </w:pPr>
      <w:r>
        <w:rPr>
          <w:b w:val="0"/>
        </w:rPr>
        <w:tab/>
      </w:r>
      <w:bookmarkStart w:id="6" w:name="_Toc147745261"/>
      <w:r>
        <w:t xml:space="preserve">1.6 </w:t>
      </w:r>
      <w:r>
        <w:tab/>
        <w:t xml:space="preserve">Exemples de l’utilisation appropriée d’un contrat </w:t>
      </w:r>
      <w:r w:rsidRPr="004A6275">
        <w:t>d’engagement</w:t>
      </w:r>
      <w:r>
        <w:t xml:space="preserve"> temporaire</w:t>
      </w:r>
      <w:bookmarkEnd w:id="6"/>
      <w:r>
        <w:t xml:space="preserve"> </w:t>
      </w:r>
    </w:p>
    <w:p w14:paraId="581DF647" w14:textId="77777777" w:rsidR="00DE7926" w:rsidRPr="00860C51" w:rsidRDefault="00BA7995" w:rsidP="00D62475">
      <w:pPr>
        <w:spacing w:after="344"/>
        <w:ind w:left="450" w:right="65"/>
        <w:rPr>
          <w:rFonts w:asciiTheme="minorHAnsi" w:hAnsiTheme="minorHAnsi"/>
        </w:rPr>
      </w:pPr>
      <w:r>
        <w:rPr>
          <w:rFonts w:asciiTheme="minorHAnsi" w:hAnsiTheme="minorHAnsi"/>
        </w:rPr>
        <w:t xml:space="preserve">La modalité du TA ne doit PAS être utilisée :  </w:t>
      </w:r>
    </w:p>
    <w:p w14:paraId="107DEF57" w14:textId="03518D56" w:rsidR="00DE7926" w:rsidRPr="00860C51" w:rsidRDefault="0021158A">
      <w:pPr>
        <w:numPr>
          <w:ilvl w:val="0"/>
          <w:numId w:val="5"/>
        </w:numPr>
        <w:ind w:right="65" w:hanging="360"/>
        <w:rPr>
          <w:rFonts w:asciiTheme="minorHAnsi" w:hAnsiTheme="minorHAnsi"/>
        </w:rPr>
      </w:pPr>
      <w:r>
        <w:rPr>
          <w:rFonts w:asciiTheme="minorHAnsi" w:hAnsiTheme="minorHAnsi"/>
        </w:rPr>
        <w:t>P</w:t>
      </w:r>
      <w:r w:rsidR="00BA7995">
        <w:rPr>
          <w:rFonts w:asciiTheme="minorHAnsi" w:hAnsiTheme="minorHAnsi"/>
        </w:rPr>
        <w:t xml:space="preserve">our les fonctions qui devraient aller au-delà d’un an et 364 jours ou plus ; </w:t>
      </w:r>
    </w:p>
    <w:p w14:paraId="4A53A58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06016251" w14:textId="6BA23577" w:rsidR="00DE7926" w:rsidRPr="00860C51" w:rsidRDefault="0021158A">
      <w:pPr>
        <w:numPr>
          <w:ilvl w:val="0"/>
          <w:numId w:val="5"/>
        </w:numPr>
        <w:ind w:right="65" w:hanging="360"/>
        <w:rPr>
          <w:rFonts w:asciiTheme="minorHAnsi" w:hAnsiTheme="minorHAnsi"/>
        </w:rPr>
      </w:pPr>
      <w:r>
        <w:rPr>
          <w:rFonts w:asciiTheme="minorHAnsi" w:hAnsiTheme="minorHAnsi"/>
        </w:rPr>
        <w:t>P</w:t>
      </w:r>
      <w:r w:rsidR="00BA7995">
        <w:rPr>
          <w:rFonts w:asciiTheme="minorHAnsi" w:hAnsiTheme="minorHAnsi"/>
        </w:rPr>
        <w:t xml:space="preserve">our recourir à un processus de recrutement accéléré ou éviter les procédures de recrutement régulières visant à pourvoir à un poste FTA ; </w:t>
      </w:r>
    </w:p>
    <w:p w14:paraId="7E257B17"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7EF00DFF" w14:textId="40F2346C" w:rsidR="00DE7926" w:rsidRPr="00860C51" w:rsidRDefault="0021158A">
      <w:pPr>
        <w:numPr>
          <w:ilvl w:val="0"/>
          <w:numId w:val="5"/>
        </w:numPr>
        <w:ind w:right="65" w:hanging="360"/>
        <w:rPr>
          <w:rFonts w:asciiTheme="minorHAnsi" w:hAnsiTheme="minorHAnsi"/>
        </w:rPr>
      </w:pPr>
      <w:r>
        <w:rPr>
          <w:rFonts w:asciiTheme="minorHAnsi" w:hAnsiTheme="minorHAnsi"/>
        </w:rPr>
        <w:lastRenderedPageBreak/>
        <w:t>P</w:t>
      </w:r>
      <w:r w:rsidR="00BA7995">
        <w:rPr>
          <w:rFonts w:asciiTheme="minorHAnsi" w:hAnsiTheme="minorHAnsi"/>
        </w:rPr>
        <w:t xml:space="preserve">our engager du personnel devant remplir les fonctions du personnel existant dont la performance est insatisfaisante, afin d’essayer de résoudre les problèmes liés à la performance ;  </w:t>
      </w:r>
    </w:p>
    <w:p w14:paraId="5A55FE8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0124381" w14:textId="324C63D6" w:rsidR="00DE7926" w:rsidRPr="00860C51" w:rsidRDefault="0021158A">
      <w:pPr>
        <w:numPr>
          <w:ilvl w:val="0"/>
          <w:numId w:val="5"/>
        </w:numPr>
        <w:ind w:right="65" w:hanging="360"/>
        <w:rPr>
          <w:rFonts w:asciiTheme="minorHAnsi" w:hAnsiTheme="minorHAnsi"/>
        </w:rPr>
      </w:pPr>
      <w:r>
        <w:rPr>
          <w:rFonts w:asciiTheme="minorHAnsi" w:hAnsiTheme="minorHAnsi"/>
        </w:rPr>
        <w:t>P</w:t>
      </w:r>
      <w:r w:rsidR="00BA7995">
        <w:rPr>
          <w:rFonts w:asciiTheme="minorHAnsi" w:hAnsiTheme="minorHAnsi"/>
        </w:rPr>
        <w:t xml:space="preserve">our contourner le processus de planification budgétaire approprié et les exigences liées à la création des postes, conformément aux politiques et aux procédures pertinentes ; </w:t>
      </w:r>
    </w:p>
    <w:p w14:paraId="47B48A1F"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7423B46E" w14:textId="64FEDE5C" w:rsidR="00DE7926" w:rsidRPr="00860C51" w:rsidRDefault="0021158A">
      <w:pPr>
        <w:numPr>
          <w:ilvl w:val="0"/>
          <w:numId w:val="5"/>
        </w:numPr>
        <w:spacing w:after="64"/>
        <w:ind w:right="65" w:hanging="360"/>
        <w:rPr>
          <w:rFonts w:asciiTheme="minorHAnsi" w:hAnsiTheme="minorHAnsi"/>
        </w:rPr>
      </w:pPr>
      <w:r>
        <w:rPr>
          <w:rFonts w:asciiTheme="minorHAnsi" w:hAnsiTheme="minorHAnsi"/>
        </w:rPr>
        <w:t>P</w:t>
      </w:r>
      <w:r w:rsidR="00BA7995">
        <w:rPr>
          <w:rFonts w:asciiTheme="minorHAnsi" w:hAnsiTheme="minorHAnsi"/>
        </w:rPr>
        <w:t xml:space="preserve">our augmenter ou diminuer la rémunération ; </w:t>
      </w:r>
    </w:p>
    <w:p w14:paraId="18CDD2C1"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2B1AF415" w14:textId="7CBBFB50" w:rsidR="00DE7926" w:rsidRPr="00860C51" w:rsidRDefault="0021158A">
      <w:pPr>
        <w:numPr>
          <w:ilvl w:val="0"/>
          <w:numId w:val="5"/>
        </w:numPr>
        <w:ind w:right="65" w:hanging="360"/>
        <w:rPr>
          <w:rFonts w:asciiTheme="minorHAnsi" w:hAnsiTheme="minorHAnsi"/>
        </w:rPr>
      </w:pPr>
      <w:r>
        <w:rPr>
          <w:rFonts w:asciiTheme="minorHAnsi" w:hAnsiTheme="minorHAnsi"/>
        </w:rPr>
        <w:t>C</w:t>
      </w:r>
      <w:r w:rsidR="00BA7995">
        <w:rPr>
          <w:rFonts w:asciiTheme="minorHAnsi" w:hAnsiTheme="minorHAnsi"/>
        </w:rPr>
        <w:t xml:space="preserve">omme contrat temporaire en attendant l’achèvement d’un processus de recrutement ;  </w:t>
      </w:r>
    </w:p>
    <w:p w14:paraId="4412856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5955821" w14:textId="2C34D5D2" w:rsidR="00DE7926" w:rsidRPr="00860C51" w:rsidRDefault="0021158A">
      <w:pPr>
        <w:numPr>
          <w:ilvl w:val="0"/>
          <w:numId w:val="5"/>
        </w:numPr>
        <w:ind w:right="65" w:hanging="360"/>
        <w:rPr>
          <w:rFonts w:asciiTheme="minorHAnsi" w:hAnsiTheme="minorHAnsi"/>
        </w:rPr>
      </w:pPr>
      <w:r>
        <w:rPr>
          <w:rFonts w:asciiTheme="minorHAnsi" w:hAnsiTheme="minorHAnsi"/>
        </w:rPr>
        <w:t>C</w:t>
      </w:r>
      <w:r w:rsidR="00BA7995">
        <w:rPr>
          <w:rFonts w:asciiTheme="minorHAnsi" w:hAnsiTheme="minorHAnsi"/>
        </w:rPr>
        <w:t xml:space="preserve">omme engagement simultané d’un membre du personnel du PNUD, notamment un membre du personnel en congé spécial sans traitement étant déjà titulaire d’un FTA avec le PNUD ou étant en situation contractuelle avec le PNUD sans être membre du personnel ; </w:t>
      </w:r>
    </w:p>
    <w:p w14:paraId="1D629FF0"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6B9E8BA2" w14:textId="23639512" w:rsidR="00DE7926" w:rsidRPr="00860C51" w:rsidRDefault="0021158A">
      <w:pPr>
        <w:numPr>
          <w:ilvl w:val="0"/>
          <w:numId w:val="5"/>
        </w:numPr>
        <w:spacing w:after="107"/>
        <w:ind w:right="65" w:hanging="360"/>
        <w:rPr>
          <w:rFonts w:asciiTheme="minorHAnsi" w:hAnsiTheme="minorHAnsi"/>
        </w:rPr>
      </w:pPr>
      <w:r>
        <w:rPr>
          <w:rFonts w:asciiTheme="minorHAnsi" w:hAnsiTheme="minorHAnsi"/>
        </w:rPr>
        <w:t>C</w:t>
      </w:r>
      <w:r w:rsidR="00BA7995">
        <w:rPr>
          <w:rFonts w:asciiTheme="minorHAnsi" w:hAnsiTheme="minorHAnsi"/>
        </w:rPr>
        <w:t xml:space="preserve">omme un engagement pour une période d’essai. </w:t>
      </w:r>
    </w:p>
    <w:p w14:paraId="3C5FB0B3" w14:textId="77777777" w:rsidR="00DE7926" w:rsidRPr="00860C51" w:rsidRDefault="00BA7995">
      <w:pPr>
        <w:spacing w:after="98" w:line="259" w:lineRule="auto"/>
        <w:ind w:left="1068" w:firstLine="0"/>
        <w:jc w:val="center"/>
        <w:rPr>
          <w:rFonts w:asciiTheme="minorHAnsi" w:hAnsiTheme="minorHAnsi"/>
        </w:rPr>
      </w:pPr>
      <w:r>
        <w:rPr>
          <w:rFonts w:asciiTheme="minorHAnsi" w:hAnsiTheme="minorHAnsi"/>
        </w:rPr>
        <w:t xml:space="preserve"> </w:t>
      </w:r>
    </w:p>
    <w:p w14:paraId="3E0A9DC4" w14:textId="77777777" w:rsidR="00DE7926" w:rsidRPr="00860C51" w:rsidRDefault="00BA7995" w:rsidP="004A6275">
      <w:pPr>
        <w:pStyle w:val="Heading2"/>
        <w:ind w:right="1573"/>
      </w:pPr>
      <w:r>
        <w:tab/>
      </w:r>
      <w:bookmarkStart w:id="7" w:name="_Toc147745262"/>
      <w:r>
        <w:t xml:space="preserve">1.7 </w:t>
      </w:r>
      <w:r>
        <w:tab/>
        <w:t>Octroi d’un engagement temporaire à un ancien membre du personnel du PNUD</w:t>
      </w:r>
      <w:bookmarkEnd w:id="7"/>
      <w:r>
        <w:t xml:space="preserve"> </w:t>
      </w:r>
    </w:p>
    <w:p w14:paraId="385340C5"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rPr>
        <w:t xml:space="preserve"> </w:t>
      </w:r>
    </w:p>
    <w:p w14:paraId="6CE893DD" w14:textId="77777777" w:rsidR="00DE7926" w:rsidRPr="00860C51" w:rsidRDefault="00BA7995" w:rsidP="00605B7F">
      <w:pPr>
        <w:numPr>
          <w:ilvl w:val="0"/>
          <w:numId w:val="6"/>
        </w:numPr>
        <w:ind w:left="1080" w:right="65" w:hanging="375"/>
        <w:rPr>
          <w:rFonts w:asciiTheme="minorHAnsi" w:hAnsiTheme="minorHAnsi"/>
        </w:rPr>
      </w:pPr>
      <w:r>
        <w:rPr>
          <w:rFonts w:asciiTheme="minorHAnsi" w:hAnsiTheme="minorHAnsi"/>
        </w:rPr>
        <w:t xml:space="preserve">Les fonctionnaires du PNUD qui sont titulaires de contrats d’engagement à durée déterminée (FTA), d’engagement permanent (TA) ou d’engagement continu (CA) ne peuvent pas quitter l’organisation dans le seul but d’être nommés à un poste TA du PNUD.  </w:t>
      </w:r>
    </w:p>
    <w:p w14:paraId="317D7E5F" w14:textId="77777777" w:rsidR="00DE7926" w:rsidRPr="00860C51" w:rsidRDefault="00BA7995" w:rsidP="00605B7F">
      <w:pPr>
        <w:spacing w:after="0" w:line="259" w:lineRule="auto"/>
        <w:ind w:left="1080" w:hanging="375"/>
        <w:jc w:val="left"/>
        <w:rPr>
          <w:rFonts w:asciiTheme="minorHAnsi" w:hAnsiTheme="minorHAnsi"/>
        </w:rPr>
      </w:pPr>
      <w:r>
        <w:rPr>
          <w:rFonts w:asciiTheme="minorHAnsi" w:hAnsiTheme="minorHAnsi"/>
        </w:rPr>
        <w:t xml:space="preserve"> </w:t>
      </w:r>
    </w:p>
    <w:p w14:paraId="3665CA5E" w14:textId="77777777" w:rsidR="00DE7926" w:rsidRPr="00860C51" w:rsidRDefault="00BA7995" w:rsidP="00605B7F">
      <w:pPr>
        <w:numPr>
          <w:ilvl w:val="0"/>
          <w:numId w:val="6"/>
        </w:numPr>
        <w:ind w:left="1080" w:right="65" w:hanging="375"/>
        <w:rPr>
          <w:rFonts w:asciiTheme="minorHAnsi" w:hAnsiTheme="minorHAnsi"/>
        </w:rPr>
      </w:pPr>
      <w:r>
        <w:rPr>
          <w:rFonts w:asciiTheme="minorHAnsi" w:hAnsiTheme="minorHAnsi"/>
        </w:rPr>
        <w:t xml:space="preserve">Les anciens fonctionnaires dont la cessation de service est motivée par des mesures disciplinaires ou des performances insatisfaisantes ne doivent pas être réengagés au titre d’une nouvelle modalité contractuelle, y compris un engagement temporaire. </w:t>
      </w:r>
    </w:p>
    <w:p w14:paraId="7A115967" w14:textId="77777777" w:rsidR="00DE7926" w:rsidRPr="00860C51" w:rsidRDefault="00BA7995" w:rsidP="00605B7F">
      <w:pPr>
        <w:spacing w:after="0" w:line="259" w:lineRule="auto"/>
        <w:ind w:left="1080" w:hanging="375"/>
        <w:jc w:val="left"/>
        <w:rPr>
          <w:rFonts w:asciiTheme="minorHAnsi" w:hAnsiTheme="minorHAnsi"/>
        </w:rPr>
      </w:pPr>
      <w:r>
        <w:rPr>
          <w:rFonts w:asciiTheme="minorHAnsi" w:hAnsiTheme="minorHAnsi"/>
        </w:rPr>
        <w:t xml:space="preserve"> </w:t>
      </w:r>
    </w:p>
    <w:p w14:paraId="069FBBC8" w14:textId="77777777" w:rsidR="00DE7926" w:rsidRPr="00860C51" w:rsidRDefault="00BA7995" w:rsidP="00605B7F">
      <w:pPr>
        <w:numPr>
          <w:ilvl w:val="0"/>
          <w:numId w:val="6"/>
        </w:numPr>
        <w:ind w:left="1080" w:right="65" w:hanging="375"/>
        <w:rPr>
          <w:rFonts w:asciiTheme="minorHAnsi" w:hAnsiTheme="minorHAnsi"/>
        </w:rPr>
      </w:pPr>
      <w:r>
        <w:rPr>
          <w:rFonts w:asciiTheme="minorHAnsi" w:hAnsiTheme="minorHAnsi"/>
        </w:rPr>
        <w:t>Un membre du personnel dont la cessation de service est motivée par la suppression de son poste ou la réduction du nombre de postes ne peut se voir offrir un poste d’engagement temporaire avec les mêmes fonctions que celles qu’il/elle occupait avant sa cessation de service. En cas de cessation de service pour des raisons liées au départ à la retraite ou à la suppression d’un poste, les exigences en matière d’interruption de service applicable au type de cessation de service doivent être strictement respectées. Aucune exception n’est accordée à l’interruption de service minimale requise. (</w:t>
      </w:r>
      <w:r>
        <w:rPr>
          <w:rFonts w:asciiTheme="minorHAnsi" w:hAnsiTheme="minorHAnsi"/>
          <w:color w:val="auto"/>
        </w:rPr>
        <w:t>Voir l’annexe IV</w:t>
      </w:r>
      <w:r>
        <w:rPr>
          <w:rFonts w:asciiTheme="minorHAnsi" w:hAnsiTheme="minorHAnsi"/>
        </w:rPr>
        <w:t xml:space="preserve">.) </w:t>
      </w:r>
    </w:p>
    <w:p w14:paraId="38F3A8C5" w14:textId="77777777" w:rsidR="00DE7926" w:rsidRPr="00860C51" w:rsidRDefault="00BA7995" w:rsidP="00605B7F">
      <w:pPr>
        <w:spacing w:after="0" w:line="259" w:lineRule="auto"/>
        <w:ind w:left="1080" w:hanging="375"/>
        <w:jc w:val="left"/>
        <w:rPr>
          <w:rFonts w:asciiTheme="minorHAnsi" w:hAnsiTheme="minorHAnsi"/>
        </w:rPr>
      </w:pPr>
      <w:r>
        <w:rPr>
          <w:rFonts w:asciiTheme="minorHAnsi" w:hAnsiTheme="minorHAnsi"/>
        </w:rPr>
        <w:t xml:space="preserve"> </w:t>
      </w:r>
    </w:p>
    <w:p w14:paraId="769E617C" w14:textId="3EB3B133" w:rsidR="00DE7926" w:rsidRDefault="00BA7995" w:rsidP="00605B7F">
      <w:pPr>
        <w:numPr>
          <w:ilvl w:val="0"/>
          <w:numId w:val="6"/>
        </w:numPr>
        <w:spacing w:after="109"/>
        <w:ind w:left="1080" w:right="65" w:hanging="375"/>
        <w:rPr>
          <w:rFonts w:asciiTheme="minorHAnsi" w:hAnsiTheme="minorHAnsi"/>
        </w:rPr>
      </w:pPr>
      <w:r>
        <w:rPr>
          <w:rFonts w:asciiTheme="minorHAnsi" w:hAnsiTheme="minorHAnsi"/>
        </w:rPr>
        <w:t xml:space="preserve">Une interruption de service minimale entre la date de cessation de service et la date du nouvel engagement est nécessaire lors de l’engagement d’un ancien membre du personnel ayant perçu une indemnité de </w:t>
      </w:r>
      <w:r w:rsidR="005B279F">
        <w:rPr>
          <w:rFonts w:asciiTheme="minorHAnsi" w:hAnsiTheme="minorHAnsi"/>
        </w:rPr>
        <w:t>licenciement</w:t>
      </w:r>
      <w:r>
        <w:rPr>
          <w:rFonts w:asciiTheme="minorHAnsi" w:hAnsiTheme="minorHAnsi"/>
        </w:rPr>
        <w:t xml:space="preserve"> ; à moins que l’ancien membre du personnel ne rembourse un montant proportionnel des avantages liés à la </w:t>
      </w:r>
      <w:r w:rsidR="005B279F">
        <w:rPr>
          <w:rFonts w:asciiTheme="minorHAnsi" w:hAnsiTheme="minorHAnsi"/>
        </w:rPr>
        <w:t>licenciement</w:t>
      </w:r>
      <w:r>
        <w:rPr>
          <w:rFonts w:asciiTheme="minorHAnsi" w:hAnsiTheme="minorHAnsi"/>
        </w:rPr>
        <w:t xml:space="preserve">. Les détails doivent être confirmés auprès du partenaire respectif des ressources humaines et de la GSSU. </w:t>
      </w:r>
    </w:p>
    <w:p w14:paraId="0025D7E4" w14:textId="77777777" w:rsidR="0021158A" w:rsidRDefault="0021158A" w:rsidP="0021158A">
      <w:pPr>
        <w:pStyle w:val="ListParagraph"/>
        <w:rPr>
          <w:rFonts w:asciiTheme="minorHAnsi" w:hAnsiTheme="minorHAnsi"/>
        </w:rPr>
      </w:pPr>
    </w:p>
    <w:p w14:paraId="1168D83F" w14:textId="71A47411" w:rsidR="00DE7926" w:rsidRPr="00860C51" w:rsidRDefault="00BA7995" w:rsidP="00605B7F">
      <w:pPr>
        <w:numPr>
          <w:ilvl w:val="0"/>
          <w:numId w:val="6"/>
        </w:numPr>
        <w:ind w:left="1080" w:right="65" w:hanging="375"/>
        <w:rPr>
          <w:rFonts w:asciiTheme="minorHAnsi" w:hAnsiTheme="minorHAnsi"/>
        </w:rPr>
      </w:pPr>
      <w:r>
        <w:rPr>
          <w:rFonts w:asciiTheme="minorHAnsi" w:hAnsiTheme="minorHAnsi"/>
        </w:rPr>
        <w:t xml:space="preserve">Un membre du personnel percevant une indemnité de </w:t>
      </w:r>
      <w:r w:rsidR="005B279F">
        <w:rPr>
          <w:rFonts w:asciiTheme="minorHAnsi" w:hAnsiTheme="minorHAnsi"/>
        </w:rPr>
        <w:t>licenciement</w:t>
      </w:r>
      <w:r>
        <w:rPr>
          <w:rFonts w:asciiTheme="minorHAnsi" w:hAnsiTheme="minorHAnsi"/>
        </w:rPr>
        <w:t xml:space="preserve"> dans le cadre d’une cessation de service convenue avec le PNUD est tenu d’interrompre son service pendant au moins deux ans à compter de la date d’entrée en vigueur de sa cessation de service, à moins que l’ancien membre du personnel ne lui verse une indemnité de </w:t>
      </w:r>
      <w:r w:rsidR="005B279F">
        <w:rPr>
          <w:rFonts w:asciiTheme="minorHAnsi" w:hAnsiTheme="minorHAnsi"/>
        </w:rPr>
        <w:t>licenciement</w:t>
      </w:r>
      <w:r>
        <w:rPr>
          <w:rFonts w:asciiTheme="minorHAnsi" w:hAnsiTheme="minorHAnsi"/>
        </w:rPr>
        <w:t xml:space="preserve"> calculée au prorata. Cette interruption </w:t>
      </w:r>
      <w:r>
        <w:rPr>
          <w:rFonts w:asciiTheme="minorHAnsi" w:hAnsiTheme="minorHAnsi"/>
        </w:rPr>
        <w:lastRenderedPageBreak/>
        <w:t>de service s’applique à tous les contrats du personnel communs à l’ensemble du sys</w:t>
      </w:r>
      <w:r w:rsidR="0021158A">
        <w:rPr>
          <w:rFonts w:asciiTheme="minorHAnsi" w:hAnsiTheme="minorHAnsi"/>
        </w:rPr>
        <w:t>tème des</w:t>
      </w:r>
      <w:r w:rsidR="0021158A">
        <w:rPr>
          <w:rFonts w:asciiTheme="minorHAnsi" w:hAnsiTheme="minorHAnsi"/>
        </w:rPr>
        <w:br/>
      </w:r>
      <w:r>
        <w:rPr>
          <w:rFonts w:asciiTheme="minorHAnsi" w:hAnsiTheme="minorHAnsi"/>
        </w:rPr>
        <w:t xml:space="preserve">Nations Unies.  </w:t>
      </w:r>
    </w:p>
    <w:p w14:paraId="7E3CA07B" w14:textId="77777777" w:rsidR="00DE7926" w:rsidRPr="00860C51" w:rsidRDefault="00BA7995" w:rsidP="00605B7F">
      <w:pPr>
        <w:spacing w:after="0" w:line="259" w:lineRule="auto"/>
        <w:ind w:left="1080" w:hanging="375"/>
        <w:jc w:val="left"/>
        <w:rPr>
          <w:rFonts w:asciiTheme="minorHAnsi" w:hAnsiTheme="minorHAnsi"/>
        </w:rPr>
      </w:pPr>
      <w:r>
        <w:rPr>
          <w:rFonts w:asciiTheme="minorHAnsi" w:hAnsiTheme="minorHAnsi"/>
        </w:rPr>
        <w:t xml:space="preserve"> </w:t>
      </w:r>
    </w:p>
    <w:p w14:paraId="76E58657" w14:textId="77777777" w:rsidR="00DE7926" w:rsidRPr="00860C51" w:rsidRDefault="00BA7995" w:rsidP="00605B7F">
      <w:pPr>
        <w:numPr>
          <w:ilvl w:val="0"/>
          <w:numId w:val="6"/>
        </w:numPr>
        <w:ind w:left="1080" w:right="65" w:hanging="375"/>
        <w:rPr>
          <w:rFonts w:asciiTheme="minorHAnsi" w:hAnsiTheme="minorHAnsi"/>
        </w:rPr>
      </w:pPr>
      <w:r>
        <w:rPr>
          <w:rFonts w:asciiTheme="minorHAnsi" w:hAnsiTheme="minorHAnsi"/>
        </w:rPr>
        <w:t xml:space="preserve">Toute offre d’engagement temporaire proposée à un ancien membre du personnel ayant quitté le PNUD à l’expiration d’un FTA ou ayant démissionné d’un FTA, PA ou CA, doit être faite après une interruption de service d’au moins un mois et soumise à une vérification des références.  Lors de son engagement, l’ancien membre du personnel doit explicitement accepter la modalité d’engagement temporaire et renoncer à toute réclamation relative à son FTA, PA or CA pour lequel il/elle a démissionné ou à un FTA qui est venu à expiration. </w:t>
      </w:r>
    </w:p>
    <w:p w14:paraId="5E5FBAF4"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b/>
        </w:rPr>
        <w:t xml:space="preserve"> </w:t>
      </w:r>
    </w:p>
    <w:p w14:paraId="6C0EF514" w14:textId="0EBDC886" w:rsidR="00DE7926" w:rsidRPr="00860C51" w:rsidRDefault="00BA7995" w:rsidP="004A6275">
      <w:pPr>
        <w:pStyle w:val="Heading1"/>
        <w:ind w:right="5400"/>
        <w:rPr>
          <w:rFonts w:asciiTheme="minorHAnsi" w:hAnsiTheme="minorHAnsi"/>
        </w:rPr>
      </w:pPr>
      <w:r>
        <w:t xml:space="preserve"> </w:t>
      </w:r>
      <w:bookmarkStart w:id="8" w:name="_Toc147745263"/>
      <w:r>
        <w:t>Chapitre 2</w:t>
      </w:r>
      <w:r w:rsidR="004A6275">
        <w:t xml:space="preserve"> : </w:t>
      </w:r>
      <w:r w:rsidRPr="004A6275">
        <w:t>Planification budgétaire</w:t>
      </w:r>
      <w:bookmarkEnd w:id="8"/>
      <w:r>
        <w:rPr>
          <w:rFonts w:asciiTheme="minorHAnsi" w:hAnsiTheme="minorHAnsi"/>
        </w:rPr>
        <w:t xml:space="preserve"> </w:t>
      </w:r>
    </w:p>
    <w:p w14:paraId="14DCF4DB" w14:textId="77777777" w:rsidR="00DE7926" w:rsidRPr="00860C51" w:rsidRDefault="00BA7995">
      <w:pPr>
        <w:spacing w:after="265"/>
        <w:ind w:left="370" w:right="65"/>
        <w:rPr>
          <w:rFonts w:asciiTheme="minorHAnsi" w:hAnsiTheme="minorHAnsi"/>
        </w:rPr>
      </w:pPr>
      <w:r>
        <w:rPr>
          <w:rFonts w:asciiTheme="minorHAnsi" w:hAnsiTheme="minorHAnsi"/>
        </w:rPr>
        <w:t xml:space="preserve">Il existe un certain nombre d’étapes critiques de planification budgétaire que chaque unité doit respecter en ce qui concerne les postes temporaires (type de poste « TEMP ») : </w:t>
      </w:r>
    </w:p>
    <w:p w14:paraId="15D588F4" w14:textId="4E70CDE0" w:rsidR="00703558" w:rsidRPr="00703558" w:rsidRDefault="00703558" w:rsidP="00703558">
      <w:pPr>
        <w:spacing w:after="0" w:line="259" w:lineRule="auto"/>
        <w:ind w:left="360" w:firstLine="0"/>
        <w:jc w:val="left"/>
        <w:rPr>
          <w:rFonts w:asciiTheme="minorHAnsi" w:hAnsiTheme="minorHAnsi"/>
        </w:rPr>
      </w:pPr>
    </w:p>
    <w:p w14:paraId="27200C3D" w14:textId="77777777" w:rsidR="00024AFC" w:rsidRPr="009409AD" w:rsidRDefault="00024AFC" w:rsidP="007A1016">
      <w:pPr>
        <w:pStyle w:val="ListParagraph"/>
        <w:spacing w:after="112"/>
        <w:ind w:left="1080" w:right="65"/>
        <w:rPr>
          <w:rFonts w:asciiTheme="minorHAnsi" w:hAnsiTheme="minorHAnsi"/>
          <w:color w:val="000000"/>
        </w:rPr>
      </w:pPr>
      <w:r>
        <w:rPr>
          <w:rFonts w:asciiTheme="minorHAnsi" w:hAnsiTheme="minorHAnsi"/>
          <w:color w:val="000000"/>
        </w:rPr>
        <w:t>Un poste temporaire peut être créé et annoncé en attendant la confirmation des allocations budgétaires monétaires.</w:t>
      </w:r>
      <w:r>
        <w:rPr>
          <w:rFonts w:asciiTheme="minorHAnsi" w:hAnsiTheme="minorHAnsi"/>
        </w:rPr>
        <w:t xml:space="preserve"> Toutefois, la planification budgétaire et la vérification des fonds disponibles doivent faire l’objet d’une surveillance étroite et les unités de recrutement doivent s’assurer que les dotations budgétaires ont été approuvées pour toute la durée du TA avant qu’une offre d’engagement ne soit faite au candidat choisi ; </w:t>
      </w:r>
    </w:p>
    <w:p w14:paraId="13825282" w14:textId="77777777" w:rsidR="00024AFC" w:rsidRDefault="00024AFC" w:rsidP="00024AFC">
      <w:pPr>
        <w:tabs>
          <w:tab w:val="num" w:pos="1080"/>
        </w:tabs>
        <w:ind w:left="1080" w:right="65"/>
        <w:rPr>
          <w:rFonts w:eastAsia="MS Mincho"/>
        </w:rPr>
      </w:pPr>
    </w:p>
    <w:p w14:paraId="09A4109C" w14:textId="43D9370E" w:rsidR="00024AFC" w:rsidRPr="0021158A" w:rsidRDefault="00024AFC" w:rsidP="009409AD">
      <w:pPr>
        <w:pStyle w:val="ListParagraph"/>
        <w:numPr>
          <w:ilvl w:val="0"/>
          <w:numId w:val="68"/>
        </w:numPr>
        <w:ind w:right="65"/>
        <w:rPr>
          <w:rFonts w:asciiTheme="minorHAnsi" w:eastAsia="MS Mincho" w:hAnsiTheme="minorHAnsi" w:cstheme="minorHAnsi"/>
        </w:rPr>
      </w:pPr>
      <w:r>
        <w:t xml:space="preserve">L’Unité de recrutement s’assurer que des ressources suffisantes pour les frais généraux de fonctionnement sont disponibles pour couvrir les dépenses afférentes au poste temporaire pour toute la durée de </w:t>
      </w:r>
      <w:r w:rsidRPr="0021158A">
        <w:rPr>
          <w:rFonts w:asciiTheme="minorHAnsi" w:hAnsiTheme="minorHAnsi" w:cstheme="minorHAnsi"/>
        </w:rPr>
        <w:t xml:space="preserve">l’engagement ; </w:t>
      </w:r>
    </w:p>
    <w:p w14:paraId="761DD9CE" w14:textId="77777777" w:rsidR="00024AFC" w:rsidRPr="0021158A" w:rsidRDefault="00024AFC" w:rsidP="00024AFC">
      <w:pPr>
        <w:tabs>
          <w:tab w:val="num" w:pos="1080"/>
        </w:tabs>
        <w:ind w:left="1080" w:right="65"/>
        <w:rPr>
          <w:rFonts w:asciiTheme="minorHAnsi" w:eastAsia="MS Mincho" w:hAnsiTheme="minorHAnsi" w:cstheme="minorHAnsi"/>
        </w:rPr>
      </w:pPr>
    </w:p>
    <w:p w14:paraId="7239A952" w14:textId="2ABACC0D" w:rsidR="00024AFC" w:rsidRPr="0021158A" w:rsidRDefault="00024AFC" w:rsidP="00E22ADE">
      <w:pPr>
        <w:numPr>
          <w:ilvl w:val="0"/>
          <w:numId w:val="68"/>
        </w:numPr>
        <w:tabs>
          <w:tab w:val="num" w:pos="1080"/>
        </w:tabs>
        <w:spacing w:after="0" w:line="240" w:lineRule="auto"/>
        <w:ind w:right="65"/>
        <w:rPr>
          <w:rFonts w:asciiTheme="minorHAnsi" w:hAnsiTheme="minorHAnsi" w:cstheme="minorHAnsi"/>
        </w:rPr>
      </w:pPr>
      <w:r w:rsidRPr="0021158A">
        <w:rPr>
          <w:rFonts w:asciiTheme="minorHAnsi" w:hAnsiTheme="minorHAnsi" w:cstheme="minorHAnsi"/>
        </w:rPr>
        <w:t xml:space="preserve">L’unité doit également s’assurer que le budget du projet par rapport auquel le poste temporaire a été établi reflète les besoins de financement, conformément aux coûts standards afférents aux postes temporaires </w:t>
      </w:r>
      <w:hyperlink r:id="rId14" w:history="1">
        <w:r w:rsidRPr="0021158A">
          <w:rPr>
            <w:rFonts w:asciiTheme="minorHAnsi" w:hAnsiTheme="minorHAnsi" w:cstheme="minorHAnsi"/>
          </w:rPr>
          <w:t>(</w:t>
        </w:r>
      </w:hyperlink>
      <w:hyperlink r:id="rId15" w:history="1">
        <w:r w:rsidRPr="0021158A">
          <w:rPr>
            <w:rFonts w:asciiTheme="minorHAnsi" w:hAnsiTheme="minorHAnsi" w:cstheme="minorHAnsi"/>
          </w:rPr>
          <w:t>Staff Pro-Forma</w:t>
        </w:r>
      </w:hyperlink>
      <w:r w:rsidRPr="0021158A">
        <w:rPr>
          <w:rFonts w:asciiTheme="minorHAnsi" w:hAnsiTheme="minorHAnsi" w:cstheme="minorHAnsi"/>
        </w:rPr>
        <w:t xml:space="preserve">) (coûts standard se rapportant au personnel) et que les différents champs appropriés des frais généraux de fonctionnement sont associés à ce poste temporaire. </w:t>
      </w:r>
    </w:p>
    <w:p w14:paraId="2921A7CD" w14:textId="77777777" w:rsidR="00024AFC" w:rsidRDefault="00024AFC" w:rsidP="00024AFC">
      <w:pPr>
        <w:ind w:left="360"/>
      </w:pPr>
      <w:r>
        <w:t xml:space="preserve"> </w:t>
      </w:r>
    </w:p>
    <w:p w14:paraId="759214CB" w14:textId="635095F9" w:rsidR="00332E5D" w:rsidRPr="007A1016" w:rsidRDefault="00332E5D" w:rsidP="00332E5D">
      <w:pPr>
        <w:pBdr>
          <w:top w:val="single" w:sz="6" w:space="0" w:color="000000"/>
          <w:left w:val="single" w:sz="6" w:space="0" w:color="000000"/>
          <w:bottom w:val="single" w:sz="6" w:space="0" w:color="000000"/>
          <w:right w:val="single" w:sz="6" w:space="0" w:color="000000"/>
        </w:pBdr>
        <w:shd w:val="clear" w:color="auto" w:fill="D8D8D8"/>
        <w:spacing w:after="107"/>
        <w:ind w:left="345" w:right="269" w:firstLine="0"/>
        <w:rPr>
          <w:rFonts w:asciiTheme="minorHAnsi" w:hAnsiTheme="minorHAnsi"/>
          <w:b/>
        </w:rPr>
      </w:pPr>
      <w:r>
        <w:rPr>
          <w:rFonts w:asciiTheme="minorHAnsi" w:hAnsiTheme="minorHAnsi"/>
          <w:b/>
        </w:rPr>
        <w:t>Un poste temporaire peut être créé et annoncé en attendant la confirmation des allocations budgétaires monétaires. Toutefois, la planification budgétaire et les vérifications des fonds disponibles doivent faire l’objet d’une surveillance étroite et les unités de recrutement doivent s’assurer que les allocations budgétaires ont été approuvées pour toute la durée du TA avant qu’une offre d’engagement soit faite à un candidat sélectionné</w:t>
      </w:r>
    </w:p>
    <w:p w14:paraId="3A1292AF" w14:textId="1C5322D0" w:rsidR="00332E5D" w:rsidRPr="00860C51" w:rsidRDefault="00332E5D" w:rsidP="00485FAB">
      <w:pPr>
        <w:spacing w:after="98" w:line="259" w:lineRule="auto"/>
        <w:ind w:left="348" w:firstLine="0"/>
        <w:jc w:val="center"/>
        <w:rPr>
          <w:rFonts w:asciiTheme="minorHAnsi" w:hAnsiTheme="minorHAnsi"/>
        </w:rPr>
      </w:pPr>
      <w:r>
        <w:rPr>
          <w:rFonts w:asciiTheme="minorHAnsi" w:hAnsiTheme="minorHAnsi"/>
          <w:b/>
        </w:rPr>
        <w:t xml:space="preserve"> </w:t>
      </w:r>
    </w:p>
    <w:p w14:paraId="565583C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i/>
        </w:rPr>
        <w:t xml:space="preserve">Délégation d’autorité relative à la gestion des postes </w:t>
      </w:r>
    </w:p>
    <w:p w14:paraId="29ADC835" w14:textId="77777777" w:rsidR="00DE7926" w:rsidRPr="00860C51" w:rsidRDefault="00BA7995">
      <w:pPr>
        <w:spacing w:after="9" w:line="259" w:lineRule="auto"/>
        <w:ind w:left="1080" w:firstLine="0"/>
        <w:jc w:val="left"/>
        <w:rPr>
          <w:rFonts w:asciiTheme="minorHAnsi" w:hAnsiTheme="minorHAnsi"/>
        </w:rPr>
      </w:pPr>
      <w:r>
        <w:rPr>
          <w:rFonts w:asciiTheme="minorHAnsi" w:hAnsiTheme="minorHAnsi"/>
        </w:rPr>
        <w:t xml:space="preserve"> </w:t>
      </w:r>
    </w:p>
    <w:p w14:paraId="37E9AA0D" w14:textId="5F1B8DDB" w:rsidR="00DE7926" w:rsidRDefault="00BA7995" w:rsidP="00485FAB">
      <w:pPr>
        <w:spacing w:after="112"/>
        <w:ind w:left="370" w:right="65"/>
        <w:rPr>
          <w:rFonts w:asciiTheme="minorHAnsi" w:hAnsiTheme="minorHAnsi"/>
        </w:rPr>
      </w:pPr>
      <w:r>
        <w:rPr>
          <w:rFonts w:asciiTheme="minorHAnsi" w:hAnsiTheme="minorHAnsi"/>
        </w:rPr>
        <w:t xml:space="preserve">La gestion des postes sera déléguée aux Bureaux de pays/Unités opérationnelles comme indiqué à l’annexe 1 ci-après.  </w:t>
      </w:r>
    </w:p>
    <w:p w14:paraId="09661288" w14:textId="77777777" w:rsidR="00485FAB" w:rsidRDefault="00485FAB" w:rsidP="00485FAB">
      <w:pPr>
        <w:spacing w:after="112"/>
        <w:ind w:left="370" w:right="65"/>
        <w:rPr>
          <w:rFonts w:asciiTheme="minorHAnsi" w:hAnsiTheme="minorHAnsi"/>
        </w:rPr>
      </w:pPr>
    </w:p>
    <w:p w14:paraId="07D8A9F4" w14:textId="77777777" w:rsidR="00485FAB" w:rsidRPr="00860C51" w:rsidRDefault="00485FAB" w:rsidP="00485FAB">
      <w:pPr>
        <w:spacing w:after="112"/>
        <w:ind w:left="370" w:right="65"/>
        <w:rPr>
          <w:rFonts w:asciiTheme="minorHAnsi" w:hAnsiTheme="minorHAnsi"/>
        </w:rPr>
      </w:pPr>
    </w:p>
    <w:p w14:paraId="57EBA842" w14:textId="31661586" w:rsidR="00DE7926" w:rsidRPr="00860C51" w:rsidRDefault="00BA7995" w:rsidP="004A6275">
      <w:pPr>
        <w:pStyle w:val="Heading1"/>
        <w:ind w:right="1573"/>
        <w:rPr>
          <w:rFonts w:asciiTheme="minorHAnsi" w:hAnsiTheme="minorHAnsi"/>
        </w:rPr>
      </w:pPr>
      <w:bookmarkStart w:id="9" w:name="_Toc147745264"/>
      <w:r>
        <w:lastRenderedPageBreak/>
        <w:t>Chapitre 3</w:t>
      </w:r>
      <w:r w:rsidR="004A6275">
        <w:t xml:space="preserve"> : </w:t>
      </w:r>
      <w:r w:rsidRPr="004A6275">
        <w:t>Gestion des postes sous contrat d’engagement temporaire</w:t>
      </w:r>
      <w:bookmarkEnd w:id="9"/>
      <w:r>
        <w:rPr>
          <w:rFonts w:asciiTheme="minorHAnsi" w:hAnsiTheme="minorHAnsi"/>
        </w:rPr>
        <w:t xml:space="preserve"> </w:t>
      </w:r>
    </w:p>
    <w:p w14:paraId="06A2CCD3"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b/>
        </w:rPr>
        <w:t xml:space="preserve"> </w:t>
      </w:r>
    </w:p>
    <w:p w14:paraId="2E98788B" w14:textId="77777777" w:rsidR="00DE7926" w:rsidRPr="00860C51" w:rsidRDefault="00BA7995" w:rsidP="0094567F">
      <w:pPr>
        <w:pStyle w:val="Heading2"/>
        <w:tabs>
          <w:tab w:val="center" w:pos="514"/>
          <w:tab w:val="left" w:pos="720"/>
          <w:tab w:val="center" w:pos="2279"/>
        </w:tabs>
        <w:spacing w:after="117"/>
        <w:ind w:left="0" w:right="0" w:firstLine="0"/>
      </w:pPr>
      <w:r>
        <w:rPr>
          <w:b w:val="0"/>
        </w:rPr>
        <w:tab/>
      </w:r>
      <w:bookmarkStart w:id="10" w:name="_Toc147745265"/>
      <w:r>
        <w:t xml:space="preserve">3.1 </w:t>
      </w:r>
      <w:r>
        <w:tab/>
        <w:t>Délégation d’autorité</w:t>
      </w:r>
      <w:bookmarkEnd w:id="10"/>
      <w:r>
        <w:t xml:space="preserve">  </w:t>
      </w:r>
    </w:p>
    <w:p w14:paraId="2A5547AF" w14:textId="77777777" w:rsidR="00DE7926" w:rsidRPr="00860C51" w:rsidRDefault="00BA7995">
      <w:pPr>
        <w:spacing w:after="110"/>
        <w:ind w:left="370" w:right="65"/>
        <w:rPr>
          <w:rFonts w:asciiTheme="minorHAnsi" w:hAnsiTheme="minorHAnsi"/>
        </w:rPr>
      </w:pPr>
      <w:r>
        <w:rPr>
          <w:rFonts w:asciiTheme="minorHAnsi" w:hAnsiTheme="minorHAnsi"/>
        </w:rPr>
        <w:t>L’autorité de création et de recrutement pour les postes TA est déléguée aux Chefs de Bureau de pays/Bureau/Division respectifs</w:t>
      </w:r>
      <w:r>
        <w:rPr>
          <w:rFonts w:asciiTheme="minorHAnsi" w:hAnsiTheme="minorHAnsi"/>
          <w:color w:val="auto"/>
        </w:rPr>
        <w:t xml:space="preserve">.  (Consulter le tableau concernant la délégation d’autorité à l’annexe I) </w:t>
      </w:r>
    </w:p>
    <w:p w14:paraId="24ABE097"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70D3B66D" w14:textId="77777777" w:rsidR="00DE7926" w:rsidRPr="00860C51" w:rsidRDefault="00BA7995" w:rsidP="0094567F">
      <w:pPr>
        <w:pStyle w:val="Heading2"/>
        <w:tabs>
          <w:tab w:val="center" w:pos="514"/>
          <w:tab w:val="left" w:pos="720"/>
          <w:tab w:val="center" w:pos="3567"/>
        </w:tabs>
        <w:ind w:left="0" w:right="0" w:firstLine="0"/>
      </w:pPr>
      <w:r>
        <w:rPr>
          <w:b w:val="0"/>
        </w:rPr>
        <w:tab/>
      </w:r>
      <w:bookmarkStart w:id="11" w:name="_Toc147745266"/>
      <w:r>
        <w:t xml:space="preserve">3.2 </w:t>
      </w:r>
      <w:r>
        <w:tab/>
        <w:t>Désignation du poste : Engagements temporaires</w:t>
      </w:r>
      <w:bookmarkEnd w:id="11"/>
      <w:r>
        <w:t xml:space="preserve">  </w:t>
      </w:r>
    </w:p>
    <w:p w14:paraId="050A6EE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7C4E79B2" w14:textId="77777777" w:rsidR="00DE7926" w:rsidRPr="00860C51" w:rsidRDefault="00BA7995">
      <w:pPr>
        <w:ind w:left="370" w:right="65"/>
        <w:rPr>
          <w:rFonts w:asciiTheme="minorHAnsi" w:hAnsiTheme="minorHAnsi"/>
        </w:rPr>
      </w:pPr>
      <w:r>
        <w:rPr>
          <w:rFonts w:asciiTheme="minorHAnsi" w:hAnsiTheme="minorHAnsi"/>
        </w:rPr>
        <w:t xml:space="preserve">Le but de la mission d’un engagement temporaire consiste à exécuter des fonctions particulières qui portent sur une période clairement limitée et déterminée. Par conséquent, ce type de mission ne nécessitera pas la création officielle d’un poste par le Conseil d’administration. </w:t>
      </w:r>
      <w:r>
        <w:rPr>
          <w:rFonts w:asciiTheme="minorHAnsi" w:hAnsiTheme="minorHAnsi"/>
          <w:b/>
        </w:rPr>
        <w:t xml:space="preserve"> </w:t>
      </w:r>
    </w:p>
    <w:p w14:paraId="699FAEAD" w14:textId="77777777" w:rsidR="00DE7926" w:rsidRPr="00860C51" w:rsidRDefault="00BA7995">
      <w:pPr>
        <w:spacing w:after="98" w:line="259" w:lineRule="auto"/>
        <w:ind w:left="1440" w:firstLine="0"/>
        <w:jc w:val="left"/>
        <w:rPr>
          <w:rFonts w:asciiTheme="minorHAnsi" w:hAnsiTheme="minorHAnsi"/>
        </w:rPr>
      </w:pPr>
      <w:r>
        <w:rPr>
          <w:rFonts w:asciiTheme="minorHAnsi" w:hAnsiTheme="minorHAnsi"/>
        </w:rPr>
        <w:t xml:space="preserve"> </w:t>
      </w:r>
    </w:p>
    <w:p w14:paraId="2DFD1D5B" w14:textId="77777777" w:rsidR="00DE7926" w:rsidRPr="00860C51" w:rsidRDefault="00BA7995" w:rsidP="0094567F">
      <w:pPr>
        <w:pStyle w:val="Heading2"/>
        <w:tabs>
          <w:tab w:val="center" w:pos="514"/>
          <w:tab w:val="left" w:pos="720"/>
          <w:tab w:val="center" w:pos="1949"/>
        </w:tabs>
        <w:spacing w:after="117"/>
        <w:ind w:left="0" w:right="0" w:firstLine="0"/>
      </w:pPr>
      <w:r>
        <w:rPr>
          <w:b w:val="0"/>
        </w:rPr>
        <w:tab/>
      </w:r>
      <w:bookmarkStart w:id="12" w:name="_Toc147745267"/>
      <w:r>
        <w:t xml:space="preserve">3.3 </w:t>
      </w:r>
      <w:r>
        <w:tab/>
        <w:t>Numéro du poste</w:t>
      </w:r>
      <w:bookmarkEnd w:id="12"/>
      <w:r>
        <w:t xml:space="preserve"> </w:t>
      </w:r>
    </w:p>
    <w:p w14:paraId="625C0539" w14:textId="77777777" w:rsidR="00DE7926" w:rsidRPr="00860C51" w:rsidRDefault="00BA7995">
      <w:pPr>
        <w:spacing w:after="109"/>
        <w:ind w:left="370" w:right="65"/>
        <w:rPr>
          <w:rFonts w:asciiTheme="minorHAnsi" w:hAnsiTheme="minorHAnsi"/>
        </w:rPr>
      </w:pPr>
      <w:r>
        <w:rPr>
          <w:rFonts w:asciiTheme="minorHAnsi" w:hAnsiTheme="minorHAnsi"/>
        </w:rPr>
        <w:t>La création de postes d’engagements temporaires sur le plan local sera décentralisée à partir du 1</w:t>
      </w:r>
      <w:r>
        <w:rPr>
          <w:rFonts w:asciiTheme="minorHAnsi" w:hAnsiTheme="minorHAnsi"/>
          <w:vertAlign w:val="superscript"/>
        </w:rPr>
        <w:t>er</w:t>
      </w:r>
      <w:r>
        <w:rPr>
          <w:rFonts w:asciiTheme="minorHAnsi" w:hAnsiTheme="minorHAnsi"/>
        </w:rPr>
        <w:t xml:space="preserve"> juillet 2009. La création de tous les postes d’engagements temporaires sur le plan international a également été décentralisée vers les Bureaux de pays.  </w:t>
      </w:r>
      <w:r>
        <w:rPr>
          <w:rFonts w:asciiTheme="minorHAnsi" w:hAnsiTheme="minorHAnsi"/>
          <w:color w:val="auto"/>
        </w:rPr>
        <w:t>(Veuillez consulter l’annexe 1)</w:t>
      </w:r>
      <w:r>
        <w:rPr>
          <w:rFonts w:asciiTheme="minorHAnsi" w:hAnsiTheme="minorHAnsi"/>
          <w:b/>
          <w:color w:val="auto"/>
        </w:rPr>
        <w:t xml:space="preserve"> </w:t>
      </w:r>
    </w:p>
    <w:p w14:paraId="7F413B6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04904373" w14:textId="77777777" w:rsidR="00DE7926" w:rsidRPr="0021158A" w:rsidRDefault="00BA7995" w:rsidP="0094567F">
      <w:pPr>
        <w:pStyle w:val="Heading2"/>
        <w:tabs>
          <w:tab w:val="center" w:pos="514"/>
          <w:tab w:val="left" w:pos="720"/>
          <w:tab w:val="center" w:pos="1901"/>
        </w:tabs>
        <w:spacing w:after="117"/>
        <w:ind w:left="0" w:right="0" w:firstLine="0"/>
        <w:rPr>
          <w:rFonts w:cstheme="minorHAnsi"/>
        </w:rPr>
      </w:pPr>
      <w:r>
        <w:rPr>
          <w:b w:val="0"/>
        </w:rPr>
        <w:tab/>
      </w:r>
      <w:bookmarkStart w:id="13" w:name="_Toc147745268"/>
      <w:r>
        <w:t>3.</w:t>
      </w:r>
      <w:r w:rsidRPr="0021158A">
        <w:rPr>
          <w:rFonts w:cstheme="minorHAnsi"/>
        </w:rPr>
        <w:t xml:space="preserve">4 </w:t>
      </w:r>
      <w:r w:rsidRPr="0021158A">
        <w:rPr>
          <w:rFonts w:cstheme="minorHAnsi"/>
        </w:rPr>
        <w:tab/>
        <w:t>Description du poste</w:t>
      </w:r>
      <w:bookmarkEnd w:id="13"/>
      <w:r w:rsidRPr="0021158A">
        <w:rPr>
          <w:rFonts w:cstheme="minorHAnsi"/>
        </w:rPr>
        <w:t xml:space="preserve">  </w:t>
      </w:r>
    </w:p>
    <w:p w14:paraId="2D783745" w14:textId="478FD655" w:rsidR="00DE7926" w:rsidRPr="0021158A" w:rsidRDefault="00BA7995">
      <w:pPr>
        <w:spacing w:after="107"/>
        <w:ind w:left="370" w:right="65"/>
        <w:rPr>
          <w:rFonts w:asciiTheme="minorHAnsi" w:hAnsiTheme="minorHAnsi" w:cstheme="minorHAnsi"/>
        </w:rPr>
      </w:pPr>
      <w:r w:rsidRPr="0021158A">
        <w:rPr>
          <w:rFonts w:asciiTheme="minorHAnsi" w:hAnsiTheme="minorHAnsi" w:cstheme="minorHAnsi"/>
        </w:rPr>
        <w:t xml:space="preserve">Tous les TA doivent avoir un descriptif de poste complet, préparé par le superviseur, avec l’aide de l’unité des ressources humaines concernée, en utilisant le </w:t>
      </w:r>
      <w:hyperlink r:id="rId16">
        <w:r w:rsidRPr="0021158A">
          <w:rPr>
            <w:rFonts w:asciiTheme="minorHAnsi" w:hAnsiTheme="minorHAnsi" w:cstheme="minorHAnsi"/>
            <w:b/>
          </w:rPr>
          <w:t>UNDP Job Description Template</w:t>
        </w:r>
      </w:hyperlink>
      <w:hyperlink r:id="rId17">
        <w:r w:rsidRPr="0021158A">
          <w:rPr>
            <w:rFonts w:asciiTheme="minorHAnsi" w:hAnsiTheme="minorHAnsi" w:cstheme="minorHAnsi"/>
          </w:rPr>
          <w:t xml:space="preserve"> (modèle standard de description de poste du PNUD).</w:t>
        </w:r>
      </w:hyperlink>
      <w:r w:rsidRPr="0021158A">
        <w:rPr>
          <w:rFonts w:asciiTheme="minorHAnsi" w:hAnsiTheme="minorHAnsi" w:cstheme="minorHAnsi"/>
        </w:rPr>
        <w:t xml:space="preserve">  Les descriptifs du poste des contrats d’engagements temporaires devraient mettre l’accent sur les qualifications, l’expérience et les compétences essentielles exigées pour le poste et définir clairement les fonctions et les résultats escomptés devaient être effectués dans un délai imparti.</w:t>
      </w:r>
      <w:r w:rsidRPr="0021158A">
        <w:rPr>
          <w:rFonts w:asciiTheme="minorHAnsi" w:hAnsiTheme="minorHAnsi" w:cstheme="minorHAnsi"/>
          <w:b/>
        </w:rPr>
        <w:t xml:space="preserve"> </w:t>
      </w:r>
    </w:p>
    <w:p w14:paraId="77ED1726" w14:textId="77777777" w:rsidR="00DE7926" w:rsidRPr="00860C51" w:rsidRDefault="00BA7995">
      <w:pPr>
        <w:spacing w:after="100" w:line="259" w:lineRule="auto"/>
        <w:ind w:left="360" w:firstLine="0"/>
        <w:jc w:val="left"/>
        <w:rPr>
          <w:rFonts w:asciiTheme="minorHAnsi" w:hAnsiTheme="minorHAnsi"/>
        </w:rPr>
      </w:pPr>
      <w:r>
        <w:rPr>
          <w:rFonts w:asciiTheme="minorHAnsi" w:hAnsiTheme="minorHAnsi"/>
          <w:b/>
        </w:rPr>
        <w:t xml:space="preserve"> </w:t>
      </w:r>
    </w:p>
    <w:p w14:paraId="5D9DF8C6" w14:textId="77777777" w:rsidR="00DE7926" w:rsidRPr="00860C51" w:rsidRDefault="00BA7995" w:rsidP="0094567F">
      <w:pPr>
        <w:pStyle w:val="Heading2"/>
        <w:tabs>
          <w:tab w:val="center" w:pos="514"/>
          <w:tab w:val="left" w:pos="720"/>
          <w:tab w:val="center" w:pos="3300"/>
        </w:tabs>
        <w:spacing w:after="117"/>
        <w:ind w:left="0" w:right="0" w:firstLine="0"/>
      </w:pPr>
      <w:r>
        <w:rPr>
          <w:b w:val="0"/>
        </w:rPr>
        <w:tab/>
      </w:r>
      <w:bookmarkStart w:id="14" w:name="_Toc147745269"/>
      <w:r>
        <w:t xml:space="preserve">3.5 </w:t>
      </w:r>
      <w:r>
        <w:tab/>
        <w:t>Principes et autorités relatifs à la classification des postes</w:t>
      </w:r>
      <w:bookmarkEnd w:id="14"/>
      <w:r>
        <w:t xml:space="preserve"> </w:t>
      </w:r>
    </w:p>
    <w:p w14:paraId="105DBA65" w14:textId="77777777" w:rsidR="00DE7926" w:rsidRPr="00860C51" w:rsidRDefault="00BA7995">
      <w:pPr>
        <w:numPr>
          <w:ilvl w:val="0"/>
          <w:numId w:val="8"/>
        </w:numPr>
        <w:spacing w:after="112"/>
        <w:ind w:right="65" w:hanging="360"/>
        <w:rPr>
          <w:rFonts w:asciiTheme="minorHAnsi" w:hAnsiTheme="minorHAnsi"/>
        </w:rPr>
      </w:pPr>
      <w:r>
        <w:rPr>
          <w:rFonts w:asciiTheme="minorHAnsi" w:hAnsiTheme="minorHAnsi"/>
        </w:rPr>
        <w:t xml:space="preserve">La classification des postes est un mécanisme qui permet de déterminer la classe de chaque poste de l’Organisation, sur la base de critères clairement définis, et de veiller à ce que les postes du même niveau de responsabilité et d’obligation appartiennent à la même classe.  Les contrats d’engagements temporaires sont certes à court terme, mais il n’en demeure pas moins important que leurs descriptifs de poste reflètent fidèlement le contenu intégral de leur contribution prévue et que leurs rôles soient uniformément classés en fonction de la structure et des postes actuels du bureau.  Comme pour les postes prévoyant des FTA, la classification des postes prévoyant des TA sera conforme à la norme pertinente d’évaluation des postes, et la rémunération sera fondée sur le barème des traitements applicable à la classe concernée et sur la politique du PNUD en matière de fixation des échelons. </w:t>
      </w:r>
    </w:p>
    <w:p w14:paraId="76C46ED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8DCDFC8" w14:textId="77777777" w:rsidR="00DE7926" w:rsidRPr="00860C51" w:rsidRDefault="00BA7995">
      <w:pPr>
        <w:numPr>
          <w:ilvl w:val="0"/>
          <w:numId w:val="8"/>
        </w:numPr>
        <w:ind w:right="65" w:hanging="360"/>
        <w:rPr>
          <w:rFonts w:asciiTheme="minorHAnsi" w:hAnsiTheme="minorHAnsi"/>
        </w:rPr>
      </w:pPr>
      <w:r>
        <w:rPr>
          <w:rFonts w:asciiTheme="minorHAnsi" w:hAnsiTheme="minorHAnsi"/>
        </w:rPr>
        <w:t xml:space="preserve">Les principes de base du système d’évaluation des postes du PNUD sont les suivants : </w:t>
      </w:r>
    </w:p>
    <w:p w14:paraId="7C81E5F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E609E5C" w14:textId="77777777" w:rsidR="00DE7926" w:rsidRPr="00860C51" w:rsidRDefault="00BA7995" w:rsidP="0094567F">
      <w:pPr>
        <w:numPr>
          <w:ilvl w:val="1"/>
          <w:numId w:val="8"/>
        </w:numPr>
        <w:ind w:left="1800" w:right="65" w:hanging="270"/>
        <w:rPr>
          <w:rFonts w:asciiTheme="minorHAnsi" w:hAnsiTheme="minorHAnsi"/>
        </w:rPr>
      </w:pPr>
      <w:r>
        <w:rPr>
          <w:rFonts w:asciiTheme="minorHAnsi" w:hAnsiTheme="minorHAnsi"/>
        </w:rPr>
        <w:t xml:space="preserve">Le niveau de responsabilité et d’obligation des postes en question est la principale base permettant de déterminer le niveau du poste. </w:t>
      </w:r>
    </w:p>
    <w:p w14:paraId="7BA7F0AE" w14:textId="77777777" w:rsidR="00DE7926" w:rsidRPr="00860C51" w:rsidRDefault="00BA7995" w:rsidP="0094567F">
      <w:pPr>
        <w:spacing w:after="0" w:line="259" w:lineRule="auto"/>
        <w:ind w:left="1800" w:hanging="270"/>
        <w:jc w:val="left"/>
        <w:rPr>
          <w:rFonts w:asciiTheme="minorHAnsi" w:hAnsiTheme="minorHAnsi"/>
        </w:rPr>
      </w:pPr>
      <w:r>
        <w:rPr>
          <w:rFonts w:asciiTheme="minorHAnsi" w:hAnsiTheme="minorHAnsi"/>
        </w:rPr>
        <w:lastRenderedPageBreak/>
        <w:t xml:space="preserve"> </w:t>
      </w:r>
    </w:p>
    <w:p w14:paraId="74C94B6D" w14:textId="77777777" w:rsidR="00DE7926" w:rsidRPr="00AB1A61" w:rsidRDefault="00BA7995" w:rsidP="0094567F">
      <w:pPr>
        <w:numPr>
          <w:ilvl w:val="1"/>
          <w:numId w:val="8"/>
        </w:numPr>
        <w:spacing w:after="109"/>
        <w:ind w:left="1800" w:right="65" w:hanging="270"/>
        <w:rPr>
          <w:rFonts w:asciiTheme="minorHAnsi" w:hAnsiTheme="minorHAnsi"/>
        </w:rPr>
      </w:pPr>
      <w:r>
        <w:rPr>
          <w:rFonts w:asciiTheme="minorHAnsi" w:hAnsiTheme="minorHAnsi"/>
        </w:rPr>
        <w:t xml:space="preserve">Chaque poste devrait être étayé par une description de poste à jour décrivant clairement le contenu des postes, les niveaux de responsabilité et d’obligation, les fonctions, les principaux résultats escomptés et leur impact, les relations entre le poste et les autres membres internes et externes de l’Organisation, les principales compétences requises et les exigences minimales en matière de recrutement. </w:t>
      </w:r>
    </w:p>
    <w:p w14:paraId="695F9D7D" w14:textId="77777777" w:rsidR="00DE7926" w:rsidRPr="00860C51" w:rsidRDefault="00BA7995">
      <w:pPr>
        <w:spacing w:after="172" w:line="259" w:lineRule="auto"/>
        <w:ind w:left="360" w:firstLine="0"/>
        <w:jc w:val="left"/>
        <w:rPr>
          <w:rFonts w:asciiTheme="minorHAnsi" w:hAnsiTheme="minorHAnsi"/>
        </w:rPr>
      </w:pPr>
      <w:r>
        <w:rPr>
          <w:rFonts w:asciiTheme="minorHAnsi" w:hAnsiTheme="minorHAnsi"/>
        </w:rPr>
        <w:t xml:space="preserve"> </w:t>
      </w:r>
    </w:p>
    <w:p w14:paraId="1429BF38" w14:textId="77777777" w:rsidR="00DE7926" w:rsidRPr="00860C51" w:rsidRDefault="00BA7995">
      <w:pPr>
        <w:pStyle w:val="Heading3"/>
        <w:spacing w:after="187"/>
        <w:ind w:left="355" w:right="0"/>
      </w:pPr>
      <w:bookmarkStart w:id="15" w:name="_Toc147745270"/>
      <w:r>
        <w:t>3.5.1 Classification centralisée et décentralisée</w:t>
      </w:r>
      <w:bookmarkEnd w:id="15"/>
      <w:r>
        <w:t xml:space="preserve"> </w:t>
      </w:r>
    </w:p>
    <w:p w14:paraId="20999605" w14:textId="77777777" w:rsidR="00DE7926" w:rsidRPr="005112AF" w:rsidRDefault="00BA7995">
      <w:pPr>
        <w:spacing w:after="107"/>
        <w:ind w:left="370" w:right="65"/>
        <w:rPr>
          <w:rFonts w:asciiTheme="minorHAnsi" w:hAnsiTheme="minorHAnsi"/>
          <w:color w:val="auto"/>
        </w:rPr>
      </w:pPr>
      <w:r>
        <w:rPr>
          <w:rFonts w:asciiTheme="minorHAnsi" w:hAnsiTheme="minorHAnsi"/>
        </w:rPr>
        <w:t xml:space="preserve">Les directives sur la délégation d’autorité en vue de la classification des postes sont présentées dans le tableau ci-après. </w:t>
      </w:r>
      <w:r>
        <w:rPr>
          <w:rFonts w:asciiTheme="minorHAnsi" w:hAnsiTheme="minorHAnsi"/>
          <w:color w:val="auto"/>
        </w:rPr>
        <w:t xml:space="preserve">(Voir également à l’annexe 1.) </w:t>
      </w:r>
    </w:p>
    <w:p w14:paraId="3F1D0D0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tbl>
      <w:tblPr>
        <w:tblStyle w:val="TableGrid"/>
        <w:tblW w:w="8910" w:type="dxa"/>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31" w:type="dxa"/>
          <w:left w:w="108" w:type="dxa"/>
        </w:tblCellMar>
        <w:tblLook w:val="04A0" w:firstRow="1" w:lastRow="0" w:firstColumn="1" w:lastColumn="0" w:noHBand="0" w:noVBand="1"/>
      </w:tblPr>
      <w:tblGrid>
        <w:gridCol w:w="2107"/>
        <w:gridCol w:w="1159"/>
        <w:gridCol w:w="954"/>
        <w:gridCol w:w="1024"/>
        <w:gridCol w:w="979"/>
        <w:gridCol w:w="1003"/>
        <w:gridCol w:w="1684"/>
      </w:tblGrid>
      <w:tr w:rsidR="00DE7926" w:rsidRPr="00860C51" w14:paraId="3C211ED2" w14:textId="77777777" w:rsidTr="00485FAB">
        <w:trPr>
          <w:trHeight w:val="1249"/>
        </w:trPr>
        <w:tc>
          <w:tcPr>
            <w:tcW w:w="2213" w:type="dxa"/>
            <w:vMerge w:val="restart"/>
          </w:tcPr>
          <w:p w14:paraId="58892C11"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b/>
              </w:rPr>
              <w:t xml:space="preserve">Type de personnel/Type de contrat </w:t>
            </w:r>
            <w:r>
              <w:rPr>
                <w:rFonts w:asciiTheme="minorHAnsi" w:hAnsiTheme="minorHAnsi"/>
              </w:rPr>
              <w:t xml:space="preserve"> </w:t>
            </w:r>
          </w:p>
        </w:tc>
        <w:tc>
          <w:tcPr>
            <w:tcW w:w="3373" w:type="dxa"/>
            <w:gridSpan w:val="3"/>
          </w:tcPr>
          <w:p w14:paraId="216C6B4F" w14:textId="77777777" w:rsidR="00DE7926" w:rsidRPr="00860C51" w:rsidRDefault="00BA7995">
            <w:pPr>
              <w:spacing w:after="0" w:line="259" w:lineRule="auto"/>
              <w:ind w:left="134" w:right="244" w:firstLine="0"/>
              <w:jc w:val="center"/>
              <w:rPr>
                <w:rFonts w:asciiTheme="minorHAnsi" w:hAnsiTheme="minorHAnsi"/>
              </w:rPr>
            </w:pPr>
            <w:r>
              <w:rPr>
                <w:rFonts w:asciiTheme="minorHAnsi" w:hAnsiTheme="minorHAnsi"/>
                <w:b/>
              </w:rPr>
              <w:t>Classification effectuée par</w:t>
            </w:r>
            <w:r>
              <w:rPr>
                <w:rFonts w:asciiTheme="minorHAnsi" w:hAnsiTheme="minorHAnsi"/>
              </w:rPr>
              <w:t xml:space="preserve"> </w:t>
            </w:r>
            <w:r>
              <w:rPr>
                <w:rFonts w:asciiTheme="minorHAnsi" w:hAnsiTheme="minorHAnsi"/>
                <w:b/>
              </w:rPr>
              <w:t>le Bureau des ressources humaines</w:t>
            </w:r>
            <w:r>
              <w:rPr>
                <w:rFonts w:asciiTheme="minorHAnsi" w:hAnsiTheme="minorHAnsi"/>
              </w:rPr>
              <w:t xml:space="preserve"> </w:t>
            </w:r>
          </w:p>
        </w:tc>
        <w:tc>
          <w:tcPr>
            <w:tcW w:w="3325" w:type="dxa"/>
            <w:gridSpan w:val="3"/>
          </w:tcPr>
          <w:p w14:paraId="575D7516" w14:textId="77777777" w:rsidR="00DE7926" w:rsidRPr="00860C51" w:rsidRDefault="00BA7995">
            <w:pPr>
              <w:spacing w:after="175" w:line="259" w:lineRule="auto"/>
              <w:ind w:left="0" w:right="103" w:firstLine="0"/>
              <w:jc w:val="center"/>
              <w:rPr>
                <w:rFonts w:asciiTheme="minorHAnsi" w:hAnsiTheme="minorHAnsi"/>
              </w:rPr>
            </w:pPr>
            <w:r>
              <w:rPr>
                <w:rFonts w:asciiTheme="minorHAnsi" w:hAnsiTheme="minorHAnsi"/>
                <w:b/>
              </w:rPr>
              <w:t xml:space="preserve">Classification effectuée par </w:t>
            </w:r>
            <w:r>
              <w:rPr>
                <w:rFonts w:asciiTheme="minorHAnsi" w:hAnsiTheme="minorHAnsi"/>
              </w:rPr>
              <w:t xml:space="preserve"> </w:t>
            </w:r>
          </w:p>
          <w:p w14:paraId="3761C07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Les Bureaux de pays et les Centres de services régionaux (CSR)</w:t>
            </w:r>
            <w:r>
              <w:rPr>
                <w:rFonts w:asciiTheme="minorHAnsi" w:hAnsiTheme="minorHAnsi"/>
              </w:rPr>
              <w:t xml:space="preserve"> </w:t>
            </w:r>
          </w:p>
        </w:tc>
      </w:tr>
      <w:tr w:rsidR="00DE7926" w:rsidRPr="00860C51" w14:paraId="53656D45" w14:textId="77777777" w:rsidTr="00485FAB">
        <w:trPr>
          <w:trHeight w:val="468"/>
        </w:trPr>
        <w:tc>
          <w:tcPr>
            <w:tcW w:w="0" w:type="auto"/>
            <w:vMerge/>
            <w:vAlign w:val="bottom"/>
          </w:tcPr>
          <w:p w14:paraId="5DA841B8" w14:textId="77777777" w:rsidR="00DE7926" w:rsidRPr="00860C51" w:rsidRDefault="00DE7926">
            <w:pPr>
              <w:spacing w:after="160" w:line="259" w:lineRule="auto"/>
              <w:ind w:left="0" w:firstLine="0"/>
              <w:jc w:val="left"/>
              <w:rPr>
                <w:rFonts w:asciiTheme="minorHAnsi" w:hAnsiTheme="minorHAnsi"/>
              </w:rPr>
            </w:pPr>
          </w:p>
        </w:tc>
        <w:tc>
          <w:tcPr>
            <w:tcW w:w="1160" w:type="dxa"/>
          </w:tcPr>
          <w:p w14:paraId="1AEE0B1C" w14:textId="77777777" w:rsidR="00DE7926" w:rsidRPr="00860C51" w:rsidRDefault="00BA7995">
            <w:pPr>
              <w:spacing w:after="0" w:line="259" w:lineRule="auto"/>
              <w:ind w:left="0" w:right="104" w:firstLine="0"/>
              <w:jc w:val="center"/>
              <w:rPr>
                <w:rFonts w:asciiTheme="minorHAnsi" w:hAnsiTheme="minorHAnsi"/>
              </w:rPr>
            </w:pPr>
            <w:r>
              <w:rPr>
                <w:rFonts w:asciiTheme="minorHAnsi" w:hAnsiTheme="minorHAnsi"/>
              </w:rPr>
              <w:t xml:space="preserve">FTA </w:t>
            </w:r>
          </w:p>
        </w:tc>
        <w:tc>
          <w:tcPr>
            <w:tcW w:w="1106" w:type="dxa"/>
            <w:vMerge w:val="restart"/>
          </w:tcPr>
          <w:p w14:paraId="392CEDCA" w14:textId="77777777" w:rsidR="00DE7926" w:rsidRPr="00860C51" w:rsidRDefault="00BA7995">
            <w:pPr>
              <w:spacing w:after="0" w:line="259" w:lineRule="auto"/>
              <w:ind w:left="0" w:right="49" w:firstLine="0"/>
              <w:jc w:val="center"/>
              <w:rPr>
                <w:rFonts w:asciiTheme="minorHAnsi" w:hAnsiTheme="minorHAnsi"/>
              </w:rPr>
            </w:pPr>
            <w:r>
              <w:rPr>
                <w:rFonts w:asciiTheme="minorHAnsi" w:hAnsiTheme="minorHAnsi"/>
              </w:rPr>
              <w:t xml:space="preserve"> </w:t>
            </w:r>
          </w:p>
        </w:tc>
        <w:tc>
          <w:tcPr>
            <w:tcW w:w="1107" w:type="dxa"/>
          </w:tcPr>
          <w:p w14:paraId="0BAB3634" w14:textId="77777777" w:rsidR="00DE7926" w:rsidRPr="00860C51" w:rsidRDefault="00BA7995">
            <w:pPr>
              <w:spacing w:after="0" w:line="259" w:lineRule="auto"/>
              <w:ind w:left="0" w:right="105" w:firstLine="0"/>
              <w:jc w:val="center"/>
              <w:rPr>
                <w:rFonts w:asciiTheme="minorHAnsi" w:hAnsiTheme="minorHAnsi"/>
              </w:rPr>
            </w:pPr>
            <w:r>
              <w:rPr>
                <w:rFonts w:asciiTheme="minorHAnsi" w:hAnsiTheme="minorHAnsi"/>
              </w:rPr>
              <w:t xml:space="preserve">TA </w:t>
            </w:r>
          </w:p>
        </w:tc>
        <w:tc>
          <w:tcPr>
            <w:tcW w:w="1054" w:type="dxa"/>
          </w:tcPr>
          <w:p w14:paraId="424B17DF" w14:textId="77777777" w:rsidR="00DE7926" w:rsidRPr="00860C51" w:rsidRDefault="00BA7995">
            <w:pPr>
              <w:spacing w:after="0" w:line="259" w:lineRule="auto"/>
              <w:ind w:left="0" w:right="105" w:firstLine="0"/>
              <w:jc w:val="center"/>
              <w:rPr>
                <w:rFonts w:asciiTheme="minorHAnsi" w:hAnsiTheme="minorHAnsi"/>
              </w:rPr>
            </w:pPr>
            <w:r>
              <w:rPr>
                <w:rFonts w:asciiTheme="minorHAnsi" w:hAnsiTheme="minorHAnsi"/>
              </w:rPr>
              <w:t xml:space="preserve">FTA </w:t>
            </w:r>
          </w:p>
        </w:tc>
        <w:tc>
          <w:tcPr>
            <w:tcW w:w="1162" w:type="dxa"/>
            <w:vMerge w:val="restart"/>
          </w:tcPr>
          <w:p w14:paraId="55DF9B94" w14:textId="77777777" w:rsidR="00DE7926" w:rsidRPr="00860C51" w:rsidRDefault="00BA7995">
            <w:pPr>
              <w:spacing w:after="0" w:line="259" w:lineRule="auto"/>
              <w:ind w:left="0" w:right="47" w:firstLine="0"/>
              <w:jc w:val="center"/>
              <w:rPr>
                <w:rFonts w:asciiTheme="minorHAnsi" w:hAnsiTheme="minorHAnsi"/>
              </w:rPr>
            </w:pPr>
            <w:r>
              <w:rPr>
                <w:rFonts w:asciiTheme="minorHAnsi" w:hAnsiTheme="minorHAnsi"/>
              </w:rPr>
              <w:t xml:space="preserve"> </w:t>
            </w:r>
          </w:p>
        </w:tc>
        <w:tc>
          <w:tcPr>
            <w:tcW w:w="1109" w:type="dxa"/>
          </w:tcPr>
          <w:p w14:paraId="7E60673C" w14:textId="77777777" w:rsidR="00DE7926" w:rsidRPr="00860C51" w:rsidRDefault="00BA7995">
            <w:pPr>
              <w:spacing w:after="0" w:line="259" w:lineRule="auto"/>
              <w:ind w:left="0" w:right="107" w:firstLine="0"/>
              <w:jc w:val="center"/>
              <w:rPr>
                <w:rFonts w:asciiTheme="minorHAnsi" w:hAnsiTheme="minorHAnsi"/>
              </w:rPr>
            </w:pPr>
            <w:r>
              <w:rPr>
                <w:rFonts w:asciiTheme="minorHAnsi" w:hAnsiTheme="minorHAnsi"/>
              </w:rPr>
              <w:t xml:space="preserve">TA </w:t>
            </w:r>
          </w:p>
        </w:tc>
      </w:tr>
      <w:tr w:rsidR="00DE7926" w:rsidRPr="00860C51" w14:paraId="5A724443" w14:textId="77777777" w:rsidTr="00485FAB">
        <w:trPr>
          <w:trHeight w:val="2561"/>
        </w:trPr>
        <w:tc>
          <w:tcPr>
            <w:tcW w:w="2213" w:type="dxa"/>
          </w:tcPr>
          <w:p w14:paraId="751DCF4C"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rPr>
              <w:t xml:space="preserve">Bureau de pays  </w:t>
            </w:r>
          </w:p>
        </w:tc>
        <w:tc>
          <w:tcPr>
            <w:tcW w:w="1160" w:type="dxa"/>
          </w:tcPr>
          <w:p w14:paraId="13A691A5" w14:textId="75D58572" w:rsidR="00DE7926" w:rsidRPr="00860C51" w:rsidRDefault="0021158A">
            <w:pPr>
              <w:spacing w:after="55" w:line="259" w:lineRule="auto"/>
              <w:ind w:left="5" w:firstLine="0"/>
              <w:rPr>
                <w:rFonts w:asciiTheme="minorHAnsi" w:hAnsiTheme="minorHAnsi"/>
              </w:rPr>
            </w:pPr>
            <w:r>
              <w:rPr>
                <w:rFonts w:asciiTheme="minorHAnsi" w:hAnsiTheme="minorHAnsi"/>
              </w:rPr>
              <w:t>L</w:t>
            </w:r>
            <w:r w:rsidR="00BA7995">
              <w:rPr>
                <w:rFonts w:asciiTheme="minorHAnsi" w:hAnsiTheme="minorHAnsi"/>
              </w:rPr>
              <w:t xml:space="preserve">ocal/CSR – </w:t>
            </w:r>
          </w:p>
          <w:p w14:paraId="782E244E" w14:textId="77777777" w:rsidR="00DE7926" w:rsidRPr="00860C51" w:rsidRDefault="00BA7995">
            <w:pPr>
              <w:spacing w:after="175" w:line="259" w:lineRule="auto"/>
              <w:ind w:left="0" w:right="108" w:firstLine="0"/>
              <w:jc w:val="center"/>
              <w:rPr>
                <w:rFonts w:asciiTheme="minorHAnsi" w:hAnsiTheme="minorHAnsi"/>
              </w:rPr>
            </w:pPr>
            <w:r>
              <w:rPr>
                <w:rFonts w:asciiTheme="minorHAnsi" w:hAnsiTheme="minorHAnsi"/>
              </w:rPr>
              <w:t xml:space="preserve">SCI 11 </w:t>
            </w:r>
          </w:p>
          <w:p w14:paraId="1D33BB79" w14:textId="77777777" w:rsidR="00DE7926" w:rsidRPr="00860C51" w:rsidRDefault="00BA7995">
            <w:pPr>
              <w:spacing w:after="55" w:line="259" w:lineRule="auto"/>
              <w:ind w:left="55" w:firstLine="0"/>
              <w:jc w:val="left"/>
              <w:rPr>
                <w:rFonts w:asciiTheme="minorHAnsi" w:hAnsiTheme="minorHAnsi"/>
              </w:rPr>
            </w:pPr>
            <w:r>
              <w:rPr>
                <w:rFonts w:asciiTheme="minorHAnsi" w:hAnsiTheme="minorHAnsi"/>
              </w:rPr>
              <w:t>Siège/</w:t>
            </w:r>
          </w:p>
          <w:p w14:paraId="64ABE39A" w14:textId="77777777" w:rsidR="00DE7926" w:rsidRPr="00860C51" w:rsidRDefault="00BA7995">
            <w:pPr>
              <w:spacing w:after="55" w:line="259" w:lineRule="auto"/>
              <w:ind w:left="0" w:right="111" w:firstLine="0"/>
              <w:jc w:val="center"/>
              <w:rPr>
                <w:rFonts w:asciiTheme="minorHAnsi" w:hAnsiTheme="minorHAnsi"/>
              </w:rPr>
            </w:pPr>
            <w:r>
              <w:rPr>
                <w:rFonts w:asciiTheme="minorHAnsi" w:hAnsiTheme="minorHAnsi"/>
              </w:rPr>
              <w:t xml:space="preserve">Lieux hors </w:t>
            </w:r>
          </w:p>
          <w:p w14:paraId="31477233" w14:textId="77777777" w:rsidR="00DE7926" w:rsidRPr="00860C51" w:rsidRDefault="00BA7995">
            <w:pPr>
              <w:spacing w:after="55" w:line="259" w:lineRule="auto"/>
              <w:ind w:left="0" w:firstLine="0"/>
              <w:jc w:val="left"/>
              <w:rPr>
                <w:rFonts w:asciiTheme="minorHAnsi" w:hAnsiTheme="minorHAnsi"/>
              </w:rPr>
            </w:pPr>
            <w:r>
              <w:rPr>
                <w:rFonts w:asciiTheme="minorHAnsi" w:hAnsiTheme="minorHAnsi"/>
              </w:rPr>
              <w:t xml:space="preserve">Bureau de pays – </w:t>
            </w:r>
          </w:p>
          <w:p w14:paraId="1CF4CD8B" w14:textId="77777777" w:rsidR="00DE7926" w:rsidRPr="00860C51" w:rsidRDefault="00BA7995">
            <w:pPr>
              <w:spacing w:after="55" w:line="259" w:lineRule="auto"/>
              <w:ind w:left="72" w:firstLine="0"/>
              <w:jc w:val="left"/>
              <w:rPr>
                <w:rFonts w:asciiTheme="minorHAnsi" w:hAnsiTheme="minorHAnsi"/>
              </w:rPr>
            </w:pPr>
            <w:r>
              <w:rPr>
                <w:rFonts w:asciiTheme="minorHAnsi" w:hAnsiTheme="minorHAnsi"/>
              </w:rPr>
              <w:t xml:space="preserve">SCI de 1 à </w:t>
            </w:r>
          </w:p>
          <w:p w14:paraId="767E1E1E" w14:textId="77777777" w:rsidR="00DE7926" w:rsidRPr="00860C51" w:rsidRDefault="00BA7995">
            <w:pPr>
              <w:spacing w:after="0" w:line="259" w:lineRule="auto"/>
              <w:ind w:left="0" w:right="107" w:firstLine="0"/>
              <w:jc w:val="center"/>
              <w:rPr>
                <w:rFonts w:asciiTheme="minorHAnsi" w:hAnsiTheme="minorHAnsi"/>
              </w:rPr>
            </w:pPr>
            <w:r>
              <w:rPr>
                <w:rFonts w:asciiTheme="minorHAnsi" w:hAnsiTheme="minorHAnsi"/>
              </w:rPr>
              <w:t xml:space="preserve">7 </w:t>
            </w:r>
          </w:p>
        </w:tc>
        <w:tc>
          <w:tcPr>
            <w:tcW w:w="0" w:type="auto"/>
            <w:vMerge/>
            <w:vAlign w:val="center"/>
          </w:tcPr>
          <w:p w14:paraId="5F564FD2" w14:textId="77777777" w:rsidR="00DE7926" w:rsidRPr="00860C51" w:rsidRDefault="00DE7926">
            <w:pPr>
              <w:spacing w:after="160" w:line="259" w:lineRule="auto"/>
              <w:ind w:left="0" w:firstLine="0"/>
              <w:jc w:val="left"/>
              <w:rPr>
                <w:rFonts w:asciiTheme="minorHAnsi" w:hAnsiTheme="minorHAnsi"/>
              </w:rPr>
            </w:pPr>
          </w:p>
        </w:tc>
        <w:tc>
          <w:tcPr>
            <w:tcW w:w="1107" w:type="dxa"/>
          </w:tcPr>
          <w:p w14:paraId="0D410CED" w14:textId="77777777" w:rsidR="00DE7926" w:rsidRPr="00860C51" w:rsidRDefault="00BA7995">
            <w:pPr>
              <w:spacing w:after="0" w:line="259" w:lineRule="auto"/>
              <w:ind w:left="0" w:right="108" w:firstLine="0"/>
              <w:jc w:val="center"/>
              <w:rPr>
                <w:rFonts w:asciiTheme="minorHAnsi" w:hAnsiTheme="minorHAnsi"/>
              </w:rPr>
            </w:pPr>
            <w:r>
              <w:rPr>
                <w:rFonts w:asciiTheme="minorHAnsi" w:hAnsiTheme="minorHAnsi"/>
              </w:rPr>
              <w:t xml:space="preserve">Non </w:t>
            </w:r>
          </w:p>
        </w:tc>
        <w:tc>
          <w:tcPr>
            <w:tcW w:w="1054" w:type="dxa"/>
          </w:tcPr>
          <w:p w14:paraId="13998737" w14:textId="77777777" w:rsidR="00DE7926" w:rsidRPr="00860C51" w:rsidRDefault="00BA7995">
            <w:pPr>
              <w:spacing w:after="55" w:line="259" w:lineRule="auto"/>
              <w:ind w:left="19" w:firstLine="0"/>
              <w:jc w:val="left"/>
              <w:rPr>
                <w:rFonts w:asciiTheme="minorHAnsi" w:hAnsiTheme="minorHAnsi"/>
              </w:rPr>
            </w:pPr>
            <w:r>
              <w:rPr>
                <w:rFonts w:asciiTheme="minorHAnsi" w:hAnsiTheme="minorHAnsi"/>
              </w:rPr>
              <w:t xml:space="preserve">SCI de 1 à </w:t>
            </w:r>
          </w:p>
          <w:p w14:paraId="03E4F56B" w14:textId="77777777" w:rsidR="00DE7926" w:rsidRPr="00860C51" w:rsidRDefault="00BA7995">
            <w:pPr>
              <w:spacing w:after="0" w:line="259" w:lineRule="auto"/>
              <w:ind w:left="82" w:firstLine="0"/>
              <w:jc w:val="left"/>
              <w:rPr>
                <w:rFonts w:asciiTheme="minorHAnsi" w:hAnsiTheme="minorHAnsi"/>
              </w:rPr>
            </w:pPr>
            <w:r>
              <w:rPr>
                <w:rFonts w:asciiTheme="minorHAnsi" w:hAnsiTheme="minorHAnsi"/>
              </w:rPr>
              <w:t xml:space="preserve">10 </w:t>
            </w:r>
          </w:p>
        </w:tc>
        <w:tc>
          <w:tcPr>
            <w:tcW w:w="0" w:type="auto"/>
            <w:vMerge/>
            <w:vAlign w:val="center"/>
          </w:tcPr>
          <w:p w14:paraId="01A7B256" w14:textId="77777777" w:rsidR="00DE7926" w:rsidRPr="00860C51" w:rsidRDefault="00DE7926">
            <w:pPr>
              <w:spacing w:after="160" w:line="259" w:lineRule="auto"/>
              <w:ind w:left="0" w:firstLine="0"/>
              <w:jc w:val="left"/>
              <w:rPr>
                <w:rFonts w:asciiTheme="minorHAnsi" w:hAnsiTheme="minorHAnsi"/>
              </w:rPr>
            </w:pPr>
          </w:p>
        </w:tc>
        <w:tc>
          <w:tcPr>
            <w:tcW w:w="1109" w:type="dxa"/>
          </w:tcPr>
          <w:p w14:paraId="19714404" w14:textId="77777777" w:rsidR="00DE7926" w:rsidRPr="00860C51" w:rsidRDefault="00BA7995">
            <w:pPr>
              <w:spacing w:after="55" w:line="259" w:lineRule="auto"/>
              <w:ind w:left="0" w:right="109" w:firstLine="0"/>
              <w:jc w:val="center"/>
              <w:rPr>
                <w:rFonts w:asciiTheme="minorHAnsi" w:hAnsiTheme="minorHAnsi"/>
              </w:rPr>
            </w:pPr>
            <w:r>
              <w:rPr>
                <w:rFonts w:asciiTheme="minorHAnsi" w:hAnsiTheme="minorHAnsi"/>
              </w:rPr>
              <w:t xml:space="preserve">Tous (toutes les </w:t>
            </w:r>
          </w:p>
          <w:p w14:paraId="294B1ED4" w14:textId="77777777" w:rsidR="00DE7926" w:rsidRPr="00860C51" w:rsidRDefault="00BA7995">
            <w:pPr>
              <w:spacing w:after="55" w:line="259" w:lineRule="auto"/>
              <w:ind w:left="0" w:firstLine="0"/>
              <w:jc w:val="left"/>
              <w:rPr>
                <w:rFonts w:asciiTheme="minorHAnsi" w:hAnsiTheme="minorHAnsi"/>
              </w:rPr>
            </w:pPr>
            <w:r>
              <w:rPr>
                <w:rFonts w:asciiTheme="minorHAnsi" w:hAnsiTheme="minorHAnsi"/>
              </w:rPr>
              <w:t xml:space="preserve">unités </w:t>
            </w:r>
          </w:p>
          <w:p w14:paraId="41EA7409" w14:textId="77777777" w:rsidR="00DE7926" w:rsidRPr="00860C51" w:rsidRDefault="00BA7995">
            <w:pPr>
              <w:spacing w:after="0" w:line="259" w:lineRule="auto"/>
              <w:ind w:left="0" w:right="108" w:firstLine="0"/>
              <w:jc w:val="center"/>
              <w:rPr>
                <w:rFonts w:asciiTheme="minorHAnsi" w:hAnsiTheme="minorHAnsi"/>
              </w:rPr>
            </w:pPr>
            <w:r>
              <w:rPr>
                <w:rFonts w:asciiTheme="minorHAnsi" w:hAnsiTheme="minorHAnsi"/>
              </w:rPr>
              <w:t xml:space="preserve">opérationnelles) </w:t>
            </w:r>
          </w:p>
        </w:tc>
      </w:tr>
      <w:tr w:rsidR="00DE7926" w:rsidRPr="00860C51" w14:paraId="706AAEB1" w14:textId="77777777" w:rsidTr="00485FAB">
        <w:trPr>
          <w:trHeight w:val="471"/>
        </w:trPr>
        <w:tc>
          <w:tcPr>
            <w:tcW w:w="2213" w:type="dxa"/>
          </w:tcPr>
          <w:p w14:paraId="6CB1AF54"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rPr>
              <w:t xml:space="preserve">International  </w:t>
            </w:r>
          </w:p>
        </w:tc>
        <w:tc>
          <w:tcPr>
            <w:tcW w:w="1160" w:type="dxa"/>
          </w:tcPr>
          <w:p w14:paraId="77A0266B" w14:textId="77777777" w:rsidR="00DE7926" w:rsidRPr="00860C51" w:rsidRDefault="00BA7995">
            <w:pPr>
              <w:spacing w:after="0" w:line="259" w:lineRule="auto"/>
              <w:ind w:left="0" w:right="111" w:firstLine="0"/>
              <w:jc w:val="center"/>
              <w:rPr>
                <w:rFonts w:asciiTheme="minorHAnsi" w:hAnsiTheme="minorHAnsi"/>
              </w:rPr>
            </w:pPr>
            <w:r>
              <w:rPr>
                <w:rFonts w:asciiTheme="minorHAnsi" w:hAnsiTheme="minorHAnsi"/>
              </w:rPr>
              <w:t xml:space="preserve">Tous </w:t>
            </w:r>
          </w:p>
        </w:tc>
        <w:tc>
          <w:tcPr>
            <w:tcW w:w="1106" w:type="dxa"/>
          </w:tcPr>
          <w:p w14:paraId="55EECF48" w14:textId="77777777" w:rsidR="00DE7926" w:rsidRPr="00860C51" w:rsidRDefault="00BA7995">
            <w:pPr>
              <w:spacing w:after="0" w:line="259" w:lineRule="auto"/>
              <w:ind w:left="0" w:right="49" w:firstLine="0"/>
              <w:jc w:val="center"/>
              <w:rPr>
                <w:rFonts w:asciiTheme="minorHAnsi" w:hAnsiTheme="minorHAnsi"/>
              </w:rPr>
            </w:pPr>
            <w:r>
              <w:rPr>
                <w:rFonts w:asciiTheme="minorHAnsi" w:hAnsiTheme="minorHAnsi"/>
              </w:rPr>
              <w:t xml:space="preserve"> </w:t>
            </w:r>
          </w:p>
        </w:tc>
        <w:tc>
          <w:tcPr>
            <w:tcW w:w="1107" w:type="dxa"/>
          </w:tcPr>
          <w:p w14:paraId="4592D319" w14:textId="77777777" w:rsidR="00DE7926" w:rsidRPr="00860C51" w:rsidRDefault="00363237">
            <w:pPr>
              <w:spacing w:after="0" w:line="259" w:lineRule="auto"/>
              <w:ind w:left="0" w:right="112" w:firstLine="0"/>
              <w:jc w:val="center"/>
              <w:rPr>
                <w:rFonts w:asciiTheme="minorHAnsi" w:hAnsiTheme="minorHAnsi"/>
              </w:rPr>
            </w:pPr>
            <w:r>
              <w:rPr>
                <w:rFonts w:asciiTheme="minorHAnsi" w:hAnsiTheme="minorHAnsi"/>
              </w:rPr>
              <w:t>Non</w:t>
            </w:r>
          </w:p>
        </w:tc>
        <w:tc>
          <w:tcPr>
            <w:tcW w:w="1054" w:type="dxa"/>
          </w:tcPr>
          <w:p w14:paraId="2CB94D09" w14:textId="77777777" w:rsidR="00DE7926" w:rsidRPr="00860C51" w:rsidRDefault="00BA7995">
            <w:pPr>
              <w:spacing w:after="0" w:line="259" w:lineRule="auto"/>
              <w:ind w:left="0" w:right="108" w:firstLine="0"/>
              <w:jc w:val="center"/>
              <w:rPr>
                <w:rFonts w:asciiTheme="minorHAnsi" w:hAnsiTheme="minorHAnsi"/>
              </w:rPr>
            </w:pPr>
            <w:r>
              <w:rPr>
                <w:rFonts w:asciiTheme="minorHAnsi" w:hAnsiTheme="minorHAnsi"/>
              </w:rPr>
              <w:t xml:space="preserve">Non </w:t>
            </w:r>
          </w:p>
        </w:tc>
        <w:tc>
          <w:tcPr>
            <w:tcW w:w="1162" w:type="dxa"/>
          </w:tcPr>
          <w:p w14:paraId="5BCD1BC6" w14:textId="77777777" w:rsidR="00DE7926" w:rsidRPr="00860C51" w:rsidRDefault="00BA7995">
            <w:pPr>
              <w:spacing w:after="0" w:line="259" w:lineRule="auto"/>
              <w:ind w:left="0" w:right="71" w:firstLine="0"/>
              <w:jc w:val="center"/>
              <w:rPr>
                <w:rFonts w:asciiTheme="minorHAnsi" w:hAnsiTheme="minorHAnsi"/>
              </w:rPr>
            </w:pPr>
            <w:r>
              <w:rPr>
                <w:rFonts w:asciiTheme="minorHAnsi" w:hAnsiTheme="minorHAnsi"/>
              </w:rPr>
              <w:t xml:space="preserve"> </w:t>
            </w:r>
          </w:p>
        </w:tc>
        <w:tc>
          <w:tcPr>
            <w:tcW w:w="1109" w:type="dxa"/>
          </w:tcPr>
          <w:p w14:paraId="66AF5C09" w14:textId="77777777" w:rsidR="00DE7926" w:rsidRPr="00860C51" w:rsidRDefault="00BA7995">
            <w:pPr>
              <w:spacing w:after="0" w:line="259" w:lineRule="auto"/>
              <w:ind w:left="0" w:right="424" w:firstLine="0"/>
              <w:jc w:val="right"/>
              <w:rPr>
                <w:rFonts w:asciiTheme="minorHAnsi" w:hAnsiTheme="minorHAnsi"/>
              </w:rPr>
            </w:pPr>
            <w:r>
              <w:rPr>
                <w:rFonts w:asciiTheme="minorHAnsi" w:hAnsiTheme="minorHAnsi"/>
              </w:rPr>
              <w:t xml:space="preserve">Non       </w:t>
            </w:r>
          </w:p>
        </w:tc>
      </w:tr>
    </w:tbl>
    <w:p w14:paraId="47BCABF2" w14:textId="77777777" w:rsidR="00EA01E0" w:rsidRDefault="00EA01E0">
      <w:pPr>
        <w:spacing w:after="267"/>
        <w:ind w:left="432" w:right="65" w:hanging="360"/>
        <w:rPr>
          <w:rFonts w:asciiTheme="minorHAnsi" w:hAnsiTheme="minorHAnsi"/>
        </w:rPr>
      </w:pPr>
    </w:p>
    <w:p w14:paraId="2C1D2F44" w14:textId="48BC3F35" w:rsidR="00DE7926" w:rsidRPr="00860C51" w:rsidRDefault="00BA7995" w:rsidP="000D073E">
      <w:pPr>
        <w:spacing w:after="267"/>
        <w:ind w:left="360" w:right="65" w:firstLine="18"/>
        <w:rPr>
          <w:rFonts w:asciiTheme="minorHAnsi" w:hAnsiTheme="minorHAnsi"/>
        </w:rPr>
      </w:pPr>
      <w:r>
        <w:rPr>
          <w:rFonts w:asciiTheme="minorHAnsi" w:hAnsiTheme="minorHAnsi"/>
        </w:rPr>
        <w:t xml:space="preserve">À titre transitoire, </w:t>
      </w:r>
      <w:r>
        <w:rPr>
          <w:rFonts w:asciiTheme="minorHAnsi" w:hAnsiTheme="minorHAnsi"/>
          <w:b/>
        </w:rPr>
        <w:t xml:space="preserve">tous les TA sur le plan local seront provisoirement classifiés au niveau du Bureau de pays, </w:t>
      </w:r>
      <w:r>
        <w:rPr>
          <w:rFonts w:asciiTheme="minorHAnsi" w:hAnsiTheme="minorHAnsi"/>
        </w:rPr>
        <w:t xml:space="preserve">mais devront obtenir l’approbation du Bureau des ressources humaines (BRH) avant l’engagement.  Les Bureaux de pays doivent remplir tous les documents nécessaires à la classification, le rôle du BRH se limitant à l’assurance de la qualité et à la confirmation du respect de la politique lors de la mise en œuvre initiale de la modalité d’un TA.  Les Bureaux de pays ne doivent pas utiliser cette exigence comme occasion pour déléguer les activités de classification au Siège.  Les documents incomplets seront retournés à l’Unité de recrutement et le processus d’engagement pourrait accuser un retard considérable. </w:t>
      </w:r>
    </w:p>
    <w:p w14:paraId="76AB2110" w14:textId="22AF44BE" w:rsidR="00DE7926" w:rsidRPr="0021158A" w:rsidRDefault="00BA7995">
      <w:pPr>
        <w:pStyle w:val="Heading3"/>
        <w:spacing w:after="187"/>
        <w:ind w:left="355" w:right="0"/>
        <w:rPr>
          <w:rFonts w:cstheme="minorHAnsi"/>
        </w:rPr>
      </w:pPr>
      <w:bookmarkStart w:id="16" w:name="_Toc147745271"/>
      <w:r>
        <w:lastRenderedPageBreak/>
        <w:t xml:space="preserve">3.5.2 Processus de </w:t>
      </w:r>
      <w:r w:rsidRPr="0021158A">
        <w:rPr>
          <w:rFonts w:cstheme="minorHAnsi"/>
        </w:rPr>
        <w:t>classification</w:t>
      </w:r>
      <w:bookmarkEnd w:id="16"/>
      <w:r w:rsidRPr="0021158A">
        <w:rPr>
          <w:rFonts w:cstheme="minorHAnsi"/>
        </w:rPr>
        <w:t xml:space="preserve"> </w:t>
      </w:r>
    </w:p>
    <w:p w14:paraId="1E204918" w14:textId="7620D26B" w:rsidR="00DE7926" w:rsidRDefault="00BA7995">
      <w:pPr>
        <w:spacing w:after="109"/>
        <w:ind w:left="370" w:right="65"/>
        <w:rPr>
          <w:rFonts w:asciiTheme="minorHAnsi" w:hAnsiTheme="minorHAnsi" w:cstheme="minorHAnsi"/>
          <w:b/>
        </w:rPr>
      </w:pPr>
      <w:r w:rsidRPr="0021158A">
        <w:rPr>
          <w:rFonts w:asciiTheme="minorHAnsi" w:hAnsiTheme="minorHAnsi" w:cstheme="minorHAnsi"/>
        </w:rPr>
        <w:t xml:space="preserve">Pour avoir des informations complètes en ce qui concerne les directives portant sur les normes de classification des postes et les définitions de référence des classes et des catégories, </w:t>
      </w:r>
      <w:hyperlink r:id="rId18">
        <w:r w:rsidRPr="0021158A">
          <w:rPr>
            <w:rFonts w:asciiTheme="minorHAnsi" w:hAnsiTheme="minorHAnsi" w:cstheme="minorHAnsi"/>
          </w:rPr>
          <w:t>(</w:t>
        </w:r>
      </w:hyperlink>
      <w:hyperlink r:id="rId19">
        <w:r w:rsidRPr="0021158A">
          <w:rPr>
            <w:rFonts w:asciiTheme="minorHAnsi" w:hAnsiTheme="minorHAnsi" w:cstheme="minorHAnsi"/>
            <w:color w:val="336699"/>
          </w:rPr>
          <w:t xml:space="preserve">veuillez consulter </w:t>
        </w:r>
      </w:hyperlink>
      <w:r w:rsidRPr="0021158A">
        <w:rPr>
          <w:rFonts w:asciiTheme="minorHAnsi" w:hAnsiTheme="minorHAnsi" w:cstheme="minorHAnsi"/>
          <w:color w:val="336699"/>
        </w:rPr>
        <w:t xml:space="preserve"> </w:t>
      </w:r>
      <w:hyperlink r:id="rId20" w:history="1">
        <w:r w:rsidRPr="0021158A">
          <w:rPr>
            <w:rStyle w:val="Hyperlink"/>
            <w:rFonts w:asciiTheme="minorHAnsi" w:hAnsiTheme="minorHAnsi" w:cstheme="minorHAnsi"/>
          </w:rPr>
          <w:t xml:space="preserve">Job Evaluation) </w:t>
        </w:r>
      </w:hyperlink>
      <w:r w:rsidRPr="0021158A">
        <w:rPr>
          <w:rFonts w:asciiTheme="minorHAnsi" w:hAnsiTheme="minorHAnsi" w:cstheme="minorHAnsi"/>
        </w:rPr>
        <w:t xml:space="preserve">et </w:t>
      </w:r>
      <w:hyperlink r:id="rId21" w:history="1">
        <w:r w:rsidRPr="0021158A">
          <w:rPr>
            <w:rStyle w:val="Hyperlink"/>
            <w:rFonts w:asciiTheme="minorHAnsi" w:hAnsiTheme="minorHAnsi" w:cstheme="minorHAnsi"/>
          </w:rPr>
          <w:t>International Civil Service Commission</w:t>
        </w:r>
      </w:hyperlink>
      <w:r w:rsidRPr="0021158A">
        <w:rPr>
          <w:rFonts w:asciiTheme="minorHAnsi" w:hAnsiTheme="minorHAnsi" w:cstheme="minorHAnsi"/>
        </w:rPr>
        <w:t xml:space="preserve">) (Évaluation des postes et Commission de la fonction publique internationale). </w:t>
      </w:r>
      <w:r w:rsidRPr="0021158A">
        <w:rPr>
          <w:rFonts w:asciiTheme="minorHAnsi" w:hAnsiTheme="minorHAnsi" w:cstheme="minorHAnsi"/>
          <w:b/>
        </w:rPr>
        <w:t xml:space="preserve"> </w:t>
      </w:r>
    </w:p>
    <w:p w14:paraId="0B7BC708" w14:textId="77777777" w:rsidR="00485FAB" w:rsidRPr="0021158A" w:rsidRDefault="00485FAB">
      <w:pPr>
        <w:spacing w:after="109"/>
        <w:ind w:left="370" w:right="65"/>
        <w:rPr>
          <w:rFonts w:asciiTheme="minorHAnsi" w:hAnsiTheme="minorHAnsi" w:cstheme="minorHAnsi"/>
        </w:rPr>
      </w:pPr>
    </w:p>
    <w:p w14:paraId="4F3000B7" w14:textId="268F37C1" w:rsidR="00DE7926" w:rsidRPr="00860C51" w:rsidRDefault="00BA7995" w:rsidP="00485FAB">
      <w:pPr>
        <w:pStyle w:val="Heading3"/>
        <w:spacing w:after="108"/>
        <w:ind w:left="355" w:right="0"/>
      </w:pPr>
      <w:bookmarkStart w:id="17" w:name="_Toc147745272"/>
      <w:r>
        <w:t>3.5.3 Date d’entrée en vigueur de la classification</w:t>
      </w:r>
      <w:bookmarkEnd w:id="17"/>
      <w:r>
        <w:t xml:space="preserve">  </w:t>
      </w:r>
    </w:p>
    <w:p w14:paraId="7F984E68" w14:textId="68FAEF93" w:rsidR="00DE7926" w:rsidRPr="00860C51" w:rsidRDefault="00BA7995" w:rsidP="005931B7">
      <w:pPr>
        <w:pBdr>
          <w:top w:val="single" w:sz="6" w:space="0" w:color="000000"/>
          <w:left w:val="single" w:sz="6" w:space="0" w:color="000000"/>
          <w:bottom w:val="single" w:sz="6" w:space="0" w:color="000000"/>
          <w:right w:val="single" w:sz="6" w:space="0" w:color="000000"/>
        </w:pBdr>
        <w:shd w:val="clear" w:color="auto" w:fill="D8D8D8"/>
        <w:spacing w:after="107"/>
        <w:ind w:left="345" w:right="269" w:firstLine="0"/>
        <w:rPr>
          <w:rFonts w:asciiTheme="minorHAnsi" w:hAnsiTheme="minorHAnsi"/>
        </w:rPr>
      </w:pPr>
      <w:r>
        <w:rPr>
          <w:rFonts w:asciiTheme="minorHAnsi" w:hAnsiTheme="minorHAnsi"/>
          <w:b/>
        </w:rPr>
        <w:t xml:space="preserve">La nouvelle classe d’un poste entre en vigueur le premier jour du mois </w:t>
      </w:r>
      <w:r>
        <w:rPr>
          <w:rFonts w:asciiTheme="minorHAnsi" w:hAnsiTheme="minorHAnsi"/>
          <w:b/>
          <w:vertAlign w:val="superscript"/>
        </w:rPr>
        <w:t xml:space="preserve">chapitre 4 </w:t>
      </w:r>
      <w:r>
        <w:rPr>
          <w:rFonts w:asciiTheme="minorHAnsi" w:hAnsiTheme="minorHAnsi"/>
          <w:b/>
        </w:rPr>
        <w:t xml:space="preserve">suivant la réception d’une soumission complète.  La date d’entrée en vigueur de la classification renvoie à celle prévue pour le processus de recrutement et de sélection prévu pour les contrats d’engagements temporaires attribués uniquement si le numéro de poste, le budget et les autres informations/documents requis sont disponibles. </w:t>
      </w:r>
    </w:p>
    <w:p w14:paraId="1104FB7F" w14:textId="77777777" w:rsidR="00DE7926" w:rsidRPr="00860C51" w:rsidRDefault="00BA7995" w:rsidP="00BA3162">
      <w:pPr>
        <w:spacing w:after="98" w:line="259" w:lineRule="auto"/>
        <w:ind w:left="348" w:firstLine="0"/>
        <w:jc w:val="center"/>
        <w:rPr>
          <w:rFonts w:asciiTheme="minorHAnsi" w:hAnsiTheme="minorHAnsi"/>
        </w:rPr>
      </w:pPr>
      <w:r>
        <w:rPr>
          <w:rFonts w:asciiTheme="minorHAnsi" w:hAnsiTheme="minorHAnsi"/>
          <w:b/>
        </w:rPr>
        <w:t xml:space="preserve"> </w:t>
      </w:r>
    </w:p>
    <w:p w14:paraId="0730F99A" w14:textId="77777777" w:rsidR="00DE7926" w:rsidRDefault="00BA7995">
      <w:pPr>
        <w:spacing w:after="0" w:line="259" w:lineRule="auto"/>
        <w:ind w:left="348" w:firstLine="0"/>
        <w:jc w:val="center"/>
        <w:rPr>
          <w:rFonts w:asciiTheme="minorHAnsi" w:hAnsiTheme="minorHAnsi"/>
          <w:b/>
        </w:rPr>
      </w:pPr>
      <w:r>
        <w:rPr>
          <w:rFonts w:asciiTheme="minorHAnsi" w:hAnsiTheme="minorHAnsi"/>
          <w:b/>
        </w:rPr>
        <w:t xml:space="preserve"> </w:t>
      </w:r>
    </w:p>
    <w:p w14:paraId="3336D587" w14:textId="77777777" w:rsidR="00485FAB" w:rsidRDefault="00485FAB">
      <w:pPr>
        <w:spacing w:after="0" w:line="259" w:lineRule="auto"/>
        <w:ind w:left="348" w:firstLine="0"/>
        <w:jc w:val="center"/>
        <w:rPr>
          <w:rFonts w:asciiTheme="minorHAnsi" w:hAnsiTheme="minorHAnsi"/>
          <w:b/>
        </w:rPr>
      </w:pPr>
    </w:p>
    <w:p w14:paraId="78C19011" w14:textId="77777777" w:rsidR="00485FAB" w:rsidRDefault="00485FAB">
      <w:pPr>
        <w:spacing w:after="0" w:line="259" w:lineRule="auto"/>
        <w:ind w:left="348" w:firstLine="0"/>
        <w:jc w:val="center"/>
        <w:rPr>
          <w:rFonts w:asciiTheme="minorHAnsi" w:hAnsiTheme="minorHAnsi"/>
          <w:b/>
        </w:rPr>
      </w:pPr>
    </w:p>
    <w:p w14:paraId="65BC4805" w14:textId="77777777" w:rsidR="00485FAB" w:rsidRDefault="00485FAB">
      <w:pPr>
        <w:spacing w:after="0" w:line="259" w:lineRule="auto"/>
        <w:ind w:left="348" w:firstLine="0"/>
        <w:jc w:val="center"/>
        <w:rPr>
          <w:rFonts w:asciiTheme="minorHAnsi" w:hAnsiTheme="minorHAnsi"/>
          <w:b/>
        </w:rPr>
      </w:pPr>
    </w:p>
    <w:p w14:paraId="0DF439C4" w14:textId="77777777" w:rsidR="00485FAB" w:rsidRDefault="00485FAB">
      <w:pPr>
        <w:spacing w:after="0" w:line="259" w:lineRule="auto"/>
        <w:ind w:left="348" w:firstLine="0"/>
        <w:jc w:val="center"/>
        <w:rPr>
          <w:rFonts w:asciiTheme="minorHAnsi" w:hAnsiTheme="minorHAnsi"/>
          <w:b/>
        </w:rPr>
      </w:pPr>
    </w:p>
    <w:p w14:paraId="041C0DEE" w14:textId="77777777" w:rsidR="00485FAB" w:rsidRPr="00860C51" w:rsidRDefault="00485FAB">
      <w:pPr>
        <w:spacing w:after="0" w:line="259" w:lineRule="auto"/>
        <w:ind w:left="348" w:firstLine="0"/>
        <w:jc w:val="center"/>
        <w:rPr>
          <w:rFonts w:asciiTheme="minorHAnsi" w:hAnsiTheme="minorHAnsi"/>
        </w:rPr>
      </w:pPr>
    </w:p>
    <w:p w14:paraId="0072214D" w14:textId="267FF9EC" w:rsidR="00DE7926" w:rsidRPr="00860C51" w:rsidRDefault="00BA7995" w:rsidP="004A6275">
      <w:pPr>
        <w:pStyle w:val="Heading1"/>
        <w:ind w:right="14"/>
        <w:rPr>
          <w:rFonts w:asciiTheme="minorHAnsi" w:hAnsiTheme="minorHAnsi"/>
        </w:rPr>
      </w:pPr>
      <w:bookmarkStart w:id="18" w:name="_Toc147745273"/>
      <w:r>
        <w:t>Chapitre 4</w:t>
      </w:r>
      <w:r w:rsidR="004A6275">
        <w:t xml:space="preserve"> : </w:t>
      </w:r>
      <w:r w:rsidRPr="004A6275">
        <w:t xml:space="preserve">Processus de recrutement et de sélection prévu </w:t>
      </w:r>
      <w:r w:rsidR="0021158A" w:rsidRPr="004A6275">
        <w:t>pour les titulaires de contrats</w:t>
      </w:r>
      <w:r w:rsidR="0021158A" w:rsidRPr="004A6275">
        <w:br/>
      </w:r>
      <w:r w:rsidRPr="004A6275">
        <w:t>d’engagements temporaires</w:t>
      </w:r>
      <w:bookmarkEnd w:id="18"/>
      <w:r>
        <w:rPr>
          <w:rFonts w:asciiTheme="minorHAnsi" w:hAnsiTheme="minorHAnsi"/>
        </w:rPr>
        <w:t xml:space="preserve"> </w:t>
      </w:r>
    </w:p>
    <w:p w14:paraId="43D12388" w14:textId="434F17D6" w:rsidR="00DE7926" w:rsidRPr="00860C51"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494CFC23" w14:textId="6E0622C9" w:rsidR="0074241A" w:rsidRDefault="00BA7995" w:rsidP="0074241A">
      <w:pPr>
        <w:ind w:left="462" w:right="65"/>
        <w:rPr>
          <w:rFonts w:asciiTheme="minorHAnsi" w:hAnsiTheme="minorHAnsi"/>
          <w:color w:val="336699"/>
        </w:rPr>
      </w:pPr>
      <w:r>
        <w:rPr>
          <w:rFonts w:asciiTheme="minorHAnsi" w:hAnsiTheme="minorHAnsi"/>
        </w:rPr>
        <w:t>Le présent chapitre décrit le processus de recrutement et de sélection prévu pour les titulaires de contrats d’engagements temporaires recrutés sur le plan international et local, conformément aux Règles du personnel.  Tous les titulaires de TA ne sont pa</w:t>
      </w:r>
      <w:r w:rsidR="0021158A">
        <w:rPr>
          <w:rFonts w:asciiTheme="minorHAnsi" w:hAnsiTheme="minorHAnsi"/>
        </w:rPr>
        <w:t>s considérés comme des employés</w:t>
      </w:r>
      <w:r w:rsidR="0021158A">
        <w:rPr>
          <w:rFonts w:asciiTheme="minorHAnsi" w:hAnsiTheme="minorHAnsi"/>
        </w:rPr>
        <w:br/>
      </w:r>
      <w:r>
        <w:rPr>
          <w:rFonts w:asciiTheme="minorHAnsi" w:hAnsiTheme="minorHAnsi"/>
        </w:rPr>
        <w:t xml:space="preserve">non permutants.  </w:t>
      </w:r>
    </w:p>
    <w:p w14:paraId="29719B7D" w14:textId="7DC5C1BA" w:rsidR="00622DDC" w:rsidRDefault="0021158A" w:rsidP="0074241A">
      <w:pPr>
        <w:ind w:left="462" w:right="65"/>
        <w:rPr>
          <w:rFonts w:asciiTheme="minorHAnsi" w:hAnsiTheme="minorHAnsi"/>
          <w:color w:val="336699"/>
        </w:rPr>
      </w:pPr>
      <w:r w:rsidRPr="00D1038D">
        <w:rPr>
          <w:rFonts w:asciiTheme="minorHAnsi" w:hAnsiTheme="minorHAnsi"/>
          <w:noProof/>
          <w:lang w:val="en-US"/>
        </w:rPr>
        <w:lastRenderedPageBreak/>
        <mc:AlternateContent>
          <mc:Choice Requires="wps">
            <w:drawing>
              <wp:anchor distT="45720" distB="45720" distL="114300" distR="114300" simplePos="0" relativeHeight="251661312" behindDoc="0" locked="0" layoutInCell="1" allowOverlap="1" wp14:anchorId="541ACCAF" wp14:editId="6E0A5B09">
                <wp:simplePos x="0" y="0"/>
                <wp:positionH relativeFrom="column">
                  <wp:posOffset>419100</wp:posOffset>
                </wp:positionH>
                <wp:positionV relativeFrom="paragraph">
                  <wp:posOffset>46990</wp:posOffset>
                </wp:positionV>
                <wp:extent cx="5743575" cy="3800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800475"/>
                        </a:xfrm>
                        <a:prstGeom prst="rect">
                          <a:avLst/>
                        </a:prstGeom>
                        <a:solidFill>
                          <a:srgbClr val="FFFFFF"/>
                        </a:solidFill>
                        <a:ln w="9525">
                          <a:solidFill>
                            <a:srgbClr val="000000"/>
                          </a:solidFill>
                          <a:miter lim="800000"/>
                          <a:headEnd/>
                          <a:tailEnd/>
                        </a:ln>
                      </wps:spPr>
                      <wps:txbx>
                        <w:txbxContent>
                          <w:p w14:paraId="157122AB" w14:textId="77777777" w:rsidR="00304780" w:rsidRPr="006367E9" w:rsidRDefault="00304780" w:rsidP="00D1038D">
                            <w:pPr>
                              <w:ind w:left="0" w:firstLine="0"/>
                              <w:rPr>
                                <w:rFonts w:asciiTheme="minorHAnsi" w:hAnsiTheme="minorHAnsi"/>
                              </w:rPr>
                            </w:pPr>
                            <w:r>
                              <w:rPr>
                                <w:rFonts w:asciiTheme="minorHAnsi" w:hAnsiTheme="minorHAnsi"/>
                              </w:rPr>
                              <w:t xml:space="preserve">Entrée en vigueur le 9 juin 2016 ; la mesure suivante a été publiée. </w:t>
                            </w:r>
                          </w:p>
                          <w:p w14:paraId="304BB431" w14:textId="77777777" w:rsidR="00304780" w:rsidRPr="006367E9" w:rsidRDefault="00304780" w:rsidP="00D1038D">
                            <w:pPr>
                              <w:ind w:left="0" w:firstLine="0"/>
                              <w:rPr>
                                <w:rFonts w:asciiTheme="minorHAnsi" w:hAnsiTheme="minorHAnsi"/>
                              </w:rPr>
                            </w:pPr>
                          </w:p>
                          <w:p w14:paraId="634C8CDF" w14:textId="77777777" w:rsidR="00304780" w:rsidRPr="006367E9" w:rsidRDefault="00304780" w:rsidP="001B6804">
                            <w:pPr>
                              <w:ind w:left="0"/>
                              <w:rPr>
                                <w:rFonts w:asciiTheme="minorHAnsi" w:hAnsiTheme="minorHAnsi"/>
                              </w:rPr>
                            </w:pPr>
                            <w:r>
                              <w:rPr>
                                <w:rFonts w:asciiTheme="minorHAnsi" w:hAnsiTheme="minorHAnsi"/>
                              </w:rPr>
                              <w:t>Le Directeur du Bureau Régional est autorisé à accorder des dérogations au processus de recrutement par voie de concours pour un maximum de 10 (dix) postes sous contrat d’engagement temporaire (TA) par an et par Bureau de pays.</w:t>
                            </w:r>
                          </w:p>
                          <w:p w14:paraId="0AC53562" w14:textId="77777777" w:rsidR="00304780" w:rsidRPr="006367E9" w:rsidRDefault="00304780" w:rsidP="001B6804">
                            <w:pPr>
                              <w:ind w:left="0"/>
                              <w:rPr>
                                <w:rFonts w:asciiTheme="minorHAnsi" w:eastAsiaTheme="minorHAnsi" w:hAnsiTheme="minorHAnsi" w:cs="Times New Roman"/>
                              </w:rPr>
                            </w:pPr>
                          </w:p>
                          <w:p w14:paraId="4A9DB96E" w14:textId="77777777" w:rsidR="00304780" w:rsidRPr="006367E9" w:rsidRDefault="00304780" w:rsidP="001B6804">
                            <w:pPr>
                              <w:pStyle w:val="PlainText"/>
                              <w:numPr>
                                <w:ilvl w:val="1"/>
                                <w:numId w:val="64"/>
                              </w:numPr>
                              <w:jc w:val="both"/>
                              <w:rPr>
                                <w:color w:val="000000"/>
                              </w:rPr>
                            </w:pPr>
                            <w:r>
                              <w:rPr>
                                <w:color w:val="000000"/>
                              </w:rPr>
                              <w:t>Le processus doit permettre de s’assurer que la personne sélectionnée est la personne la mieux qualifiée pour exécuter les fonctions liées au poste de façon pleinement satisfaisante ;</w:t>
                            </w:r>
                          </w:p>
                          <w:p w14:paraId="1FDFA015" w14:textId="77777777" w:rsidR="00304780" w:rsidRPr="006367E9" w:rsidRDefault="00304780" w:rsidP="001B6804">
                            <w:pPr>
                              <w:pStyle w:val="PlainText"/>
                              <w:numPr>
                                <w:ilvl w:val="1"/>
                                <w:numId w:val="64"/>
                              </w:numPr>
                              <w:jc w:val="both"/>
                              <w:rPr>
                                <w:color w:val="000000"/>
                              </w:rPr>
                            </w:pPr>
                            <w:r>
                              <w:rPr>
                                <w:color w:val="000000"/>
                              </w:rPr>
                              <w:t>Les références doivent être vérifiées avant l’attribution de contrats/engagement ;</w:t>
                            </w:r>
                          </w:p>
                          <w:p w14:paraId="610D076A" w14:textId="77777777" w:rsidR="00304780" w:rsidRPr="006367E9" w:rsidRDefault="00304780" w:rsidP="001B6804">
                            <w:pPr>
                              <w:pStyle w:val="PlainText"/>
                              <w:numPr>
                                <w:ilvl w:val="1"/>
                                <w:numId w:val="64"/>
                              </w:numPr>
                              <w:jc w:val="both"/>
                              <w:rPr>
                                <w:color w:val="000000"/>
                              </w:rPr>
                            </w:pPr>
                            <w:r>
                              <w:rPr>
                                <w:color w:val="000000"/>
                              </w:rPr>
                              <w:t>L’attribution de contrats/engagement de membres de la famille proche et d’autres questions relatives aux conflits d’intérêts doivent être vérifiées avant l’attribution de contrats/engagement ;</w:t>
                            </w:r>
                          </w:p>
                          <w:p w14:paraId="4BE259C7" w14:textId="77777777" w:rsidR="00304780" w:rsidRPr="006367E9" w:rsidRDefault="00304780" w:rsidP="001B6804">
                            <w:pPr>
                              <w:pStyle w:val="ListParagraph"/>
                              <w:numPr>
                                <w:ilvl w:val="1"/>
                                <w:numId w:val="64"/>
                              </w:numPr>
                              <w:jc w:val="both"/>
                              <w:rPr>
                                <w:color w:val="000000"/>
                              </w:rPr>
                            </w:pPr>
                            <w:r>
                              <w:rPr>
                                <w:color w:val="000000"/>
                              </w:rPr>
                              <w:t>Les personnes doivent avoir un certificat médical et être inscrites à la police d’assurance maladie et d’assurance vie applicables avant l’attribution de contrats/engagement ;</w:t>
                            </w:r>
                          </w:p>
                          <w:p w14:paraId="459B1331" w14:textId="77777777" w:rsidR="00304780" w:rsidRPr="006367E9" w:rsidRDefault="00304780" w:rsidP="001B6804">
                            <w:pPr>
                              <w:pStyle w:val="ListParagraph"/>
                              <w:numPr>
                                <w:ilvl w:val="1"/>
                                <w:numId w:val="64"/>
                              </w:numPr>
                              <w:jc w:val="both"/>
                              <w:rPr>
                                <w:color w:val="000000"/>
                              </w:rPr>
                            </w:pPr>
                            <w:r>
                              <w:rPr>
                                <w:color w:val="000000"/>
                              </w:rPr>
                              <w:t xml:space="preserve">La lettre de nomination/les contrats attribués doivent être conformes aux conditions générales standard ; et </w:t>
                            </w:r>
                          </w:p>
                          <w:p w14:paraId="693C07DB" w14:textId="77777777" w:rsidR="00304780" w:rsidRPr="006367E9" w:rsidRDefault="00304780" w:rsidP="001B6804">
                            <w:pPr>
                              <w:pStyle w:val="ListParagraph"/>
                              <w:numPr>
                                <w:ilvl w:val="1"/>
                                <w:numId w:val="64"/>
                              </w:numPr>
                              <w:jc w:val="both"/>
                              <w:rPr>
                                <w:color w:val="000000"/>
                              </w:rPr>
                            </w:pPr>
                            <w:r>
                              <w:rPr>
                                <w:color w:val="000000"/>
                              </w:rPr>
                              <w:t>Les personnes doivent être informées des clauses du contrat et des normes de conduite énoncées dans les Politiques et procédures relatives aux programmes et aux opérations (POPP).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ACCAF" id="_x0000_t202" coordsize="21600,21600" o:spt="202" path="m,l,21600r21600,l21600,xe">
                <v:stroke joinstyle="miter"/>
                <v:path gradientshapeok="t" o:connecttype="rect"/>
              </v:shapetype>
              <v:shape id="Text Box 2" o:spid="_x0000_s1026" type="#_x0000_t202" style="position:absolute;left:0;text-align:left;margin-left:33pt;margin-top:3.7pt;width:452.25pt;height:29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gJEAIAACAEAAAOAAAAZHJzL2Uyb0RvYy54bWysU9tu2zAMfR+wfxD0vthJ47U14hRdugwD&#10;ugvQ7QNkWY6FSaImKbGzry8lu2l2exmmB4EUqUPykFzdDFqRg3BegqnofJZTIgyHRppdRb9+2b66&#10;osQHZhqmwIiKHoWnN+uXL1a9LcUCOlCNcARBjC97W9EuBFtmmeed0MzPwAqDxhacZgFVt8sax3pE&#10;1ypb5PnrrAfXWAdceI+vd6ORrhN+2woePrWtF4GoimJuId0u3XW8s/WKlTvHbCf5lAb7hyw0kwaD&#10;nqDuWGBk7+RvUFpyBx7aMOOgM2hbyUWqAauZ579U89AxK1ItSI63J5r8/4PlHw8P9rMjYXgDAzYw&#10;FeHtPfBvnhjYdMzsxK1z0HeCNRh4HinLeuvL6Wuk2pc+gtT9B2iwyWwfIAENrdORFayTIDo24Hgi&#10;XQyBcHwsLpcXxWVBCUfbxVWeL1GJMVj59N06H94J0CQKFXXY1QTPDvc+jK5PLjGaByWbrVQqKW5X&#10;b5QjB4YTsE1nQv/JTRnSV/S6WBQjA3+FyNP5E4SWAUdZSV1RrAJPdGJl5O2taZIcmFSjjNUpMxEZ&#10;uRtZDEM9oGMktIbmiJQ6GEcWVwyFDtwPSnoc14r673vmBCXqvcG2XM+XyzjfSVkWlwtU3LmlPrcw&#10;wxGqooGSUdyEtBMxXwO32L5WJmKfM5lyxTFMrZlWJs75uZ68nhd7/QgAAP//AwBQSwMEFAAGAAgA&#10;AAAhAGRlDsrfAAAACAEAAA8AAABkcnMvZG93bnJldi54bWxMj8FOwzAQRO9I/IO1SFxQawNt0oQ4&#10;FUIC0Ru0CK5u7CYR9jrYbhr+nuUEx9lZzbyp1pOzbDQh9h4lXM8FMION1z22Et52j7MVsJgUamU9&#10;GgnfJsK6Pj+rVKn9CV/NuE0toxCMpZLQpTSUnMemM07FuR8MknfwwalEMrRcB3WicGf5jRAZd6pH&#10;aujUYB4603xuj07CavE8fsTN7ct7kx1ska7y8ekrSHl5Md3fAUtmSn/P8ItP6FAT094fUUdmJWQZ&#10;TUkS8gUwsotcLIHt6S6WBfC64v8H1D8AAAD//wMAUEsBAi0AFAAGAAgAAAAhALaDOJL+AAAA4QEA&#10;ABMAAAAAAAAAAAAAAAAAAAAAAFtDb250ZW50X1R5cGVzXS54bWxQSwECLQAUAAYACAAAACEAOP0h&#10;/9YAAACUAQAACwAAAAAAAAAAAAAAAAAvAQAAX3JlbHMvLnJlbHNQSwECLQAUAAYACAAAACEAJFRo&#10;CRACAAAgBAAADgAAAAAAAAAAAAAAAAAuAgAAZHJzL2Uyb0RvYy54bWxQSwECLQAUAAYACAAAACEA&#10;ZGUOyt8AAAAIAQAADwAAAAAAAAAAAAAAAABqBAAAZHJzL2Rvd25yZXYueG1sUEsFBgAAAAAEAAQA&#10;8wAAAHYFAAAAAA==&#10;">
                <v:textbox>
                  <w:txbxContent>
                    <w:p w14:paraId="157122AB" w14:textId="77777777" w:rsidR="00304780" w:rsidRPr="006367E9" w:rsidRDefault="00304780" w:rsidP="00D1038D">
                      <w:pPr>
                        <w:ind w:left="0" w:firstLine="0"/>
                        <w:rPr>
                          <w:rFonts w:asciiTheme="minorHAnsi" w:hAnsiTheme="minorHAnsi"/>
                        </w:rPr>
                      </w:pPr>
                      <w:r>
                        <w:rPr>
                          <w:rFonts w:asciiTheme="minorHAnsi" w:hAnsiTheme="minorHAnsi"/>
                        </w:rPr>
                        <w:t xml:space="preserve">Entrée en vigueur le 9 juin 2016 ; la mesure suivante a été publiée. </w:t>
                      </w:r>
                    </w:p>
                    <w:p w14:paraId="304BB431" w14:textId="77777777" w:rsidR="00304780" w:rsidRPr="006367E9" w:rsidRDefault="00304780" w:rsidP="00D1038D">
                      <w:pPr>
                        <w:ind w:left="0" w:firstLine="0"/>
                        <w:rPr>
                          <w:rFonts w:asciiTheme="minorHAnsi" w:hAnsiTheme="minorHAnsi"/>
                        </w:rPr>
                      </w:pPr>
                    </w:p>
                    <w:p w14:paraId="634C8CDF" w14:textId="77777777" w:rsidR="00304780" w:rsidRPr="006367E9" w:rsidRDefault="00304780" w:rsidP="001B6804">
                      <w:pPr>
                        <w:ind w:left="0"/>
                        <w:rPr>
                          <w:rFonts w:asciiTheme="minorHAnsi" w:hAnsiTheme="minorHAnsi"/>
                        </w:rPr>
                      </w:pPr>
                      <w:r>
                        <w:rPr>
                          <w:rFonts w:asciiTheme="minorHAnsi" w:hAnsiTheme="minorHAnsi"/>
                        </w:rPr>
                        <w:t>Le Directeur du Bureau Régional est autorisé à accorder des dérogations au processus de recrutement par voie de concours pour un maximum de 10 (dix) postes sous contrat d’engagement temporaire (TA) par an et par Bureau de pays.</w:t>
                      </w:r>
                    </w:p>
                    <w:p w14:paraId="0AC53562" w14:textId="77777777" w:rsidR="00304780" w:rsidRPr="006367E9" w:rsidRDefault="00304780" w:rsidP="001B6804">
                      <w:pPr>
                        <w:ind w:left="0"/>
                        <w:rPr>
                          <w:rFonts w:asciiTheme="minorHAnsi" w:eastAsiaTheme="minorHAnsi" w:hAnsiTheme="minorHAnsi" w:cs="Times New Roman"/>
                        </w:rPr>
                      </w:pPr>
                    </w:p>
                    <w:p w14:paraId="4A9DB96E" w14:textId="77777777" w:rsidR="00304780" w:rsidRPr="006367E9" w:rsidRDefault="00304780" w:rsidP="001B6804">
                      <w:pPr>
                        <w:pStyle w:val="PlainText"/>
                        <w:numPr>
                          <w:ilvl w:val="1"/>
                          <w:numId w:val="64"/>
                        </w:numPr>
                        <w:jc w:val="both"/>
                        <w:rPr>
                          <w:color w:val="000000"/>
                        </w:rPr>
                      </w:pPr>
                      <w:r>
                        <w:rPr>
                          <w:color w:val="000000"/>
                        </w:rPr>
                        <w:t>Le processus doit permettre de s’assurer que la personne sélectionnée est la personne la mieux qualifiée pour exécuter les fonctions liées au poste de façon pleinement satisfaisante ;</w:t>
                      </w:r>
                    </w:p>
                    <w:p w14:paraId="1FDFA015" w14:textId="77777777" w:rsidR="00304780" w:rsidRPr="006367E9" w:rsidRDefault="00304780" w:rsidP="001B6804">
                      <w:pPr>
                        <w:pStyle w:val="PlainText"/>
                        <w:numPr>
                          <w:ilvl w:val="1"/>
                          <w:numId w:val="64"/>
                        </w:numPr>
                        <w:jc w:val="both"/>
                        <w:rPr>
                          <w:color w:val="000000"/>
                        </w:rPr>
                      </w:pPr>
                      <w:r>
                        <w:rPr>
                          <w:color w:val="000000"/>
                        </w:rPr>
                        <w:t>Les références doivent être vérifiées avant l’attribution de contrats/engagement ;</w:t>
                      </w:r>
                    </w:p>
                    <w:p w14:paraId="610D076A" w14:textId="77777777" w:rsidR="00304780" w:rsidRPr="006367E9" w:rsidRDefault="00304780" w:rsidP="001B6804">
                      <w:pPr>
                        <w:pStyle w:val="PlainText"/>
                        <w:numPr>
                          <w:ilvl w:val="1"/>
                          <w:numId w:val="64"/>
                        </w:numPr>
                        <w:jc w:val="both"/>
                        <w:rPr>
                          <w:color w:val="000000"/>
                        </w:rPr>
                      </w:pPr>
                      <w:r>
                        <w:rPr>
                          <w:color w:val="000000"/>
                        </w:rPr>
                        <w:t>L’attribution de contrats/engagement de membres de la famille proche et d’autres questions relatives aux conflits d’intérêts doivent être vérifiées avant l’attribution de contrats/engagement ;</w:t>
                      </w:r>
                    </w:p>
                    <w:p w14:paraId="4BE259C7" w14:textId="77777777" w:rsidR="00304780" w:rsidRPr="006367E9" w:rsidRDefault="00304780" w:rsidP="001B6804">
                      <w:pPr>
                        <w:pStyle w:val="ListParagraph"/>
                        <w:numPr>
                          <w:ilvl w:val="1"/>
                          <w:numId w:val="64"/>
                        </w:numPr>
                        <w:jc w:val="both"/>
                        <w:rPr>
                          <w:color w:val="000000"/>
                        </w:rPr>
                      </w:pPr>
                      <w:r>
                        <w:rPr>
                          <w:color w:val="000000"/>
                        </w:rPr>
                        <w:t>Les personnes doivent avoir un certificat médical et être inscrites à la police d’assurance maladie et d’assurance vie applicables avant l’attribution de contrats/engagement ;</w:t>
                      </w:r>
                    </w:p>
                    <w:p w14:paraId="459B1331" w14:textId="77777777" w:rsidR="00304780" w:rsidRPr="006367E9" w:rsidRDefault="00304780" w:rsidP="001B6804">
                      <w:pPr>
                        <w:pStyle w:val="ListParagraph"/>
                        <w:numPr>
                          <w:ilvl w:val="1"/>
                          <w:numId w:val="64"/>
                        </w:numPr>
                        <w:jc w:val="both"/>
                        <w:rPr>
                          <w:color w:val="000000"/>
                        </w:rPr>
                      </w:pPr>
                      <w:r>
                        <w:rPr>
                          <w:color w:val="000000"/>
                        </w:rPr>
                        <w:t xml:space="preserve">La lettre de nomination/les contrats attribués doivent être conformes aux conditions générales standard ; et </w:t>
                      </w:r>
                    </w:p>
                    <w:p w14:paraId="693C07DB" w14:textId="77777777" w:rsidR="00304780" w:rsidRPr="006367E9" w:rsidRDefault="00304780" w:rsidP="001B6804">
                      <w:pPr>
                        <w:pStyle w:val="ListParagraph"/>
                        <w:numPr>
                          <w:ilvl w:val="1"/>
                          <w:numId w:val="64"/>
                        </w:numPr>
                        <w:jc w:val="both"/>
                        <w:rPr>
                          <w:color w:val="000000"/>
                        </w:rPr>
                      </w:pPr>
                      <w:r>
                        <w:rPr>
                          <w:color w:val="000000"/>
                        </w:rPr>
                        <w:t>Les personnes doivent être informées des clauses du contrat et des normes de conduite énoncées dans les Politiques et procédures relatives aux programmes et aux opérations (POPP).</w:t>
                      </w:r>
                    </w:p>
                  </w:txbxContent>
                </v:textbox>
                <w10:wrap type="square"/>
              </v:shape>
            </w:pict>
          </mc:Fallback>
        </mc:AlternateContent>
      </w:r>
    </w:p>
    <w:p w14:paraId="0666DCE9" w14:textId="77777777" w:rsidR="00D1038D" w:rsidRDefault="00D1038D" w:rsidP="0074241A">
      <w:pPr>
        <w:ind w:left="462" w:right="65"/>
        <w:rPr>
          <w:rFonts w:asciiTheme="minorHAnsi" w:hAnsiTheme="minorHAnsi"/>
        </w:rPr>
      </w:pPr>
    </w:p>
    <w:p w14:paraId="33358999" w14:textId="77777777" w:rsidR="00D1038D" w:rsidRDefault="00D1038D" w:rsidP="0074241A">
      <w:pPr>
        <w:ind w:left="462" w:right="65"/>
        <w:rPr>
          <w:rFonts w:asciiTheme="minorHAnsi" w:hAnsiTheme="minorHAnsi"/>
        </w:rPr>
      </w:pPr>
    </w:p>
    <w:p w14:paraId="27EC79D7" w14:textId="77777777" w:rsidR="00D1038D" w:rsidRDefault="00D1038D" w:rsidP="0074241A">
      <w:pPr>
        <w:ind w:left="462" w:right="65"/>
        <w:rPr>
          <w:rFonts w:asciiTheme="minorHAnsi" w:hAnsiTheme="minorHAnsi"/>
        </w:rPr>
      </w:pPr>
    </w:p>
    <w:p w14:paraId="360AFCFB" w14:textId="77777777" w:rsidR="00D1038D" w:rsidRDefault="00D1038D">
      <w:pPr>
        <w:ind w:left="462" w:right="65"/>
        <w:rPr>
          <w:rFonts w:asciiTheme="minorHAnsi" w:hAnsiTheme="minorHAnsi"/>
        </w:rPr>
      </w:pPr>
    </w:p>
    <w:p w14:paraId="5E97F4C9" w14:textId="77777777" w:rsidR="00D1038D" w:rsidRDefault="00D1038D">
      <w:pPr>
        <w:ind w:left="462" w:right="65"/>
        <w:rPr>
          <w:rFonts w:asciiTheme="minorHAnsi" w:hAnsiTheme="minorHAnsi"/>
        </w:rPr>
      </w:pPr>
    </w:p>
    <w:p w14:paraId="0696A76D" w14:textId="77777777" w:rsidR="00DE7926" w:rsidRPr="00860C51" w:rsidRDefault="00DE7926">
      <w:pPr>
        <w:spacing w:after="0" w:line="259" w:lineRule="auto"/>
        <w:ind w:left="360" w:firstLine="0"/>
        <w:jc w:val="left"/>
        <w:rPr>
          <w:rFonts w:asciiTheme="minorHAnsi" w:hAnsiTheme="minorHAnsi"/>
        </w:rPr>
      </w:pPr>
    </w:p>
    <w:p w14:paraId="5CA1C35B" w14:textId="77777777" w:rsidR="00DE7926"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44D07431" w14:textId="77777777" w:rsidR="00BA3162" w:rsidRDefault="00BA3162">
      <w:pPr>
        <w:spacing w:after="0" w:line="259" w:lineRule="auto"/>
        <w:ind w:left="452" w:firstLine="0"/>
        <w:jc w:val="left"/>
        <w:rPr>
          <w:rFonts w:asciiTheme="minorHAnsi" w:hAnsiTheme="minorHAnsi"/>
        </w:rPr>
      </w:pPr>
    </w:p>
    <w:p w14:paraId="0C06587E" w14:textId="77777777" w:rsidR="00BA3162" w:rsidRDefault="00BA3162">
      <w:pPr>
        <w:spacing w:after="0" w:line="259" w:lineRule="auto"/>
        <w:ind w:left="452" w:firstLine="0"/>
        <w:jc w:val="left"/>
        <w:rPr>
          <w:rFonts w:asciiTheme="minorHAnsi" w:hAnsiTheme="minorHAnsi"/>
        </w:rPr>
      </w:pPr>
    </w:p>
    <w:p w14:paraId="6A7D8155" w14:textId="77777777" w:rsidR="008544D2" w:rsidRDefault="008544D2">
      <w:pPr>
        <w:spacing w:after="0" w:line="259" w:lineRule="auto"/>
        <w:ind w:left="452" w:firstLine="0"/>
        <w:jc w:val="left"/>
        <w:rPr>
          <w:rFonts w:asciiTheme="minorHAnsi" w:hAnsiTheme="minorHAnsi"/>
        </w:rPr>
      </w:pPr>
    </w:p>
    <w:p w14:paraId="6BD7967B" w14:textId="77777777" w:rsidR="008544D2" w:rsidRDefault="008544D2">
      <w:pPr>
        <w:spacing w:after="0" w:line="259" w:lineRule="auto"/>
        <w:ind w:left="452" w:firstLine="0"/>
        <w:jc w:val="left"/>
        <w:rPr>
          <w:rFonts w:asciiTheme="minorHAnsi" w:hAnsiTheme="minorHAnsi"/>
        </w:rPr>
      </w:pPr>
    </w:p>
    <w:p w14:paraId="48B4EF82" w14:textId="77777777" w:rsidR="008544D2" w:rsidRDefault="008544D2">
      <w:pPr>
        <w:spacing w:after="0" w:line="259" w:lineRule="auto"/>
        <w:ind w:left="452" w:firstLine="0"/>
        <w:jc w:val="left"/>
        <w:rPr>
          <w:rFonts w:asciiTheme="minorHAnsi" w:hAnsiTheme="minorHAnsi"/>
        </w:rPr>
      </w:pPr>
    </w:p>
    <w:p w14:paraId="60552DC2" w14:textId="77777777" w:rsidR="008544D2" w:rsidRDefault="008544D2">
      <w:pPr>
        <w:spacing w:after="0" w:line="259" w:lineRule="auto"/>
        <w:ind w:left="452" w:firstLine="0"/>
        <w:jc w:val="left"/>
        <w:rPr>
          <w:rFonts w:asciiTheme="minorHAnsi" w:hAnsiTheme="minorHAnsi"/>
        </w:rPr>
      </w:pPr>
    </w:p>
    <w:p w14:paraId="3EC95C05" w14:textId="77777777" w:rsidR="008544D2" w:rsidRDefault="008544D2">
      <w:pPr>
        <w:spacing w:after="0" w:line="259" w:lineRule="auto"/>
        <w:ind w:left="452" w:firstLine="0"/>
        <w:jc w:val="left"/>
        <w:rPr>
          <w:rFonts w:asciiTheme="minorHAnsi" w:hAnsiTheme="minorHAnsi"/>
        </w:rPr>
      </w:pPr>
    </w:p>
    <w:p w14:paraId="4DDBFEE9" w14:textId="77777777" w:rsidR="008544D2" w:rsidRDefault="008544D2">
      <w:pPr>
        <w:spacing w:after="0" w:line="259" w:lineRule="auto"/>
        <w:ind w:left="452" w:firstLine="0"/>
        <w:jc w:val="left"/>
        <w:rPr>
          <w:rFonts w:asciiTheme="minorHAnsi" w:hAnsiTheme="minorHAnsi"/>
        </w:rPr>
      </w:pPr>
    </w:p>
    <w:p w14:paraId="0BCF1B59" w14:textId="77777777" w:rsidR="008544D2" w:rsidRDefault="008544D2">
      <w:pPr>
        <w:spacing w:after="0" w:line="259" w:lineRule="auto"/>
        <w:ind w:left="452" w:firstLine="0"/>
        <w:jc w:val="left"/>
        <w:rPr>
          <w:rFonts w:asciiTheme="minorHAnsi" w:hAnsiTheme="minorHAnsi"/>
        </w:rPr>
      </w:pPr>
    </w:p>
    <w:p w14:paraId="2358CB9F" w14:textId="77777777" w:rsidR="008544D2" w:rsidRDefault="008544D2">
      <w:pPr>
        <w:spacing w:after="0" w:line="259" w:lineRule="auto"/>
        <w:ind w:left="452" w:firstLine="0"/>
        <w:jc w:val="left"/>
        <w:rPr>
          <w:rFonts w:asciiTheme="minorHAnsi" w:hAnsiTheme="minorHAnsi"/>
        </w:rPr>
      </w:pPr>
    </w:p>
    <w:p w14:paraId="208865A2" w14:textId="77777777" w:rsidR="008544D2" w:rsidRPr="00860C51" w:rsidRDefault="008544D2">
      <w:pPr>
        <w:spacing w:after="0" w:line="259" w:lineRule="auto"/>
        <w:ind w:left="452" w:firstLine="0"/>
        <w:jc w:val="left"/>
        <w:rPr>
          <w:rFonts w:asciiTheme="minorHAnsi" w:hAnsiTheme="minorHAnsi"/>
        </w:rPr>
      </w:pPr>
    </w:p>
    <w:p w14:paraId="2BAFCDA5" w14:textId="77777777" w:rsidR="00DE7926" w:rsidRPr="00860C51" w:rsidRDefault="00BA7995" w:rsidP="008544D2">
      <w:pPr>
        <w:pStyle w:val="Heading2"/>
        <w:tabs>
          <w:tab w:val="center" w:pos="605"/>
          <w:tab w:val="left" w:pos="720"/>
          <w:tab w:val="left" w:pos="810"/>
          <w:tab w:val="center" w:pos="2413"/>
        </w:tabs>
        <w:ind w:left="0" w:right="0" w:firstLine="0"/>
      </w:pPr>
      <w:r>
        <w:rPr>
          <w:b w:val="0"/>
        </w:rPr>
        <w:tab/>
      </w:r>
      <w:bookmarkStart w:id="19" w:name="_Toc147745274"/>
      <w:r>
        <w:t xml:space="preserve">4.1 </w:t>
      </w:r>
      <w:r>
        <w:tab/>
        <w:t>Processus de recrutement</w:t>
      </w:r>
      <w:bookmarkEnd w:id="19"/>
      <w:r>
        <w:t xml:space="preserve"> </w:t>
      </w:r>
    </w:p>
    <w:p w14:paraId="12710BF6" w14:textId="77777777" w:rsidR="00DE7926" w:rsidRPr="00860C51"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7B38B11B" w14:textId="4C52454F" w:rsidR="00AA1DF3" w:rsidRDefault="00BA7995" w:rsidP="00AA1DF3">
      <w:pPr>
        <w:ind w:left="462" w:right="65"/>
        <w:rPr>
          <w:rFonts w:asciiTheme="minorHAnsi" w:hAnsiTheme="minorHAnsi"/>
        </w:rPr>
      </w:pPr>
      <w:r>
        <w:rPr>
          <w:rFonts w:asciiTheme="minorHAnsi" w:hAnsiTheme="minorHAnsi"/>
        </w:rPr>
        <w:t>Les mêmes principes fondamentaux que ceux décrits dans le Système de recrutement du PNUD s’appliquent au recrutement des titulaires de contrats d’engagement temporaire, c’est-à-dire le processus de mise en concurrence, la sélection objective, la transparence, la diversité et la responsabilité</w:t>
      </w:r>
      <w:r>
        <w:rPr>
          <w:rFonts w:asciiTheme="minorHAnsi" w:hAnsiTheme="minorHAnsi"/>
          <w:color w:val="auto"/>
        </w:rPr>
        <w:t xml:space="preserve">.  (Voir l’annexe II.) </w:t>
      </w:r>
    </w:p>
    <w:p w14:paraId="48EF4947" w14:textId="77777777" w:rsidR="008544D2" w:rsidRPr="00860C51" w:rsidRDefault="008544D2" w:rsidP="00AA1DF3">
      <w:pPr>
        <w:ind w:left="462" w:right="65"/>
        <w:rPr>
          <w:rFonts w:asciiTheme="minorHAnsi" w:hAnsiTheme="minorHAnsi"/>
        </w:rPr>
      </w:pPr>
    </w:p>
    <w:p w14:paraId="1EDAF4FF" w14:textId="77777777" w:rsidR="00DE7926" w:rsidRPr="00860C51" w:rsidRDefault="00BA7995" w:rsidP="008544D2">
      <w:pPr>
        <w:pStyle w:val="Heading2"/>
        <w:tabs>
          <w:tab w:val="center" w:pos="514"/>
          <w:tab w:val="left" w:pos="720"/>
          <w:tab w:val="left" w:pos="810"/>
          <w:tab w:val="center" w:pos="2910"/>
        </w:tabs>
        <w:ind w:left="0" w:right="0" w:firstLine="0"/>
      </w:pPr>
      <w:r>
        <w:rPr>
          <w:b w:val="0"/>
        </w:rPr>
        <w:tab/>
      </w:r>
      <w:bookmarkStart w:id="20" w:name="_Toc147745275"/>
      <w:r>
        <w:t xml:space="preserve">4.2  </w:t>
      </w:r>
      <w:r>
        <w:tab/>
        <w:t>Processus de recrutement et de sélection</w:t>
      </w:r>
      <w:bookmarkEnd w:id="20"/>
      <w:r>
        <w:t xml:space="preserve">  </w:t>
      </w:r>
    </w:p>
    <w:p w14:paraId="50F5AA0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B89EFF7" w14:textId="3FBBA396" w:rsidR="00DE7926" w:rsidRDefault="00BA7995">
      <w:pPr>
        <w:numPr>
          <w:ilvl w:val="0"/>
          <w:numId w:val="9"/>
        </w:numPr>
        <w:ind w:right="65" w:hanging="360"/>
        <w:rPr>
          <w:rFonts w:asciiTheme="minorHAnsi" w:hAnsiTheme="minorHAnsi"/>
        </w:rPr>
      </w:pPr>
      <w:r>
        <w:rPr>
          <w:rFonts w:asciiTheme="minorHAnsi" w:hAnsiTheme="minorHAnsi"/>
        </w:rPr>
        <w:t>Le recrutement des titulaires de contrats d’engagements temporaires doit permettre d’établir un équilibre entre le respect des principes susmentionnés et les processus connexes, tout en étant aussi simple et rapide que possible lors de l’administration étant donné la nature limitée du TA.  C’est dire toute la responsabilité qui incombe aux Directeurs du recrutement et aux candidats d’agir dans le respect de la lettre et de l’esprit des r</w:t>
      </w:r>
      <w:r w:rsidR="0021158A">
        <w:rPr>
          <w:rFonts w:asciiTheme="minorHAnsi" w:hAnsiTheme="minorHAnsi"/>
        </w:rPr>
        <w:t>ègles tout au long du processus</w:t>
      </w:r>
      <w:r w:rsidR="0021158A">
        <w:rPr>
          <w:rFonts w:asciiTheme="minorHAnsi" w:hAnsiTheme="minorHAnsi"/>
        </w:rPr>
        <w:br/>
      </w:r>
      <w:r>
        <w:rPr>
          <w:rFonts w:asciiTheme="minorHAnsi" w:hAnsiTheme="minorHAnsi"/>
        </w:rPr>
        <w:t xml:space="preserve">de recrutement. </w:t>
      </w:r>
    </w:p>
    <w:p w14:paraId="75C7D3DC" w14:textId="4DD374E5" w:rsidR="004B358C" w:rsidRDefault="0021158A" w:rsidP="004B358C">
      <w:pPr>
        <w:ind w:left="705" w:right="65" w:firstLine="0"/>
        <w:rPr>
          <w:rFonts w:asciiTheme="minorHAnsi" w:hAnsiTheme="minorHAnsi"/>
        </w:rPr>
      </w:pPr>
      <w:r w:rsidRPr="004B358C">
        <w:rPr>
          <w:rFonts w:asciiTheme="minorHAnsi" w:hAnsiTheme="minorHAnsi"/>
          <w:noProof/>
          <w:lang w:val="en-US"/>
        </w:rPr>
        <mc:AlternateContent>
          <mc:Choice Requires="wps">
            <w:drawing>
              <wp:anchor distT="45720" distB="45720" distL="114300" distR="114300" simplePos="0" relativeHeight="251663360" behindDoc="0" locked="0" layoutInCell="1" allowOverlap="1" wp14:anchorId="4EA95A6F" wp14:editId="4B31B74D">
                <wp:simplePos x="0" y="0"/>
                <wp:positionH relativeFrom="column">
                  <wp:posOffset>704850</wp:posOffset>
                </wp:positionH>
                <wp:positionV relativeFrom="paragraph">
                  <wp:posOffset>69850</wp:posOffset>
                </wp:positionV>
                <wp:extent cx="5400675" cy="1000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000125"/>
                        </a:xfrm>
                        <a:prstGeom prst="rect">
                          <a:avLst/>
                        </a:prstGeom>
                        <a:solidFill>
                          <a:srgbClr val="FFFFFF"/>
                        </a:solidFill>
                        <a:ln w="9525">
                          <a:solidFill>
                            <a:srgbClr val="000000"/>
                          </a:solidFill>
                          <a:miter lim="800000"/>
                          <a:headEnd/>
                          <a:tailEnd/>
                        </a:ln>
                      </wps:spPr>
                      <wps:txbx>
                        <w:txbxContent>
                          <w:p w14:paraId="6CF45221" w14:textId="77777777" w:rsidR="00304780" w:rsidRPr="007A1016" w:rsidRDefault="00304780" w:rsidP="00C86423">
                            <w:pPr>
                              <w:ind w:left="0" w:firstLine="0"/>
                              <w:rPr>
                                <w:rFonts w:asciiTheme="minorHAnsi" w:hAnsiTheme="minorHAnsi"/>
                                <w:b/>
                              </w:rPr>
                            </w:pPr>
                            <w:r>
                              <w:rPr>
                                <w:rFonts w:asciiTheme="minorHAnsi" w:hAnsiTheme="minorHAnsi"/>
                                <w:b/>
                              </w:rPr>
                              <w:t xml:space="preserve">Entrée en vigueur le 9 juin 2016 : La mesure suivante a été publiée. </w:t>
                            </w:r>
                          </w:p>
                          <w:p w14:paraId="73FFA961" w14:textId="77777777" w:rsidR="00304780" w:rsidRPr="007A1016" w:rsidRDefault="00304780" w:rsidP="004B358C">
                            <w:pPr>
                              <w:spacing w:line="250" w:lineRule="auto"/>
                              <w:ind w:left="0" w:firstLine="0"/>
                              <w:rPr>
                                <w:rFonts w:asciiTheme="minorHAnsi" w:hAnsiTheme="minorHAnsi"/>
                                <w:b/>
                              </w:rPr>
                            </w:pPr>
                            <w:r>
                              <w:rPr>
                                <w:rFonts w:asciiTheme="minorHAnsi" w:hAnsiTheme="minorHAnsi"/>
                                <w:b/>
                              </w:rPr>
                              <w:t xml:space="preserve">Les bureaux sont désormais autorisés à effectuer un examen sur dossier </w:t>
                            </w:r>
                            <w:r>
                              <w:rPr>
                                <w:rFonts w:asciiTheme="minorHAnsi" w:hAnsiTheme="minorHAnsi"/>
                                <w:b/>
                                <w:i/>
                              </w:rPr>
                              <w:t xml:space="preserve">au lieu </w:t>
                            </w:r>
                            <w:r>
                              <w:rPr>
                                <w:rFonts w:asciiTheme="minorHAnsi" w:hAnsiTheme="minorHAnsi"/>
                                <w:b/>
                              </w:rPr>
                              <w:t xml:space="preserve">d’un entretien pour tous les postes jusqu’au niveau P5. L’examen sur dossier devrait encore être effectué par un groupe indépendant qui adhère aux principes de recrutement énoncés dans la politique susmentionnée.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95A6F" id="_x0000_s1027" type="#_x0000_t202" style="position:absolute;left:0;text-align:left;margin-left:55.5pt;margin-top:5.5pt;width:425.25pt;height:7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2HEgIAACcEAAAOAAAAZHJzL2Uyb0RvYy54bWysU81u2zAMvg/YOwi6L7aDZG2NOEWXLsOA&#10;rhvQ7QFkWY6FyaJGKbG7px+luGn2gx2G6SCQIvWR/EiursfesINCr8FWvJjlnCkrodF2V/Evn7ev&#10;LjnzQdhGGLCq4o/K8+v1yxerwZVqDh2YRiEjEOvLwVW8C8GVWeZlp3rhZ+CUJWML2ItAKu6yBsVA&#10;6L3J5nn+OhsAG4cglff0ens08nXCb1slw8e29SowU3HKLaQb013HO1uvRLlD4TotpzTEP2TRC20p&#10;6AnqVgTB9qh/g+q1RPDQhpmEPoO21VKlGqiaIv+lmodOOJVqIXK8O9Hk/x+svD88uE/IwvgGRmpg&#10;KsK7O5BfPbOw6YTdqRtEGDolGgpcRMqywfly+hqp9qWPIPXwARpqstgHSEBji31khepkhE4NeDyR&#10;rsbAJD0uF9TGiyVnkmxFnufFfJliiPLpu0Mf3inoWRQqjtTVBC8Odz7EdET55BKjeTC62WpjkoK7&#10;emOQHQRNwDadCf0nN2PZUPGrJcX+OwQlSOdPEL0ONMpG9xW/PDmJMvL21jZp0ILQ5ihTysZOREbu&#10;jiyGsR6ZbiaWI681NI/ELMJxcmnTSOgAv3M20NRW3H/bC1ScmfeWunNVLBZxzJOyWF7MScFzS31u&#10;EVYSVMUDZ0dxE9JqRAYs3FAXW534fc5kSpmmMdE+bU4c93M9eT3v9/oHAAAA//8DAFBLAwQUAAYA&#10;CAAAACEAAQyvtd4AAAAKAQAADwAAAGRycy9kb3ducmV2LnhtbExPTU/DMAy9I/EfIiNxQVtaYKUr&#10;TSeEBGI32BBcs9ZrKxKnJFlX/j3eCU72s5/eR7marBEj+tA7UpDOExBItWt6ahW8b59mOYgQNTXa&#10;OEIFPxhgVZ2flbpo3JHecNzEVrAIhUIr6GIcCilD3aHVYe4GJP7tnbc6MvStbLw+srg18jpJMml1&#10;T+zQ6QEfO6y/NgerIL99GT/D+ub1o872Zhmv7sbnb6/U5cX0cA8i4hT/yHCKz9Gh4kw7d6AmCMM4&#10;TblLPC08mbDM0gWIHR+yfAGyKuX/CtUvAAAA//8DAFBLAQItABQABgAIAAAAIQC2gziS/gAAAOEB&#10;AAATAAAAAAAAAAAAAAAAAAAAAABbQ29udGVudF9UeXBlc10ueG1sUEsBAi0AFAAGAAgAAAAhADj9&#10;If/WAAAAlAEAAAsAAAAAAAAAAAAAAAAALwEAAF9yZWxzLy5yZWxzUEsBAi0AFAAGAAgAAAAhAMmP&#10;vYcSAgAAJwQAAA4AAAAAAAAAAAAAAAAALgIAAGRycy9lMm9Eb2MueG1sUEsBAi0AFAAGAAgAAAAh&#10;AAEMr7XeAAAACgEAAA8AAAAAAAAAAAAAAAAAbAQAAGRycy9kb3ducmV2LnhtbFBLBQYAAAAABAAE&#10;APMAAAB3BQAAAAA=&#10;">
                <v:textbox>
                  <w:txbxContent>
                    <w:p w14:paraId="6CF45221" w14:textId="77777777" w:rsidR="00304780" w:rsidRPr="007A1016" w:rsidRDefault="00304780" w:rsidP="00C86423">
                      <w:pPr>
                        <w:ind w:left="0" w:firstLine="0"/>
                        <w:rPr>
                          <w:rFonts w:asciiTheme="minorHAnsi" w:hAnsiTheme="minorHAnsi"/>
                          <w:b/>
                        </w:rPr>
                      </w:pPr>
                      <w:r>
                        <w:rPr>
                          <w:rFonts w:asciiTheme="minorHAnsi" w:hAnsiTheme="minorHAnsi"/>
                          <w:b/>
                        </w:rPr>
                        <w:t xml:space="preserve">Entrée en vigueur le 9 juin 2016 : La mesure suivante a été publiée. </w:t>
                      </w:r>
                    </w:p>
                    <w:p w14:paraId="73FFA961" w14:textId="77777777" w:rsidR="00304780" w:rsidRPr="007A1016" w:rsidRDefault="00304780" w:rsidP="004B358C">
                      <w:pPr>
                        <w:spacing w:line="250" w:lineRule="auto"/>
                        <w:ind w:left="0" w:firstLine="0"/>
                        <w:rPr>
                          <w:rFonts w:asciiTheme="minorHAnsi" w:hAnsiTheme="minorHAnsi"/>
                          <w:b/>
                        </w:rPr>
                      </w:pPr>
                      <w:r>
                        <w:rPr>
                          <w:rFonts w:asciiTheme="minorHAnsi" w:hAnsiTheme="minorHAnsi"/>
                          <w:b/>
                        </w:rPr>
                        <w:t xml:space="preserve">Les bureaux sont désormais autorisés à effectuer un examen sur dossier </w:t>
                      </w:r>
                      <w:r>
                        <w:rPr>
                          <w:rFonts w:asciiTheme="minorHAnsi" w:hAnsiTheme="minorHAnsi"/>
                          <w:b/>
                          <w:i/>
                        </w:rPr>
                        <w:t xml:space="preserve">au lieu </w:t>
                      </w:r>
                      <w:r>
                        <w:rPr>
                          <w:rFonts w:asciiTheme="minorHAnsi" w:hAnsiTheme="minorHAnsi"/>
                          <w:b/>
                        </w:rPr>
                        <w:t xml:space="preserve">d’un entretien pour tous les postes jusqu’au niveau P5. L’examen sur dossier devrait encore être effectué par un groupe indépendant qui adhère aux principes de recrutement énoncés dans la politique susmentionnée. </w:t>
                      </w:r>
                    </w:p>
                  </w:txbxContent>
                </v:textbox>
                <w10:wrap type="square"/>
              </v:shape>
            </w:pict>
          </mc:Fallback>
        </mc:AlternateContent>
      </w:r>
    </w:p>
    <w:p w14:paraId="0E1785F4" w14:textId="77777777" w:rsidR="004B358C" w:rsidRPr="00860C51" w:rsidRDefault="004B358C" w:rsidP="004B358C">
      <w:pPr>
        <w:ind w:left="705" w:right="65" w:firstLine="0"/>
        <w:rPr>
          <w:rFonts w:asciiTheme="minorHAnsi" w:hAnsiTheme="minorHAnsi"/>
        </w:rPr>
      </w:pPr>
    </w:p>
    <w:p w14:paraId="377A8BD3" w14:textId="77777777" w:rsidR="00DE7926"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353019B" w14:textId="77777777" w:rsidR="004B358C" w:rsidRDefault="004B358C">
      <w:pPr>
        <w:spacing w:after="0" w:line="259" w:lineRule="auto"/>
        <w:ind w:left="360" w:firstLine="0"/>
        <w:jc w:val="left"/>
        <w:rPr>
          <w:rFonts w:asciiTheme="minorHAnsi" w:hAnsiTheme="minorHAnsi"/>
        </w:rPr>
      </w:pPr>
    </w:p>
    <w:p w14:paraId="52717CFC" w14:textId="77777777" w:rsidR="004B358C" w:rsidRDefault="004B358C">
      <w:pPr>
        <w:spacing w:after="0" w:line="259" w:lineRule="auto"/>
        <w:ind w:left="360" w:firstLine="0"/>
        <w:jc w:val="left"/>
        <w:rPr>
          <w:rFonts w:asciiTheme="minorHAnsi" w:hAnsiTheme="minorHAnsi"/>
        </w:rPr>
      </w:pPr>
    </w:p>
    <w:p w14:paraId="66D4BC1E" w14:textId="77777777" w:rsidR="00C86423" w:rsidRDefault="00C86423" w:rsidP="004B358C">
      <w:pPr>
        <w:spacing w:after="0" w:line="259" w:lineRule="auto"/>
        <w:jc w:val="left"/>
        <w:rPr>
          <w:rFonts w:asciiTheme="minorHAnsi" w:hAnsiTheme="minorHAnsi"/>
        </w:rPr>
      </w:pPr>
    </w:p>
    <w:p w14:paraId="0A41AC4F" w14:textId="77777777" w:rsidR="00C86423" w:rsidRPr="00860C51" w:rsidRDefault="00C86423" w:rsidP="004B358C">
      <w:pPr>
        <w:spacing w:after="0" w:line="259" w:lineRule="auto"/>
        <w:jc w:val="left"/>
        <w:rPr>
          <w:rFonts w:asciiTheme="minorHAnsi" w:hAnsiTheme="minorHAnsi"/>
        </w:rPr>
      </w:pPr>
    </w:p>
    <w:p w14:paraId="147C0B46" w14:textId="77777777" w:rsidR="00DE7926" w:rsidRPr="00860C51" w:rsidRDefault="00BA7995">
      <w:pPr>
        <w:numPr>
          <w:ilvl w:val="0"/>
          <w:numId w:val="9"/>
        </w:numPr>
        <w:ind w:right="65" w:hanging="360"/>
        <w:rPr>
          <w:rFonts w:asciiTheme="minorHAnsi" w:hAnsiTheme="minorHAnsi"/>
        </w:rPr>
      </w:pPr>
      <w:r>
        <w:rPr>
          <w:rFonts w:asciiTheme="minorHAnsi" w:hAnsiTheme="minorHAnsi"/>
        </w:rPr>
        <w:lastRenderedPageBreak/>
        <w:t xml:space="preserve">Les paragraphes suivants décrivent les exigences essentielles relatives à un processus de recrutement sous contrat d’engagement : </w:t>
      </w:r>
    </w:p>
    <w:p w14:paraId="75C93539" w14:textId="77777777" w:rsidR="00DE7926" w:rsidRPr="00860C51"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430BBFC5" w14:textId="77777777" w:rsidR="00DE7926" w:rsidRPr="00860C51" w:rsidRDefault="00BA7995" w:rsidP="00202DEC">
      <w:pPr>
        <w:numPr>
          <w:ilvl w:val="1"/>
          <w:numId w:val="9"/>
        </w:numPr>
        <w:ind w:left="1800" w:right="65" w:hanging="360"/>
        <w:rPr>
          <w:rFonts w:asciiTheme="minorHAnsi" w:hAnsiTheme="minorHAnsi"/>
        </w:rPr>
      </w:pPr>
      <w:r>
        <w:rPr>
          <w:rFonts w:asciiTheme="minorHAnsi" w:hAnsiTheme="minorHAnsi"/>
        </w:rPr>
        <w:t xml:space="preserve">Le poste doit être dûment budgétisé, classifié et établi avant sa publication.  </w:t>
      </w:r>
    </w:p>
    <w:p w14:paraId="34C8D058" w14:textId="77777777" w:rsidR="00DE7926" w:rsidRPr="00860C51" w:rsidRDefault="00BA7995">
      <w:pPr>
        <w:spacing w:after="0" w:line="259" w:lineRule="auto"/>
        <w:ind w:left="1172" w:firstLine="0"/>
        <w:jc w:val="left"/>
        <w:rPr>
          <w:rFonts w:asciiTheme="minorHAnsi" w:hAnsiTheme="minorHAnsi"/>
        </w:rPr>
      </w:pPr>
      <w:r>
        <w:rPr>
          <w:rFonts w:asciiTheme="minorHAnsi" w:hAnsiTheme="minorHAnsi"/>
        </w:rPr>
        <w:t xml:space="preserve"> </w:t>
      </w:r>
    </w:p>
    <w:p w14:paraId="16ED8967" w14:textId="77777777" w:rsidR="00DE7926" w:rsidRPr="00860C51" w:rsidRDefault="00BA7995" w:rsidP="00202DEC">
      <w:pPr>
        <w:numPr>
          <w:ilvl w:val="1"/>
          <w:numId w:val="9"/>
        </w:numPr>
        <w:ind w:left="1890" w:right="65" w:hanging="450"/>
        <w:rPr>
          <w:rFonts w:asciiTheme="minorHAnsi" w:hAnsiTheme="minorHAnsi"/>
        </w:rPr>
      </w:pPr>
      <w:r>
        <w:rPr>
          <w:rFonts w:asciiTheme="minorHAnsi" w:hAnsiTheme="minorHAnsi"/>
        </w:rPr>
        <w:t xml:space="preserve">Un avis de vacance de poste complet indiquant toutes les compétences et tous les autres besoins de l’entreprise pour le poste doit être annoncé en externe, normalement pendant deux semaines, mais au moins pour une période minimale d’une semaine ; </w:t>
      </w:r>
    </w:p>
    <w:p w14:paraId="31BCE832" w14:textId="77777777" w:rsidR="00DE7926" w:rsidRPr="00860C51" w:rsidRDefault="00BA7995" w:rsidP="00202DEC">
      <w:pPr>
        <w:spacing w:after="0" w:line="259" w:lineRule="auto"/>
        <w:ind w:left="1890" w:hanging="450"/>
        <w:jc w:val="left"/>
        <w:rPr>
          <w:rFonts w:asciiTheme="minorHAnsi" w:hAnsiTheme="minorHAnsi"/>
        </w:rPr>
      </w:pPr>
      <w:r>
        <w:rPr>
          <w:rFonts w:asciiTheme="minorHAnsi" w:hAnsiTheme="minorHAnsi"/>
        </w:rPr>
        <w:t xml:space="preserve"> </w:t>
      </w:r>
    </w:p>
    <w:p w14:paraId="37248D59" w14:textId="77777777" w:rsidR="00DE7926" w:rsidRPr="00860C51" w:rsidRDefault="00BA7995" w:rsidP="00202DEC">
      <w:pPr>
        <w:numPr>
          <w:ilvl w:val="1"/>
          <w:numId w:val="9"/>
        </w:numPr>
        <w:ind w:left="1890" w:right="65" w:hanging="450"/>
        <w:rPr>
          <w:rFonts w:asciiTheme="minorHAnsi" w:hAnsiTheme="minorHAnsi"/>
        </w:rPr>
      </w:pPr>
      <w:r>
        <w:rPr>
          <w:rFonts w:asciiTheme="minorHAnsi" w:hAnsiTheme="minorHAnsi"/>
        </w:rPr>
        <w:t xml:space="preserve">Tous les candidats doivent remplir et soumettre un formulaire d’antécédents personnels (P.11) (ou son équivalent en ligne) ainsi qu’une demande ; </w:t>
      </w:r>
    </w:p>
    <w:p w14:paraId="104F583E" w14:textId="77777777" w:rsidR="00DE7926" w:rsidRPr="00860C51" w:rsidRDefault="00BA7995" w:rsidP="00202DEC">
      <w:pPr>
        <w:spacing w:after="0" w:line="259" w:lineRule="auto"/>
        <w:ind w:left="1890" w:hanging="450"/>
        <w:jc w:val="left"/>
        <w:rPr>
          <w:rFonts w:asciiTheme="minorHAnsi" w:hAnsiTheme="minorHAnsi"/>
        </w:rPr>
      </w:pPr>
      <w:r>
        <w:rPr>
          <w:rFonts w:asciiTheme="minorHAnsi" w:hAnsiTheme="minorHAnsi"/>
        </w:rPr>
        <w:t xml:space="preserve"> </w:t>
      </w:r>
    </w:p>
    <w:p w14:paraId="4EF8EBE2" w14:textId="77777777" w:rsidR="00DE7926" w:rsidRPr="00860C51" w:rsidRDefault="00BA7995" w:rsidP="00202DEC">
      <w:pPr>
        <w:numPr>
          <w:ilvl w:val="1"/>
          <w:numId w:val="9"/>
        </w:numPr>
        <w:ind w:left="1890" w:right="65" w:hanging="450"/>
        <w:rPr>
          <w:rFonts w:asciiTheme="minorHAnsi" w:hAnsiTheme="minorHAnsi"/>
        </w:rPr>
      </w:pPr>
      <w:r>
        <w:rPr>
          <w:rFonts w:asciiTheme="minorHAnsi" w:hAnsiTheme="minorHAnsi"/>
        </w:rPr>
        <w:t xml:space="preserve">Seuls les critères spécifiés dans l’avis de vacance de poste doivent être utilisés pour l’examen et la présélection des demandes ;  </w:t>
      </w:r>
    </w:p>
    <w:p w14:paraId="3E7E2122" w14:textId="77777777" w:rsidR="00DE7926" w:rsidRPr="00860C51" w:rsidRDefault="00BA7995" w:rsidP="00202DEC">
      <w:pPr>
        <w:spacing w:after="0" w:line="259" w:lineRule="auto"/>
        <w:ind w:left="1890" w:hanging="450"/>
        <w:jc w:val="left"/>
        <w:rPr>
          <w:rFonts w:asciiTheme="minorHAnsi" w:hAnsiTheme="minorHAnsi"/>
        </w:rPr>
      </w:pPr>
      <w:r>
        <w:rPr>
          <w:rFonts w:asciiTheme="minorHAnsi" w:hAnsiTheme="minorHAnsi"/>
        </w:rPr>
        <w:t xml:space="preserve"> </w:t>
      </w:r>
    </w:p>
    <w:p w14:paraId="07C9DBA3" w14:textId="77777777" w:rsidR="00DE7926" w:rsidRPr="00860C51" w:rsidRDefault="00BA7995" w:rsidP="00202DEC">
      <w:pPr>
        <w:numPr>
          <w:ilvl w:val="1"/>
          <w:numId w:val="9"/>
        </w:numPr>
        <w:ind w:left="1890" w:right="65" w:hanging="450"/>
        <w:rPr>
          <w:rFonts w:asciiTheme="minorHAnsi" w:hAnsiTheme="minorHAnsi"/>
        </w:rPr>
      </w:pPr>
      <w:r>
        <w:rPr>
          <w:rFonts w:asciiTheme="minorHAnsi" w:hAnsiTheme="minorHAnsi"/>
        </w:rPr>
        <w:t xml:space="preserve">Seuls les candidats remplissant toutes les conditions requises pour le poste (par exemple, diplômes, expérience, langues, etc.), comme spécifiées dans l’avis de vacance de poste, peuvent être pris en compte pour le poste ; </w:t>
      </w:r>
    </w:p>
    <w:p w14:paraId="65FBBE3A" w14:textId="77777777" w:rsidR="00DE7926" w:rsidRPr="00860C51" w:rsidRDefault="00BA7995" w:rsidP="00202DEC">
      <w:pPr>
        <w:spacing w:after="0" w:line="259" w:lineRule="auto"/>
        <w:ind w:left="1890" w:hanging="450"/>
        <w:jc w:val="left"/>
        <w:rPr>
          <w:rFonts w:asciiTheme="minorHAnsi" w:hAnsiTheme="minorHAnsi"/>
        </w:rPr>
      </w:pPr>
      <w:r>
        <w:rPr>
          <w:rFonts w:asciiTheme="minorHAnsi" w:hAnsiTheme="minorHAnsi"/>
        </w:rPr>
        <w:t xml:space="preserve"> </w:t>
      </w:r>
    </w:p>
    <w:p w14:paraId="05BD91E3" w14:textId="77777777" w:rsidR="00DE7926" w:rsidRPr="001B6804" w:rsidRDefault="00BA7995" w:rsidP="00202DEC">
      <w:pPr>
        <w:numPr>
          <w:ilvl w:val="1"/>
          <w:numId w:val="9"/>
        </w:numPr>
        <w:ind w:left="1890" w:right="65" w:hanging="450"/>
        <w:rPr>
          <w:rFonts w:asciiTheme="minorHAnsi" w:hAnsiTheme="minorHAnsi"/>
        </w:rPr>
      </w:pPr>
      <w:r>
        <w:rPr>
          <w:rFonts w:asciiTheme="minorHAnsi" w:hAnsiTheme="minorHAnsi"/>
        </w:rPr>
        <w:t xml:space="preserve">Aucun processus de recrutement et de sélection n’est complet sans une vérification adéquate des informations essentielles, notamment les qualifications universitaires, les langues, la nationalité, l’expérience antérieure au sein des Nations Unies, les liens familiaux au sein du système commun des Nations Unies et la vérification détaillée des références, y compris avec les anciens employeurs du candidat qui ne figurent pas sur la liste des références. </w:t>
      </w:r>
    </w:p>
    <w:p w14:paraId="54926AA2" w14:textId="77777777" w:rsidR="00DE7926" w:rsidRPr="00860C51" w:rsidRDefault="00DE7926" w:rsidP="00202DEC">
      <w:pPr>
        <w:spacing w:after="0" w:line="259" w:lineRule="auto"/>
        <w:ind w:left="1890" w:hanging="450"/>
        <w:jc w:val="left"/>
        <w:rPr>
          <w:rFonts w:asciiTheme="minorHAnsi" w:hAnsiTheme="minorHAnsi"/>
        </w:rPr>
      </w:pPr>
    </w:p>
    <w:p w14:paraId="1011B966" w14:textId="612674B7" w:rsidR="00DE7926" w:rsidRDefault="00BA7995" w:rsidP="00202DEC">
      <w:pPr>
        <w:numPr>
          <w:ilvl w:val="1"/>
          <w:numId w:val="9"/>
        </w:numPr>
        <w:spacing w:after="109"/>
        <w:ind w:left="1890" w:right="65" w:hanging="450"/>
        <w:rPr>
          <w:rFonts w:asciiTheme="minorHAnsi" w:hAnsiTheme="minorHAnsi"/>
        </w:rPr>
      </w:pPr>
      <w:r>
        <w:rPr>
          <w:rFonts w:asciiTheme="minorHAnsi" w:hAnsiTheme="minorHAnsi"/>
        </w:rPr>
        <w:t xml:space="preserve">La sélection d’un candidat doit tenir compte des résultats de toutes les méthodes d’évaluation indiquées dans le plan de recrutement pour le poste, y compris toute évaluation/tout entretien technique, toute vérification des références et tout rapport de performances. </w:t>
      </w:r>
    </w:p>
    <w:p w14:paraId="47BEDD63" w14:textId="77777777" w:rsidR="0021158A" w:rsidRDefault="0021158A" w:rsidP="0021158A">
      <w:pPr>
        <w:pStyle w:val="ListParagraph"/>
        <w:rPr>
          <w:rFonts w:asciiTheme="minorHAnsi" w:hAnsiTheme="minorHAnsi"/>
        </w:rPr>
      </w:pPr>
    </w:p>
    <w:p w14:paraId="13022ACA" w14:textId="77777777" w:rsidR="00DE7926" w:rsidRPr="00860C51" w:rsidRDefault="00BA7995" w:rsidP="00202DEC">
      <w:pPr>
        <w:numPr>
          <w:ilvl w:val="1"/>
          <w:numId w:val="9"/>
        </w:numPr>
        <w:ind w:left="1890" w:right="65" w:hanging="450"/>
        <w:rPr>
          <w:rFonts w:asciiTheme="minorHAnsi" w:hAnsiTheme="minorHAnsi"/>
        </w:rPr>
      </w:pPr>
      <w:r>
        <w:rPr>
          <w:rFonts w:asciiTheme="minorHAnsi" w:hAnsiTheme="minorHAnsi"/>
        </w:rPr>
        <w:t xml:space="preserve">Le Directeur du recrutement est responsable de s’assurer que toutes les procédures de recrutement sont correctement respectées et documentées.   </w:t>
      </w:r>
    </w:p>
    <w:p w14:paraId="55304BB7" w14:textId="77777777" w:rsidR="00DE7926" w:rsidRPr="005112AF" w:rsidRDefault="00BA7995">
      <w:pPr>
        <w:spacing w:after="100" w:line="259" w:lineRule="auto"/>
        <w:ind w:left="1440" w:firstLine="0"/>
        <w:jc w:val="left"/>
        <w:rPr>
          <w:rFonts w:asciiTheme="minorHAnsi" w:hAnsiTheme="minorHAnsi"/>
          <w:color w:val="auto"/>
        </w:rPr>
      </w:pPr>
      <w:r>
        <w:rPr>
          <w:rFonts w:asciiTheme="minorHAnsi" w:hAnsiTheme="minorHAnsi"/>
          <w:color w:val="auto"/>
        </w:rPr>
        <w:t xml:space="preserve"> </w:t>
      </w:r>
    </w:p>
    <w:p w14:paraId="38D59E7F" w14:textId="77777777" w:rsidR="00DE7926" w:rsidRPr="005112AF" w:rsidRDefault="00BA7995">
      <w:pPr>
        <w:spacing w:after="3" w:line="259" w:lineRule="auto"/>
        <w:ind w:left="1090"/>
        <w:jc w:val="left"/>
        <w:rPr>
          <w:rFonts w:asciiTheme="minorHAnsi" w:hAnsiTheme="minorHAnsi"/>
          <w:color w:val="auto"/>
        </w:rPr>
      </w:pPr>
      <w:r>
        <w:rPr>
          <w:rFonts w:asciiTheme="minorHAnsi" w:hAnsiTheme="minorHAnsi"/>
          <w:i/>
          <w:color w:val="auto"/>
        </w:rPr>
        <w:t xml:space="preserve">Veuillez consulter l’annexe II pour avoir des informations détaillées sur les directives relatives au processus de recrutement. </w:t>
      </w:r>
    </w:p>
    <w:p w14:paraId="762E4101" w14:textId="77777777" w:rsidR="00DE7926" w:rsidRPr="00860C51" w:rsidRDefault="00BA7995">
      <w:pPr>
        <w:spacing w:after="95" w:line="259" w:lineRule="auto"/>
        <w:ind w:left="1080" w:firstLine="0"/>
        <w:jc w:val="left"/>
        <w:rPr>
          <w:rFonts w:asciiTheme="minorHAnsi" w:hAnsiTheme="minorHAnsi"/>
        </w:rPr>
      </w:pPr>
      <w:r>
        <w:rPr>
          <w:rFonts w:asciiTheme="minorHAnsi" w:hAnsiTheme="minorHAnsi"/>
          <w:i/>
        </w:rPr>
        <w:t xml:space="preserve"> </w:t>
      </w:r>
    </w:p>
    <w:p w14:paraId="6780BF84" w14:textId="77777777" w:rsidR="00DE7926" w:rsidRPr="00860C51" w:rsidRDefault="00BA7995" w:rsidP="004606EB">
      <w:pPr>
        <w:pStyle w:val="Heading2"/>
        <w:tabs>
          <w:tab w:val="center" w:pos="514"/>
          <w:tab w:val="left" w:pos="720"/>
          <w:tab w:val="center" w:pos="3531"/>
        </w:tabs>
        <w:spacing w:after="120"/>
        <w:ind w:left="360" w:right="0" w:firstLine="0"/>
      </w:pPr>
      <w:r>
        <w:rPr>
          <w:b w:val="0"/>
        </w:rPr>
        <w:tab/>
      </w:r>
      <w:bookmarkStart w:id="21" w:name="_Toc147745276"/>
      <w:r>
        <w:t>4.3 </w:t>
      </w:r>
      <w:r>
        <w:tab/>
        <w:t>Engagement d’anciens fonctionnaires et de fonctionnaires retraités</w:t>
      </w:r>
      <w:bookmarkEnd w:id="21"/>
      <w:r>
        <w:t xml:space="preserve">      </w:t>
      </w:r>
    </w:p>
    <w:p w14:paraId="51402A68" w14:textId="77777777" w:rsidR="00DE7926" w:rsidRPr="00860C51" w:rsidRDefault="00BA7995">
      <w:pPr>
        <w:numPr>
          <w:ilvl w:val="0"/>
          <w:numId w:val="10"/>
        </w:numPr>
        <w:ind w:right="65" w:hanging="360"/>
        <w:rPr>
          <w:rFonts w:asciiTheme="minorHAnsi" w:hAnsiTheme="minorHAnsi"/>
        </w:rPr>
      </w:pPr>
      <w:r>
        <w:rPr>
          <w:rFonts w:asciiTheme="minorHAnsi" w:hAnsiTheme="minorHAnsi"/>
        </w:rPr>
        <w:t xml:space="preserve">Les anciens fonctionnaires ou les fonctionnaires retraités des Nations Unies ayant dépassé l’âge de la cessation de service obligatoire ne peuvent être nommés au titre de l’engagement temporaire que si les conditions suivantes sont réunies : </w:t>
      </w:r>
    </w:p>
    <w:p w14:paraId="25A7B08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D2AD460" w14:textId="77777777" w:rsidR="00DE7926" w:rsidRPr="00860C51" w:rsidRDefault="00BA7995" w:rsidP="004C3A44">
      <w:pPr>
        <w:numPr>
          <w:ilvl w:val="1"/>
          <w:numId w:val="10"/>
        </w:numPr>
        <w:tabs>
          <w:tab w:val="left" w:pos="990"/>
        </w:tabs>
        <w:ind w:left="1800" w:right="65" w:hanging="360"/>
        <w:rPr>
          <w:rFonts w:asciiTheme="minorHAnsi" w:hAnsiTheme="minorHAnsi"/>
        </w:rPr>
      </w:pPr>
      <w:r>
        <w:rPr>
          <w:rFonts w:asciiTheme="minorHAnsi" w:hAnsiTheme="minorHAnsi"/>
        </w:rPr>
        <w:t xml:space="preserve">L’engagement représente un moyen efficace sur le plan opérationnel pour répondre aux besoins du service ;  </w:t>
      </w:r>
    </w:p>
    <w:p w14:paraId="5F22315A" w14:textId="77777777" w:rsidR="00DE7926" w:rsidRPr="00860C51" w:rsidRDefault="00BA7995" w:rsidP="004C3A44">
      <w:pPr>
        <w:tabs>
          <w:tab w:val="left" w:pos="990"/>
        </w:tabs>
        <w:spacing w:after="0" w:line="259" w:lineRule="auto"/>
        <w:ind w:left="1800" w:hanging="360"/>
        <w:jc w:val="left"/>
        <w:rPr>
          <w:rFonts w:asciiTheme="minorHAnsi" w:hAnsiTheme="minorHAnsi"/>
        </w:rPr>
      </w:pPr>
      <w:r>
        <w:rPr>
          <w:rFonts w:asciiTheme="minorHAnsi" w:hAnsiTheme="minorHAnsi"/>
        </w:rPr>
        <w:lastRenderedPageBreak/>
        <w:t xml:space="preserve"> </w:t>
      </w:r>
    </w:p>
    <w:p w14:paraId="3DCC38AA" w14:textId="77777777" w:rsidR="00DE7926" w:rsidRPr="00860C51" w:rsidRDefault="00BA7995" w:rsidP="004C3A44">
      <w:pPr>
        <w:numPr>
          <w:ilvl w:val="1"/>
          <w:numId w:val="10"/>
        </w:numPr>
        <w:tabs>
          <w:tab w:val="left" w:pos="990"/>
        </w:tabs>
        <w:ind w:left="1800" w:right="65" w:hanging="360"/>
        <w:rPr>
          <w:rFonts w:asciiTheme="minorHAnsi" w:hAnsiTheme="minorHAnsi"/>
        </w:rPr>
      </w:pPr>
      <w:r>
        <w:rPr>
          <w:rFonts w:asciiTheme="minorHAnsi" w:hAnsiTheme="minorHAnsi"/>
        </w:rPr>
        <w:t xml:space="preserve">Le dossier montre qu’un processus de mise en concurrence a été enclenché ;  </w:t>
      </w:r>
    </w:p>
    <w:p w14:paraId="5EA6ABF8" w14:textId="77777777" w:rsidR="00DE7926" w:rsidRPr="00860C51" w:rsidRDefault="00BA7995" w:rsidP="004C3A44">
      <w:pPr>
        <w:tabs>
          <w:tab w:val="left" w:pos="990"/>
        </w:tabs>
        <w:spacing w:after="0" w:line="259" w:lineRule="auto"/>
        <w:ind w:left="1800" w:hanging="360"/>
        <w:jc w:val="left"/>
        <w:rPr>
          <w:rFonts w:asciiTheme="minorHAnsi" w:hAnsiTheme="minorHAnsi"/>
        </w:rPr>
      </w:pPr>
      <w:r>
        <w:rPr>
          <w:rFonts w:asciiTheme="minorHAnsi" w:hAnsiTheme="minorHAnsi"/>
        </w:rPr>
        <w:t xml:space="preserve"> </w:t>
      </w:r>
    </w:p>
    <w:p w14:paraId="3B203D9C" w14:textId="77777777" w:rsidR="00DE7926" w:rsidRPr="00860C51" w:rsidRDefault="00BA7995" w:rsidP="004C3A44">
      <w:pPr>
        <w:numPr>
          <w:ilvl w:val="1"/>
          <w:numId w:val="10"/>
        </w:numPr>
        <w:tabs>
          <w:tab w:val="left" w:pos="990"/>
        </w:tabs>
        <w:ind w:left="1800" w:right="65" w:hanging="360"/>
        <w:rPr>
          <w:rFonts w:asciiTheme="minorHAnsi" w:hAnsiTheme="minorHAnsi"/>
        </w:rPr>
      </w:pPr>
      <w:r>
        <w:rPr>
          <w:rFonts w:asciiTheme="minorHAnsi" w:hAnsiTheme="minorHAnsi"/>
        </w:rPr>
        <w:t xml:space="preserve">L’exigence en matière d’interruption de service pour une période de trois mois est respectée ;  </w:t>
      </w:r>
    </w:p>
    <w:p w14:paraId="5EE84E74" w14:textId="77777777" w:rsidR="00DE7926" w:rsidRPr="00860C51" w:rsidRDefault="00BA7995" w:rsidP="004C3A44">
      <w:pPr>
        <w:tabs>
          <w:tab w:val="left" w:pos="990"/>
        </w:tabs>
        <w:spacing w:after="0" w:line="259" w:lineRule="auto"/>
        <w:ind w:left="1800" w:hanging="360"/>
        <w:jc w:val="left"/>
        <w:rPr>
          <w:rFonts w:asciiTheme="minorHAnsi" w:hAnsiTheme="minorHAnsi"/>
        </w:rPr>
      </w:pPr>
      <w:r>
        <w:rPr>
          <w:rFonts w:asciiTheme="minorHAnsi" w:hAnsiTheme="minorHAnsi"/>
        </w:rPr>
        <w:t xml:space="preserve"> </w:t>
      </w:r>
    </w:p>
    <w:p w14:paraId="1116AE9B" w14:textId="77777777" w:rsidR="00DE7926" w:rsidRPr="00860C51" w:rsidRDefault="00BA7995" w:rsidP="004C3A44">
      <w:pPr>
        <w:numPr>
          <w:ilvl w:val="1"/>
          <w:numId w:val="10"/>
        </w:numPr>
        <w:tabs>
          <w:tab w:val="left" w:pos="990"/>
        </w:tabs>
        <w:ind w:left="1800" w:right="65" w:hanging="360"/>
        <w:rPr>
          <w:rFonts w:asciiTheme="minorHAnsi" w:hAnsiTheme="minorHAnsi"/>
        </w:rPr>
      </w:pPr>
      <w:r>
        <w:rPr>
          <w:rFonts w:asciiTheme="minorHAnsi" w:hAnsiTheme="minorHAnsi"/>
        </w:rPr>
        <w:t xml:space="preserve">L’ancien membre du personnel ou le membre retraité n’a pas été licencié pour des raisons liées à une sanction disciplinaire ou à une exécution insatisfaisante ; </w:t>
      </w:r>
      <w:r>
        <w:rPr>
          <w:rFonts w:asciiTheme="minorHAnsi" w:hAnsiTheme="minorHAnsi"/>
          <w:i/>
        </w:rPr>
        <w:t xml:space="preserve">et </w:t>
      </w:r>
    </w:p>
    <w:p w14:paraId="2E352A74" w14:textId="77777777" w:rsidR="00DE7926" w:rsidRPr="00860C51" w:rsidRDefault="00BA7995" w:rsidP="004C3A44">
      <w:pPr>
        <w:tabs>
          <w:tab w:val="left" w:pos="990"/>
        </w:tabs>
        <w:spacing w:after="0" w:line="259" w:lineRule="auto"/>
        <w:ind w:left="1800" w:hanging="360"/>
        <w:jc w:val="left"/>
        <w:rPr>
          <w:rFonts w:asciiTheme="minorHAnsi" w:hAnsiTheme="minorHAnsi"/>
        </w:rPr>
      </w:pPr>
      <w:r>
        <w:rPr>
          <w:rFonts w:asciiTheme="minorHAnsi" w:hAnsiTheme="minorHAnsi"/>
          <w:i/>
        </w:rPr>
        <w:t xml:space="preserve"> </w:t>
      </w:r>
    </w:p>
    <w:p w14:paraId="48AA7C2E" w14:textId="77777777" w:rsidR="00DE7926" w:rsidRPr="00860C51" w:rsidRDefault="00BA7995" w:rsidP="004C3A44">
      <w:pPr>
        <w:numPr>
          <w:ilvl w:val="1"/>
          <w:numId w:val="10"/>
        </w:numPr>
        <w:tabs>
          <w:tab w:val="left" w:pos="990"/>
        </w:tabs>
        <w:ind w:left="1800" w:right="65" w:hanging="360"/>
        <w:rPr>
          <w:rFonts w:asciiTheme="minorHAnsi" w:hAnsiTheme="minorHAnsi"/>
        </w:rPr>
      </w:pPr>
      <w:r>
        <w:rPr>
          <w:rFonts w:asciiTheme="minorHAnsi" w:hAnsiTheme="minorHAnsi"/>
        </w:rPr>
        <w:t xml:space="preserve">À condition que l’ancien membre du personnel ou membre retraité ait un certificat médical. </w:t>
      </w:r>
    </w:p>
    <w:p w14:paraId="4F6ADAF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15ED892" w14:textId="02468E1F" w:rsidR="00DE7926" w:rsidRPr="00860C51" w:rsidRDefault="00BA7995">
      <w:pPr>
        <w:numPr>
          <w:ilvl w:val="0"/>
          <w:numId w:val="10"/>
        </w:numPr>
        <w:ind w:right="65" w:hanging="360"/>
        <w:rPr>
          <w:rFonts w:asciiTheme="minorHAnsi" w:hAnsiTheme="minorHAnsi"/>
        </w:rPr>
      </w:pPr>
      <w:r>
        <w:rPr>
          <w:rFonts w:asciiTheme="minorHAnsi" w:hAnsiTheme="minorHAnsi"/>
        </w:rPr>
        <w:t xml:space="preserve">Le Directeur du recrutement doit veiller à ce que la rémunération d’un retraité du PNUD (ou des Nations Unies et de ses fonds et programmes) ne dépasse pas les limites fixées pour ceux qui perçoivent une pension de la Caisse actuellement fixées à 50 000 dollars ou à 6 mois par année civile, la première de ces éventualités étant retenue. </w:t>
      </w:r>
      <w:r>
        <w:t xml:space="preserve">La durée cumulée de service </w:t>
      </w:r>
      <w:bookmarkStart w:id="22" w:name="_Hlk496526079"/>
      <w:r>
        <w:t>ne doit pas excéder six mois pour une année civile</w:t>
      </w:r>
      <w:r>
        <w:rPr>
          <w:rFonts w:asciiTheme="minorHAnsi" w:hAnsiTheme="minorHAnsi"/>
        </w:rPr>
        <w:t xml:space="preserve"> </w:t>
      </w:r>
      <w:bookmarkEnd w:id="22"/>
      <w:r>
        <w:rPr>
          <w:rFonts w:asciiTheme="minorHAnsi" w:hAnsiTheme="minorHAnsi"/>
        </w:rPr>
        <w:t xml:space="preserve">et est non renouvelable. </w:t>
      </w:r>
      <w:r>
        <w:t>Veuillez consulter</w:t>
      </w:r>
      <w:r>
        <w:rPr>
          <w:rFonts w:asciiTheme="minorHAnsi" w:hAnsiTheme="minorHAnsi"/>
        </w:rPr>
        <w:t xml:space="preserve"> </w:t>
      </w:r>
      <w:hyperlink r:id="rId22" w:history="1">
        <w:r>
          <w:rPr>
            <w:rStyle w:val="Hyperlink"/>
            <w:rFonts w:asciiTheme="minorHAnsi" w:hAnsiTheme="minorHAnsi"/>
          </w:rPr>
          <w:t>ST/AI/2013/4</w:t>
        </w:r>
      </w:hyperlink>
      <w:r>
        <w:rPr>
          <w:rFonts w:asciiTheme="minorHAnsi" w:hAnsiTheme="minorHAnsi"/>
        </w:rPr>
        <w:t xml:space="preserve">.   </w:t>
      </w:r>
    </w:p>
    <w:p w14:paraId="3EA744A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3200F4C3" w14:textId="77777777" w:rsidR="00DE7926" w:rsidRPr="00860C51" w:rsidRDefault="00BA7995">
      <w:pPr>
        <w:numPr>
          <w:ilvl w:val="0"/>
          <w:numId w:val="10"/>
        </w:numPr>
        <w:spacing w:after="110"/>
        <w:ind w:right="65" w:hanging="360"/>
        <w:rPr>
          <w:rFonts w:asciiTheme="minorHAnsi" w:hAnsiTheme="minorHAnsi"/>
        </w:rPr>
      </w:pPr>
      <w:r>
        <w:rPr>
          <w:rFonts w:asciiTheme="minorHAnsi" w:hAnsiTheme="minorHAnsi"/>
        </w:rPr>
        <w:t xml:space="preserve">Les membres retraités qui choisissent de différer leur pension de retraite pendant la période de l’engagement temporaire sont exemptés des limites susmentionnées. </w:t>
      </w:r>
    </w:p>
    <w:p w14:paraId="69BAA49E"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384A420D" w14:textId="77777777" w:rsidR="00467507" w:rsidRDefault="00BA7995">
      <w:pPr>
        <w:pStyle w:val="Heading1"/>
        <w:spacing w:after="259"/>
        <w:ind w:left="657" w:right="360"/>
        <w:rPr>
          <w:rFonts w:asciiTheme="minorHAnsi" w:hAnsiTheme="minorHAnsi"/>
        </w:rPr>
      </w:pPr>
      <w:bookmarkStart w:id="23" w:name="_Toc147745277"/>
      <w:r>
        <w:rPr>
          <w:rFonts w:asciiTheme="minorHAnsi" w:hAnsiTheme="minorHAnsi"/>
        </w:rPr>
        <w:t>Chapitre 5</w:t>
      </w:r>
      <w:bookmarkEnd w:id="23"/>
      <w:r>
        <w:rPr>
          <w:rFonts w:asciiTheme="minorHAnsi" w:hAnsiTheme="minorHAnsi"/>
        </w:rPr>
        <w:t xml:space="preserve"> </w:t>
      </w:r>
    </w:p>
    <w:p w14:paraId="13D4C1D8" w14:textId="77777777" w:rsidR="00DE7926" w:rsidRPr="00860C51" w:rsidRDefault="00BA7995">
      <w:pPr>
        <w:pStyle w:val="Heading1"/>
        <w:spacing w:after="259"/>
        <w:ind w:left="657" w:right="360"/>
        <w:rPr>
          <w:rFonts w:asciiTheme="minorHAnsi" w:hAnsiTheme="minorHAnsi"/>
        </w:rPr>
      </w:pPr>
      <w:bookmarkStart w:id="24" w:name="_Toc147745278"/>
      <w:r>
        <w:rPr>
          <w:rFonts w:asciiTheme="minorHAnsi" w:hAnsiTheme="minorHAnsi"/>
        </w:rPr>
        <w:t>Administration du contrat d’engagement temporaire</w:t>
      </w:r>
      <w:bookmarkEnd w:id="24"/>
      <w:r>
        <w:rPr>
          <w:rFonts w:asciiTheme="minorHAnsi" w:hAnsiTheme="minorHAnsi"/>
        </w:rPr>
        <w:t xml:space="preserve"> </w:t>
      </w:r>
    </w:p>
    <w:p w14:paraId="641D3C21" w14:textId="77777777" w:rsidR="00DE7926" w:rsidRPr="00860C51" w:rsidRDefault="00BA7995" w:rsidP="00CC53B3">
      <w:pPr>
        <w:pStyle w:val="Heading2"/>
        <w:tabs>
          <w:tab w:val="center" w:pos="514"/>
          <w:tab w:val="left" w:pos="720"/>
          <w:tab w:val="center" w:pos="2712"/>
        </w:tabs>
        <w:spacing w:after="280"/>
        <w:ind w:left="0" w:right="0" w:firstLine="0"/>
      </w:pPr>
      <w:r>
        <w:rPr>
          <w:b w:val="0"/>
        </w:rPr>
        <w:tab/>
      </w:r>
      <w:bookmarkStart w:id="25" w:name="_Toc147745279"/>
      <w:r>
        <w:t>5.1 </w:t>
      </w:r>
      <w:r>
        <w:tab/>
        <w:t>Processus relatif à l’engagement initial</w:t>
      </w:r>
      <w:bookmarkEnd w:id="25"/>
      <w:r>
        <w:t xml:space="preserve"> </w:t>
      </w:r>
    </w:p>
    <w:p w14:paraId="5098B4D3" w14:textId="77777777" w:rsidR="00DE7926" w:rsidRPr="00860C51" w:rsidRDefault="00BA7995">
      <w:pPr>
        <w:spacing w:after="265"/>
        <w:ind w:left="370" w:right="65"/>
        <w:rPr>
          <w:rFonts w:asciiTheme="minorHAnsi" w:hAnsiTheme="minorHAnsi"/>
        </w:rPr>
      </w:pPr>
      <w:r>
        <w:rPr>
          <w:rFonts w:asciiTheme="minorHAnsi" w:hAnsiTheme="minorHAnsi"/>
        </w:rPr>
        <w:t xml:space="preserve">Les paragraphes suivants décrivent les étapes à suivre lors de l’engagement initial d’un titulaire de contrat d’engagement temporaire. </w:t>
      </w:r>
    </w:p>
    <w:p w14:paraId="0D5DDFA4" w14:textId="77777777" w:rsidR="00DE7926" w:rsidRPr="00860C51" w:rsidRDefault="00BA7995" w:rsidP="00CC53B3">
      <w:pPr>
        <w:pStyle w:val="Heading3"/>
        <w:spacing w:after="271"/>
        <w:ind w:left="360" w:right="0"/>
      </w:pPr>
      <w:bookmarkStart w:id="26" w:name="_Toc147745280"/>
      <w:r>
        <w:t>5.1.1 Engagement temporaire sur le plan international</w:t>
      </w:r>
      <w:bookmarkEnd w:id="26"/>
      <w:r>
        <w:rPr>
          <w:b w:val="0"/>
        </w:rPr>
        <w:t xml:space="preserve"> </w:t>
      </w:r>
    </w:p>
    <w:p w14:paraId="65595A03" w14:textId="77777777" w:rsidR="00DE7926" w:rsidRPr="00860C51" w:rsidRDefault="00BA7995">
      <w:pPr>
        <w:spacing w:after="270"/>
        <w:ind w:left="370" w:right="65"/>
        <w:rPr>
          <w:rFonts w:asciiTheme="minorHAnsi" w:hAnsiTheme="minorHAnsi"/>
        </w:rPr>
      </w:pPr>
      <w:r>
        <w:rPr>
          <w:rFonts w:asciiTheme="minorHAnsi" w:hAnsiTheme="minorHAnsi"/>
        </w:rPr>
        <w:t xml:space="preserve">Une fois le processus de sélection terminé, l’Unité de recrutement doit préparer toute la documentation pertinente et prendre les mesures suivantes pour le traitement de l’engagement : </w:t>
      </w:r>
    </w:p>
    <w:p w14:paraId="2FDF1136" w14:textId="77777777" w:rsidR="00DE7926" w:rsidRPr="00860C51" w:rsidRDefault="00BA7995">
      <w:pPr>
        <w:spacing w:after="268"/>
        <w:ind w:left="1090" w:right="65"/>
        <w:rPr>
          <w:rFonts w:asciiTheme="minorHAnsi" w:hAnsiTheme="minorHAnsi"/>
        </w:rPr>
      </w:pPr>
      <w:r>
        <w:rPr>
          <w:rFonts w:asciiTheme="minorHAnsi" w:hAnsiTheme="minorHAnsi"/>
          <w:i/>
        </w:rPr>
        <w:t>Étape 1 :</w:t>
      </w:r>
      <w:r>
        <w:rPr>
          <w:rFonts w:asciiTheme="minorHAnsi" w:hAnsiTheme="minorHAnsi"/>
        </w:rPr>
        <w:t xml:space="preserve"> Lancement du processus de vérification du certificat médical du candidat sélectionné. </w:t>
      </w:r>
    </w:p>
    <w:p w14:paraId="1BA42294" w14:textId="77777777" w:rsidR="00DE7926" w:rsidRPr="00860C51" w:rsidRDefault="00BA7995">
      <w:pPr>
        <w:spacing w:after="268"/>
        <w:ind w:left="1090" w:right="65"/>
        <w:rPr>
          <w:rFonts w:asciiTheme="minorHAnsi" w:hAnsiTheme="minorHAnsi"/>
        </w:rPr>
      </w:pPr>
      <w:r>
        <w:rPr>
          <w:rFonts w:asciiTheme="minorHAnsi" w:hAnsiTheme="minorHAnsi"/>
          <w:i/>
        </w:rPr>
        <w:t>Étape 2 :</w:t>
      </w:r>
      <w:r>
        <w:rPr>
          <w:rFonts w:asciiTheme="minorHAnsi" w:hAnsiTheme="minorHAnsi"/>
        </w:rPr>
        <w:t xml:space="preserve"> Vérification et détermination de l’échelon de traitement au moment de l’engagement.   </w:t>
      </w:r>
    </w:p>
    <w:p w14:paraId="02CF5911" w14:textId="77777777" w:rsidR="00DE7926" w:rsidRPr="00860C51" w:rsidRDefault="00BA7995">
      <w:pPr>
        <w:spacing w:after="275"/>
        <w:ind w:left="1090" w:right="65"/>
        <w:rPr>
          <w:rFonts w:asciiTheme="minorHAnsi" w:hAnsiTheme="minorHAnsi"/>
        </w:rPr>
      </w:pPr>
      <w:r>
        <w:rPr>
          <w:rFonts w:asciiTheme="minorHAnsi" w:hAnsiTheme="minorHAnsi"/>
          <w:i/>
        </w:rPr>
        <w:t>Étape 3 :</w:t>
      </w:r>
      <w:r>
        <w:rPr>
          <w:rFonts w:asciiTheme="minorHAnsi" w:hAnsiTheme="minorHAnsi"/>
        </w:rPr>
        <w:t xml:space="preserve"> Une fois la vérification et la détermination de l’échelon terminées, l’Unité de recrutement soumet une demande de recrutement à la GSSU de Copenhague afin qu’elle procède à l’engagement : </w:t>
      </w:r>
    </w:p>
    <w:p w14:paraId="679897B9"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Émission de la lettre d’offre </w:t>
      </w:r>
    </w:p>
    <w:p w14:paraId="6401770A"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Réalisation d’un suivi et vérification de la bonne réception du certificat médical </w:t>
      </w:r>
    </w:p>
    <w:p w14:paraId="27409B84" w14:textId="77777777" w:rsidR="00A3747D" w:rsidRDefault="00BA7995">
      <w:pPr>
        <w:numPr>
          <w:ilvl w:val="0"/>
          <w:numId w:val="11"/>
        </w:numPr>
        <w:ind w:right="65" w:hanging="360"/>
        <w:rPr>
          <w:rFonts w:asciiTheme="minorHAnsi" w:hAnsiTheme="minorHAnsi"/>
        </w:rPr>
      </w:pPr>
      <w:r>
        <w:rPr>
          <w:rFonts w:asciiTheme="minorHAnsi" w:hAnsiTheme="minorHAnsi"/>
        </w:rPr>
        <w:lastRenderedPageBreak/>
        <w:t xml:space="preserve">Vérification de la bonne réception de la documentation demandée au candidat sélectionné </w:t>
      </w:r>
    </w:p>
    <w:p w14:paraId="749AEB78" w14:textId="5F0C7A32" w:rsidR="00DE7926" w:rsidRPr="00860C51" w:rsidRDefault="00BA7995">
      <w:pPr>
        <w:numPr>
          <w:ilvl w:val="0"/>
          <w:numId w:val="11"/>
        </w:numPr>
        <w:ind w:right="65" w:hanging="360"/>
        <w:rPr>
          <w:rFonts w:asciiTheme="minorHAnsi" w:hAnsiTheme="minorHAnsi"/>
        </w:rPr>
      </w:pPr>
      <w:r>
        <w:rPr>
          <w:rFonts w:asciiTheme="minorHAnsi" w:hAnsiTheme="minorHAnsi"/>
        </w:rPr>
        <w:t xml:space="preserve">Traitement des documents de voyage en collaboration avec le Bureau de pays et le Siège </w:t>
      </w:r>
    </w:p>
    <w:p w14:paraId="76485699"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Traitement des remboursements des frais de voyage, le cas échéant </w:t>
      </w:r>
    </w:p>
    <w:p w14:paraId="502F1D19"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Émission de la lettre de nomination </w:t>
      </w:r>
    </w:p>
    <w:p w14:paraId="3A7C291D" w14:textId="2B892DF5" w:rsidR="00DE7926" w:rsidRPr="00860C51" w:rsidRDefault="00BA7995">
      <w:pPr>
        <w:numPr>
          <w:ilvl w:val="0"/>
          <w:numId w:val="11"/>
        </w:numPr>
        <w:ind w:right="65" w:hanging="360"/>
        <w:rPr>
          <w:rFonts w:asciiTheme="minorHAnsi" w:hAnsiTheme="minorHAnsi"/>
        </w:rPr>
      </w:pPr>
      <w:r>
        <w:rPr>
          <w:rFonts w:asciiTheme="minorHAnsi" w:hAnsiTheme="minorHAnsi"/>
        </w:rPr>
        <w:t xml:space="preserve">Traitement du processus de recrutement dans le système </w:t>
      </w:r>
      <w:r w:rsidR="009D7381">
        <w:rPr>
          <w:rFonts w:asciiTheme="minorHAnsi" w:hAnsiTheme="minorHAnsi"/>
        </w:rPr>
        <w:t>Quantum</w:t>
      </w:r>
      <w:r>
        <w:rPr>
          <w:rFonts w:asciiTheme="minorHAnsi" w:hAnsiTheme="minorHAnsi"/>
        </w:rPr>
        <w:t xml:space="preserve"> et établissement de la masse salariale </w:t>
      </w:r>
    </w:p>
    <w:p w14:paraId="48421FFE" w14:textId="77777777" w:rsidR="00DE7926" w:rsidRPr="00860C51" w:rsidRDefault="00BA7995">
      <w:pPr>
        <w:numPr>
          <w:ilvl w:val="0"/>
          <w:numId w:val="11"/>
        </w:numPr>
        <w:ind w:right="65" w:hanging="360"/>
        <w:rPr>
          <w:rFonts w:asciiTheme="minorHAnsi" w:hAnsiTheme="minorHAnsi"/>
        </w:rPr>
      </w:pPr>
      <w:r>
        <w:rPr>
          <w:rFonts w:asciiTheme="minorHAnsi" w:hAnsiTheme="minorHAnsi"/>
        </w:rPr>
        <w:t xml:space="preserve">Vérification de l’enregistrement à la Caisse commune des pensions du personnel des Nations Unies (CCPPNU), si la durée de l’engagement temporaire est de six mois ou plus, </w:t>
      </w:r>
    </w:p>
    <w:p w14:paraId="2BD220AD" w14:textId="77777777" w:rsidR="00DE7926" w:rsidRPr="00860C51" w:rsidRDefault="00BA7995">
      <w:pPr>
        <w:numPr>
          <w:ilvl w:val="0"/>
          <w:numId w:val="11"/>
        </w:numPr>
        <w:spacing w:after="287"/>
        <w:ind w:right="65" w:hanging="360"/>
        <w:rPr>
          <w:rFonts w:asciiTheme="minorHAnsi" w:hAnsiTheme="minorHAnsi"/>
        </w:rPr>
      </w:pPr>
      <w:r>
        <w:rPr>
          <w:rFonts w:asciiTheme="minorHAnsi" w:hAnsiTheme="minorHAnsi"/>
        </w:rPr>
        <w:t xml:space="preserve">Vérification de l’enregistrement aux plans d’assurance, le cas échéant </w:t>
      </w:r>
    </w:p>
    <w:p w14:paraId="373C58AD" w14:textId="7CB8BC35" w:rsidR="00DE7926" w:rsidRPr="005112AF" w:rsidRDefault="00BA7995">
      <w:pPr>
        <w:spacing w:after="256" w:line="259" w:lineRule="auto"/>
        <w:ind w:left="355"/>
        <w:jc w:val="left"/>
        <w:rPr>
          <w:rFonts w:asciiTheme="minorHAnsi" w:hAnsiTheme="minorHAnsi"/>
          <w:color w:val="auto"/>
        </w:rPr>
      </w:pPr>
      <w:r>
        <w:rPr>
          <w:rFonts w:asciiTheme="minorHAnsi" w:hAnsiTheme="minorHAnsi"/>
          <w:i/>
          <w:color w:val="auto"/>
        </w:rPr>
        <w:t xml:space="preserve">Veuillez consulter la liste de contrôle pour les contrats d’engagement temporaire à l’annexe III </w:t>
      </w:r>
    </w:p>
    <w:p w14:paraId="2122B7CC" w14:textId="77777777" w:rsidR="00DE7926" w:rsidRPr="00860C51" w:rsidRDefault="00BA7995" w:rsidP="004A6275">
      <w:pPr>
        <w:pStyle w:val="Heading3"/>
        <w:ind w:right="14"/>
      </w:pPr>
      <w:bookmarkStart w:id="27" w:name="_Toc147745281"/>
      <w:r>
        <w:t>5.1.2 Engagements temporaires sur le plan local (Sièges et Bureaux de pays dont les services généraux et les administrateurs recrutés sur le plan national)</w:t>
      </w:r>
      <w:bookmarkEnd w:id="27"/>
      <w:r>
        <w:t xml:space="preserve"> </w:t>
      </w:r>
    </w:p>
    <w:p w14:paraId="4BF1C382" w14:textId="77777777" w:rsidR="00DE7926" w:rsidRPr="00860C51" w:rsidRDefault="00BA7995">
      <w:pPr>
        <w:spacing w:after="270"/>
        <w:ind w:left="370" w:right="65"/>
        <w:rPr>
          <w:rFonts w:asciiTheme="minorHAnsi" w:hAnsiTheme="minorHAnsi"/>
        </w:rPr>
      </w:pPr>
      <w:r>
        <w:rPr>
          <w:rFonts w:asciiTheme="minorHAnsi" w:hAnsiTheme="minorHAnsi"/>
        </w:rPr>
        <w:t xml:space="preserve">Une fois le processus de sélection terminé, l’Unité de recrutement doit préparer toute la documentation pertinente et prendre les mesures suivantes pour le traitement de l’engagement : </w:t>
      </w:r>
    </w:p>
    <w:p w14:paraId="14E62720" w14:textId="77777777" w:rsidR="00DE7926" w:rsidRPr="00860C51" w:rsidRDefault="00BA7995">
      <w:pPr>
        <w:spacing w:after="268"/>
        <w:ind w:left="1090" w:right="65"/>
        <w:rPr>
          <w:rFonts w:asciiTheme="minorHAnsi" w:hAnsiTheme="minorHAnsi"/>
        </w:rPr>
      </w:pPr>
      <w:r>
        <w:rPr>
          <w:rFonts w:asciiTheme="minorHAnsi" w:hAnsiTheme="minorHAnsi"/>
          <w:i/>
        </w:rPr>
        <w:t>Étape 1 :</w:t>
      </w:r>
      <w:r>
        <w:rPr>
          <w:rFonts w:asciiTheme="minorHAnsi" w:hAnsiTheme="minorHAnsi"/>
        </w:rPr>
        <w:t xml:space="preserve"> Lancement du processus de vérification du certificat médical. </w:t>
      </w:r>
    </w:p>
    <w:p w14:paraId="5C77A262" w14:textId="77777777" w:rsidR="00DE7926" w:rsidRPr="00860C51" w:rsidRDefault="00BA7995">
      <w:pPr>
        <w:spacing w:after="270"/>
        <w:ind w:left="1090" w:right="65"/>
        <w:rPr>
          <w:rFonts w:asciiTheme="minorHAnsi" w:hAnsiTheme="minorHAnsi"/>
        </w:rPr>
      </w:pPr>
      <w:r>
        <w:rPr>
          <w:rFonts w:asciiTheme="minorHAnsi" w:hAnsiTheme="minorHAnsi"/>
          <w:i/>
        </w:rPr>
        <w:t>Étape 2 :</w:t>
      </w:r>
      <w:r>
        <w:rPr>
          <w:rFonts w:asciiTheme="minorHAnsi" w:hAnsiTheme="minorHAnsi"/>
        </w:rPr>
        <w:t xml:space="preserve"> Lancement du processus d’engagement : </w:t>
      </w:r>
    </w:p>
    <w:p w14:paraId="749D666F" w14:textId="77777777" w:rsidR="00291385" w:rsidRDefault="00BA7995" w:rsidP="00CC53B3">
      <w:pPr>
        <w:numPr>
          <w:ilvl w:val="0"/>
          <w:numId w:val="12"/>
        </w:numPr>
        <w:spacing w:line="250" w:lineRule="auto"/>
        <w:ind w:left="1440" w:hanging="288"/>
        <w:rPr>
          <w:rFonts w:asciiTheme="minorHAnsi" w:hAnsiTheme="minorHAnsi"/>
        </w:rPr>
      </w:pPr>
      <w:r>
        <w:rPr>
          <w:rFonts w:asciiTheme="minorHAnsi" w:hAnsiTheme="minorHAnsi"/>
        </w:rPr>
        <w:t>Détermination du traitement et des indemnités</w:t>
      </w:r>
    </w:p>
    <w:p w14:paraId="556FB28C" w14:textId="77777777" w:rsidR="00291385" w:rsidRDefault="00291385" w:rsidP="00E22ADE">
      <w:pPr>
        <w:spacing w:line="250" w:lineRule="auto"/>
        <w:ind w:left="1440" w:firstLine="0"/>
        <w:rPr>
          <w:rFonts w:asciiTheme="minorHAnsi" w:hAnsiTheme="minorHAnsi"/>
        </w:rPr>
      </w:pPr>
    </w:p>
    <w:p w14:paraId="39219960" w14:textId="6FF3902D" w:rsidR="00DE7926" w:rsidRDefault="00BA7995" w:rsidP="00CC53B3">
      <w:pPr>
        <w:numPr>
          <w:ilvl w:val="0"/>
          <w:numId w:val="12"/>
        </w:numPr>
        <w:spacing w:line="250" w:lineRule="auto"/>
        <w:ind w:left="1440" w:hanging="288"/>
        <w:rPr>
          <w:rFonts w:asciiTheme="minorHAnsi" w:hAnsiTheme="minorHAnsi"/>
        </w:rPr>
      </w:pPr>
      <w:r>
        <w:rPr>
          <w:rFonts w:asciiTheme="minorHAnsi" w:hAnsiTheme="minorHAnsi"/>
        </w:rPr>
        <w:t xml:space="preserve">Émission de la lettre d’offre </w:t>
      </w:r>
    </w:p>
    <w:p w14:paraId="5905BCA8" w14:textId="77777777" w:rsidR="00935216" w:rsidRPr="00860C51" w:rsidRDefault="00935216" w:rsidP="00CC53B3">
      <w:pPr>
        <w:spacing w:line="250" w:lineRule="auto"/>
        <w:ind w:left="1440" w:hanging="288"/>
        <w:rPr>
          <w:rFonts w:asciiTheme="minorHAnsi" w:hAnsiTheme="minorHAnsi"/>
        </w:rPr>
      </w:pPr>
    </w:p>
    <w:p w14:paraId="4C236F7E" w14:textId="77777777" w:rsidR="00291385" w:rsidRDefault="00BA7995" w:rsidP="00CC53B3">
      <w:pPr>
        <w:numPr>
          <w:ilvl w:val="0"/>
          <w:numId w:val="12"/>
        </w:numPr>
        <w:spacing w:line="250" w:lineRule="auto"/>
        <w:ind w:left="1440" w:hanging="288"/>
        <w:rPr>
          <w:rFonts w:asciiTheme="minorHAnsi" w:hAnsiTheme="minorHAnsi"/>
        </w:rPr>
      </w:pPr>
      <w:r>
        <w:rPr>
          <w:rFonts w:asciiTheme="minorHAnsi" w:hAnsiTheme="minorHAnsi"/>
        </w:rPr>
        <w:t xml:space="preserve">Vérification de la bonne réception de la documentation demandée au candidat sélectionné </w:t>
      </w:r>
    </w:p>
    <w:p w14:paraId="06791549" w14:textId="77777777" w:rsidR="00291385" w:rsidRDefault="00291385" w:rsidP="00E22ADE">
      <w:pPr>
        <w:pStyle w:val="ListParagraph"/>
        <w:rPr>
          <w:rFonts w:asciiTheme="minorHAnsi" w:eastAsia="Courier New" w:hAnsiTheme="minorHAnsi" w:cs="Courier New"/>
        </w:rPr>
      </w:pPr>
    </w:p>
    <w:p w14:paraId="6E324332" w14:textId="68C95AE5" w:rsidR="00DE7926" w:rsidRDefault="00BA7995" w:rsidP="00CC53B3">
      <w:pPr>
        <w:numPr>
          <w:ilvl w:val="0"/>
          <w:numId w:val="12"/>
        </w:numPr>
        <w:spacing w:line="250" w:lineRule="auto"/>
        <w:ind w:left="1440" w:hanging="288"/>
        <w:rPr>
          <w:rFonts w:asciiTheme="minorHAnsi" w:hAnsiTheme="minorHAnsi"/>
        </w:rPr>
      </w:pPr>
      <w:r>
        <w:rPr>
          <w:rFonts w:asciiTheme="minorHAnsi" w:hAnsiTheme="minorHAnsi"/>
        </w:rPr>
        <w:t xml:space="preserve">Émission de la lettre de nomination </w:t>
      </w:r>
    </w:p>
    <w:p w14:paraId="1948BF6A" w14:textId="77777777" w:rsidR="00935216" w:rsidRPr="00860C51" w:rsidRDefault="00935216" w:rsidP="00CC53B3">
      <w:pPr>
        <w:spacing w:line="250" w:lineRule="auto"/>
        <w:ind w:left="1440" w:hanging="288"/>
        <w:rPr>
          <w:rFonts w:asciiTheme="minorHAnsi" w:hAnsiTheme="minorHAnsi"/>
        </w:rPr>
      </w:pPr>
    </w:p>
    <w:p w14:paraId="16E40EDE" w14:textId="48B4E3D9" w:rsidR="0091502F" w:rsidRDefault="00BA7995" w:rsidP="00CC53B3">
      <w:pPr>
        <w:numPr>
          <w:ilvl w:val="0"/>
          <w:numId w:val="12"/>
        </w:numPr>
        <w:spacing w:after="287" w:line="250" w:lineRule="auto"/>
        <w:ind w:left="1440" w:hanging="288"/>
        <w:rPr>
          <w:rFonts w:asciiTheme="minorHAnsi" w:hAnsiTheme="minorHAnsi"/>
        </w:rPr>
      </w:pPr>
      <w:r>
        <w:rPr>
          <w:rFonts w:asciiTheme="minorHAnsi" w:hAnsiTheme="minorHAnsi"/>
        </w:rPr>
        <w:t xml:space="preserve">Traitement du processus de recrutement dans le système </w:t>
      </w:r>
      <w:r w:rsidR="009D7381">
        <w:rPr>
          <w:rFonts w:asciiTheme="minorHAnsi" w:hAnsiTheme="minorHAnsi"/>
        </w:rPr>
        <w:t>Quantum</w:t>
      </w:r>
      <w:r>
        <w:rPr>
          <w:rFonts w:asciiTheme="minorHAnsi" w:hAnsiTheme="minorHAnsi"/>
        </w:rPr>
        <w:t xml:space="preserve"> et établissement de la masse salariale </w:t>
      </w:r>
    </w:p>
    <w:p w14:paraId="461B0775" w14:textId="77777777" w:rsidR="0091502F" w:rsidRDefault="00BA7995" w:rsidP="00CC53B3">
      <w:pPr>
        <w:numPr>
          <w:ilvl w:val="0"/>
          <w:numId w:val="12"/>
        </w:numPr>
        <w:spacing w:after="287" w:line="250" w:lineRule="auto"/>
        <w:ind w:left="1440" w:hanging="288"/>
        <w:rPr>
          <w:rFonts w:asciiTheme="minorHAnsi" w:hAnsiTheme="minorHAnsi"/>
        </w:rPr>
      </w:pPr>
      <w:r>
        <w:rPr>
          <w:rFonts w:asciiTheme="minorHAnsi" w:hAnsiTheme="minorHAnsi"/>
        </w:rPr>
        <w:t xml:space="preserve">Vérification de l’enregistrement à la CCPPNU, le cas échéant </w:t>
      </w:r>
    </w:p>
    <w:p w14:paraId="15F9DECF" w14:textId="77777777" w:rsidR="00DE7926" w:rsidRPr="00935216" w:rsidRDefault="00BA7995" w:rsidP="00CC53B3">
      <w:pPr>
        <w:numPr>
          <w:ilvl w:val="0"/>
          <w:numId w:val="12"/>
        </w:numPr>
        <w:spacing w:after="287" w:line="250" w:lineRule="auto"/>
        <w:ind w:left="1440" w:hanging="288"/>
        <w:rPr>
          <w:rFonts w:asciiTheme="minorHAnsi" w:hAnsiTheme="minorHAnsi"/>
        </w:rPr>
      </w:pPr>
      <w:r>
        <w:rPr>
          <w:rFonts w:asciiTheme="minorHAnsi" w:hAnsiTheme="minorHAnsi"/>
        </w:rPr>
        <w:t xml:space="preserve">Vérification de l’enregistrement aux plans d’assurance, le cas échéant </w:t>
      </w:r>
    </w:p>
    <w:p w14:paraId="2DE573BB" w14:textId="56193A9C" w:rsidR="00DE7926" w:rsidRPr="005112AF" w:rsidRDefault="00BA7995">
      <w:pPr>
        <w:spacing w:after="254" w:line="259" w:lineRule="auto"/>
        <w:ind w:left="1090"/>
        <w:jc w:val="left"/>
        <w:rPr>
          <w:rFonts w:asciiTheme="minorHAnsi" w:hAnsiTheme="minorHAnsi"/>
          <w:color w:val="auto"/>
        </w:rPr>
      </w:pPr>
      <w:r>
        <w:rPr>
          <w:rFonts w:asciiTheme="minorHAnsi" w:hAnsiTheme="minorHAnsi"/>
          <w:i/>
          <w:color w:val="auto"/>
        </w:rPr>
        <w:t xml:space="preserve">Veuillez consulter la liste de contrôle pour les contrats d’engagement temporaire à l’annexe III </w:t>
      </w:r>
    </w:p>
    <w:p w14:paraId="5695A02E" w14:textId="77777777" w:rsidR="00DE7926" w:rsidRPr="00860C51" w:rsidRDefault="00BA7995" w:rsidP="004A6275">
      <w:pPr>
        <w:pStyle w:val="Heading2"/>
      </w:pPr>
      <w:r>
        <w:tab/>
      </w:r>
      <w:bookmarkStart w:id="28" w:name="_Toc147745282"/>
      <w:r>
        <w:t xml:space="preserve">5.2 </w:t>
      </w:r>
      <w:r>
        <w:tab/>
        <w:t>Durée de l’engagement</w:t>
      </w:r>
      <w:bookmarkEnd w:id="28"/>
      <w:r>
        <w:t xml:space="preserve">  </w:t>
      </w:r>
    </w:p>
    <w:p w14:paraId="452ED6FB" w14:textId="4353D5C9" w:rsidR="00DE7926" w:rsidRPr="00BB7EC7" w:rsidRDefault="00BA7995">
      <w:pPr>
        <w:spacing w:after="268"/>
        <w:ind w:left="355"/>
        <w:jc w:val="left"/>
        <w:rPr>
          <w:rFonts w:asciiTheme="minorHAnsi" w:hAnsiTheme="minorHAnsi"/>
        </w:rPr>
      </w:pPr>
      <w:r>
        <w:rPr>
          <w:rFonts w:asciiTheme="minorHAnsi" w:hAnsiTheme="minorHAnsi"/>
        </w:rPr>
        <w:t>La durée initiale d’un engagement temporaire ne doit pas excéder 364 jours civils.  L’engagement d’un membre du personnel ayant servi pendant la période maximale de 364 jours civils peut être prolongé jusqu’à une durée d’un an au maximum, uniquement lorsque cela est justifié par une pointe d’activité et par des besoins opérationnels concernant les opérations hors Siège et les projets spéciaux à mandat, dans les circonstances et conditions fixées par le Secrétaire général.</w:t>
      </w:r>
    </w:p>
    <w:p w14:paraId="30FA45F5" w14:textId="77777777" w:rsidR="00DE7926" w:rsidRPr="00860C51" w:rsidRDefault="00BA7995" w:rsidP="00CC53B3">
      <w:pPr>
        <w:pStyle w:val="Heading2"/>
        <w:tabs>
          <w:tab w:val="center" w:pos="514"/>
          <w:tab w:val="left" w:pos="720"/>
          <w:tab w:val="center" w:pos="3183"/>
        </w:tabs>
        <w:ind w:left="0" w:right="0" w:firstLine="0"/>
      </w:pPr>
      <w:r>
        <w:rPr>
          <w:b w:val="0"/>
        </w:rPr>
        <w:lastRenderedPageBreak/>
        <w:tab/>
      </w:r>
      <w:bookmarkStart w:id="29" w:name="_Hlk496535546"/>
      <w:bookmarkStart w:id="30" w:name="_Toc147745283"/>
      <w:r>
        <w:t>5.3</w:t>
      </w:r>
      <w:r>
        <w:tab/>
        <w:t> Détermination de l’échelon de traitement au moment de l’engagement</w:t>
      </w:r>
      <w:bookmarkEnd w:id="30"/>
      <w:r>
        <w:t xml:space="preserve"> </w:t>
      </w:r>
    </w:p>
    <w:p w14:paraId="0C5A9BA1" w14:textId="77777777" w:rsidR="005112AF" w:rsidRDefault="005112AF">
      <w:pPr>
        <w:spacing w:after="110"/>
        <w:ind w:left="355" w:right="56"/>
      </w:pPr>
    </w:p>
    <w:p w14:paraId="0B1117E1" w14:textId="3DD49B22" w:rsidR="00DE7926" w:rsidRPr="008A78B4" w:rsidRDefault="00705881" w:rsidP="00705881">
      <w:pPr>
        <w:spacing w:after="110"/>
        <w:ind w:left="355" w:right="56"/>
        <w:rPr>
          <w:rFonts w:asciiTheme="minorHAnsi" w:hAnsiTheme="minorHAnsi" w:cstheme="minorHAnsi"/>
        </w:rPr>
      </w:pPr>
      <w:r w:rsidRPr="008A78B4">
        <w:rPr>
          <w:rFonts w:asciiTheme="minorHAnsi" w:hAnsiTheme="minorHAnsi" w:cstheme="minorHAnsi"/>
        </w:rPr>
        <w:t xml:space="preserve">Veuillez consulter </w:t>
      </w:r>
      <w:hyperlink r:id="rId23" w:history="1">
        <w:proofErr w:type="spellStart"/>
        <w:r w:rsidRPr="008A78B4">
          <w:rPr>
            <w:rFonts w:asciiTheme="minorHAnsi" w:hAnsiTheme="minorHAnsi" w:cstheme="minorHAnsi"/>
            <w:bCs/>
            <w:color w:val="663399"/>
            <w:u w:val="single"/>
          </w:rPr>
          <w:t>Experience</w:t>
        </w:r>
        <w:proofErr w:type="spellEnd"/>
        <w:r w:rsidRPr="008A78B4">
          <w:rPr>
            <w:rFonts w:asciiTheme="minorHAnsi" w:hAnsiTheme="minorHAnsi" w:cstheme="minorHAnsi"/>
            <w:bCs/>
            <w:color w:val="663399"/>
            <w:u w:val="single"/>
          </w:rPr>
          <w:t xml:space="preserve"> and Academic Qualifications</w:t>
        </w:r>
      </w:hyperlink>
      <w:r w:rsidRPr="008A78B4">
        <w:rPr>
          <w:rFonts w:asciiTheme="minorHAnsi" w:hAnsiTheme="minorHAnsi" w:cstheme="minorHAnsi"/>
        </w:rPr>
        <w:t xml:space="preserve"> (Expérience et qualifications académiques)</w:t>
      </w:r>
    </w:p>
    <w:p w14:paraId="29CDC28B" w14:textId="77777777" w:rsidR="00DE7926" w:rsidRPr="00860C51" w:rsidRDefault="00BA7995">
      <w:pPr>
        <w:numPr>
          <w:ilvl w:val="0"/>
          <w:numId w:val="13"/>
        </w:numPr>
        <w:spacing w:after="189"/>
        <w:ind w:right="65" w:hanging="360"/>
        <w:rPr>
          <w:rFonts w:asciiTheme="minorHAnsi" w:hAnsiTheme="minorHAnsi"/>
        </w:rPr>
      </w:pPr>
      <w:r>
        <w:rPr>
          <w:rFonts w:asciiTheme="minorHAnsi" w:hAnsiTheme="minorHAnsi"/>
        </w:rPr>
        <w:t xml:space="preserve">Tous les nouveaux engagements des administrateurs sous des TA débutent à l’échelon I (un) de la classe appropriée.  Un échelon supplémentaire peut être accordé pour chaque année supplémentaire d’expérience professionnelle pertinente au-delà du minimum requis pour un engagement à l’échelon I (un) du grade jusqu’à : </w:t>
      </w:r>
    </w:p>
    <w:p w14:paraId="55AD23FD" w14:textId="77777777" w:rsidR="00DE7926" w:rsidRPr="00860C51" w:rsidRDefault="00BA7995" w:rsidP="005647EE">
      <w:pPr>
        <w:numPr>
          <w:ilvl w:val="1"/>
          <w:numId w:val="13"/>
        </w:numPr>
        <w:spacing w:after="196"/>
        <w:ind w:left="1800" w:right="65" w:hanging="360"/>
        <w:rPr>
          <w:rFonts w:asciiTheme="minorHAnsi" w:hAnsiTheme="minorHAnsi"/>
        </w:rPr>
      </w:pPr>
      <w:r>
        <w:rPr>
          <w:rFonts w:asciiTheme="minorHAnsi" w:hAnsiTheme="minorHAnsi"/>
        </w:rPr>
        <w:t xml:space="preserve">Un maximum de VI (six) échelons pour les classes P-4/NO-D et les classes inférieures ; </w:t>
      </w:r>
    </w:p>
    <w:p w14:paraId="6E4A846A" w14:textId="77777777" w:rsidR="00DE7926" w:rsidRPr="00860C51" w:rsidRDefault="00BA7995" w:rsidP="005647EE">
      <w:pPr>
        <w:numPr>
          <w:ilvl w:val="1"/>
          <w:numId w:val="13"/>
        </w:numPr>
        <w:spacing w:after="196"/>
        <w:ind w:left="1800" w:right="65" w:hanging="360"/>
        <w:rPr>
          <w:rFonts w:asciiTheme="minorHAnsi" w:hAnsiTheme="minorHAnsi"/>
        </w:rPr>
      </w:pPr>
      <w:r>
        <w:rPr>
          <w:rFonts w:asciiTheme="minorHAnsi" w:hAnsiTheme="minorHAnsi"/>
        </w:rPr>
        <w:t xml:space="preserve">Un maximum de V (cinq) échelons pour les classes P-5/et D-1/P-6 ; </w:t>
      </w:r>
    </w:p>
    <w:p w14:paraId="3BC6B8BD" w14:textId="77777777" w:rsidR="00DE7926" w:rsidRPr="00860C51" w:rsidRDefault="00BA7995" w:rsidP="005647EE">
      <w:pPr>
        <w:numPr>
          <w:ilvl w:val="1"/>
          <w:numId w:val="13"/>
        </w:numPr>
        <w:spacing w:after="191"/>
        <w:ind w:left="1800" w:right="65" w:hanging="360"/>
        <w:rPr>
          <w:rFonts w:asciiTheme="minorHAnsi" w:hAnsiTheme="minorHAnsi"/>
        </w:rPr>
      </w:pPr>
      <w:r>
        <w:rPr>
          <w:rFonts w:asciiTheme="minorHAnsi" w:hAnsiTheme="minorHAnsi"/>
        </w:rPr>
        <w:t xml:space="preserve">Tous les engagements D-2/P-7, quelle que soit l’expérience des candidats, commencent à l’échelon I (un). </w:t>
      </w:r>
    </w:p>
    <w:p w14:paraId="51AA0998" w14:textId="77777777" w:rsidR="00DE7926" w:rsidRPr="00860C51" w:rsidRDefault="00BA7995">
      <w:pPr>
        <w:numPr>
          <w:ilvl w:val="0"/>
          <w:numId w:val="13"/>
        </w:numPr>
        <w:ind w:right="65" w:hanging="360"/>
        <w:rPr>
          <w:rFonts w:asciiTheme="minorHAnsi" w:hAnsiTheme="minorHAnsi"/>
        </w:rPr>
      </w:pPr>
      <w:r>
        <w:rPr>
          <w:rFonts w:asciiTheme="minorHAnsi" w:hAnsiTheme="minorHAnsi"/>
        </w:rPr>
        <w:t xml:space="preserve">Pour les nouveaux postes sous contrats d’engagement temporaire de la catégorie des services généraux, les candidats sont nommés à l’échelon I (un) du barème des traitements. Un échelon supplémentaire peut être accordé pour chaque année supplémentaire d’expérience professionnelle pertinente au-delà du minimum requis pour un engagement à l’échelon I (un) de la classe jusqu’à un maximum de V (cinq) échelons. </w:t>
      </w:r>
    </w:p>
    <w:p w14:paraId="033EEB6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FD8B5F1" w14:textId="77777777" w:rsidR="00DE7926" w:rsidRPr="00860C51" w:rsidRDefault="00BA7995">
      <w:pPr>
        <w:ind w:left="370" w:right="65"/>
        <w:rPr>
          <w:rFonts w:asciiTheme="minorHAnsi" w:hAnsiTheme="minorHAnsi"/>
        </w:rPr>
      </w:pPr>
      <w:r>
        <w:rPr>
          <w:rFonts w:asciiTheme="minorHAnsi" w:hAnsiTheme="minorHAnsi"/>
        </w:rPr>
        <w:t xml:space="preserve">Les unités de recrutement sont autorisées à accorder jusqu’à l’échelon V (cinq) pour les postes de la catégorie des services généraux, P5 et P6/D1 et jusqu’à l’échelon VI (six) pour les postes P1-P4/NOA-NOD. Si un bureau souhaite accorder un échelon supérieur à celui indiqué à l’alinéa a) de l’article 5.3, une demande d’approbation exceptionnelle doit être adressée au Directeur du BRH/NY. </w:t>
      </w:r>
      <w:bookmarkEnd w:id="29"/>
      <w:r>
        <w:rPr>
          <w:rFonts w:asciiTheme="minorHAnsi" w:hAnsiTheme="minorHAnsi"/>
        </w:rPr>
        <w:t xml:space="preserve"> </w:t>
      </w:r>
    </w:p>
    <w:p w14:paraId="57C89FE4"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46AAC74B" w14:textId="77777777" w:rsidR="00DE7926" w:rsidRPr="00860C51" w:rsidRDefault="00BA7995" w:rsidP="005647EE">
      <w:pPr>
        <w:pStyle w:val="Heading2"/>
        <w:tabs>
          <w:tab w:val="center" w:pos="514"/>
          <w:tab w:val="left" w:pos="720"/>
          <w:tab w:val="center" w:pos="2779"/>
        </w:tabs>
        <w:spacing w:after="278"/>
        <w:ind w:left="0" w:right="0" w:firstLine="0"/>
      </w:pPr>
      <w:r>
        <w:rPr>
          <w:b w:val="0"/>
        </w:rPr>
        <w:tab/>
      </w:r>
      <w:bookmarkStart w:id="31" w:name="_Toc147745284"/>
      <w:r>
        <w:t xml:space="preserve">5.4 </w:t>
      </w:r>
      <w:r>
        <w:tab/>
        <w:t xml:space="preserve"> Offre et lettre de nomination</w:t>
      </w:r>
      <w:bookmarkEnd w:id="31"/>
      <w:r>
        <w:t xml:space="preserve"> </w:t>
      </w:r>
    </w:p>
    <w:p w14:paraId="20AC5D71" w14:textId="77777777" w:rsidR="00DE7926" w:rsidRDefault="00BA7995">
      <w:pPr>
        <w:ind w:left="370" w:right="65"/>
        <w:rPr>
          <w:rFonts w:asciiTheme="minorHAnsi" w:hAnsiTheme="minorHAnsi"/>
        </w:rPr>
      </w:pPr>
      <w:r>
        <w:rPr>
          <w:rFonts w:asciiTheme="minorHAnsi" w:hAnsiTheme="minorHAnsi"/>
        </w:rPr>
        <w:t xml:space="preserve">L’offre d’engagement doit contenir le résumé des conditions de services et tous les formulaires administratifs. La lettre de nomination accordée aux titulaires de contrats d’engagements temporaires mentionne expressément ou par référence toutes les conditions générales d’emploi. Toutes les obligations contractuelles des fonctionnaires sont strictement limitées à celles mentionnées expressément ou par référence dans leur lettre de nomination.  </w:t>
      </w:r>
    </w:p>
    <w:p w14:paraId="0F897FAF" w14:textId="77777777" w:rsidR="00705881" w:rsidRPr="00860C51" w:rsidRDefault="00705881" w:rsidP="00705881">
      <w:pPr>
        <w:ind w:left="0" w:right="65" w:firstLine="0"/>
        <w:rPr>
          <w:rFonts w:asciiTheme="minorHAnsi" w:hAnsiTheme="minorHAnsi"/>
        </w:rPr>
      </w:pPr>
    </w:p>
    <w:p w14:paraId="28F428EE" w14:textId="77777777" w:rsidR="00DE7926" w:rsidRPr="00860C51" w:rsidRDefault="00BA7995" w:rsidP="005647EE">
      <w:pPr>
        <w:pStyle w:val="Heading2"/>
        <w:tabs>
          <w:tab w:val="center" w:pos="514"/>
          <w:tab w:val="left" w:pos="720"/>
          <w:tab w:val="center" w:pos="2042"/>
        </w:tabs>
        <w:spacing w:after="276"/>
        <w:ind w:left="0" w:right="0" w:firstLine="0"/>
      </w:pPr>
      <w:r>
        <w:rPr>
          <w:b w:val="0"/>
        </w:rPr>
        <w:tab/>
      </w:r>
      <w:bookmarkStart w:id="32" w:name="_Toc147745285"/>
      <w:r>
        <w:t xml:space="preserve">5.5 </w:t>
      </w:r>
      <w:r>
        <w:tab/>
        <w:t>Certificat médical</w:t>
      </w:r>
      <w:bookmarkEnd w:id="32"/>
      <w:r>
        <w:t xml:space="preserve">  </w:t>
      </w:r>
    </w:p>
    <w:p w14:paraId="39D2E976" w14:textId="77777777" w:rsidR="00DE7926" w:rsidRPr="00860C51" w:rsidRDefault="00BA7995">
      <w:pPr>
        <w:spacing w:after="267"/>
        <w:ind w:left="370" w:right="65"/>
        <w:rPr>
          <w:rFonts w:asciiTheme="minorHAnsi" w:hAnsiTheme="minorHAnsi"/>
        </w:rPr>
      </w:pPr>
      <w:bookmarkStart w:id="33" w:name="_Toc147745286"/>
      <w:r w:rsidRPr="004A6275">
        <w:rPr>
          <w:rStyle w:val="Heading3Char"/>
          <w:rFonts w:asciiTheme="minorHAnsi" w:hAnsiTheme="minorHAnsi" w:cstheme="minorHAnsi"/>
        </w:rPr>
        <w:t>5.5.1 Certificat médical pour les contrats d’engagements temporaires de moins de six mois :</w:t>
      </w:r>
      <w:bookmarkEnd w:id="33"/>
      <w:r>
        <w:rPr>
          <w:rFonts w:asciiTheme="minorHAnsi" w:hAnsiTheme="minorHAnsi"/>
          <w:b/>
        </w:rPr>
        <w:t xml:space="preserve"> </w:t>
      </w:r>
      <w:r>
        <w:rPr>
          <w:rFonts w:asciiTheme="minorHAnsi" w:hAnsiTheme="minorHAnsi"/>
        </w:rPr>
        <w:t xml:space="preserve">Les personnes appelées à travailler sous contrat d’engagement temporaire dans un bureau du PNUD pendant moins de six mois devront présenter un « certificat médical attestant de la bonne santé » délivré par un médecin qualifié avant le début du travail. En plus du certificat médical attestant de la bonne santé, les abonnés individuels qui sont appelés à se déplacer dans leur pays de résidence ou se rendre à l’étranger doivent en outre présenter un certificat délivré par un médecin reconnu des Nations Unies attestant que la personne est en bonne santé, est apte à voyager et a reçu les vaccins requis pour le pays ou les pays où il doit se rendre.  </w:t>
      </w:r>
    </w:p>
    <w:p w14:paraId="6B5313C7" w14:textId="1F967B7D" w:rsidR="00DE7926" w:rsidRPr="00860C51" w:rsidRDefault="00BA7995">
      <w:pPr>
        <w:spacing w:after="268"/>
        <w:ind w:left="370" w:right="10"/>
        <w:jc w:val="left"/>
        <w:rPr>
          <w:rFonts w:asciiTheme="minorHAnsi" w:hAnsiTheme="minorHAnsi"/>
        </w:rPr>
      </w:pPr>
      <w:bookmarkStart w:id="34" w:name="_Toc147745287"/>
      <w:r w:rsidRPr="005D3E12">
        <w:rPr>
          <w:rStyle w:val="Heading3Char"/>
        </w:rPr>
        <w:lastRenderedPageBreak/>
        <w:t>5.5.2 </w:t>
      </w:r>
      <w:r w:rsidRPr="005D3E12">
        <w:rPr>
          <w:rStyle w:val="Heading3Char"/>
          <w:rFonts w:asciiTheme="minorHAnsi" w:hAnsiTheme="minorHAnsi" w:cstheme="minorHAnsi"/>
        </w:rPr>
        <w:t>Certificat médical pour les contrats d’engagements te</w:t>
      </w:r>
      <w:r w:rsidR="008A78B4" w:rsidRPr="005D3E12">
        <w:rPr>
          <w:rStyle w:val="Heading3Char"/>
          <w:rFonts w:asciiTheme="minorHAnsi" w:hAnsiTheme="minorHAnsi" w:cstheme="minorHAnsi"/>
        </w:rPr>
        <w:t>mporaires de plus de six mois </w:t>
      </w:r>
      <w:r w:rsidR="008A78B4" w:rsidRPr="005D3E12">
        <w:rPr>
          <w:rStyle w:val="Heading3Char"/>
          <w:rFonts w:cstheme="minorHAnsi"/>
          <w:b w:val="0"/>
        </w:rPr>
        <w:t>:</w:t>
      </w:r>
      <w:bookmarkEnd w:id="34"/>
      <w:r>
        <w:rPr>
          <w:rFonts w:asciiTheme="minorHAnsi" w:hAnsiTheme="minorHAnsi"/>
          <w:b/>
        </w:rPr>
        <w:t xml:space="preserve"> </w:t>
      </w:r>
      <w:r>
        <w:rPr>
          <w:rFonts w:asciiTheme="minorHAnsi" w:hAnsiTheme="minorHAnsi"/>
        </w:rPr>
        <w:t xml:space="preserve">Un examen médical </w:t>
      </w:r>
      <w:r>
        <w:rPr>
          <w:rFonts w:asciiTheme="minorHAnsi" w:hAnsiTheme="minorHAnsi"/>
          <w:b/>
        </w:rPr>
        <w:t>conforme aux exigences du Service médical des Nations Unies</w:t>
      </w:r>
      <w:r>
        <w:rPr>
          <w:rFonts w:asciiTheme="minorHAnsi" w:hAnsiTheme="minorHAnsi"/>
        </w:rPr>
        <w:t xml:space="preserve"> est exigé pour toute personne sous TA de plus de six mois.  L’examen médical, y compris une radiographie, doit être effectué par le médecin agréé par les Nations Unies ou tout autre médecin qualifié, avant que le PNUD ne fasse une offre d’engagement.  Si le membre du personnel titulaire d’un engagement temporaire a été initialement nommé pour moins de six mois et qu’il est ensuite prorogé conformément aux conditions limitées de prorogation, il sera tenu, avant la prolongation, de se soumettre à un examen médical effectué par le médecin agréé par les Nations Unies. </w:t>
      </w:r>
    </w:p>
    <w:p w14:paraId="6D2AB72C" w14:textId="77777777" w:rsidR="00DE7926" w:rsidRPr="00860C51" w:rsidRDefault="00BA7995">
      <w:pPr>
        <w:spacing w:after="268"/>
        <w:ind w:left="370" w:right="65"/>
        <w:rPr>
          <w:rFonts w:asciiTheme="minorHAnsi" w:hAnsiTheme="minorHAnsi"/>
        </w:rPr>
      </w:pPr>
      <w:bookmarkStart w:id="35" w:name="_Toc147745288"/>
      <w:r w:rsidRPr="00B8592F">
        <w:rPr>
          <w:rStyle w:val="Heading3Char"/>
          <w:rFonts w:asciiTheme="minorHAnsi" w:hAnsiTheme="minorHAnsi" w:cstheme="minorHAnsi"/>
        </w:rPr>
        <w:t>5.5.3 Certificat médical pour les contrats d’engagements temporaires couvrant des fonctions particulières, quelle que soit la durée de l’engagement</w:t>
      </w:r>
      <w:bookmarkEnd w:id="35"/>
      <w:r>
        <w:rPr>
          <w:rFonts w:asciiTheme="minorHAnsi" w:hAnsiTheme="minorHAnsi"/>
          <w:b/>
        </w:rPr>
        <w:t xml:space="preserve"> : </w:t>
      </w:r>
      <w:r>
        <w:rPr>
          <w:rFonts w:asciiTheme="minorHAnsi" w:hAnsiTheme="minorHAnsi"/>
        </w:rPr>
        <w:t xml:space="preserve">Les personnes qui sont appelées à travailler sous contrat d’engagement temporaire dans les fonctions des Services de sécurité, en tant que conducteurs et celles qui sont affectées dans des lieux d’affectation formellement déconseillés aux familles, quelle que soit leur durée, sont tenues de subir un examen médical complet, conformément à l’article 5.5.2 susmentionnée. </w:t>
      </w:r>
    </w:p>
    <w:p w14:paraId="1AC1F2D2" w14:textId="77777777" w:rsidR="00DE7926" w:rsidRPr="00860C51" w:rsidRDefault="00BA7995">
      <w:pPr>
        <w:pStyle w:val="Heading3"/>
        <w:spacing w:after="271"/>
        <w:ind w:left="355" w:right="0"/>
      </w:pPr>
      <w:bookmarkStart w:id="36" w:name="_Toc147745289"/>
      <w:r>
        <w:t>5.5.4 Frais médicaux et résultat de l’examen médical</w:t>
      </w:r>
      <w:bookmarkEnd w:id="36"/>
      <w:r>
        <w:t xml:space="preserve"> </w:t>
      </w:r>
    </w:p>
    <w:p w14:paraId="1D8D220E" w14:textId="7555CAA5" w:rsidR="00DE7926" w:rsidRPr="00860C51" w:rsidRDefault="00BA7995">
      <w:pPr>
        <w:numPr>
          <w:ilvl w:val="0"/>
          <w:numId w:val="14"/>
        </w:numPr>
        <w:ind w:right="65" w:hanging="360"/>
        <w:rPr>
          <w:rFonts w:asciiTheme="minorHAnsi" w:hAnsiTheme="minorHAnsi"/>
        </w:rPr>
      </w:pPr>
      <w:r>
        <w:rPr>
          <w:rFonts w:asciiTheme="minorHAnsi" w:hAnsiTheme="minorHAnsi"/>
        </w:rPr>
        <w:t xml:space="preserve">Les frais du certificat médical, soumis à des taux maximums remboursables fixés par la Division des services médicaux des Nations Unies, sont à la charge de l’organisation et doivent être imputés sur le même Plan comptable (PC) que celui où le traitement du membre du personnel est imputé. (Les coûts moyens doivent être intégrés dans les coûts standard.) </w:t>
      </w:r>
    </w:p>
    <w:p w14:paraId="4A603CAA"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605F29AE" w14:textId="45A89B9D" w:rsidR="008A78B4" w:rsidRDefault="00BA7995" w:rsidP="00485FAB">
      <w:pPr>
        <w:numPr>
          <w:ilvl w:val="0"/>
          <w:numId w:val="14"/>
        </w:numPr>
        <w:ind w:right="65" w:hanging="360"/>
        <w:rPr>
          <w:rFonts w:asciiTheme="minorHAnsi" w:hAnsiTheme="minorHAnsi"/>
        </w:rPr>
      </w:pPr>
      <w:r w:rsidRPr="00485FAB">
        <w:rPr>
          <w:rFonts w:asciiTheme="minorHAnsi" w:hAnsiTheme="minorHAnsi"/>
        </w:rPr>
        <w:t xml:space="preserve">Le certificat délivré par un médecin agréé par les Nations Unies ou par un autre médecin qualifié est requis aux fins de l’octroi d’un TA. Le certificat de l’examen médical doit être consigné dans un dossier pertinent du titulaire de contrat d’engagement temporaire.  Sauf s’il est prévu pour une date ultérieure en raison de réclamations concernant un handicap ou une blessure.  En cas de changement de lieu d’affectation, le candidat doit se plier à un nouvel examen médical. </w:t>
      </w:r>
    </w:p>
    <w:p w14:paraId="113A3BE6" w14:textId="77777777" w:rsidR="00485FAB" w:rsidRDefault="00485FAB" w:rsidP="00485FAB">
      <w:pPr>
        <w:pStyle w:val="ListParagraph"/>
        <w:rPr>
          <w:rFonts w:asciiTheme="minorHAnsi" w:hAnsiTheme="minorHAnsi"/>
        </w:rPr>
      </w:pPr>
    </w:p>
    <w:p w14:paraId="3DCEE83B"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ind w:left="718"/>
        <w:rPr>
          <w:rFonts w:asciiTheme="minorHAnsi" w:hAnsiTheme="minorHAnsi"/>
        </w:rPr>
      </w:pPr>
      <w:r>
        <w:rPr>
          <w:rFonts w:asciiTheme="minorHAnsi" w:hAnsiTheme="minorHAnsi"/>
          <w:b/>
        </w:rPr>
        <w:t>Une lettre de nomination ne peut être délivrée sans un certificat médical approprié</w:t>
      </w:r>
      <w:r>
        <w:rPr>
          <w:rFonts w:asciiTheme="minorHAnsi" w:hAnsiTheme="minorHAnsi"/>
        </w:rPr>
        <w:t xml:space="preserve"> </w:t>
      </w:r>
    </w:p>
    <w:p w14:paraId="45AFE81D"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19" w:line="259" w:lineRule="auto"/>
        <w:ind w:left="708" w:firstLine="0"/>
        <w:jc w:val="left"/>
        <w:rPr>
          <w:rFonts w:asciiTheme="minorHAnsi" w:hAnsiTheme="minorHAnsi"/>
        </w:rPr>
      </w:pPr>
      <w:r>
        <w:rPr>
          <w:rFonts w:asciiTheme="minorHAnsi" w:hAnsiTheme="minorHAnsi"/>
        </w:rPr>
        <w:t xml:space="preserve"> </w:t>
      </w:r>
    </w:p>
    <w:p w14:paraId="086881B9" w14:textId="77777777" w:rsidR="00DE7926" w:rsidRPr="00860C51" w:rsidRDefault="00BA7995" w:rsidP="00705881">
      <w:pPr>
        <w:pBdr>
          <w:top w:val="single" w:sz="6" w:space="0" w:color="000000"/>
          <w:left w:val="single" w:sz="6" w:space="0" w:color="000000"/>
          <w:bottom w:val="single" w:sz="6" w:space="0" w:color="000000"/>
          <w:right w:val="single" w:sz="6" w:space="0" w:color="000000"/>
        </w:pBdr>
        <w:shd w:val="clear" w:color="auto" w:fill="D8D8D8"/>
        <w:spacing w:after="0" w:line="259" w:lineRule="auto"/>
        <w:ind w:left="708" w:firstLine="0"/>
        <w:rPr>
          <w:rFonts w:asciiTheme="minorHAnsi" w:hAnsiTheme="minorHAnsi"/>
        </w:rPr>
      </w:pPr>
      <w:r>
        <w:rPr>
          <w:rFonts w:asciiTheme="minorHAnsi" w:hAnsiTheme="minorHAnsi"/>
        </w:rPr>
        <w:t xml:space="preserve"> </w:t>
      </w:r>
    </w:p>
    <w:p w14:paraId="2C4539E0" w14:textId="77777777" w:rsidR="00DE7926" w:rsidRPr="00860C51" w:rsidRDefault="00BA7995">
      <w:pPr>
        <w:spacing w:after="259" w:line="259" w:lineRule="auto"/>
        <w:ind w:left="360" w:firstLine="0"/>
        <w:jc w:val="left"/>
        <w:rPr>
          <w:rFonts w:asciiTheme="minorHAnsi" w:hAnsiTheme="minorHAnsi"/>
        </w:rPr>
      </w:pPr>
      <w:r>
        <w:rPr>
          <w:rFonts w:asciiTheme="minorHAnsi" w:hAnsiTheme="minorHAnsi"/>
          <w:b/>
        </w:rPr>
        <w:t xml:space="preserve"> </w:t>
      </w:r>
    </w:p>
    <w:p w14:paraId="76597212" w14:textId="77777777" w:rsidR="005D3E12" w:rsidRDefault="00BA7995" w:rsidP="0007759E">
      <w:pPr>
        <w:pStyle w:val="Heading2"/>
        <w:tabs>
          <w:tab w:val="center" w:pos="514"/>
          <w:tab w:val="left" w:pos="720"/>
          <w:tab w:val="center" w:pos="1814"/>
        </w:tabs>
        <w:spacing w:after="278"/>
        <w:ind w:left="0" w:right="0" w:firstLine="0"/>
        <w:rPr>
          <w:b w:val="0"/>
        </w:rPr>
      </w:pPr>
      <w:r>
        <w:rPr>
          <w:b w:val="0"/>
        </w:rPr>
        <w:tab/>
      </w:r>
    </w:p>
    <w:p w14:paraId="76CA0B88" w14:textId="6EEF66E2" w:rsidR="00DE7926" w:rsidRPr="00860C51" w:rsidRDefault="00BA7995" w:rsidP="0007759E">
      <w:pPr>
        <w:pStyle w:val="Heading2"/>
        <w:tabs>
          <w:tab w:val="center" w:pos="514"/>
          <w:tab w:val="left" w:pos="720"/>
          <w:tab w:val="center" w:pos="1814"/>
        </w:tabs>
        <w:spacing w:after="278"/>
        <w:ind w:left="0" w:right="0" w:firstLine="0"/>
      </w:pPr>
      <w:bookmarkStart w:id="37" w:name="_Toc147745290"/>
      <w:r>
        <w:t>5.6 </w:t>
      </w:r>
      <w:r>
        <w:tab/>
        <w:t>Numéro d’indice</w:t>
      </w:r>
      <w:bookmarkEnd w:id="37"/>
      <w:r>
        <w:t xml:space="preserve"> </w:t>
      </w:r>
    </w:p>
    <w:p w14:paraId="40295359" w14:textId="77777777" w:rsidR="00DE7926" w:rsidRDefault="00BA7995">
      <w:pPr>
        <w:ind w:left="370" w:right="65"/>
        <w:rPr>
          <w:rFonts w:asciiTheme="minorHAnsi" w:hAnsiTheme="minorHAnsi"/>
        </w:rPr>
      </w:pPr>
      <w:r>
        <w:rPr>
          <w:rFonts w:asciiTheme="minorHAnsi" w:hAnsiTheme="minorHAnsi"/>
        </w:rPr>
        <w:t xml:space="preserve">Un titulaire de TA conservera le même numéro d’indice fourni par l’ONU s’il s’est déjà vu attribuer un en raison de son expérience professionnelle antérieure à l’ONU. Sinon, un nouveau numéro devrait être établi pour un nouveau titulaire de TA qui ne recevait pas auparavant de numéro d’indice. </w:t>
      </w:r>
    </w:p>
    <w:p w14:paraId="0C6F4963" w14:textId="77777777" w:rsidR="0007759E" w:rsidRPr="00860C51" w:rsidRDefault="0007759E">
      <w:pPr>
        <w:ind w:left="370" w:right="65"/>
        <w:rPr>
          <w:rFonts w:asciiTheme="minorHAnsi" w:hAnsiTheme="minorHAnsi"/>
        </w:rPr>
      </w:pPr>
    </w:p>
    <w:p w14:paraId="245F1C74" w14:textId="77777777" w:rsidR="00DE7926" w:rsidRPr="00860C51" w:rsidRDefault="00BA7995" w:rsidP="0007759E">
      <w:pPr>
        <w:pStyle w:val="Heading2"/>
        <w:tabs>
          <w:tab w:val="center" w:pos="514"/>
          <w:tab w:val="left" w:pos="630"/>
          <w:tab w:val="left" w:pos="720"/>
          <w:tab w:val="center" w:pos="2070"/>
        </w:tabs>
        <w:spacing w:after="278"/>
        <w:ind w:left="0" w:right="0" w:firstLine="0"/>
      </w:pPr>
      <w:r>
        <w:rPr>
          <w:b w:val="0"/>
        </w:rPr>
        <w:lastRenderedPageBreak/>
        <w:tab/>
      </w:r>
      <w:bookmarkStart w:id="38" w:name="_Toc147745291"/>
      <w:r>
        <w:t xml:space="preserve">5.7 </w:t>
      </w:r>
      <w:r>
        <w:tab/>
        <w:t>Date d’entrée en fonctions</w:t>
      </w:r>
      <w:bookmarkEnd w:id="38"/>
      <w:r>
        <w:t xml:space="preserve"> </w:t>
      </w:r>
    </w:p>
    <w:p w14:paraId="6FD35E89" w14:textId="77777777" w:rsidR="00DE7926" w:rsidRPr="00860C51" w:rsidRDefault="00BA7995">
      <w:pPr>
        <w:spacing w:after="268"/>
        <w:ind w:left="370" w:right="65"/>
        <w:rPr>
          <w:rFonts w:asciiTheme="minorHAnsi" w:hAnsiTheme="minorHAnsi"/>
        </w:rPr>
      </w:pPr>
      <w:r>
        <w:rPr>
          <w:rFonts w:asciiTheme="minorHAnsi" w:hAnsiTheme="minorHAnsi"/>
        </w:rPr>
        <w:t xml:space="preserve">L’engagement sous TA prend effet à partir de la date à laquelle le membre du personnel entreprend un voyage officiel pour prendre ses fonctions, le cas échéant, ou, s’il ne s’agit pas d’un voyage officiel, à compter de la date à laquelle le membre du personnel commence à exercer ses fonctions.  </w:t>
      </w:r>
    </w:p>
    <w:p w14:paraId="1ADEAA27" w14:textId="77777777" w:rsidR="00DE7926" w:rsidRPr="00860C51" w:rsidRDefault="00BA7995" w:rsidP="0007759E">
      <w:pPr>
        <w:pStyle w:val="Heading2"/>
        <w:tabs>
          <w:tab w:val="center" w:pos="514"/>
          <w:tab w:val="left" w:pos="720"/>
          <w:tab w:val="center" w:pos="2036"/>
        </w:tabs>
        <w:spacing w:after="278"/>
        <w:ind w:left="0" w:right="0" w:firstLine="0"/>
      </w:pPr>
      <w:r>
        <w:rPr>
          <w:b w:val="0"/>
        </w:rPr>
        <w:tab/>
      </w:r>
      <w:bookmarkStart w:id="39" w:name="_Toc147745292"/>
      <w:r>
        <w:t xml:space="preserve">5.8 </w:t>
      </w:r>
      <w:r>
        <w:tab/>
        <w:t>Assurance maladie</w:t>
      </w:r>
      <w:bookmarkEnd w:id="39"/>
      <w:r>
        <w:rPr>
          <w:b w:val="0"/>
        </w:rPr>
        <w:t xml:space="preserve"> </w:t>
      </w:r>
    </w:p>
    <w:p w14:paraId="6B3261B9" w14:textId="391C7D56" w:rsidR="00DE7926" w:rsidRPr="008A78B4" w:rsidRDefault="00BA7995">
      <w:pPr>
        <w:spacing w:after="274"/>
        <w:ind w:left="355" w:right="56"/>
        <w:rPr>
          <w:rFonts w:asciiTheme="minorHAnsi" w:hAnsiTheme="minorHAnsi" w:cstheme="minorHAnsi"/>
        </w:rPr>
      </w:pPr>
      <w:r>
        <w:rPr>
          <w:rFonts w:asciiTheme="minorHAnsi" w:hAnsiTheme="minorHAnsi"/>
        </w:rPr>
        <w:t xml:space="preserve">Le titulaire de contrat d’engagement temporaire </w:t>
      </w:r>
      <w:r w:rsidRPr="008A78B4">
        <w:rPr>
          <w:rFonts w:asciiTheme="minorHAnsi" w:hAnsiTheme="minorHAnsi" w:cstheme="minorHAnsi"/>
        </w:rPr>
        <w:t xml:space="preserve">doit être inscrit à un régime </w:t>
      </w:r>
      <w:r w:rsidR="008A78B4">
        <w:rPr>
          <w:rFonts w:asciiTheme="minorHAnsi" w:hAnsiTheme="minorHAnsi" w:cstheme="minorHAnsi"/>
        </w:rPr>
        <w:t>d’assurance maladie applicable.</w:t>
      </w:r>
      <w:r w:rsidRPr="008A78B4">
        <w:rPr>
          <w:rFonts w:asciiTheme="minorHAnsi" w:hAnsiTheme="minorHAnsi" w:cstheme="minorHAnsi"/>
        </w:rPr>
        <w:t xml:space="preserve"> Veuillez consulter </w:t>
      </w:r>
      <w:hyperlink r:id="rId24" w:history="1">
        <w:r w:rsidRPr="008A78B4">
          <w:rPr>
            <w:rStyle w:val="Hyperlink"/>
            <w:rFonts w:asciiTheme="minorHAnsi" w:hAnsiTheme="minorHAnsi" w:cstheme="minorHAnsi"/>
          </w:rPr>
          <w:t>Social Security page POPP</w:t>
        </w:r>
      </w:hyperlink>
      <w:r w:rsidRPr="008A78B4">
        <w:rPr>
          <w:rFonts w:asciiTheme="minorHAnsi" w:hAnsiTheme="minorHAnsi" w:cstheme="minorHAnsi"/>
        </w:rPr>
        <w:t xml:space="preserve"> (la page Sécurité sociale des POPP).</w:t>
      </w:r>
    </w:p>
    <w:p w14:paraId="06DBE1F5" w14:textId="498D9B8B" w:rsidR="00DE7926" w:rsidRPr="00860C51" w:rsidRDefault="00BA7995">
      <w:pPr>
        <w:spacing w:after="268"/>
        <w:ind w:left="370" w:right="65"/>
        <w:rPr>
          <w:rFonts w:asciiTheme="minorHAnsi" w:hAnsiTheme="minorHAnsi"/>
        </w:rPr>
      </w:pPr>
      <w:r w:rsidRPr="008A78B4">
        <w:rPr>
          <w:rFonts w:asciiTheme="minorHAnsi" w:hAnsiTheme="minorHAnsi" w:cstheme="minorHAnsi"/>
        </w:rPr>
        <w:t>L’assurance maladie après la cessation de service (ASHI) des anciens fonctionnaires est suspendue pour la durée de l’affectation sous contrat d’engagement lorsque l’affectation dure plus de six mois ou que leurs rémunérations dépassent la limite de 50 000 dollars, selon la première éventualité. Dans ce cas, les fonctionnaires doivent participer au plan d’assurance applicable. Ces anciens fonctionnaires conservent leurs critères d’admissibilité et peuvent réintégrer l’ASHI une fois le</w:t>
      </w:r>
      <w:r>
        <w:rPr>
          <w:rFonts w:asciiTheme="minorHAnsi" w:hAnsiTheme="minorHAnsi"/>
        </w:rPr>
        <w:t xml:space="preserve"> TA terminé. Les cotisations à l’ASHI seront suspendues pendant les périodes sous TA et reprendront à la rentrée dans l’ASHI. </w:t>
      </w:r>
    </w:p>
    <w:p w14:paraId="3C782F46" w14:textId="77777777" w:rsidR="00DE7926" w:rsidRPr="00860C51" w:rsidRDefault="00BA7995" w:rsidP="0007759E">
      <w:pPr>
        <w:pStyle w:val="Heading2"/>
        <w:tabs>
          <w:tab w:val="center" w:pos="514"/>
          <w:tab w:val="left" w:pos="720"/>
          <w:tab w:val="center" w:pos="3043"/>
        </w:tabs>
        <w:spacing w:after="278"/>
        <w:ind w:left="0" w:right="0" w:firstLine="0"/>
      </w:pPr>
      <w:r>
        <w:rPr>
          <w:b w:val="0"/>
        </w:rPr>
        <w:tab/>
      </w:r>
      <w:bookmarkStart w:id="40" w:name="_Toc147745293"/>
      <w:r>
        <w:t>5.9</w:t>
      </w:r>
      <w:r>
        <w:tab/>
        <w:t>Participation à la caisse des pensions (CCPPNU)</w:t>
      </w:r>
      <w:bookmarkEnd w:id="40"/>
      <w:r>
        <w:t xml:space="preserve"> </w:t>
      </w:r>
    </w:p>
    <w:p w14:paraId="69BA5DE7" w14:textId="48B6603F" w:rsidR="00DE7926" w:rsidRPr="00860C51" w:rsidRDefault="00BA7995">
      <w:pPr>
        <w:numPr>
          <w:ilvl w:val="0"/>
          <w:numId w:val="15"/>
        </w:numPr>
        <w:spacing w:after="189"/>
        <w:ind w:right="65" w:hanging="360"/>
        <w:rPr>
          <w:rFonts w:asciiTheme="minorHAnsi" w:hAnsiTheme="minorHAnsi"/>
        </w:rPr>
      </w:pPr>
      <w:r>
        <w:rPr>
          <w:rFonts w:asciiTheme="minorHAnsi" w:hAnsiTheme="minorHAnsi"/>
        </w:rPr>
        <w:t xml:space="preserve">Les membres de personnel ayant des contrats d’engagement temporaire de six mois ou plus ou ayant complété six mois de service sans une interruption de plus de trente jours sont admissibles à participer à la Caisse commune des pensions du personnel des Nations Unies (CCPPNU).  (Voir section 6.3)  </w:t>
      </w:r>
    </w:p>
    <w:p w14:paraId="2DB16014" w14:textId="30DAFC65" w:rsidR="00DE7926" w:rsidRPr="00860C51" w:rsidRDefault="00103F6D">
      <w:pPr>
        <w:numPr>
          <w:ilvl w:val="0"/>
          <w:numId w:val="15"/>
        </w:numPr>
        <w:spacing w:after="268"/>
        <w:ind w:right="65" w:hanging="360"/>
        <w:rPr>
          <w:rFonts w:asciiTheme="minorHAnsi" w:hAnsiTheme="minorHAnsi"/>
        </w:rPr>
      </w:pPr>
      <w:r>
        <w:rPr>
          <w:rFonts w:asciiTheme="minorHAnsi" w:hAnsiTheme="minorHAnsi"/>
        </w:rPr>
        <w:t>Les anciens fonctionnaires recrutés sur la base d’un TA d’une durée de six mois ou plus réintégreront la CCPPNU. En vertu d</w:t>
      </w:r>
      <w:r w:rsidR="00781D30">
        <w:rPr>
          <w:rFonts w:asciiTheme="minorHAnsi" w:hAnsiTheme="minorHAnsi"/>
        </w:rPr>
        <w:t xml:space="preserve">u Statut et </w:t>
      </w:r>
      <w:r>
        <w:rPr>
          <w:rFonts w:asciiTheme="minorHAnsi" w:hAnsiTheme="minorHAnsi"/>
        </w:rPr>
        <w:t xml:space="preserve"> Règlements de la CCPPNU, lorsqu’un membre du personnel est un participant à la CCPPNU, ce membre du personnel cessera de percevoir une pension retraite. Cela signifie que pendant la période de six mois ou plus pour laquelle le membre du personnel est un participant de la CCPPNU, le versement de la pension de retraite sera interrompu et reprendra à la cessation du TA.  Dans la plupart des cas, lors de la réadmission à la CCPPNU, le membre du personnel conservera le numéro à la caisse des pensions précédemment attribué aux fins de continuité.</w:t>
      </w:r>
      <w:r>
        <w:t> </w:t>
      </w:r>
      <w:r>
        <w:rPr>
          <w:rFonts w:asciiTheme="minorHAnsi" w:hAnsiTheme="minorHAnsi"/>
        </w:rPr>
        <w:t xml:space="preserve">.  </w:t>
      </w:r>
    </w:p>
    <w:p w14:paraId="08BFAE18" w14:textId="77777777" w:rsidR="00DE7926" w:rsidRPr="00860C51" w:rsidRDefault="00BA7995" w:rsidP="0007759E">
      <w:pPr>
        <w:pStyle w:val="Heading2"/>
        <w:tabs>
          <w:tab w:val="center" w:pos="575"/>
          <w:tab w:val="left" w:pos="720"/>
          <w:tab w:val="left" w:pos="810"/>
          <w:tab w:val="left" w:pos="900"/>
          <w:tab w:val="center" w:pos="2773"/>
        </w:tabs>
        <w:spacing w:after="276"/>
        <w:ind w:left="0" w:right="0" w:firstLine="0"/>
      </w:pPr>
      <w:r>
        <w:rPr>
          <w:b w:val="0"/>
        </w:rPr>
        <w:tab/>
      </w:r>
      <w:bookmarkStart w:id="41" w:name="_Toc147745294"/>
      <w:r>
        <w:t>5.10</w:t>
      </w:r>
      <w:r>
        <w:tab/>
        <w:t>Autres conditions administratives</w:t>
      </w:r>
      <w:bookmarkEnd w:id="41"/>
      <w:r>
        <w:t xml:space="preserve"> </w:t>
      </w:r>
    </w:p>
    <w:p w14:paraId="3C86857E" w14:textId="77777777" w:rsidR="00DE7926" w:rsidRPr="00860C51" w:rsidRDefault="00BA7995">
      <w:pPr>
        <w:pStyle w:val="Heading3"/>
        <w:spacing w:after="271"/>
        <w:ind w:left="355" w:right="0"/>
      </w:pPr>
      <w:bookmarkStart w:id="42" w:name="_Toc147745295"/>
      <w:r>
        <w:t>5.10.1 Ajustements du barème des traitements</w:t>
      </w:r>
      <w:bookmarkEnd w:id="42"/>
      <w:r>
        <w:t xml:space="preserve"> </w:t>
      </w:r>
    </w:p>
    <w:p w14:paraId="0FBC0426" w14:textId="77777777" w:rsidR="00DE7926" w:rsidRPr="00860C51" w:rsidRDefault="00BA7995">
      <w:pPr>
        <w:spacing w:after="265"/>
        <w:ind w:left="370" w:right="65"/>
        <w:rPr>
          <w:rFonts w:asciiTheme="minorHAnsi" w:hAnsiTheme="minorHAnsi"/>
        </w:rPr>
      </w:pPr>
      <w:r>
        <w:rPr>
          <w:rFonts w:asciiTheme="minorHAnsi" w:hAnsiTheme="minorHAnsi"/>
        </w:rPr>
        <w:t xml:space="preserve">L’ajustement du barème des traitements sera appliqué lorsque la CFPI l’autorisera telle qu’elle a été communiquée par le Secrétariat des Nations Unies. </w:t>
      </w:r>
    </w:p>
    <w:p w14:paraId="3AF7E352" w14:textId="77777777" w:rsidR="00DE7926" w:rsidRPr="00860C51" w:rsidRDefault="00BA7995">
      <w:pPr>
        <w:pStyle w:val="Heading3"/>
        <w:spacing w:after="347"/>
        <w:ind w:left="355" w:right="0"/>
      </w:pPr>
      <w:bookmarkStart w:id="43" w:name="_Toc147745296"/>
      <w:r>
        <w:t>5.10.2 Contrats d’engagements temporaires à temps partiel (non applicables aux contrats d’engagement temporaire de moins de six mois)</w:t>
      </w:r>
      <w:bookmarkEnd w:id="43"/>
      <w:r>
        <w:rPr>
          <w:b w:val="0"/>
        </w:rPr>
        <w:t xml:space="preserve"> </w:t>
      </w:r>
    </w:p>
    <w:p w14:paraId="52D89F7F" w14:textId="77777777" w:rsidR="00DE7926" w:rsidRPr="00860C51" w:rsidRDefault="00BA7995">
      <w:pPr>
        <w:ind w:left="370" w:right="65"/>
        <w:rPr>
          <w:rFonts w:asciiTheme="minorHAnsi" w:hAnsiTheme="minorHAnsi"/>
        </w:rPr>
      </w:pPr>
      <w:r>
        <w:rPr>
          <w:rFonts w:asciiTheme="minorHAnsi" w:hAnsiTheme="minorHAnsi"/>
        </w:rPr>
        <w:t xml:space="preserve">Les titulaires de TA peuvent être recrutés à temps partiel. Toutefois, il convient de relever que l’ensemble des salaires, avantages et allocations doivent être calculés et versés à hauteur de 50 %, à l’exception des </w:t>
      </w:r>
      <w:r>
        <w:rPr>
          <w:rFonts w:asciiTheme="minorHAnsi" w:hAnsiTheme="minorHAnsi"/>
        </w:rPr>
        <w:lastRenderedPageBreak/>
        <w:t xml:space="preserve">primes d’assurance maladie. Conformément aux directives applicables à l’emploi à temps partiel, l’organisation cotise à hauteur de 50 % de sa part de la prime et le membre du personnel s’acquitte de la différence du montant total de la prime. </w:t>
      </w:r>
    </w:p>
    <w:p w14:paraId="5B6BBBC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F0EB52D" w14:textId="77777777" w:rsidR="00DE7926" w:rsidRPr="00860C51" w:rsidRDefault="00BA7995">
      <w:pPr>
        <w:pStyle w:val="Heading3"/>
        <w:ind w:left="355" w:right="0"/>
      </w:pPr>
      <w:bookmarkStart w:id="44" w:name="_Toc147745297"/>
      <w:r>
        <w:t>5.10.3 Double nationalité</w:t>
      </w:r>
      <w:bookmarkEnd w:id="44"/>
      <w:r>
        <w:t xml:space="preserve"> </w:t>
      </w:r>
    </w:p>
    <w:p w14:paraId="024965EE"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color w:val="0000FF"/>
        </w:rPr>
        <w:t xml:space="preserve"> </w:t>
      </w:r>
    </w:p>
    <w:p w14:paraId="54D8021F" w14:textId="77777777" w:rsidR="00DE7926" w:rsidRPr="00860C51" w:rsidRDefault="00BA7995" w:rsidP="0002126D">
      <w:pPr>
        <w:numPr>
          <w:ilvl w:val="0"/>
          <w:numId w:val="16"/>
        </w:numPr>
        <w:ind w:right="65" w:hanging="360"/>
        <w:rPr>
          <w:rFonts w:asciiTheme="minorHAnsi" w:hAnsiTheme="minorHAnsi"/>
        </w:rPr>
      </w:pPr>
      <w:r>
        <w:rPr>
          <w:rFonts w:asciiTheme="minorHAnsi" w:hAnsiTheme="minorHAnsi"/>
        </w:rPr>
        <w:t xml:space="preserve">Conformément à l’article 4.3 (a) des Règles du personnel, les Nations Unies ne reconnaissent pas plus d’une nationalité à un membre du personnel </w:t>
      </w:r>
    </w:p>
    <w:p w14:paraId="7DD654F9" w14:textId="77777777" w:rsidR="00DE7926" w:rsidRPr="00860C51" w:rsidRDefault="00BA7995" w:rsidP="0002126D">
      <w:pPr>
        <w:spacing w:after="0" w:line="259" w:lineRule="auto"/>
        <w:ind w:left="360" w:firstLine="0"/>
        <w:rPr>
          <w:rFonts w:asciiTheme="minorHAnsi" w:hAnsiTheme="minorHAnsi"/>
        </w:rPr>
      </w:pPr>
      <w:r>
        <w:rPr>
          <w:rFonts w:asciiTheme="minorHAnsi" w:hAnsiTheme="minorHAnsi"/>
        </w:rPr>
        <w:t xml:space="preserve"> </w:t>
      </w:r>
    </w:p>
    <w:p w14:paraId="2286D303" w14:textId="77777777" w:rsidR="00DE7926" w:rsidRPr="00860C51" w:rsidRDefault="00BA7995" w:rsidP="0002126D">
      <w:pPr>
        <w:numPr>
          <w:ilvl w:val="0"/>
          <w:numId w:val="16"/>
        </w:numPr>
        <w:ind w:right="65" w:hanging="360"/>
        <w:rPr>
          <w:rFonts w:asciiTheme="minorHAnsi" w:hAnsiTheme="minorHAnsi"/>
        </w:rPr>
      </w:pPr>
      <w:r>
        <w:rPr>
          <w:rFonts w:asciiTheme="minorHAnsi" w:hAnsiTheme="minorHAnsi"/>
        </w:rPr>
        <w:t xml:space="preserve">En cas de double nationalité d’un membre du personnel, l’ONU reconnaît la nationalité de l’État auquel le membre du personnel est le plus étroitement rattaché, selon l’opinion du Secrétaire général (disposition 4.3 [b] des Règles du personnel)  </w:t>
      </w:r>
    </w:p>
    <w:p w14:paraId="2959EBFD" w14:textId="77777777" w:rsidR="00DE7926" w:rsidRPr="00860C51" w:rsidRDefault="00BA7995" w:rsidP="0002126D">
      <w:pPr>
        <w:spacing w:after="0" w:line="259" w:lineRule="auto"/>
        <w:ind w:left="360" w:firstLine="0"/>
        <w:rPr>
          <w:rFonts w:asciiTheme="minorHAnsi" w:hAnsiTheme="minorHAnsi"/>
        </w:rPr>
      </w:pPr>
      <w:r>
        <w:rPr>
          <w:rFonts w:asciiTheme="minorHAnsi" w:hAnsiTheme="minorHAnsi"/>
          <w:b/>
        </w:rPr>
        <w:t xml:space="preserve"> </w:t>
      </w:r>
    </w:p>
    <w:p w14:paraId="79BF10D7" w14:textId="77777777" w:rsidR="00DE7926" w:rsidRPr="008A78B4" w:rsidRDefault="00BA7995">
      <w:pPr>
        <w:ind w:left="355"/>
        <w:jc w:val="left"/>
        <w:rPr>
          <w:rFonts w:asciiTheme="minorHAnsi" w:hAnsiTheme="minorHAnsi" w:cstheme="minorHAnsi"/>
        </w:rPr>
      </w:pPr>
      <w:r>
        <w:rPr>
          <w:rFonts w:asciiTheme="minorHAnsi" w:hAnsiTheme="minorHAnsi"/>
          <w:b/>
        </w:rPr>
        <w:t>5.10.4 </w:t>
      </w:r>
      <w:r w:rsidRPr="00B80343">
        <w:rPr>
          <w:rStyle w:val="Heading3Char"/>
          <w:rFonts w:asciiTheme="minorHAnsi" w:hAnsiTheme="minorHAnsi" w:cstheme="minorHAnsi"/>
        </w:rPr>
        <w:t>Octroi du visa G4 et du statut de résidence permanente – pour les contrats d’engagement temporaire des administrateurs/internationaux recrutés aux États-Unis.</w:t>
      </w:r>
      <w:r w:rsidRPr="008A78B4">
        <w:rPr>
          <w:rFonts w:asciiTheme="minorHAnsi" w:hAnsiTheme="minorHAnsi" w:cstheme="minorHAnsi"/>
          <w:b/>
        </w:rPr>
        <w:t xml:space="preserve"> </w:t>
      </w:r>
    </w:p>
    <w:p w14:paraId="31F5F055" w14:textId="77777777" w:rsidR="00DE7926" w:rsidRPr="008A78B4" w:rsidRDefault="00BA7995">
      <w:pPr>
        <w:spacing w:after="0" w:line="259" w:lineRule="auto"/>
        <w:ind w:left="360" w:firstLine="0"/>
        <w:jc w:val="left"/>
        <w:rPr>
          <w:rFonts w:asciiTheme="minorHAnsi" w:hAnsiTheme="minorHAnsi" w:cstheme="minorHAnsi"/>
        </w:rPr>
      </w:pPr>
      <w:r w:rsidRPr="008A78B4">
        <w:rPr>
          <w:rFonts w:asciiTheme="minorHAnsi" w:hAnsiTheme="minorHAnsi" w:cstheme="minorHAnsi"/>
          <w:b/>
        </w:rPr>
        <w:t xml:space="preserve"> </w:t>
      </w:r>
    </w:p>
    <w:p w14:paraId="4311B9D5" w14:textId="365E45AA" w:rsidR="00DE7926" w:rsidRPr="008A78B4" w:rsidRDefault="00BA7995" w:rsidP="0002126D">
      <w:pPr>
        <w:numPr>
          <w:ilvl w:val="0"/>
          <w:numId w:val="17"/>
        </w:numPr>
        <w:ind w:left="1090" w:right="65" w:hanging="360"/>
        <w:rPr>
          <w:rFonts w:asciiTheme="minorHAnsi" w:hAnsiTheme="minorHAnsi" w:cstheme="minorHAnsi"/>
        </w:rPr>
      </w:pPr>
      <w:r w:rsidRPr="008A78B4">
        <w:rPr>
          <w:rFonts w:asciiTheme="minorHAnsi" w:hAnsiTheme="minorHAnsi" w:cstheme="minorHAnsi"/>
        </w:rPr>
        <w:t xml:space="preserve">Les nouveaux fonctionnaires engagés à titre temporaire pour une durée de moins d’un an à New York ne sont pas tenus de renoncer à leur résidence permanente pour obtenir un visa G-4 </w:t>
      </w:r>
      <w:hyperlink r:id="rId25" w:history="1">
        <w:r w:rsidRPr="008A78B4">
          <w:rPr>
            <w:rStyle w:val="Hyperlink"/>
            <w:rFonts w:asciiTheme="minorHAnsi" w:hAnsiTheme="minorHAnsi" w:cstheme="minorHAnsi"/>
          </w:rPr>
          <w:t>ST/AI/2000/19</w:t>
        </w:r>
      </w:hyperlink>
      <w:r w:rsidRPr="008A78B4">
        <w:rPr>
          <w:rFonts w:asciiTheme="minorHAnsi" w:hAnsiTheme="minorHAnsi" w:cstheme="minorHAnsi"/>
        </w:rPr>
        <w:t xml:space="preserve"> </w:t>
      </w:r>
    </w:p>
    <w:p w14:paraId="1A12E8C3" w14:textId="77777777" w:rsidR="00FE6A4E" w:rsidRPr="008A78B4" w:rsidRDefault="00FE6A4E" w:rsidP="0002126D">
      <w:pPr>
        <w:ind w:left="1090" w:right="65" w:firstLine="0"/>
        <w:rPr>
          <w:rFonts w:asciiTheme="minorHAnsi" w:hAnsiTheme="minorHAnsi" w:cstheme="minorHAnsi"/>
        </w:rPr>
      </w:pPr>
    </w:p>
    <w:p w14:paraId="62784626" w14:textId="151A6AF7" w:rsidR="00DE7926" w:rsidRPr="00860C51" w:rsidRDefault="00BA7995" w:rsidP="0002126D">
      <w:pPr>
        <w:numPr>
          <w:ilvl w:val="0"/>
          <w:numId w:val="17"/>
        </w:numPr>
        <w:ind w:right="65" w:hanging="360"/>
        <w:rPr>
          <w:rFonts w:asciiTheme="minorHAnsi" w:hAnsiTheme="minorHAnsi"/>
        </w:rPr>
      </w:pPr>
      <w:r w:rsidRPr="008A78B4">
        <w:rPr>
          <w:rFonts w:asciiTheme="minorHAnsi" w:hAnsiTheme="minorHAnsi" w:cstheme="minorHAnsi"/>
        </w:rPr>
        <w:t>Cependant, au cas où</w:t>
      </w:r>
      <w:r>
        <w:rPr>
          <w:rFonts w:asciiTheme="minorHAnsi" w:hAnsiTheme="minorHAnsi"/>
        </w:rPr>
        <w:t xml:space="preserve"> le TA dure plus d’un an, les fonctionnaires résidant aux États-Unis de manière permanente ou titulaires de cartes vertes doivent renoncer à leur statut de résidence permanente et obtenir un visa G-4 avant le début de la prorogation. </w:t>
      </w:r>
    </w:p>
    <w:p w14:paraId="3B27FA52"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7BADF74" w14:textId="77777777" w:rsidR="00DE7926" w:rsidRPr="00860C51" w:rsidRDefault="00BA7995" w:rsidP="00B80343">
      <w:pPr>
        <w:pStyle w:val="Heading3"/>
        <w:ind w:left="426"/>
      </w:pPr>
      <w:bookmarkStart w:id="45" w:name="_Toc147745298"/>
      <w:r>
        <w:t>5.10.5 </w:t>
      </w:r>
      <w:r w:rsidRPr="00B80343">
        <w:t>Apprentissage</w:t>
      </w:r>
      <w:bookmarkEnd w:id="45"/>
      <w:r>
        <w:t xml:space="preserve"> </w:t>
      </w:r>
    </w:p>
    <w:p w14:paraId="271B1971" w14:textId="77777777" w:rsidR="00DE7926" w:rsidRPr="00860C51" w:rsidRDefault="00BA7995">
      <w:pPr>
        <w:spacing w:after="268"/>
        <w:ind w:left="370" w:right="65"/>
        <w:rPr>
          <w:rFonts w:asciiTheme="minorHAnsi" w:hAnsiTheme="minorHAnsi"/>
        </w:rPr>
      </w:pPr>
      <w:r>
        <w:rPr>
          <w:rFonts w:asciiTheme="minorHAnsi" w:hAnsiTheme="minorHAnsi"/>
        </w:rPr>
        <w:t xml:space="preserve">Toutes les exigences à l’échelle de l’organisation en matière de formation, telles les formations en matière de sécurité, d’éthique professionnelle, sur la prévention du harcèlement, etc. s’appliquent également aux titulaires de TA.  </w:t>
      </w:r>
    </w:p>
    <w:p w14:paraId="55ABD5A6" w14:textId="77777777" w:rsidR="00DE7926" w:rsidRPr="00860C51" w:rsidRDefault="00BA7995">
      <w:pPr>
        <w:pStyle w:val="Heading3"/>
        <w:spacing w:after="110"/>
        <w:ind w:left="355" w:right="0"/>
      </w:pPr>
      <w:bookmarkStart w:id="46" w:name="_Toc147745299"/>
      <w:r>
        <w:t>5.10.6 Évaluation des performances</w:t>
      </w:r>
      <w:bookmarkEnd w:id="46"/>
      <w:r>
        <w:t xml:space="preserve"> </w:t>
      </w:r>
    </w:p>
    <w:p w14:paraId="3C3013BA" w14:textId="77777777" w:rsidR="00DE7926" w:rsidRPr="00860C51" w:rsidRDefault="00BA7995">
      <w:pPr>
        <w:numPr>
          <w:ilvl w:val="0"/>
          <w:numId w:val="18"/>
        </w:numPr>
        <w:spacing w:after="109"/>
        <w:ind w:right="65" w:hanging="360"/>
        <w:rPr>
          <w:rFonts w:asciiTheme="minorHAnsi" w:hAnsiTheme="minorHAnsi"/>
        </w:rPr>
      </w:pPr>
      <w:r>
        <w:rPr>
          <w:rFonts w:asciiTheme="minorHAnsi" w:hAnsiTheme="minorHAnsi"/>
        </w:rPr>
        <w:t xml:space="preserve">Sous réserve de l’article 1.3 des Règles du personnel, les titulaires de TA doivent se soumettre à une évaluation des performances pour leur période de service.  L’évaluation des performances d’un titulaire d’un TA est un format simplifié du système de gestion de la performance et du perfectionnement (Performance Management and Development, PMD) applicable aux FTA qui traduit le caractère à court terme des fonctions propres à l’engagement temporaire.  </w:t>
      </w:r>
    </w:p>
    <w:p w14:paraId="1B7198EB" w14:textId="77777777" w:rsidR="00DE7926" w:rsidRPr="00860C51" w:rsidRDefault="00BA7995">
      <w:pPr>
        <w:numPr>
          <w:ilvl w:val="0"/>
          <w:numId w:val="18"/>
        </w:numPr>
        <w:spacing w:after="109"/>
        <w:ind w:right="65" w:hanging="360"/>
        <w:rPr>
          <w:rFonts w:asciiTheme="minorHAnsi" w:hAnsiTheme="minorHAnsi"/>
        </w:rPr>
      </w:pPr>
      <w:r>
        <w:rPr>
          <w:rFonts w:asciiTheme="minorHAnsi" w:hAnsiTheme="minorHAnsi"/>
        </w:rPr>
        <w:t xml:space="preserve">Il existe une procédure d’objection des titulaires de TA.  Si le titulaire d’un TA ne souscrit pas aux observations globales formulées par son supérieur hiérarchique, il peut formuler d’autres commentaires pour réfuter l’évaluation faite par ce supérieur hiérarchique. Ces commentaires seront consignés dans son dossier administratif, tout comme l’évaluation des performances effectuée par le supérieur hiérarchique.  Ce dossier complet constituera la procédure d’objection d’un titulaire de TA. </w:t>
      </w:r>
    </w:p>
    <w:p w14:paraId="70043ABF" w14:textId="77777777" w:rsidR="00DE7926" w:rsidRPr="00860C51" w:rsidRDefault="00BA7995">
      <w:pPr>
        <w:numPr>
          <w:ilvl w:val="0"/>
          <w:numId w:val="18"/>
        </w:numPr>
        <w:spacing w:after="111"/>
        <w:ind w:right="65" w:hanging="360"/>
        <w:rPr>
          <w:rFonts w:asciiTheme="minorHAnsi" w:hAnsiTheme="minorHAnsi"/>
        </w:rPr>
      </w:pPr>
      <w:r>
        <w:rPr>
          <w:rFonts w:asciiTheme="minorHAnsi" w:hAnsiTheme="minorHAnsi"/>
        </w:rPr>
        <w:t xml:space="preserve">Étant donné qu’un titulaire de TA peut exercer des fonctions modifiées de supervision ou de gestion lorsqu’il remplace temporairement un membre du personnel, toute décision ou recommandation concernant la performance d’un autre membre du personnel qui pourrait avoir un effet négatif doit être approuvée par la direction du Bureau.    </w:t>
      </w:r>
    </w:p>
    <w:p w14:paraId="6D4EA73F" w14:textId="77777777" w:rsidR="00DE7926" w:rsidRPr="00860C51" w:rsidRDefault="00BA7995">
      <w:pPr>
        <w:spacing w:after="95" w:line="259" w:lineRule="auto"/>
        <w:ind w:left="348" w:firstLine="0"/>
        <w:jc w:val="center"/>
        <w:rPr>
          <w:rFonts w:asciiTheme="minorHAnsi" w:hAnsiTheme="minorHAnsi"/>
        </w:rPr>
      </w:pPr>
      <w:r>
        <w:rPr>
          <w:rFonts w:asciiTheme="minorHAnsi" w:hAnsiTheme="minorHAnsi"/>
        </w:rPr>
        <w:lastRenderedPageBreak/>
        <w:t xml:space="preserve"> </w:t>
      </w:r>
    </w:p>
    <w:p w14:paraId="7D731172" w14:textId="77777777" w:rsidR="00DE7926" w:rsidRPr="00860C51" w:rsidRDefault="00BA7995" w:rsidP="00063734">
      <w:pPr>
        <w:pStyle w:val="Heading3"/>
        <w:spacing w:after="112"/>
        <w:ind w:left="355" w:right="0"/>
      </w:pPr>
      <w:bookmarkStart w:id="47" w:name="_Toc147745300"/>
      <w:r>
        <w:t>5.10.7 Prorogation d’un contrat d’engagement temporaire</w:t>
      </w:r>
      <w:bookmarkEnd w:id="47"/>
      <w:r>
        <w:t xml:space="preserve"> </w:t>
      </w:r>
    </w:p>
    <w:p w14:paraId="42714277" w14:textId="318646EB" w:rsidR="00DE7926" w:rsidRPr="00860C51" w:rsidRDefault="00BA7995" w:rsidP="002537AB">
      <w:pPr>
        <w:numPr>
          <w:ilvl w:val="0"/>
          <w:numId w:val="19"/>
        </w:numPr>
        <w:spacing w:after="112"/>
        <w:ind w:right="65" w:hanging="360"/>
        <w:jc w:val="left"/>
        <w:rPr>
          <w:rFonts w:asciiTheme="minorHAnsi" w:hAnsiTheme="minorHAnsi"/>
        </w:rPr>
      </w:pPr>
      <w:r>
        <w:rPr>
          <w:rFonts w:asciiTheme="minorHAnsi" w:hAnsiTheme="minorHAnsi"/>
        </w:rPr>
        <w:t xml:space="preserve">Un premier TA atteignant la période de 364 jours peut être renouvelé pour une durée maximale d’un an dans des conditions très limitées. En aucun cas, la période totale d’un TA ne peut excéder 729 jours, c.-à-d. un an et 364 jours. </w:t>
      </w:r>
    </w:p>
    <w:p w14:paraId="0E0FB968" w14:textId="06074A7F" w:rsidR="00DE7926" w:rsidRPr="00860C51" w:rsidRDefault="00BA7995" w:rsidP="002537AB">
      <w:pPr>
        <w:numPr>
          <w:ilvl w:val="0"/>
          <w:numId w:val="19"/>
        </w:numPr>
        <w:spacing w:after="266"/>
        <w:ind w:right="65" w:hanging="360"/>
        <w:jc w:val="left"/>
        <w:rPr>
          <w:rFonts w:asciiTheme="minorHAnsi" w:hAnsiTheme="minorHAnsi"/>
        </w:rPr>
      </w:pPr>
      <w:r>
        <w:rPr>
          <w:rFonts w:asciiTheme="minorHAnsi" w:hAnsiTheme="minorHAnsi"/>
        </w:rPr>
        <w:t xml:space="preserve">Au cas où le TA devrait être prorogé pour une dernière année, au-delà des 364 premiers jours, une demande en bonne et due forme visant l’approbation de ladite prorogation doit être transmise au Chef de Bureau ou au Directeur du Bureau Régional.  </w:t>
      </w:r>
    </w:p>
    <w:p w14:paraId="0C488D05" w14:textId="77777777" w:rsidR="00DE7926" w:rsidRPr="00860C51" w:rsidRDefault="00BA7995">
      <w:pPr>
        <w:pStyle w:val="Heading3"/>
        <w:ind w:left="355" w:right="0"/>
      </w:pPr>
      <w:bookmarkStart w:id="48" w:name="_Toc147745301"/>
      <w:r>
        <w:t>5.10.8 Contrats d’engagements temporaires successifs</w:t>
      </w:r>
      <w:bookmarkEnd w:id="48"/>
      <w:r>
        <w:t xml:space="preserve"> </w:t>
      </w:r>
    </w:p>
    <w:p w14:paraId="5656C22C" w14:textId="21021641" w:rsidR="00DE7926" w:rsidRPr="00860C51" w:rsidRDefault="00BA7995">
      <w:pPr>
        <w:pBdr>
          <w:top w:val="single" w:sz="4" w:space="0" w:color="000000"/>
          <w:left w:val="single" w:sz="4" w:space="0" w:color="000000"/>
          <w:bottom w:val="single" w:sz="4" w:space="0" w:color="000000"/>
          <w:right w:val="single" w:sz="4" w:space="0" w:color="000000"/>
        </w:pBdr>
        <w:shd w:val="clear" w:color="auto" w:fill="BFBFBF"/>
        <w:spacing w:after="12" w:line="311" w:lineRule="auto"/>
        <w:ind w:left="468" w:firstLine="0"/>
        <w:jc w:val="left"/>
        <w:rPr>
          <w:rFonts w:asciiTheme="minorHAnsi" w:hAnsiTheme="minorHAnsi"/>
        </w:rPr>
      </w:pPr>
      <w:r>
        <w:rPr>
          <w:rFonts w:asciiTheme="minorHAnsi" w:hAnsiTheme="minorHAnsi"/>
          <w:b/>
        </w:rPr>
        <w:t xml:space="preserve">Après qu’une période maximale d’un an et 364 jours s’est écoulée dans le cadre d’un TA, une interruption obligatoire de service d’au moins un mois doit être observée, avant le recrutement de la même personne au titre d’un TA différent. </w:t>
      </w:r>
    </w:p>
    <w:p w14:paraId="42BECCAD" w14:textId="15FEC087" w:rsidR="00DE7926" w:rsidRPr="00860C51" w:rsidRDefault="00BA7995" w:rsidP="00851A99">
      <w:pPr>
        <w:spacing w:after="107" w:line="259" w:lineRule="auto"/>
        <w:ind w:left="360" w:firstLine="0"/>
        <w:jc w:val="left"/>
        <w:rPr>
          <w:rFonts w:asciiTheme="minorHAnsi" w:hAnsiTheme="minorHAnsi"/>
        </w:rPr>
      </w:pPr>
      <w:r>
        <w:rPr>
          <w:rFonts w:asciiTheme="minorHAnsi" w:hAnsiTheme="minorHAnsi"/>
          <w:b/>
          <w:i/>
        </w:rPr>
        <w:t xml:space="preserve"> </w:t>
      </w:r>
    </w:p>
    <w:p w14:paraId="2CBEDB1F" w14:textId="6A186E64" w:rsidR="00DE7926" w:rsidRPr="00860C51" w:rsidRDefault="006D4AFE">
      <w:pPr>
        <w:numPr>
          <w:ilvl w:val="0"/>
          <w:numId w:val="20"/>
        </w:numPr>
        <w:ind w:right="65" w:hanging="360"/>
        <w:rPr>
          <w:rFonts w:asciiTheme="minorHAnsi" w:hAnsiTheme="minorHAnsi"/>
        </w:rPr>
      </w:pPr>
      <w:r>
        <w:rPr>
          <w:rFonts w:asciiTheme="minorHAnsi" w:hAnsiTheme="minorHAnsi"/>
        </w:rPr>
        <w:t xml:space="preserve">Si une mission est permanente et imprescriptible, par essence, un FTA doit être envisagé.   </w:t>
      </w:r>
    </w:p>
    <w:p w14:paraId="20F5848F" w14:textId="7EC59A60" w:rsidR="00DE7926" w:rsidRPr="00860C51" w:rsidRDefault="00DE7926">
      <w:pPr>
        <w:spacing w:after="0" w:line="259" w:lineRule="auto"/>
        <w:ind w:left="1080" w:firstLine="0"/>
        <w:jc w:val="left"/>
        <w:rPr>
          <w:rFonts w:asciiTheme="minorHAnsi" w:hAnsiTheme="minorHAnsi"/>
        </w:rPr>
      </w:pPr>
    </w:p>
    <w:p w14:paraId="05EB3832" w14:textId="5602B838" w:rsidR="00DE7926" w:rsidRPr="00860C51" w:rsidRDefault="00BA7995">
      <w:pPr>
        <w:numPr>
          <w:ilvl w:val="0"/>
          <w:numId w:val="20"/>
        </w:numPr>
        <w:ind w:right="65" w:hanging="360"/>
        <w:rPr>
          <w:rFonts w:asciiTheme="minorHAnsi" w:hAnsiTheme="minorHAnsi"/>
        </w:rPr>
      </w:pPr>
      <w:r>
        <w:rPr>
          <w:rFonts w:asciiTheme="minorHAnsi" w:hAnsiTheme="minorHAnsi"/>
        </w:rPr>
        <w:t xml:space="preserve">Une personne peut se voir accorder un TA pour une mission différente une fois la durée maximale écoulée, sous réserve d’une interruption de service d’au moins trente jours calendaires.  </w:t>
      </w:r>
    </w:p>
    <w:p w14:paraId="2BD78C4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72CC5BA" w14:textId="5C117AF8" w:rsidR="00DE7926" w:rsidRPr="00860C51" w:rsidRDefault="00BA7995">
      <w:pPr>
        <w:numPr>
          <w:ilvl w:val="0"/>
          <w:numId w:val="20"/>
        </w:numPr>
        <w:ind w:right="65" w:hanging="360"/>
        <w:rPr>
          <w:rFonts w:asciiTheme="minorHAnsi" w:hAnsiTheme="minorHAnsi"/>
        </w:rPr>
      </w:pPr>
      <w:r>
        <w:rPr>
          <w:rFonts w:asciiTheme="minorHAnsi" w:hAnsiTheme="minorHAnsi"/>
        </w:rPr>
        <w:t xml:space="preserve">Lorsqu’un ancien titulaire de TA est engagé au titre d’un FTA, une interruption de service entre les contrats n’est pas nécessaire. Toutefois, comme indiqué à la section 1.2 (k) du chapitre 1, la période écoulée dans le cadre du TA n’est pas prise en compte aux fins de l’ancienneté pour les indemnités, y compris, mais sans s’y limiter la prime de rapatriement, l’indemnité de </w:t>
      </w:r>
      <w:r w:rsidR="005B279F">
        <w:rPr>
          <w:rFonts w:asciiTheme="minorHAnsi" w:hAnsiTheme="minorHAnsi"/>
        </w:rPr>
        <w:t>licenciement</w:t>
      </w:r>
      <w:r>
        <w:rPr>
          <w:rFonts w:asciiTheme="minorHAnsi" w:hAnsiTheme="minorHAnsi"/>
        </w:rPr>
        <w:t>, le contrat d’engagement continu (</w:t>
      </w:r>
      <w:proofErr w:type="spellStart"/>
      <w:r>
        <w:rPr>
          <w:rFonts w:asciiTheme="minorHAnsi" w:hAnsiTheme="minorHAnsi"/>
        </w:rPr>
        <w:t>Continuing</w:t>
      </w:r>
      <w:proofErr w:type="spellEnd"/>
      <w:r>
        <w:rPr>
          <w:rFonts w:asciiTheme="minorHAnsi" w:hAnsiTheme="minorHAnsi"/>
        </w:rPr>
        <w:t xml:space="preserve"> </w:t>
      </w:r>
      <w:proofErr w:type="spellStart"/>
      <w:r>
        <w:rPr>
          <w:rFonts w:asciiTheme="minorHAnsi" w:hAnsiTheme="minorHAnsi"/>
        </w:rPr>
        <w:t>Appointment</w:t>
      </w:r>
      <w:proofErr w:type="spellEnd"/>
      <w:r>
        <w:rPr>
          <w:rFonts w:asciiTheme="minorHAnsi" w:hAnsiTheme="minorHAnsi"/>
        </w:rPr>
        <w:t xml:space="preserve">, CA). Par conséquent, des TA ne sauraient être utilisés comme une forme d’engagement pour une période de stage dans le cadre de ce qui devrait être une activité continue. </w:t>
      </w:r>
    </w:p>
    <w:p w14:paraId="5BAA2CD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A8602E7" w14:textId="416222C5" w:rsidR="00DE7926" w:rsidRPr="00860C51" w:rsidRDefault="00BA7995">
      <w:pPr>
        <w:numPr>
          <w:ilvl w:val="0"/>
          <w:numId w:val="20"/>
        </w:numPr>
        <w:ind w:right="65" w:hanging="360"/>
        <w:rPr>
          <w:rFonts w:asciiTheme="minorHAnsi" w:hAnsiTheme="minorHAnsi"/>
        </w:rPr>
      </w:pPr>
      <w:r>
        <w:rPr>
          <w:rFonts w:asciiTheme="minorHAnsi" w:hAnsiTheme="minorHAnsi"/>
        </w:rPr>
        <w:t xml:space="preserve">Le TA est autonome ; il ne saurait ni faire l’objet d’une prolongation quelconque ni être converti en un autre type d’engagement. À l’expiration d’un TA, y compris dans le cas où une prorogation a été accordée pour une dernière année, ramenant ainsi la durée totale à un an et 364 jours, le contrat du titulaire d’un TA doit être résilié. Si le titulaire s’est vu accordé un FTA, il est recruté au titre de celui-ci sous une nouvelle date d’entrée en fonction, c.-à-d., son ancienneté recommence à zéro. </w:t>
      </w:r>
    </w:p>
    <w:p w14:paraId="722A1B8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46DF78F" w14:textId="6CDCC504" w:rsidR="00DE7926" w:rsidRPr="00860C51" w:rsidRDefault="00BA7995">
      <w:pPr>
        <w:numPr>
          <w:ilvl w:val="0"/>
          <w:numId w:val="20"/>
        </w:numPr>
        <w:ind w:right="65" w:hanging="360"/>
        <w:rPr>
          <w:rFonts w:asciiTheme="minorHAnsi" w:hAnsiTheme="minorHAnsi"/>
        </w:rPr>
      </w:pPr>
      <w:r>
        <w:rPr>
          <w:rFonts w:asciiTheme="minorHAnsi" w:hAnsiTheme="minorHAnsi"/>
        </w:rPr>
        <w:t xml:space="preserve">Un ancien administrateur auxiliaire peut se voir accorder un TA sans une interruption de service pour une durée maximale de 364 jours, UNIQUEMENT si un accord visant à se partager les coûts, 50/50, pendant les 364 jours que dure ledit engagement temporaire existe entre le gouvernement donateur et le bureau du PNUD. Une fois la période maximale convenue de 364 jours expirée, le titulaire du TA est tenu d’observer une interruption de service d’un mois avant qu’il ne soit recruté à nouveau au titre d’un nouveau TA. En cas d’absence d’un accord entre le gouvernement donateur et le Bureau de pays, l’administrateur auxiliaire est tenu d’observer une interruption de service d’un mois avant qu’il ne puisse être recruté dans le cadre d’un TA. </w:t>
      </w:r>
    </w:p>
    <w:p w14:paraId="19BEFEB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F3F980A" w14:textId="10307B86" w:rsidR="00DE7926" w:rsidRPr="004356E4" w:rsidRDefault="00BA7995">
      <w:pPr>
        <w:spacing w:after="3" w:line="259" w:lineRule="auto"/>
        <w:ind w:left="355"/>
        <w:jc w:val="left"/>
        <w:rPr>
          <w:rFonts w:asciiTheme="minorHAnsi" w:hAnsiTheme="minorHAnsi"/>
          <w:color w:val="auto"/>
        </w:rPr>
      </w:pPr>
      <w:r>
        <w:rPr>
          <w:rFonts w:asciiTheme="minorHAnsi" w:hAnsiTheme="minorHAnsi"/>
          <w:i/>
          <w:color w:val="auto"/>
        </w:rPr>
        <w:lastRenderedPageBreak/>
        <w:t xml:space="preserve">Voir le tableau sur les exigences en matière d’interruption de service à l’annexe IV </w:t>
      </w:r>
    </w:p>
    <w:p w14:paraId="55B8896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37B2E99" w14:textId="77777777" w:rsidR="00DE7926" w:rsidRDefault="00BA7995">
      <w:pPr>
        <w:pStyle w:val="Heading3"/>
        <w:ind w:left="355" w:right="0"/>
      </w:pPr>
      <w:bookmarkStart w:id="49" w:name="_Toc147745302"/>
      <w:r>
        <w:t>5.10.9 Expiration d’un contrat d’engagement temporaire</w:t>
      </w:r>
      <w:bookmarkEnd w:id="49"/>
      <w:r>
        <w:t xml:space="preserve"> </w:t>
      </w:r>
    </w:p>
    <w:p w14:paraId="47B76DB0" w14:textId="77777777" w:rsidR="00A575F3" w:rsidRPr="00A575F3" w:rsidRDefault="00A575F3" w:rsidP="00A575F3"/>
    <w:p w14:paraId="62F7C510" w14:textId="77777777" w:rsidR="00DE7926" w:rsidRPr="00860C51" w:rsidRDefault="00BA7995">
      <w:pPr>
        <w:ind w:left="370" w:right="10"/>
        <w:jc w:val="left"/>
        <w:rPr>
          <w:rFonts w:asciiTheme="minorHAnsi" w:hAnsiTheme="minorHAnsi"/>
        </w:rPr>
      </w:pPr>
      <w:r>
        <w:rPr>
          <w:rFonts w:asciiTheme="minorHAnsi" w:hAnsiTheme="minorHAnsi"/>
        </w:rPr>
        <w:t xml:space="preserve">Comme l’indique la section 8.1, un TA prendra fin automatiquement, et ce, sans préavis à la date d’expiration précisée dans la lettre de nomination.  Les mesures à prendre à l’expiration d’un TA sont décrites ci-après : </w:t>
      </w:r>
    </w:p>
    <w:p w14:paraId="564FE5A1" w14:textId="77777777" w:rsidR="00DE7926" w:rsidRPr="00860C51" w:rsidRDefault="00DE7926" w:rsidP="00B17312">
      <w:pPr>
        <w:spacing w:after="98" w:line="259" w:lineRule="auto"/>
        <w:ind w:left="0" w:firstLine="0"/>
        <w:jc w:val="left"/>
        <w:rPr>
          <w:rFonts w:asciiTheme="minorHAnsi" w:hAnsiTheme="minorHAnsi"/>
        </w:rPr>
      </w:pPr>
    </w:p>
    <w:p w14:paraId="52294421" w14:textId="77777777" w:rsidR="00DE7926" w:rsidRDefault="00BA7995" w:rsidP="00B80343">
      <w:pPr>
        <w:pStyle w:val="Heading3"/>
        <w:ind w:left="426" w:right="14"/>
      </w:pPr>
      <w:bookmarkStart w:id="50" w:name="_Toc147745303"/>
      <w:r>
        <w:t>5.10.10 Admissibilité des titulaires de contrats d’engagements temporaires aux fins de recrutement dans le cadre de contrats d’engagements à durée déterminée</w:t>
      </w:r>
      <w:bookmarkEnd w:id="50"/>
      <w:r>
        <w:t xml:space="preserve"> </w:t>
      </w:r>
    </w:p>
    <w:p w14:paraId="14277C62" w14:textId="77777777" w:rsidR="005A7907" w:rsidRPr="00860C51" w:rsidRDefault="005A7907" w:rsidP="005A7907">
      <w:pPr>
        <w:tabs>
          <w:tab w:val="center" w:pos="4322"/>
          <w:tab w:val="center" w:pos="9002"/>
        </w:tabs>
        <w:ind w:left="0" w:firstLine="0"/>
        <w:jc w:val="left"/>
        <w:rPr>
          <w:rFonts w:asciiTheme="minorHAnsi" w:hAnsiTheme="minorHAnsi"/>
        </w:rPr>
      </w:pPr>
    </w:p>
    <w:p w14:paraId="49DB7FA3" w14:textId="77777777" w:rsidR="00DE7926" w:rsidRPr="00860C51" w:rsidRDefault="00BA7995">
      <w:pPr>
        <w:spacing w:after="110"/>
        <w:ind w:left="370" w:right="65"/>
        <w:rPr>
          <w:rFonts w:asciiTheme="minorHAnsi" w:hAnsiTheme="minorHAnsi"/>
        </w:rPr>
      </w:pPr>
      <w:r>
        <w:rPr>
          <w:rFonts w:asciiTheme="minorHAnsi" w:hAnsiTheme="minorHAnsi"/>
        </w:rPr>
        <w:t xml:space="preserve">Comme l’indique la section 1.2 (g) du chapitre 1, un membre du personnel titulaire d’un TA peut postuler aux fonctions que confère un FTA, toutefois, du fait que le TA n’est soumis ni à l’examen ni à l’approbation du CRB, ce membre du personnel est considéré comme candidat externe. Par conséquent, l’ensemble des processus applicables aux candidats externes doit être respecté.  </w:t>
      </w:r>
    </w:p>
    <w:p w14:paraId="04BC675C" w14:textId="77777777" w:rsidR="00DE7926" w:rsidRPr="00860C51" w:rsidRDefault="00BA7995" w:rsidP="00B80343">
      <w:pPr>
        <w:pStyle w:val="Heading3"/>
        <w:ind w:right="1290"/>
      </w:pPr>
      <w:bookmarkStart w:id="51" w:name="_Toc147745304"/>
      <w:r>
        <w:t>5.10.11 Procédures de cessation d’un contrat d’engagement temporaire international</w:t>
      </w:r>
      <w:bookmarkEnd w:id="51"/>
      <w:r>
        <w:t xml:space="preserve"> </w:t>
      </w:r>
    </w:p>
    <w:p w14:paraId="4AD5F16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C9B43CE" w14:textId="77777777" w:rsidR="00DE7926" w:rsidRPr="00860C51" w:rsidRDefault="00BA7995">
      <w:pPr>
        <w:ind w:left="370" w:right="65"/>
        <w:rPr>
          <w:rFonts w:asciiTheme="minorHAnsi" w:hAnsiTheme="minorHAnsi"/>
        </w:rPr>
      </w:pPr>
      <w:r>
        <w:rPr>
          <w:rFonts w:asciiTheme="minorHAnsi" w:hAnsiTheme="minorHAnsi"/>
        </w:rPr>
        <w:t xml:space="preserve">Une fois la décision de cessation prise, une notification doit être adressée à la GSSU aux fins de traitement de ladite cessation.  </w:t>
      </w:r>
    </w:p>
    <w:p w14:paraId="3B84F69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6F43CD7" w14:textId="25A7527D" w:rsidR="00DE7926" w:rsidRPr="00860C51" w:rsidRDefault="00BA7995">
      <w:pPr>
        <w:ind w:left="370" w:right="65"/>
        <w:rPr>
          <w:rFonts w:asciiTheme="minorHAnsi" w:hAnsiTheme="minorHAnsi"/>
        </w:rPr>
      </w:pPr>
      <w:r>
        <w:rPr>
          <w:rFonts w:asciiTheme="minorHAnsi" w:hAnsiTheme="minorHAnsi"/>
        </w:rPr>
        <w:t xml:space="preserve">Pour les cessations au terme d’un engagement, l’Unité de recrutement concerné doit transmettre la notification de cessation à la GSSU ainsi qu’un exemplaire au partenaire des ressources humaines. Pour les cessations résultant d’une </w:t>
      </w:r>
      <w:r w:rsidR="005B279F">
        <w:rPr>
          <w:rFonts w:asciiTheme="minorHAnsi" w:hAnsiTheme="minorHAnsi"/>
        </w:rPr>
        <w:t>licenciement</w:t>
      </w:r>
      <w:r>
        <w:rPr>
          <w:rFonts w:asciiTheme="minorHAnsi" w:hAnsiTheme="minorHAnsi"/>
        </w:rPr>
        <w:t xml:space="preserve"> initiée par l’Organisation, la notification de cessation sera transmise par le partenaire des ressources humaines à la GSSU à la suite de l’examen requis conformément à la section 8.2.  </w:t>
      </w:r>
    </w:p>
    <w:p w14:paraId="12CF035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8F0A111" w14:textId="692CC60B" w:rsidR="00DE7926" w:rsidRPr="00860C51" w:rsidRDefault="00BA7995" w:rsidP="00851A99">
      <w:pPr>
        <w:ind w:left="370" w:right="65"/>
        <w:rPr>
          <w:rFonts w:asciiTheme="minorHAnsi" w:hAnsiTheme="minorHAnsi"/>
        </w:rPr>
      </w:pPr>
      <w:r>
        <w:rPr>
          <w:rFonts w:asciiTheme="minorHAnsi" w:hAnsiTheme="minorHAnsi"/>
        </w:rPr>
        <w:t xml:space="preserve">Les étapes générales de la procédure de cessation sont les suivantes :    </w:t>
      </w:r>
    </w:p>
    <w:p w14:paraId="625FCA49"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FE04CCE" w14:textId="77777777" w:rsidR="00644981" w:rsidRDefault="00BA7995">
      <w:pPr>
        <w:numPr>
          <w:ilvl w:val="0"/>
          <w:numId w:val="21"/>
        </w:numPr>
        <w:ind w:right="1087" w:hanging="360"/>
        <w:rPr>
          <w:rFonts w:asciiTheme="minorHAnsi" w:hAnsiTheme="minorHAnsi"/>
        </w:rPr>
      </w:pPr>
      <w:r>
        <w:rPr>
          <w:rFonts w:asciiTheme="minorHAnsi" w:hAnsiTheme="minorHAnsi"/>
        </w:rPr>
        <w:t>Notification adressée à la GSSU conformément à ce qui précède</w:t>
      </w:r>
    </w:p>
    <w:p w14:paraId="2AEF3F19" w14:textId="5E95DF7C" w:rsidR="00DE7926" w:rsidRPr="00860C51" w:rsidRDefault="00BA7995">
      <w:pPr>
        <w:numPr>
          <w:ilvl w:val="0"/>
          <w:numId w:val="21"/>
        </w:numPr>
        <w:ind w:right="1087" w:hanging="360"/>
        <w:rPr>
          <w:rFonts w:asciiTheme="minorHAnsi" w:hAnsiTheme="minorHAnsi"/>
        </w:rPr>
      </w:pPr>
      <w:r>
        <w:rPr>
          <w:rFonts w:asciiTheme="minorHAnsi" w:hAnsiTheme="minorHAnsi"/>
        </w:rPr>
        <w:t xml:space="preserve">Cessation du traitement des données de travail dans le système </w:t>
      </w:r>
      <w:r w:rsidR="009D7381">
        <w:rPr>
          <w:rFonts w:asciiTheme="minorHAnsi" w:hAnsiTheme="minorHAnsi"/>
        </w:rPr>
        <w:t>QUANTUM</w:t>
      </w:r>
      <w:r>
        <w:rPr>
          <w:rFonts w:asciiTheme="minorHAnsi" w:hAnsiTheme="minorHAnsi"/>
        </w:rPr>
        <w:t xml:space="preserve"> </w:t>
      </w:r>
    </w:p>
    <w:p w14:paraId="375467C4" w14:textId="36AB8837" w:rsidR="00644981" w:rsidRDefault="00BA7995">
      <w:pPr>
        <w:numPr>
          <w:ilvl w:val="0"/>
          <w:numId w:val="21"/>
        </w:numPr>
        <w:ind w:right="1087" w:hanging="360"/>
        <w:rPr>
          <w:rFonts w:asciiTheme="minorHAnsi" w:hAnsiTheme="minorHAnsi"/>
        </w:rPr>
      </w:pPr>
      <w:r>
        <w:rPr>
          <w:rFonts w:asciiTheme="minorHAnsi" w:hAnsiTheme="minorHAnsi"/>
        </w:rPr>
        <w:t xml:space="preserve">Cessation de la participation au régime de retraite, le cas échéant, et de la couverture d’assurance dans le système </w:t>
      </w:r>
      <w:r w:rsidR="009D7381">
        <w:rPr>
          <w:rFonts w:asciiTheme="minorHAnsi" w:hAnsiTheme="minorHAnsi"/>
        </w:rPr>
        <w:t>QUANTUM</w:t>
      </w:r>
    </w:p>
    <w:p w14:paraId="3C1DA132" w14:textId="7FDBB362" w:rsidR="00644981" w:rsidRDefault="00BA7995">
      <w:pPr>
        <w:numPr>
          <w:ilvl w:val="0"/>
          <w:numId w:val="21"/>
        </w:numPr>
        <w:ind w:right="1087" w:hanging="360"/>
        <w:rPr>
          <w:rFonts w:asciiTheme="minorHAnsi" w:hAnsiTheme="minorHAnsi"/>
        </w:rPr>
      </w:pPr>
      <w:r>
        <w:rPr>
          <w:rFonts w:asciiTheme="minorHAnsi" w:hAnsiTheme="minorHAnsi"/>
        </w:rPr>
        <w:t>Calcul des indemnités en cas de cessation de service et des sommes dues éventuelles</w:t>
      </w:r>
    </w:p>
    <w:p w14:paraId="57BDD095" w14:textId="75625CB7" w:rsidR="00DE7926" w:rsidRPr="00860C51" w:rsidRDefault="00BA7995">
      <w:pPr>
        <w:numPr>
          <w:ilvl w:val="0"/>
          <w:numId w:val="21"/>
        </w:numPr>
        <w:ind w:right="1087" w:hanging="360"/>
        <w:rPr>
          <w:rFonts w:asciiTheme="minorHAnsi" w:hAnsiTheme="minorHAnsi"/>
        </w:rPr>
      </w:pPr>
      <w:r>
        <w:rPr>
          <w:rFonts w:asciiTheme="minorHAnsi" w:hAnsiTheme="minorHAnsi"/>
        </w:rPr>
        <w:t xml:space="preserve">Délivrance d’une lettre de cessation de service </w:t>
      </w:r>
    </w:p>
    <w:p w14:paraId="27F7C0AB" w14:textId="77777777" w:rsidR="00644981" w:rsidRDefault="00BA7995">
      <w:pPr>
        <w:numPr>
          <w:ilvl w:val="0"/>
          <w:numId w:val="21"/>
        </w:numPr>
        <w:ind w:right="1087" w:hanging="360"/>
        <w:rPr>
          <w:rFonts w:asciiTheme="minorHAnsi" w:hAnsiTheme="minorHAnsi"/>
        </w:rPr>
      </w:pPr>
      <w:r>
        <w:rPr>
          <w:rFonts w:asciiTheme="minorHAnsi" w:hAnsiTheme="minorHAnsi"/>
        </w:rPr>
        <w:t>Délivrance des formulaires et documents exigés par le membre du personnel et l’Unité opérationnelle</w:t>
      </w:r>
    </w:p>
    <w:p w14:paraId="66A7201C" w14:textId="4CC8DE71" w:rsidR="00644981" w:rsidRDefault="00BA7995">
      <w:pPr>
        <w:numPr>
          <w:ilvl w:val="0"/>
          <w:numId w:val="21"/>
        </w:numPr>
        <w:ind w:right="1087" w:hanging="360"/>
        <w:rPr>
          <w:rFonts w:asciiTheme="minorHAnsi" w:hAnsiTheme="minorHAnsi"/>
        </w:rPr>
      </w:pPr>
      <w:r>
        <w:rPr>
          <w:rFonts w:asciiTheme="minorHAnsi" w:hAnsiTheme="minorHAnsi"/>
        </w:rPr>
        <w:t>Traitement des frais de voyage remboursables à la cessation, le cas échéant</w:t>
      </w:r>
    </w:p>
    <w:p w14:paraId="3487B0A8" w14:textId="06F96C58" w:rsidR="00DE7926" w:rsidRPr="00860C51" w:rsidRDefault="00BA7995">
      <w:pPr>
        <w:numPr>
          <w:ilvl w:val="0"/>
          <w:numId w:val="21"/>
        </w:numPr>
        <w:ind w:right="1087" w:hanging="360"/>
        <w:rPr>
          <w:rFonts w:asciiTheme="minorHAnsi" w:hAnsiTheme="minorHAnsi"/>
        </w:rPr>
      </w:pPr>
      <w:r>
        <w:rPr>
          <w:rFonts w:asciiTheme="minorHAnsi" w:hAnsiTheme="minorHAnsi"/>
        </w:rPr>
        <w:t xml:space="preserve">Obtention de l’autorisation finale de l’Unité de traitement des salaires (Payroll </w:t>
      </w:r>
      <w:proofErr w:type="spellStart"/>
      <w:r>
        <w:rPr>
          <w:rFonts w:asciiTheme="minorHAnsi" w:hAnsiTheme="minorHAnsi"/>
        </w:rPr>
        <w:t>Accounting</w:t>
      </w:r>
      <w:proofErr w:type="spellEnd"/>
      <w:r>
        <w:rPr>
          <w:rFonts w:asciiTheme="minorHAnsi" w:hAnsiTheme="minorHAnsi"/>
        </w:rPr>
        <w:t xml:space="preserve"> Unit, PFU) </w:t>
      </w:r>
    </w:p>
    <w:p w14:paraId="5490F8BE" w14:textId="77777777" w:rsidR="00DE7926" w:rsidRPr="00860C51" w:rsidRDefault="00BA7995">
      <w:pPr>
        <w:numPr>
          <w:ilvl w:val="0"/>
          <w:numId w:val="21"/>
        </w:numPr>
        <w:ind w:right="1087" w:hanging="360"/>
        <w:rPr>
          <w:rFonts w:asciiTheme="minorHAnsi" w:hAnsiTheme="minorHAnsi"/>
        </w:rPr>
      </w:pPr>
      <w:r>
        <w:rPr>
          <w:rFonts w:asciiTheme="minorHAnsi" w:hAnsiTheme="minorHAnsi"/>
        </w:rPr>
        <w:t xml:space="preserve">Saisie des données positives et négatives pour finaliser la rémunération finale du membre du personnel </w:t>
      </w:r>
    </w:p>
    <w:p w14:paraId="58A37773" w14:textId="77777777" w:rsidR="00644981" w:rsidRDefault="00BA7995">
      <w:pPr>
        <w:numPr>
          <w:ilvl w:val="0"/>
          <w:numId w:val="21"/>
        </w:numPr>
        <w:ind w:right="1087" w:hanging="360"/>
        <w:rPr>
          <w:rFonts w:asciiTheme="minorHAnsi" w:hAnsiTheme="minorHAnsi"/>
        </w:rPr>
      </w:pPr>
      <w:r>
        <w:rPr>
          <w:rFonts w:asciiTheme="minorHAnsi" w:hAnsiTheme="minorHAnsi"/>
        </w:rPr>
        <w:t>Notification adressée à la PFU aux fins de l’audit final des états de paie préalable au versement du dernier salaire.</w:t>
      </w:r>
    </w:p>
    <w:p w14:paraId="122A5C3C" w14:textId="5489E729" w:rsidR="00DE7926" w:rsidRPr="00860C51" w:rsidRDefault="00BA7995">
      <w:pPr>
        <w:numPr>
          <w:ilvl w:val="0"/>
          <w:numId w:val="21"/>
        </w:numPr>
        <w:ind w:right="1087" w:hanging="360"/>
        <w:rPr>
          <w:rFonts w:asciiTheme="minorHAnsi" w:hAnsiTheme="minorHAnsi"/>
        </w:rPr>
      </w:pPr>
      <w:r>
        <w:rPr>
          <w:rFonts w:asciiTheme="minorHAnsi" w:hAnsiTheme="minorHAnsi"/>
        </w:rPr>
        <w:t xml:space="preserve">Délivrance d’un formulaire PF/4 pour le versement de la pension retraite, le cas échéant  </w:t>
      </w:r>
    </w:p>
    <w:p w14:paraId="7E211B0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lastRenderedPageBreak/>
        <w:t xml:space="preserve"> </w:t>
      </w:r>
    </w:p>
    <w:p w14:paraId="57169BFB"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96ACE1E" w14:textId="77777777" w:rsidR="00DE7926" w:rsidRPr="00860C51" w:rsidRDefault="00BA7995" w:rsidP="00B80343">
      <w:pPr>
        <w:pStyle w:val="Heading3"/>
      </w:pPr>
      <w:r>
        <w:t xml:space="preserve"> </w:t>
      </w:r>
      <w:bookmarkStart w:id="52" w:name="_Toc147745305"/>
      <w:r>
        <w:t>5.10.12 Procédures de cessation d’un contrat d’engagement temporaire local</w:t>
      </w:r>
      <w:bookmarkEnd w:id="52"/>
      <w:r>
        <w:t xml:space="preserve"> </w:t>
      </w:r>
    </w:p>
    <w:p w14:paraId="317217E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10B21C8" w14:textId="77777777" w:rsidR="00DE7926" w:rsidRPr="00860C51" w:rsidRDefault="00BA7995" w:rsidP="00383FD2">
      <w:pPr>
        <w:ind w:left="370" w:right="65"/>
        <w:rPr>
          <w:rFonts w:asciiTheme="minorHAnsi" w:hAnsiTheme="minorHAnsi"/>
        </w:rPr>
      </w:pPr>
      <w:r>
        <w:rPr>
          <w:rFonts w:asciiTheme="minorHAnsi" w:hAnsiTheme="minorHAnsi"/>
        </w:rPr>
        <w:t xml:space="preserve">Une fois la décision de cessation prise, une notification doit être adressée à l’unité locale des ressources humaines aux fins de traitement de ladite cessation.  </w:t>
      </w:r>
    </w:p>
    <w:p w14:paraId="231B9F9E" w14:textId="77777777" w:rsidR="00DE7926" w:rsidRPr="00860C51" w:rsidRDefault="00BA7995" w:rsidP="00383FD2">
      <w:pPr>
        <w:spacing w:after="0" w:line="259" w:lineRule="auto"/>
        <w:ind w:left="360" w:firstLine="0"/>
        <w:rPr>
          <w:rFonts w:asciiTheme="minorHAnsi" w:hAnsiTheme="minorHAnsi"/>
        </w:rPr>
      </w:pPr>
      <w:r>
        <w:rPr>
          <w:rFonts w:asciiTheme="minorHAnsi" w:hAnsiTheme="minorHAnsi"/>
        </w:rPr>
        <w:t xml:space="preserve">  </w:t>
      </w:r>
    </w:p>
    <w:p w14:paraId="75C73F72" w14:textId="1F144973" w:rsidR="00DE7926" w:rsidRPr="00860C51" w:rsidRDefault="00BA7995" w:rsidP="00383FD2">
      <w:pPr>
        <w:ind w:left="370" w:right="10"/>
        <w:rPr>
          <w:rFonts w:asciiTheme="minorHAnsi" w:hAnsiTheme="minorHAnsi"/>
        </w:rPr>
      </w:pPr>
      <w:r>
        <w:rPr>
          <w:rFonts w:asciiTheme="minorHAnsi" w:hAnsiTheme="minorHAnsi"/>
        </w:rPr>
        <w:t xml:space="preserve">Pour les cessations au terme d’un engagement, l’Unité opérationnelle doit transmettre la notification de cessation directement à l’administrateur des ressources humaines. Pour les cessations résultant d’une </w:t>
      </w:r>
      <w:r w:rsidR="005B279F">
        <w:rPr>
          <w:rFonts w:asciiTheme="minorHAnsi" w:hAnsiTheme="minorHAnsi"/>
        </w:rPr>
        <w:t>licenciement</w:t>
      </w:r>
      <w:r>
        <w:rPr>
          <w:rFonts w:asciiTheme="minorHAnsi" w:hAnsiTheme="minorHAnsi"/>
        </w:rPr>
        <w:t xml:space="preserve"> initiée par l’Organisation, la notification de cessation sera transmise par le partenaire des ressources humaines à l’administrateur des ressources humaines local à la suite de l’examen requis conformément à la section 8.2.  </w:t>
      </w:r>
    </w:p>
    <w:p w14:paraId="77D9F5F4" w14:textId="77777777" w:rsidR="00DE7926" w:rsidRPr="00860C51" w:rsidRDefault="00BA7995" w:rsidP="00383FD2">
      <w:pPr>
        <w:spacing w:after="0" w:line="259" w:lineRule="auto"/>
        <w:ind w:left="360" w:firstLine="0"/>
        <w:rPr>
          <w:rFonts w:asciiTheme="minorHAnsi" w:hAnsiTheme="minorHAnsi"/>
        </w:rPr>
      </w:pPr>
      <w:r>
        <w:rPr>
          <w:rFonts w:asciiTheme="minorHAnsi" w:hAnsiTheme="minorHAnsi"/>
        </w:rPr>
        <w:t xml:space="preserve">  </w:t>
      </w:r>
    </w:p>
    <w:p w14:paraId="7FBD8BB2" w14:textId="77777777" w:rsidR="00DE7926" w:rsidRPr="00860C51" w:rsidRDefault="00BA7995" w:rsidP="00383FD2">
      <w:pPr>
        <w:ind w:left="370" w:right="65"/>
        <w:rPr>
          <w:rFonts w:asciiTheme="minorHAnsi" w:hAnsiTheme="minorHAnsi"/>
        </w:rPr>
      </w:pPr>
      <w:r>
        <w:rPr>
          <w:rFonts w:asciiTheme="minorHAnsi" w:hAnsiTheme="minorHAnsi"/>
        </w:rPr>
        <w:t xml:space="preserve">Les étapes générales de la procédure de cessation sont les suivantes :  </w:t>
      </w:r>
    </w:p>
    <w:p w14:paraId="25A527D2" w14:textId="77777777" w:rsidR="00DE7926" w:rsidRPr="00860C51" w:rsidRDefault="00BA7995" w:rsidP="00383FD2">
      <w:pPr>
        <w:spacing w:after="0" w:line="259" w:lineRule="auto"/>
        <w:ind w:left="360" w:firstLine="0"/>
        <w:rPr>
          <w:rFonts w:asciiTheme="minorHAnsi" w:hAnsiTheme="minorHAnsi"/>
        </w:rPr>
      </w:pPr>
      <w:r>
        <w:rPr>
          <w:rFonts w:asciiTheme="minorHAnsi" w:hAnsiTheme="minorHAnsi"/>
        </w:rPr>
        <w:t xml:space="preserve">   </w:t>
      </w:r>
    </w:p>
    <w:p w14:paraId="4BF57C61" w14:textId="77777777" w:rsidR="00383FD2" w:rsidRDefault="00BA7995" w:rsidP="00383FD2">
      <w:pPr>
        <w:numPr>
          <w:ilvl w:val="0"/>
          <w:numId w:val="22"/>
        </w:numPr>
        <w:ind w:left="1260" w:right="485" w:hanging="555"/>
        <w:rPr>
          <w:rFonts w:asciiTheme="minorHAnsi" w:hAnsiTheme="minorHAnsi"/>
        </w:rPr>
      </w:pPr>
      <w:r>
        <w:rPr>
          <w:rFonts w:asciiTheme="minorHAnsi" w:hAnsiTheme="minorHAnsi"/>
        </w:rPr>
        <w:t>Notification adressée à l’administrateur des ressources humaines conformément à ce qui précède</w:t>
      </w:r>
    </w:p>
    <w:p w14:paraId="68D405E0" w14:textId="6D957C98" w:rsidR="00DE7926" w:rsidRDefault="00BA7995" w:rsidP="00383FD2">
      <w:pPr>
        <w:numPr>
          <w:ilvl w:val="0"/>
          <w:numId w:val="22"/>
        </w:numPr>
        <w:ind w:left="1260" w:right="485" w:hanging="555"/>
        <w:rPr>
          <w:rFonts w:asciiTheme="minorHAnsi" w:hAnsiTheme="minorHAnsi"/>
        </w:rPr>
      </w:pPr>
      <w:r>
        <w:rPr>
          <w:rFonts w:asciiTheme="minorHAnsi" w:hAnsiTheme="minorHAnsi"/>
        </w:rPr>
        <w:t xml:space="preserve">Cessation du traitement des données de travail dans le système </w:t>
      </w:r>
      <w:r w:rsidR="009D7381">
        <w:rPr>
          <w:rFonts w:asciiTheme="minorHAnsi" w:hAnsiTheme="minorHAnsi"/>
        </w:rPr>
        <w:t>QUANTUM</w:t>
      </w:r>
      <w:r>
        <w:rPr>
          <w:rFonts w:asciiTheme="minorHAnsi" w:hAnsiTheme="minorHAnsi"/>
        </w:rPr>
        <w:t xml:space="preserve"> </w:t>
      </w:r>
    </w:p>
    <w:p w14:paraId="736F53F2" w14:textId="1AD9D286" w:rsidR="00DA68DC" w:rsidRDefault="00BA7995" w:rsidP="00383FD2">
      <w:pPr>
        <w:numPr>
          <w:ilvl w:val="0"/>
          <w:numId w:val="22"/>
        </w:numPr>
        <w:ind w:left="1260" w:right="485" w:hanging="555"/>
        <w:rPr>
          <w:rFonts w:asciiTheme="minorHAnsi" w:hAnsiTheme="minorHAnsi"/>
        </w:rPr>
      </w:pPr>
      <w:r>
        <w:rPr>
          <w:rFonts w:asciiTheme="minorHAnsi" w:hAnsiTheme="minorHAnsi"/>
        </w:rPr>
        <w:t xml:space="preserve">Cessation de la participation au régime de retraite, le cas échéant, et de la couverture d’assurance dans le système </w:t>
      </w:r>
      <w:r w:rsidR="009D7381">
        <w:rPr>
          <w:rFonts w:asciiTheme="minorHAnsi" w:hAnsiTheme="minorHAnsi"/>
        </w:rPr>
        <w:t>QUANTUM</w:t>
      </w:r>
    </w:p>
    <w:p w14:paraId="0BCC8EED" w14:textId="77777777" w:rsidR="00383FD2" w:rsidRDefault="00BA7995" w:rsidP="00383FD2">
      <w:pPr>
        <w:numPr>
          <w:ilvl w:val="0"/>
          <w:numId w:val="22"/>
        </w:numPr>
        <w:ind w:left="1260" w:right="485" w:hanging="555"/>
        <w:rPr>
          <w:rFonts w:asciiTheme="minorHAnsi" w:hAnsiTheme="minorHAnsi"/>
        </w:rPr>
      </w:pPr>
      <w:r>
        <w:rPr>
          <w:rFonts w:asciiTheme="minorHAnsi" w:hAnsiTheme="minorHAnsi"/>
        </w:rPr>
        <w:t>Calcul des indemnités en cas de cessation de service et des sommes dues éventuelles</w:t>
      </w:r>
    </w:p>
    <w:p w14:paraId="60DA5433" w14:textId="77777777" w:rsidR="00DE7926" w:rsidRDefault="00BA7995" w:rsidP="00383FD2">
      <w:pPr>
        <w:numPr>
          <w:ilvl w:val="0"/>
          <w:numId w:val="22"/>
        </w:numPr>
        <w:ind w:left="1260" w:right="485" w:hanging="555"/>
        <w:rPr>
          <w:rFonts w:asciiTheme="minorHAnsi" w:hAnsiTheme="minorHAnsi"/>
        </w:rPr>
      </w:pPr>
      <w:r>
        <w:rPr>
          <w:rFonts w:asciiTheme="minorHAnsi" w:hAnsiTheme="minorHAnsi"/>
        </w:rPr>
        <w:t xml:space="preserve">Délivrance d’une lettre de cessation de service </w:t>
      </w:r>
    </w:p>
    <w:p w14:paraId="64B0764F" w14:textId="77777777" w:rsidR="006D2B9C" w:rsidRDefault="00BA7995" w:rsidP="00383FD2">
      <w:pPr>
        <w:numPr>
          <w:ilvl w:val="0"/>
          <w:numId w:val="22"/>
        </w:numPr>
        <w:ind w:left="1260" w:right="485" w:hanging="555"/>
        <w:rPr>
          <w:rFonts w:asciiTheme="minorHAnsi" w:hAnsiTheme="minorHAnsi"/>
        </w:rPr>
      </w:pPr>
      <w:r>
        <w:rPr>
          <w:rFonts w:asciiTheme="minorHAnsi" w:hAnsiTheme="minorHAnsi"/>
        </w:rPr>
        <w:t>Délivrance des formulaires et documents exigés par le membre du personnel et l’Unité opérationnelle</w:t>
      </w:r>
    </w:p>
    <w:p w14:paraId="7F59997B" w14:textId="77777777" w:rsidR="00DA68DC" w:rsidRDefault="00BA7995" w:rsidP="00383FD2">
      <w:pPr>
        <w:numPr>
          <w:ilvl w:val="0"/>
          <w:numId w:val="22"/>
        </w:numPr>
        <w:ind w:left="1260" w:right="485" w:hanging="555"/>
        <w:rPr>
          <w:rFonts w:asciiTheme="minorHAnsi" w:hAnsiTheme="minorHAnsi"/>
        </w:rPr>
      </w:pPr>
      <w:r>
        <w:rPr>
          <w:rFonts w:asciiTheme="minorHAnsi" w:hAnsiTheme="minorHAnsi"/>
        </w:rPr>
        <w:t xml:space="preserve">Saisie des données positives et négatives pour finaliser la rémunération finale du membre du personnel </w:t>
      </w:r>
    </w:p>
    <w:p w14:paraId="672570B3" w14:textId="77777777" w:rsidR="00DE7926" w:rsidRPr="00860C51" w:rsidRDefault="00BA7995" w:rsidP="00383FD2">
      <w:pPr>
        <w:numPr>
          <w:ilvl w:val="0"/>
          <w:numId w:val="22"/>
        </w:numPr>
        <w:ind w:left="1260" w:right="485" w:hanging="555"/>
        <w:rPr>
          <w:rFonts w:asciiTheme="minorHAnsi" w:hAnsiTheme="minorHAnsi"/>
        </w:rPr>
      </w:pPr>
      <w:r>
        <w:rPr>
          <w:rFonts w:asciiTheme="minorHAnsi" w:hAnsiTheme="minorHAnsi"/>
        </w:rPr>
        <w:t xml:space="preserve">Délivrance d’un formulaire PF/4 pour le versement de la pension retraite, le cas échéant  </w:t>
      </w:r>
      <w:r>
        <w:rPr>
          <w:rFonts w:asciiTheme="minorHAnsi" w:hAnsiTheme="minorHAnsi"/>
        </w:rPr>
        <w:br w:type="page"/>
      </w:r>
    </w:p>
    <w:p w14:paraId="2261712D" w14:textId="77777777" w:rsidR="00DE7926" w:rsidRPr="00860C51" w:rsidRDefault="00BA7995">
      <w:pPr>
        <w:pStyle w:val="Heading1"/>
        <w:ind w:left="657" w:right="360"/>
        <w:rPr>
          <w:rFonts w:asciiTheme="minorHAnsi" w:hAnsiTheme="minorHAnsi"/>
        </w:rPr>
      </w:pPr>
      <w:bookmarkStart w:id="53" w:name="_Toc147745306"/>
      <w:r>
        <w:rPr>
          <w:rFonts w:asciiTheme="minorHAnsi" w:hAnsiTheme="minorHAnsi"/>
        </w:rPr>
        <w:lastRenderedPageBreak/>
        <w:t>Chapitre 6 Indemnités</w:t>
      </w:r>
      <w:bookmarkEnd w:id="53"/>
      <w:r>
        <w:rPr>
          <w:rFonts w:asciiTheme="minorHAnsi" w:hAnsiTheme="minorHAnsi"/>
        </w:rPr>
        <w:t xml:space="preserve"> </w:t>
      </w:r>
    </w:p>
    <w:p w14:paraId="0F3F7F47"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b/>
        </w:rPr>
        <w:t xml:space="preserve"> </w:t>
      </w:r>
    </w:p>
    <w:p w14:paraId="1202758D" w14:textId="77777777" w:rsidR="00DE7926" w:rsidRPr="00860C51" w:rsidRDefault="00BA7995" w:rsidP="006D2B9C">
      <w:pPr>
        <w:pStyle w:val="Heading2"/>
        <w:tabs>
          <w:tab w:val="center" w:pos="514"/>
          <w:tab w:val="left" w:pos="720"/>
          <w:tab w:val="center" w:pos="2364"/>
        </w:tabs>
        <w:spacing w:after="0" w:line="259" w:lineRule="auto"/>
        <w:ind w:left="0" w:right="0" w:firstLine="0"/>
      </w:pPr>
      <w:r>
        <w:rPr>
          <w:b w:val="0"/>
        </w:rPr>
        <w:tab/>
      </w:r>
      <w:bookmarkStart w:id="54" w:name="_Toc147745307"/>
      <w:r>
        <w:rPr>
          <w:color w:val="333333"/>
        </w:rPr>
        <w:t xml:space="preserve">6.1 </w:t>
      </w:r>
      <w:r>
        <w:rPr>
          <w:color w:val="333333"/>
        </w:rPr>
        <w:tab/>
        <w:t>Traitements et allocations</w:t>
      </w:r>
      <w:bookmarkEnd w:id="54"/>
      <w:r>
        <w:rPr>
          <w:color w:val="333333"/>
        </w:rPr>
        <w:t xml:space="preserve"> </w:t>
      </w:r>
    </w:p>
    <w:p w14:paraId="036462E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color w:val="333333"/>
        </w:rPr>
        <w:t xml:space="preserve"> </w:t>
      </w:r>
    </w:p>
    <w:p w14:paraId="3D326EF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color w:val="333333"/>
        </w:rPr>
        <w:t xml:space="preserve">Les indemnités suivantes sont applicables aux contrats TA. </w:t>
      </w:r>
      <w:r>
        <w:rPr>
          <w:rFonts w:asciiTheme="minorHAnsi" w:hAnsiTheme="minorHAnsi"/>
          <w:color w:val="auto"/>
        </w:rPr>
        <w:t xml:space="preserve">(Veuillez également vous référer à l’annexe V.) </w:t>
      </w:r>
    </w:p>
    <w:p w14:paraId="52D6CA2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color w:val="333333"/>
        </w:rPr>
        <w:t xml:space="preserve"> </w:t>
      </w:r>
    </w:p>
    <w:p w14:paraId="1516E3C9" w14:textId="77777777" w:rsidR="00DE7926" w:rsidRPr="00860C51" w:rsidRDefault="00BA7995">
      <w:pPr>
        <w:pStyle w:val="Heading3"/>
        <w:spacing w:after="0" w:line="259" w:lineRule="auto"/>
        <w:ind w:left="355" w:right="0"/>
      </w:pPr>
      <w:bookmarkStart w:id="55" w:name="_Toc147745308"/>
      <w:r>
        <w:rPr>
          <w:color w:val="333333"/>
        </w:rPr>
        <w:t>6.1.1 Généralités</w:t>
      </w:r>
      <w:bookmarkEnd w:id="55"/>
      <w:r>
        <w:rPr>
          <w:color w:val="333333"/>
        </w:rPr>
        <w:t xml:space="preserve"> </w:t>
      </w:r>
    </w:p>
    <w:p w14:paraId="2A2D5BC8"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color w:val="333333"/>
        </w:rPr>
        <w:t xml:space="preserve"> </w:t>
      </w:r>
    </w:p>
    <w:p w14:paraId="2926BF41" w14:textId="6B18019B" w:rsidR="00DE7926" w:rsidRPr="00860C51" w:rsidRDefault="00BA7995">
      <w:pPr>
        <w:numPr>
          <w:ilvl w:val="0"/>
          <w:numId w:val="23"/>
        </w:numPr>
        <w:ind w:right="65" w:hanging="360"/>
        <w:rPr>
          <w:rFonts w:asciiTheme="minorHAnsi" w:hAnsiTheme="minorHAnsi"/>
        </w:rPr>
      </w:pPr>
      <w:r>
        <w:rPr>
          <w:rFonts w:asciiTheme="minorHAnsi" w:hAnsiTheme="minorHAnsi"/>
        </w:rPr>
        <w:t xml:space="preserve">La rémunération (à savoir le traitement, les indemnités et les avantages) des titulaires de TA est établie conformément au « régime commun » des Nations Unies (ONU) en matière de salaires et d’allocations. Le « régime commun » désigne les dispositions en vertu desquelles la plupart des organisations des Nations Unies ont convenu d’appliquer un ensemble unique et coordonné de traitements et d’allocations pour leur personnel. Les organisations appliquant le régime commun sont l’ONU, ses organisations subsidiaires et les agences spécialisées. </w:t>
      </w:r>
      <w:hyperlink r:id="rId26">
        <w:r>
          <w:rPr>
            <w:rFonts w:asciiTheme="minorHAnsi" w:hAnsiTheme="minorHAnsi"/>
            <w:color w:val="336699"/>
          </w:rPr>
          <w:t>Veuillez consulter le site Web de la CFPI</w:t>
        </w:r>
      </w:hyperlink>
      <w:hyperlink r:id="rId27">
        <w:r>
          <w:rPr>
            <w:rFonts w:asciiTheme="minorHAnsi" w:hAnsiTheme="minorHAnsi"/>
          </w:rPr>
          <w:t>.</w:t>
        </w:r>
      </w:hyperlink>
      <w:r>
        <w:rPr>
          <w:rFonts w:asciiTheme="minorHAnsi" w:hAnsiTheme="minorHAnsi"/>
        </w:rPr>
        <w:t xml:space="preserve">   </w:t>
      </w:r>
    </w:p>
    <w:p w14:paraId="4E83F1E9"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6E4548E" w14:textId="6852718E" w:rsidR="00DE7926" w:rsidRPr="00860C51" w:rsidRDefault="00BA7995">
      <w:pPr>
        <w:numPr>
          <w:ilvl w:val="0"/>
          <w:numId w:val="23"/>
        </w:numPr>
        <w:ind w:right="65" w:hanging="360"/>
        <w:rPr>
          <w:rFonts w:asciiTheme="minorHAnsi" w:hAnsiTheme="minorHAnsi"/>
        </w:rPr>
      </w:pPr>
      <w:r>
        <w:rPr>
          <w:rFonts w:asciiTheme="minorHAnsi" w:hAnsiTheme="minorHAnsi"/>
        </w:rPr>
        <w:t xml:space="preserve">Plusieurs aspects du régime commun s’appliquent également à l’ensemble du personnel.  Cependant, les critères de recrutement, les traitements et les allocations diffèrent entre deux grands groupes de personnel : le personnel appartenant à la catégorie des administrateurs recruté </w:t>
      </w:r>
      <w:r w:rsidR="00896FCB">
        <w:rPr>
          <w:rFonts w:asciiTheme="minorHAnsi" w:hAnsiTheme="minorHAnsi"/>
        </w:rPr>
        <w:t>sur le plan international</w:t>
      </w:r>
      <w:r>
        <w:rPr>
          <w:rFonts w:asciiTheme="minorHAnsi" w:hAnsiTheme="minorHAnsi"/>
        </w:rPr>
        <w:t xml:space="preserve"> et le personnel de soutien recruté localement.   </w:t>
      </w:r>
    </w:p>
    <w:p w14:paraId="708CAE6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00C08C0" w14:textId="77777777" w:rsidR="00DE7926" w:rsidRPr="00860C51" w:rsidRDefault="00BA7995">
      <w:pPr>
        <w:numPr>
          <w:ilvl w:val="0"/>
          <w:numId w:val="23"/>
        </w:numPr>
        <w:ind w:right="65" w:hanging="360"/>
        <w:rPr>
          <w:rFonts w:asciiTheme="minorHAnsi" w:hAnsiTheme="minorHAnsi"/>
        </w:rPr>
      </w:pPr>
      <w:r>
        <w:rPr>
          <w:rFonts w:asciiTheme="minorHAnsi" w:hAnsiTheme="minorHAnsi"/>
        </w:rPr>
        <w:t xml:space="preserve">L’ONU dispose de deux approches distinctes en matière de fixation des salaires et des indemnités pour ces deux groupes de personnel, lesquelles approches sont résumées ci-dessous.   </w:t>
      </w:r>
    </w:p>
    <w:p w14:paraId="48B88B7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ACBF6CD" w14:textId="77777777" w:rsidR="00DE7926" w:rsidRPr="00860C51" w:rsidRDefault="00BA7995" w:rsidP="00B80343">
      <w:pPr>
        <w:pStyle w:val="Heading3"/>
        <w:ind w:left="426"/>
      </w:pPr>
      <w:bookmarkStart w:id="56" w:name="_Toc147745309"/>
      <w:r>
        <w:t>6.1.2 Traitement de base (SR 3.1)</w:t>
      </w:r>
      <w:bookmarkEnd w:id="56"/>
      <w:r>
        <w:t xml:space="preserve"> </w:t>
      </w:r>
    </w:p>
    <w:p w14:paraId="2DC7FFC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CAB242A" w14:textId="3DDB37F1" w:rsidR="00DE7926" w:rsidRPr="008A78B4" w:rsidRDefault="00BA7995">
      <w:pPr>
        <w:ind w:left="370" w:right="65"/>
        <w:rPr>
          <w:rFonts w:asciiTheme="minorHAnsi" w:hAnsiTheme="minorHAnsi" w:cstheme="minorHAnsi"/>
        </w:rPr>
      </w:pPr>
      <w:r w:rsidRPr="008A78B4">
        <w:rPr>
          <w:rFonts w:asciiTheme="minorHAnsi" w:hAnsiTheme="minorHAnsi" w:cstheme="minorHAnsi"/>
        </w:rPr>
        <w:t xml:space="preserve">Le salaire des titulaires de TA est basé sur le barème des traitements de l’ONU en vigueur pour la catégorie de personnel concernée. Le salaire est exprimé à la fois en valeur brute et en traitement de base net. Le traitement de base net est la somme due à un membre du personnel après l’application des </w:t>
      </w:r>
      <w:r w:rsidR="005B279F">
        <w:rPr>
          <w:rFonts w:ascii="Helvetica" w:hAnsi="Helvetica"/>
          <w:color w:val="333333"/>
          <w:sz w:val="21"/>
          <w:szCs w:val="21"/>
          <w:shd w:val="clear" w:color="auto" w:fill="F5F5F5"/>
        </w:rPr>
        <w:t>retenues au titre du barème des contributions du personnel</w:t>
      </w:r>
      <w:r w:rsidR="005B279F" w:rsidRPr="008A78B4" w:rsidDel="005B279F">
        <w:rPr>
          <w:rFonts w:asciiTheme="minorHAnsi" w:hAnsiTheme="minorHAnsi" w:cstheme="minorHAnsi"/>
        </w:rPr>
        <w:t xml:space="preserve"> </w:t>
      </w:r>
      <w:r w:rsidRPr="008A78B4">
        <w:rPr>
          <w:rFonts w:asciiTheme="minorHAnsi" w:hAnsiTheme="minorHAnsi" w:cstheme="minorHAnsi"/>
        </w:rPr>
        <w:t>au traitement brut (voir le paragraphe 6.1.3 ci-dessous). Les taux par an du traitement de base brut et net pour chaque grade et échelon des administrateurs et des fonctionnaires de rang supérieur peuvent être consultés à l’adresse (</w:t>
      </w:r>
      <w:hyperlink r:id="rId28">
        <w:r w:rsidRPr="008A78B4">
          <w:rPr>
            <w:rFonts w:asciiTheme="minorHAnsi" w:hAnsiTheme="minorHAnsi" w:cstheme="minorHAnsi"/>
            <w:color w:val="336699"/>
          </w:rPr>
          <w:t>le site Web de la CFPI</w:t>
        </w:r>
      </w:hyperlink>
      <w:hyperlink r:id="rId29">
        <w:r w:rsidRPr="008A78B4">
          <w:rPr>
            <w:rFonts w:asciiTheme="minorHAnsi" w:hAnsiTheme="minorHAnsi" w:cstheme="minorHAnsi"/>
          </w:rPr>
          <w:t>)</w:t>
        </w:r>
      </w:hyperlink>
      <w:r w:rsidRPr="008A78B4">
        <w:rPr>
          <w:rFonts w:asciiTheme="minorHAnsi" w:hAnsiTheme="minorHAnsi" w:cstheme="minorHAnsi"/>
        </w:rPr>
        <w:t xml:space="preserve">. Le traitement de l’ensemble du personnel appartenant à un grade et à un échelon donnés est le même, quels que soient leurs pays d’origine et le lieu d’affectation où ils sont en poste. </w:t>
      </w:r>
    </w:p>
    <w:p w14:paraId="7C976108"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67260D2" w14:textId="31740192" w:rsidR="00DE7926" w:rsidRPr="00860C51" w:rsidRDefault="00BA7995" w:rsidP="00B80343">
      <w:pPr>
        <w:pStyle w:val="Heading3"/>
        <w:ind w:left="426"/>
      </w:pPr>
      <w:bookmarkStart w:id="57" w:name="_Toc147745310"/>
      <w:r>
        <w:t>6.1.3 </w:t>
      </w:r>
      <w:r w:rsidR="005B279F">
        <w:rPr>
          <w:shd w:val="clear" w:color="auto" w:fill="F5F5F5"/>
        </w:rPr>
        <w:t>Retenue au titre du barème des contributions du personnel</w:t>
      </w:r>
      <w:r w:rsidR="005B279F" w:rsidDel="005B279F">
        <w:t xml:space="preserve"> </w:t>
      </w:r>
      <w:r>
        <w:t>(SR 3.2)</w:t>
      </w:r>
      <w:bookmarkEnd w:id="57"/>
      <w:r>
        <w:t xml:space="preserve"> </w:t>
      </w:r>
    </w:p>
    <w:p w14:paraId="7CF94E4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033DBD0A" w14:textId="55DDE88C" w:rsidR="00DE7926" w:rsidRPr="00860C51" w:rsidRDefault="00BA7995">
      <w:pPr>
        <w:ind w:left="370" w:right="65"/>
        <w:rPr>
          <w:rFonts w:asciiTheme="minorHAnsi" w:hAnsiTheme="minorHAnsi"/>
        </w:rPr>
      </w:pPr>
      <w:r>
        <w:rPr>
          <w:rFonts w:asciiTheme="minorHAnsi" w:hAnsiTheme="minorHAnsi"/>
        </w:rPr>
        <w:t xml:space="preserve">Les </w:t>
      </w:r>
      <w:r w:rsidR="005B279F">
        <w:rPr>
          <w:rFonts w:ascii="Helvetica" w:hAnsi="Helvetica"/>
          <w:color w:val="333333"/>
          <w:sz w:val="21"/>
          <w:szCs w:val="21"/>
          <w:shd w:val="clear" w:color="auto" w:fill="F5F5F5"/>
        </w:rPr>
        <w:t>retenues au titre du barème des contributions du personnel</w:t>
      </w:r>
      <w:r>
        <w:rPr>
          <w:rFonts w:asciiTheme="minorHAnsi" w:hAnsiTheme="minorHAnsi"/>
        </w:rPr>
        <w:t xml:space="preserve"> sont comparables à l’impôt national sur le revenu : il s’agit de la différence entre le taux brut et le taux net du barème des traitements. Pour éviter les inégalités de niveau d’imposition entre fonctionnaires de nationalités différentes, un montant uniforme d’impôt (c’est-à-dire une </w:t>
      </w:r>
      <w:r w:rsidR="005B279F">
        <w:rPr>
          <w:rFonts w:asciiTheme="minorHAnsi" w:hAnsiTheme="minorHAnsi"/>
        </w:rPr>
        <w:t xml:space="preserve">retenue à la source au titre du </w:t>
      </w:r>
      <w:proofErr w:type="spellStart"/>
      <w:r w:rsidR="005B279F">
        <w:rPr>
          <w:rFonts w:asciiTheme="minorHAnsi" w:hAnsiTheme="minorHAnsi"/>
        </w:rPr>
        <w:t>barême</w:t>
      </w:r>
      <w:proofErr w:type="spellEnd"/>
      <w:r w:rsidR="005B279F">
        <w:rPr>
          <w:rFonts w:asciiTheme="minorHAnsi" w:hAnsiTheme="minorHAnsi"/>
        </w:rPr>
        <w:t xml:space="preserve"> des contributions du personnel</w:t>
      </w:r>
      <w:r>
        <w:rPr>
          <w:rFonts w:asciiTheme="minorHAnsi" w:hAnsiTheme="minorHAnsi"/>
        </w:rPr>
        <w:t>) est prélevé par l’ONU et seul le montant net qui en résulte est versé au membre du personnel. Comme pour la plupart des barèmes nationaux de l’impôt sur le revenu, le barème des contributions du personnel évolue, c’est-à-dire que plus le traitement est élevé, plus le taux des contributions est élevé.</w:t>
      </w:r>
      <w:hyperlink r:id="rId30" w:anchor="top">
        <w:r>
          <w:rPr>
            <w:rFonts w:asciiTheme="minorHAnsi" w:hAnsiTheme="minorHAnsi"/>
          </w:rPr>
          <w:t xml:space="preserve"> </w:t>
        </w:r>
      </w:hyperlink>
      <w:r>
        <w:rPr>
          <w:rFonts w:asciiTheme="minorHAnsi" w:hAnsiTheme="minorHAnsi"/>
        </w:rPr>
        <w:t xml:space="preserve"> </w:t>
      </w:r>
    </w:p>
    <w:p w14:paraId="7289CCD2"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2B838A3B" w14:textId="77777777" w:rsidR="00DE7926" w:rsidRPr="00860C51" w:rsidRDefault="00BA7995" w:rsidP="00B80343">
      <w:pPr>
        <w:pStyle w:val="Heading3"/>
        <w:ind w:left="426"/>
      </w:pPr>
      <w:bookmarkStart w:id="58" w:name="_Toc147745311"/>
      <w:r>
        <w:lastRenderedPageBreak/>
        <w:t>6.1.4 Remboursement de taxes</w:t>
      </w:r>
      <w:bookmarkEnd w:id="58"/>
      <w:r>
        <w:t xml:space="preserve"> </w:t>
      </w:r>
    </w:p>
    <w:p w14:paraId="705AC03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48DD6F3" w14:textId="3D2F2D09" w:rsidR="00DE7926" w:rsidRPr="00860C51" w:rsidRDefault="00BA7995">
      <w:pPr>
        <w:numPr>
          <w:ilvl w:val="0"/>
          <w:numId w:val="24"/>
        </w:numPr>
        <w:ind w:right="65" w:hanging="360"/>
        <w:rPr>
          <w:rFonts w:asciiTheme="minorHAnsi" w:hAnsiTheme="minorHAnsi"/>
        </w:rPr>
      </w:pPr>
      <w:r>
        <w:rPr>
          <w:rFonts w:asciiTheme="minorHAnsi" w:hAnsiTheme="minorHAnsi"/>
        </w:rPr>
        <w:t xml:space="preserve">En vertu de l’article 3.3(f) du </w:t>
      </w:r>
      <w:r w:rsidR="00781D30">
        <w:rPr>
          <w:rFonts w:asciiTheme="minorHAnsi" w:hAnsiTheme="minorHAnsi"/>
        </w:rPr>
        <w:t xml:space="preserve">Statut </w:t>
      </w:r>
      <w:r>
        <w:rPr>
          <w:rFonts w:asciiTheme="minorHAnsi" w:hAnsiTheme="minorHAnsi"/>
        </w:rPr>
        <w:t xml:space="preserve">du personnel, l’ONU peut rembourser l’impôt sur le revenu versé par un membre du personnel aux autorités fiscales américaines, indépendamment de la nationalité reconnue aux fins des Nations Unies. </w:t>
      </w:r>
    </w:p>
    <w:p w14:paraId="307C0C9C" w14:textId="77777777" w:rsidR="00DE7926" w:rsidRPr="00860C51" w:rsidRDefault="00BA7995">
      <w:pPr>
        <w:spacing w:after="0" w:line="259" w:lineRule="auto"/>
        <w:ind w:left="420" w:firstLine="0"/>
        <w:jc w:val="left"/>
        <w:rPr>
          <w:rFonts w:asciiTheme="minorHAnsi" w:hAnsiTheme="minorHAnsi"/>
        </w:rPr>
      </w:pPr>
      <w:r>
        <w:rPr>
          <w:rFonts w:asciiTheme="minorHAnsi" w:hAnsiTheme="minorHAnsi"/>
        </w:rPr>
        <w:t xml:space="preserve"> </w:t>
      </w:r>
    </w:p>
    <w:p w14:paraId="21FC7878" w14:textId="3109EF4D" w:rsidR="00DE7926" w:rsidRPr="00860C51" w:rsidRDefault="00BA7995">
      <w:pPr>
        <w:numPr>
          <w:ilvl w:val="0"/>
          <w:numId w:val="24"/>
        </w:numPr>
        <w:ind w:right="65" w:hanging="360"/>
        <w:rPr>
          <w:rFonts w:asciiTheme="minorHAnsi" w:hAnsiTheme="minorHAnsi"/>
        </w:rPr>
      </w:pPr>
      <w:r>
        <w:rPr>
          <w:rFonts w:asciiTheme="minorHAnsi" w:hAnsiTheme="minorHAnsi"/>
        </w:rPr>
        <w:t xml:space="preserve">Lorsque l’ONU reconnaît la nationalité d’un pays et que l’autre nationalité est celle des États-Unis, le membre du personnel continue d’être soumis aux lois américaines en vigueur, notamment celles relatives aux impôts sur le revenu. Par conséquent, le membre du personnel est soumis à la fois aux </w:t>
      </w:r>
      <w:r w:rsidR="00C847E2">
        <w:rPr>
          <w:rFonts w:ascii="Helvetica" w:hAnsi="Helvetica"/>
          <w:color w:val="333333"/>
          <w:sz w:val="21"/>
          <w:szCs w:val="21"/>
          <w:shd w:val="clear" w:color="auto" w:fill="F5F5F5"/>
        </w:rPr>
        <w:t>retenues au titre du barème des contributions du personnel</w:t>
      </w:r>
      <w:r w:rsidR="00C847E2" w:rsidDel="00C847E2">
        <w:rPr>
          <w:rFonts w:asciiTheme="minorHAnsi" w:hAnsiTheme="minorHAnsi"/>
        </w:rPr>
        <w:t xml:space="preserve"> </w:t>
      </w:r>
      <w:r>
        <w:rPr>
          <w:rFonts w:asciiTheme="minorHAnsi" w:hAnsiTheme="minorHAnsi"/>
        </w:rPr>
        <w:t>en vertu de l’article 3.3 d</w:t>
      </w:r>
      <w:r w:rsidR="00781D30">
        <w:rPr>
          <w:rFonts w:asciiTheme="minorHAnsi" w:hAnsiTheme="minorHAnsi"/>
        </w:rPr>
        <w:t>u Statut</w:t>
      </w:r>
      <w:r>
        <w:rPr>
          <w:rFonts w:asciiTheme="minorHAnsi" w:hAnsiTheme="minorHAnsi"/>
        </w:rPr>
        <w:t xml:space="preserve"> du personnel et aux impôts sur le revenu aux États-Unis. </w:t>
      </w:r>
    </w:p>
    <w:p w14:paraId="6DA6451E"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EB69293" w14:textId="77777777" w:rsidR="00DE7926" w:rsidRPr="00860C51" w:rsidRDefault="00BA7995">
      <w:pPr>
        <w:numPr>
          <w:ilvl w:val="0"/>
          <w:numId w:val="24"/>
        </w:numPr>
        <w:ind w:right="65" w:hanging="360"/>
        <w:rPr>
          <w:rFonts w:asciiTheme="minorHAnsi" w:hAnsiTheme="minorHAnsi"/>
        </w:rPr>
      </w:pPr>
      <w:r>
        <w:rPr>
          <w:rFonts w:asciiTheme="minorHAnsi" w:hAnsiTheme="minorHAnsi"/>
        </w:rPr>
        <w:t xml:space="preserve">Lorsque le lieu d’affectation du titulaire d’un TA est aux États-Unis, l’organisation remboursera l’impôt sur le revenu versé par ce membre du personnel aux autorités fiscales américaines, indépendamment de la nationalité reconnue aux fins des Nations Unies. Dans certaines circonstances, des candidats peuvent avoir droit à l’indemnité d’installation, au montant de la prime d’affectation au titre de la DSA s’ils sont recrutés en dehors de New York certes, mais aux États-Unis.  </w:t>
      </w:r>
    </w:p>
    <w:p w14:paraId="5D21E2D9"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b/>
        </w:rPr>
        <w:t xml:space="preserve">  </w:t>
      </w:r>
    </w:p>
    <w:p w14:paraId="780889AD" w14:textId="77777777" w:rsidR="00DE7926" w:rsidRPr="00860C51" w:rsidRDefault="00BA7995" w:rsidP="00B80343">
      <w:pPr>
        <w:pStyle w:val="Heading3"/>
        <w:ind w:left="426"/>
      </w:pPr>
      <w:bookmarkStart w:id="59" w:name="_Toc147745312"/>
      <w:r>
        <w:t>6.1.5 Rémunération considérée aux fins de la pension (SR 3.5)</w:t>
      </w:r>
      <w:bookmarkEnd w:id="59"/>
      <w:r>
        <w:t xml:space="preserve"> </w:t>
      </w:r>
    </w:p>
    <w:p w14:paraId="7A96B2CC" w14:textId="77777777" w:rsidR="00DE7926" w:rsidRPr="008A78B4" w:rsidRDefault="00BA7995">
      <w:pPr>
        <w:spacing w:after="0" w:line="259" w:lineRule="auto"/>
        <w:ind w:left="360" w:firstLine="0"/>
        <w:jc w:val="left"/>
        <w:rPr>
          <w:rFonts w:asciiTheme="minorHAnsi" w:hAnsiTheme="minorHAnsi" w:cstheme="minorHAnsi"/>
        </w:rPr>
      </w:pPr>
      <w:r w:rsidRPr="008A78B4">
        <w:rPr>
          <w:rFonts w:asciiTheme="minorHAnsi" w:hAnsiTheme="minorHAnsi" w:cstheme="minorHAnsi"/>
        </w:rPr>
        <w:t xml:space="preserve"> </w:t>
      </w:r>
    </w:p>
    <w:p w14:paraId="02562D2E" w14:textId="069A7A74" w:rsidR="00DE7926" w:rsidRPr="008A78B4" w:rsidRDefault="00BA7995">
      <w:pPr>
        <w:ind w:left="370" w:right="65"/>
        <w:rPr>
          <w:rFonts w:asciiTheme="minorHAnsi" w:hAnsiTheme="minorHAnsi" w:cstheme="minorHAnsi"/>
        </w:rPr>
      </w:pPr>
      <w:r w:rsidRPr="008A78B4">
        <w:rPr>
          <w:rFonts w:asciiTheme="minorHAnsi" w:hAnsiTheme="minorHAnsi" w:cstheme="minorHAnsi"/>
        </w:rPr>
        <w:t>Aux fins de la Caisse commune des pensions du personnel des Nations Unies (</w:t>
      </w:r>
      <w:hyperlink r:id="rId31">
        <w:r w:rsidRPr="008A78B4">
          <w:rPr>
            <w:rFonts w:asciiTheme="minorHAnsi" w:hAnsiTheme="minorHAnsi" w:cstheme="minorHAnsi"/>
            <w:color w:val="336699"/>
          </w:rPr>
          <w:t>CCPPNU</w:t>
        </w:r>
      </w:hyperlink>
      <w:hyperlink r:id="rId32">
        <w:r w:rsidRPr="008A78B4">
          <w:rPr>
            <w:rFonts w:asciiTheme="minorHAnsi" w:hAnsiTheme="minorHAnsi" w:cstheme="minorHAnsi"/>
          </w:rPr>
          <w:t>)</w:t>
        </w:r>
      </w:hyperlink>
      <w:r w:rsidRPr="008A78B4">
        <w:rPr>
          <w:rFonts w:asciiTheme="minorHAnsi" w:hAnsiTheme="minorHAnsi" w:cstheme="minorHAnsi"/>
        </w:rPr>
        <w:t xml:space="preserve"> des barèmes spéciaux, appelés « rémunération considérée aux fins de la pension » (</w:t>
      </w:r>
      <w:proofErr w:type="spellStart"/>
      <w:r w:rsidRPr="008A78B4">
        <w:rPr>
          <w:rFonts w:asciiTheme="minorHAnsi" w:hAnsiTheme="minorHAnsi" w:cstheme="minorHAnsi"/>
        </w:rPr>
        <w:t>Pensionable</w:t>
      </w:r>
      <w:proofErr w:type="spellEnd"/>
      <w:r w:rsidRPr="008A78B4">
        <w:rPr>
          <w:rFonts w:asciiTheme="minorHAnsi" w:hAnsiTheme="minorHAnsi" w:cstheme="minorHAnsi"/>
        </w:rPr>
        <w:t xml:space="preserve"> </w:t>
      </w:r>
      <w:proofErr w:type="spellStart"/>
      <w:r w:rsidRPr="008A78B4">
        <w:rPr>
          <w:rFonts w:asciiTheme="minorHAnsi" w:hAnsiTheme="minorHAnsi" w:cstheme="minorHAnsi"/>
        </w:rPr>
        <w:t>Remuneration</w:t>
      </w:r>
      <w:proofErr w:type="spellEnd"/>
      <w:r w:rsidRPr="008A78B4">
        <w:rPr>
          <w:rFonts w:asciiTheme="minorHAnsi" w:hAnsiTheme="minorHAnsi" w:cstheme="minorHAnsi"/>
        </w:rPr>
        <w:t xml:space="preserve">, PR), sont établis pour déterminer la contribution à verser par le membre du personnel et par le PNUD, ainsi que la pension retraite à laquelle le membre du personnel peut avoir droit.  </w:t>
      </w:r>
    </w:p>
    <w:p w14:paraId="3F0FF4EF" w14:textId="77777777" w:rsidR="00DE7926" w:rsidRPr="008A78B4" w:rsidRDefault="00BA7995">
      <w:pPr>
        <w:spacing w:after="0" w:line="259" w:lineRule="auto"/>
        <w:ind w:left="360" w:firstLine="0"/>
        <w:jc w:val="left"/>
        <w:rPr>
          <w:rFonts w:asciiTheme="minorHAnsi" w:hAnsiTheme="minorHAnsi" w:cstheme="minorHAnsi"/>
        </w:rPr>
      </w:pPr>
      <w:r w:rsidRPr="008A78B4">
        <w:rPr>
          <w:rFonts w:asciiTheme="minorHAnsi" w:hAnsiTheme="minorHAnsi" w:cstheme="minorHAnsi"/>
        </w:rPr>
        <w:t xml:space="preserve"> </w:t>
      </w:r>
    </w:p>
    <w:p w14:paraId="623449A5" w14:textId="6F58593A" w:rsidR="00DE7926" w:rsidRPr="008A78B4" w:rsidRDefault="00000000">
      <w:pPr>
        <w:spacing w:after="3" w:line="259" w:lineRule="auto"/>
        <w:ind w:left="355"/>
        <w:jc w:val="left"/>
        <w:rPr>
          <w:rFonts w:asciiTheme="minorHAnsi" w:hAnsiTheme="minorHAnsi" w:cstheme="minorHAnsi"/>
        </w:rPr>
      </w:pPr>
      <w:hyperlink r:id="rId33" w:history="1">
        <w:proofErr w:type="spellStart"/>
        <w:r w:rsidR="007165AA" w:rsidRPr="008A78B4">
          <w:rPr>
            <w:rStyle w:val="Hyperlink"/>
            <w:rFonts w:asciiTheme="minorHAnsi" w:hAnsiTheme="minorHAnsi" w:cstheme="minorHAnsi"/>
            <w:i/>
          </w:rPr>
          <w:t>Scales</w:t>
        </w:r>
        <w:proofErr w:type="spellEnd"/>
        <w:r w:rsidR="007165AA" w:rsidRPr="008A78B4">
          <w:rPr>
            <w:rStyle w:val="Hyperlink"/>
            <w:rFonts w:asciiTheme="minorHAnsi" w:hAnsiTheme="minorHAnsi" w:cstheme="minorHAnsi"/>
            <w:i/>
          </w:rPr>
          <w:t xml:space="preserve"> of </w:t>
        </w:r>
        <w:proofErr w:type="spellStart"/>
        <w:r w:rsidR="007165AA" w:rsidRPr="008A78B4">
          <w:rPr>
            <w:rStyle w:val="Hyperlink"/>
            <w:rFonts w:asciiTheme="minorHAnsi" w:hAnsiTheme="minorHAnsi" w:cstheme="minorHAnsi"/>
            <w:i/>
          </w:rPr>
          <w:t>pensionable</w:t>
        </w:r>
        <w:proofErr w:type="spellEnd"/>
        <w:r w:rsidR="007165AA" w:rsidRPr="008A78B4">
          <w:rPr>
            <w:rStyle w:val="Hyperlink"/>
            <w:rFonts w:asciiTheme="minorHAnsi" w:hAnsiTheme="minorHAnsi" w:cstheme="minorHAnsi"/>
            <w:i/>
          </w:rPr>
          <w:t xml:space="preserve"> </w:t>
        </w:r>
        <w:proofErr w:type="spellStart"/>
        <w:r w:rsidR="007165AA" w:rsidRPr="008A78B4">
          <w:rPr>
            <w:rStyle w:val="Hyperlink"/>
            <w:rFonts w:asciiTheme="minorHAnsi" w:hAnsiTheme="minorHAnsi" w:cstheme="minorHAnsi"/>
            <w:i/>
          </w:rPr>
          <w:t>remuneration</w:t>
        </w:r>
        <w:proofErr w:type="spellEnd"/>
        <w:r w:rsidR="007165AA" w:rsidRPr="008A78B4">
          <w:rPr>
            <w:rStyle w:val="Hyperlink"/>
            <w:rFonts w:asciiTheme="minorHAnsi" w:hAnsiTheme="minorHAnsi" w:cstheme="minorHAnsi"/>
            <w:i/>
          </w:rPr>
          <w:t xml:space="preserve"> </w:t>
        </w:r>
        <w:proofErr w:type="spellStart"/>
        <w:r w:rsidR="007165AA" w:rsidRPr="008A78B4">
          <w:rPr>
            <w:rStyle w:val="Hyperlink"/>
            <w:rFonts w:asciiTheme="minorHAnsi" w:hAnsiTheme="minorHAnsi" w:cstheme="minorHAnsi"/>
            <w:i/>
          </w:rPr>
          <w:t>currently</w:t>
        </w:r>
        <w:proofErr w:type="spellEnd"/>
        <w:r w:rsidR="007165AA" w:rsidRPr="008A78B4">
          <w:rPr>
            <w:rStyle w:val="Hyperlink"/>
            <w:rFonts w:asciiTheme="minorHAnsi" w:hAnsiTheme="minorHAnsi" w:cstheme="minorHAnsi"/>
            <w:i/>
          </w:rPr>
          <w:t xml:space="preserve"> in force</w:t>
        </w:r>
      </w:hyperlink>
      <w:r w:rsidR="007165AA" w:rsidRPr="008A78B4">
        <w:rPr>
          <w:rFonts w:asciiTheme="minorHAnsi" w:hAnsiTheme="minorHAnsi" w:cstheme="minorHAnsi"/>
        </w:rPr>
        <w:t xml:space="preserve"> (barèmes de rémunération considérée aux fins de la pension actuellement en vigueur)</w:t>
      </w:r>
      <w:r w:rsidR="007165AA" w:rsidRPr="008A78B4">
        <w:rPr>
          <w:rFonts w:asciiTheme="minorHAnsi" w:hAnsiTheme="minorHAnsi" w:cstheme="minorHAnsi"/>
          <w:i/>
        </w:rPr>
        <w:t xml:space="preserve"> </w:t>
      </w:r>
    </w:p>
    <w:p w14:paraId="0AFA211A" w14:textId="77777777" w:rsidR="00DE7926" w:rsidRPr="008A78B4" w:rsidRDefault="00BA7995">
      <w:pPr>
        <w:spacing w:after="0" w:line="259" w:lineRule="auto"/>
        <w:ind w:left="360" w:firstLine="0"/>
        <w:jc w:val="left"/>
        <w:rPr>
          <w:rFonts w:asciiTheme="minorHAnsi" w:hAnsiTheme="minorHAnsi" w:cstheme="minorHAnsi"/>
          <w:color w:val="auto"/>
        </w:rPr>
      </w:pPr>
      <w:r w:rsidRPr="008A78B4">
        <w:rPr>
          <w:rFonts w:asciiTheme="minorHAnsi" w:hAnsiTheme="minorHAnsi" w:cstheme="minorHAnsi"/>
          <w:color w:val="auto"/>
        </w:rPr>
        <w:t xml:space="preserve"> </w:t>
      </w:r>
    </w:p>
    <w:p w14:paraId="38D493F9" w14:textId="0FDCC5A1" w:rsidR="00DE7926" w:rsidRPr="008A78B4" w:rsidRDefault="00000000">
      <w:pPr>
        <w:spacing w:after="3" w:line="259" w:lineRule="auto"/>
        <w:ind w:left="355"/>
        <w:jc w:val="left"/>
        <w:rPr>
          <w:rFonts w:asciiTheme="minorHAnsi" w:hAnsiTheme="minorHAnsi" w:cstheme="minorHAnsi"/>
        </w:rPr>
      </w:pPr>
      <w:hyperlink r:id="rId34">
        <w:r w:rsidR="007165AA" w:rsidRPr="008A78B4">
          <w:rPr>
            <w:rFonts w:asciiTheme="minorHAnsi" w:hAnsiTheme="minorHAnsi" w:cstheme="minorHAnsi"/>
            <w:color w:val="auto"/>
          </w:rPr>
          <w:t>Pour</w:t>
        </w:r>
      </w:hyperlink>
      <w:hyperlink r:id="rId35">
        <w:r w:rsidR="007165AA" w:rsidRPr="008A78B4">
          <w:rPr>
            <w:rFonts w:asciiTheme="minorHAnsi" w:hAnsiTheme="minorHAnsi" w:cstheme="minorHAnsi"/>
            <w:color w:val="auto"/>
          </w:rPr>
          <w:t xml:space="preserve"> </w:t>
        </w:r>
      </w:hyperlink>
      <w:hyperlink r:id="rId36">
        <w:r w:rsidR="007165AA" w:rsidRPr="008A78B4">
          <w:rPr>
            <w:rFonts w:asciiTheme="minorHAnsi" w:hAnsiTheme="minorHAnsi" w:cstheme="minorHAnsi"/>
            <w:color w:val="auto"/>
          </w:rPr>
          <w:t>en savoir plus sur la pension retraite et les cotisations</w:t>
        </w:r>
      </w:hyperlink>
      <w:r w:rsidR="007165AA" w:rsidRPr="008A78B4">
        <w:rPr>
          <w:rFonts w:asciiTheme="minorHAnsi" w:hAnsiTheme="minorHAnsi" w:cstheme="minorHAnsi"/>
          <w:color w:val="auto"/>
        </w:rPr>
        <w:t xml:space="preserve">, </w:t>
      </w:r>
      <w:r w:rsidR="007165AA" w:rsidRPr="008A78B4">
        <w:rPr>
          <w:rFonts w:asciiTheme="minorHAnsi" w:hAnsiTheme="minorHAnsi" w:cstheme="minorHAnsi"/>
        </w:rPr>
        <w:t xml:space="preserve">consultez le site Web </w:t>
      </w:r>
      <w:hyperlink r:id="rId37" w:history="1">
        <w:r w:rsidR="007165AA" w:rsidRPr="008A78B4">
          <w:rPr>
            <w:rStyle w:val="Hyperlink"/>
            <w:rFonts w:asciiTheme="minorHAnsi" w:hAnsiTheme="minorHAnsi" w:cstheme="minorHAnsi"/>
            <w:i/>
          </w:rPr>
          <w:t xml:space="preserve">UN pension </w:t>
        </w:r>
        <w:proofErr w:type="spellStart"/>
        <w:r w:rsidR="007165AA" w:rsidRPr="008A78B4">
          <w:rPr>
            <w:rStyle w:val="Hyperlink"/>
            <w:rFonts w:asciiTheme="minorHAnsi" w:hAnsiTheme="minorHAnsi" w:cstheme="minorHAnsi"/>
            <w:i/>
          </w:rPr>
          <w:t>fund</w:t>
        </w:r>
        <w:proofErr w:type="spellEnd"/>
      </w:hyperlink>
      <w:r w:rsidR="007165AA" w:rsidRPr="008A78B4">
        <w:rPr>
          <w:rFonts w:asciiTheme="minorHAnsi" w:hAnsiTheme="minorHAnsi" w:cstheme="minorHAnsi"/>
        </w:rPr>
        <w:t xml:space="preserve"> (caisse des pensions des Nations Unies)</w:t>
      </w:r>
      <w:r w:rsidR="007165AA" w:rsidRPr="008A78B4">
        <w:rPr>
          <w:rFonts w:asciiTheme="minorHAnsi" w:hAnsiTheme="minorHAnsi" w:cstheme="minorHAnsi"/>
          <w:i/>
        </w:rPr>
        <w:t xml:space="preserve">    </w:t>
      </w:r>
    </w:p>
    <w:p w14:paraId="4E3D93C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2B5ABE04" w14:textId="77777777" w:rsidR="00DE7926" w:rsidRPr="008A78B4" w:rsidRDefault="00BA7995" w:rsidP="00B80343">
      <w:pPr>
        <w:pStyle w:val="Heading3"/>
        <w:ind w:left="426"/>
      </w:pPr>
      <w:bookmarkStart w:id="60" w:name="_Toc147745313"/>
      <w:r>
        <w:t>6.1</w:t>
      </w:r>
      <w:r w:rsidRPr="008A78B4">
        <w:t>.6 Indemnité de poste (SR 3.7)</w:t>
      </w:r>
      <w:bookmarkEnd w:id="60"/>
      <w:r w:rsidRPr="008A78B4">
        <w:t xml:space="preserve"> </w:t>
      </w:r>
    </w:p>
    <w:p w14:paraId="533863F0" w14:textId="77777777" w:rsidR="00DE7926" w:rsidRPr="008A78B4" w:rsidRDefault="00BA7995">
      <w:pPr>
        <w:spacing w:after="0" w:line="259" w:lineRule="auto"/>
        <w:ind w:left="360" w:firstLine="0"/>
        <w:jc w:val="left"/>
        <w:rPr>
          <w:rFonts w:asciiTheme="minorHAnsi" w:hAnsiTheme="minorHAnsi" w:cstheme="minorHAnsi"/>
        </w:rPr>
      </w:pPr>
      <w:r w:rsidRPr="008A78B4">
        <w:rPr>
          <w:rFonts w:asciiTheme="minorHAnsi" w:hAnsiTheme="minorHAnsi" w:cstheme="minorHAnsi"/>
          <w:b/>
        </w:rPr>
        <w:t xml:space="preserve"> </w:t>
      </w:r>
    </w:p>
    <w:p w14:paraId="355EC8C7" w14:textId="652E286C" w:rsidR="00DE7926" w:rsidRPr="008A78B4" w:rsidRDefault="00BA7995">
      <w:pPr>
        <w:ind w:left="370" w:right="65"/>
        <w:rPr>
          <w:rFonts w:asciiTheme="minorHAnsi" w:hAnsiTheme="minorHAnsi" w:cstheme="minorHAnsi"/>
        </w:rPr>
      </w:pPr>
      <w:r w:rsidRPr="008A78B4">
        <w:rPr>
          <w:rFonts w:asciiTheme="minorHAnsi" w:hAnsiTheme="minorHAnsi" w:cstheme="minorHAnsi"/>
        </w:rPr>
        <w:t xml:space="preserve">Les indemnités de poste permettent de garantir que le personnel appartenant à la catégorie des administrateurs recruté </w:t>
      </w:r>
      <w:r w:rsidR="00896FCB">
        <w:rPr>
          <w:rFonts w:asciiTheme="minorHAnsi" w:hAnsiTheme="minorHAnsi" w:cstheme="minorHAnsi"/>
        </w:rPr>
        <w:t>sur le plan international</w:t>
      </w:r>
      <w:r w:rsidRPr="008A78B4">
        <w:rPr>
          <w:rFonts w:asciiTheme="minorHAnsi" w:hAnsiTheme="minorHAnsi" w:cstheme="minorHAnsi"/>
        </w:rPr>
        <w:t xml:space="preserve"> a une autorité d’acheter comparable dans tous les lieux d’affectation, et ce, même si le coût de la vie varie d’un lieu à l’autre (</w:t>
      </w:r>
      <w:hyperlink r:id="rId38" w:history="1">
        <w:r w:rsidRPr="008A78B4">
          <w:rPr>
            <w:rStyle w:val="Hyperlink"/>
            <w:rFonts w:asciiTheme="minorHAnsi" w:hAnsiTheme="minorHAnsi" w:cstheme="minorHAnsi"/>
          </w:rPr>
          <w:t>cliquez ici</w:t>
        </w:r>
      </w:hyperlink>
      <w:r w:rsidRPr="008A78B4">
        <w:rPr>
          <w:rFonts w:asciiTheme="minorHAnsi" w:hAnsiTheme="minorHAnsi" w:cstheme="minorHAnsi"/>
        </w:rPr>
        <w:t xml:space="preserve">)  </w:t>
      </w:r>
    </w:p>
    <w:p w14:paraId="104944ED" w14:textId="277EE8CC" w:rsidR="00DE7926" w:rsidRDefault="00DE7926">
      <w:pPr>
        <w:spacing w:after="0" w:line="259" w:lineRule="auto"/>
        <w:ind w:left="360" w:firstLine="0"/>
        <w:jc w:val="left"/>
        <w:rPr>
          <w:rFonts w:asciiTheme="minorHAnsi" w:hAnsiTheme="minorHAnsi"/>
        </w:rPr>
      </w:pPr>
    </w:p>
    <w:p w14:paraId="597EB435" w14:textId="77777777" w:rsidR="008A78B4" w:rsidRPr="00860C51" w:rsidRDefault="008A78B4">
      <w:pPr>
        <w:spacing w:after="0" w:line="259" w:lineRule="auto"/>
        <w:ind w:left="360" w:firstLine="0"/>
        <w:jc w:val="left"/>
        <w:rPr>
          <w:rFonts w:asciiTheme="minorHAnsi" w:hAnsiTheme="minorHAnsi"/>
        </w:rPr>
      </w:pPr>
    </w:p>
    <w:p w14:paraId="65E5E846" w14:textId="77777777" w:rsidR="00DE7926" w:rsidRPr="00860C51" w:rsidRDefault="00BA7995" w:rsidP="00B80343">
      <w:pPr>
        <w:pStyle w:val="Heading3"/>
        <w:ind w:left="426"/>
      </w:pPr>
      <w:bookmarkStart w:id="61" w:name="_Toc147745314"/>
      <w:r>
        <w:t>6.1.7 Allocation logement (SR 3.7)</w:t>
      </w:r>
      <w:bookmarkEnd w:id="61"/>
      <w:r>
        <w:t xml:space="preserve"> </w:t>
      </w:r>
    </w:p>
    <w:p w14:paraId="400CBDC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3D8D71A" w14:textId="77777777" w:rsidR="00DE7926" w:rsidRPr="00860C51" w:rsidRDefault="00BA7995">
      <w:pPr>
        <w:numPr>
          <w:ilvl w:val="0"/>
          <w:numId w:val="25"/>
        </w:numPr>
        <w:ind w:right="65" w:hanging="360"/>
        <w:rPr>
          <w:rFonts w:asciiTheme="minorHAnsi" w:hAnsiTheme="minorHAnsi"/>
        </w:rPr>
      </w:pPr>
      <w:r>
        <w:rPr>
          <w:rFonts w:asciiTheme="minorHAnsi" w:hAnsiTheme="minorHAnsi"/>
        </w:rPr>
        <w:t xml:space="preserve">L’allocation logement (RS) est une composante des indemnités de poste qui vise à remédier aux inégalités en matière de logement au lieu d’affectation.  L’allocation logement permet de garantir que la part globale de la rémunération consacrée au logement soit à peu près comparable pour </w:t>
      </w:r>
      <w:r>
        <w:rPr>
          <w:rFonts w:asciiTheme="minorHAnsi" w:hAnsiTheme="minorHAnsi"/>
        </w:rPr>
        <w:lastRenderedPageBreak/>
        <w:t xml:space="preserve">des normes de logement similaires.  Il convient de noter que, selon le marché du logement d’un lieu d’affectation, l’allocation logement peut être un montant supplémentaire ou une déduction. </w:t>
      </w:r>
    </w:p>
    <w:p w14:paraId="70C0E48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30CC27A" w14:textId="36D1B411" w:rsidR="00DE7926" w:rsidRPr="00860C51" w:rsidRDefault="00BA7995">
      <w:pPr>
        <w:numPr>
          <w:ilvl w:val="0"/>
          <w:numId w:val="25"/>
        </w:numPr>
        <w:ind w:right="65" w:hanging="360"/>
        <w:rPr>
          <w:rFonts w:asciiTheme="minorHAnsi" w:hAnsiTheme="minorHAnsi"/>
        </w:rPr>
      </w:pPr>
      <w:r>
        <w:rPr>
          <w:rFonts w:asciiTheme="minorHAnsi" w:hAnsiTheme="minorHAnsi"/>
        </w:rPr>
        <w:t xml:space="preserve">Les titulaires de TA recrutés </w:t>
      </w:r>
      <w:r w:rsidR="00896FCB">
        <w:rPr>
          <w:rFonts w:asciiTheme="minorHAnsi" w:hAnsiTheme="minorHAnsi"/>
        </w:rPr>
        <w:t>sur le plan international</w:t>
      </w:r>
      <w:r>
        <w:rPr>
          <w:rFonts w:asciiTheme="minorHAnsi" w:hAnsiTheme="minorHAnsi"/>
        </w:rPr>
        <w:t xml:space="preserve">, quelle que soit la durée du contrat, ont droit à la RS, à condition qu’ils satisfassent à toutes les conditions applicables.  </w:t>
      </w:r>
    </w:p>
    <w:p w14:paraId="0B8D804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E7F52AD" w14:textId="77777777" w:rsidR="00DE7926" w:rsidRPr="00860C51" w:rsidRDefault="00BA7995" w:rsidP="00B80343">
      <w:pPr>
        <w:pStyle w:val="Heading3"/>
        <w:ind w:left="426"/>
      </w:pPr>
      <w:bookmarkStart w:id="62" w:name="_Toc147745315"/>
      <w:r>
        <w:t>6.1.8 Allocation pour charges de famille (SR 3.6)</w:t>
      </w:r>
      <w:bookmarkEnd w:id="62"/>
      <w:r>
        <w:t xml:space="preserve"> </w:t>
      </w:r>
    </w:p>
    <w:p w14:paraId="05938EBE" w14:textId="77777777" w:rsidR="00DE7926" w:rsidRPr="00860C51" w:rsidRDefault="00BA7995">
      <w:pPr>
        <w:spacing w:after="103" w:line="259" w:lineRule="auto"/>
        <w:ind w:left="360" w:firstLine="0"/>
        <w:jc w:val="left"/>
        <w:rPr>
          <w:rFonts w:asciiTheme="minorHAnsi" w:hAnsiTheme="minorHAnsi"/>
        </w:rPr>
      </w:pPr>
      <w:r>
        <w:rPr>
          <w:rFonts w:asciiTheme="minorHAnsi" w:hAnsiTheme="minorHAnsi"/>
          <w:b/>
        </w:rPr>
        <w:t xml:space="preserve"> </w:t>
      </w:r>
    </w:p>
    <w:p w14:paraId="08D7C4FA" w14:textId="77777777" w:rsidR="00DE7926" w:rsidRPr="00860C51" w:rsidRDefault="00BA7995">
      <w:pPr>
        <w:spacing w:after="107"/>
        <w:ind w:left="370" w:right="65"/>
        <w:rPr>
          <w:rFonts w:asciiTheme="minorHAnsi" w:hAnsiTheme="minorHAnsi"/>
        </w:rPr>
      </w:pPr>
      <w:r>
        <w:rPr>
          <w:rFonts w:asciiTheme="minorHAnsi" w:hAnsiTheme="minorHAnsi"/>
        </w:rPr>
        <w:t xml:space="preserve">Sous réserve du respect des critères d’admissibilité, un titulaire d’un TA a droit à des allocations pour : un enfant (ou des enfants) à charge, un conjoint à charge ou une personne non directement à charge.  Le cas échéant, les personnes à charge du titulaire d’un TA sont admissibles aux indemnités, allocations et prestations pertinentes au même titre que les autres fonctionnaires relevant du FTA dans leur catégorie respective. </w:t>
      </w:r>
    </w:p>
    <w:p w14:paraId="58AC55E7"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66869C4" w14:textId="77777777" w:rsidR="00DE7926" w:rsidRPr="00860C51" w:rsidRDefault="00BA7995" w:rsidP="00B80343">
      <w:pPr>
        <w:pStyle w:val="Heading3"/>
        <w:ind w:left="284" w:firstLine="142"/>
      </w:pPr>
      <w:bookmarkStart w:id="63" w:name="_Toc147745316"/>
      <w:r>
        <w:t>6.1.9 Allocation de mobilité et de sujétion (SR 3.13 et 3.14)</w:t>
      </w:r>
      <w:bookmarkEnd w:id="63"/>
      <w:r>
        <w:t xml:space="preserve"> </w:t>
      </w:r>
    </w:p>
    <w:p w14:paraId="4EAE5EC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2775C61" w14:textId="02C74873" w:rsidR="00DE7926" w:rsidRPr="00860C51" w:rsidRDefault="00BA7995" w:rsidP="001846D3">
      <w:pPr>
        <w:numPr>
          <w:ilvl w:val="0"/>
          <w:numId w:val="26"/>
        </w:numPr>
        <w:ind w:right="65" w:hanging="360"/>
        <w:rPr>
          <w:rFonts w:asciiTheme="minorHAnsi" w:hAnsiTheme="minorHAnsi"/>
        </w:rPr>
      </w:pPr>
      <w:r>
        <w:rPr>
          <w:rFonts w:asciiTheme="minorHAnsi" w:hAnsiTheme="minorHAnsi"/>
        </w:rPr>
        <w:t xml:space="preserve">L’organisation verse une rémunération supplémentaire au titre de l’incitation à la mobilité et de l’allocation de sujétion, étant donné que, dans de nombreux lieux d’affectation hors Sièges, certaines difficultés relatives aux conditions de vie et de travail découlent du service.  Les montants de l’incitation à la mobilité et de l’allocation de sujétion sont calculés par la CFPI selon un barème à cinq niveaux, de A à E, les lieux d’affectation de la catégorie E étant ceux où les conditions de vie et de travail sont les plus difficiles et où l’allocation de sujétion est la plus importante.      Le montant de l’allocation de sujétion varie selon la catégorie de sujétion du lieu d’affectation et le grade du membre du personnel, indépendamment de sa situation familiale. </w:t>
      </w:r>
    </w:p>
    <w:p w14:paraId="081FA56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119CBD8" w14:textId="25F5BB2E" w:rsidR="00DE7926" w:rsidRPr="00860C51" w:rsidRDefault="00BA7995">
      <w:pPr>
        <w:numPr>
          <w:ilvl w:val="0"/>
          <w:numId w:val="26"/>
        </w:numPr>
        <w:ind w:right="65" w:hanging="360"/>
        <w:rPr>
          <w:rFonts w:asciiTheme="minorHAnsi" w:hAnsiTheme="minorHAnsi"/>
        </w:rPr>
      </w:pPr>
      <w:r>
        <w:rPr>
          <w:rFonts w:asciiTheme="minorHAnsi" w:hAnsiTheme="minorHAnsi"/>
        </w:rPr>
        <w:t xml:space="preserve">Les titulaires d’un TA recrutés </w:t>
      </w:r>
      <w:r w:rsidR="00896FCB">
        <w:rPr>
          <w:rFonts w:asciiTheme="minorHAnsi" w:hAnsiTheme="minorHAnsi"/>
        </w:rPr>
        <w:t>sur le plan international</w:t>
      </w:r>
      <w:r>
        <w:rPr>
          <w:rFonts w:asciiTheme="minorHAnsi" w:hAnsiTheme="minorHAnsi"/>
        </w:rPr>
        <w:t xml:space="preserve"> ont droit à l’allocation de sujétion. </w:t>
      </w:r>
    </w:p>
    <w:p w14:paraId="15ADEC5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C51B641" w14:textId="77777777" w:rsidR="00DE7926" w:rsidRPr="00860C51" w:rsidRDefault="00BA7995">
      <w:pPr>
        <w:numPr>
          <w:ilvl w:val="0"/>
          <w:numId w:val="26"/>
        </w:numPr>
        <w:ind w:right="65" w:hanging="360"/>
        <w:rPr>
          <w:rFonts w:asciiTheme="minorHAnsi" w:hAnsiTheme="minorHAnsi"/>
        </w:rPr>
      </w:pPr>
      <w:r>
        <w:rPr>
          <w:rFonts w:asciiTheme="minorHAnsi" w:hAnsiTheme="minorHAnsi"/>
        </w:rPr>
        <w:t xml:space="preserve">L’incitation à la mobilité et l’allocation de sujétion reconnaissent que les affectations multiples dans le cadre d’une carrière mobile peuvent entraîner des coûts supplémentaires.  Les titulaires d’un TA ne sont pas mobiles et, à ce titre, ne peuvent avoir droit à l’incitation à la mobilité.  En outre, si un ancien titulaire d’un TA est recruté au titre d’un contrat d’engagement à durée déterminée à la suite d’une interruption de service qu’exige le précédent TA, ce dernier ne compte pas dans le calcul global de la mobilité des périodes de service.  </w:t>
      </w:r>
    </w:p>
    <w:p w14:paraId="75C9A8DD" w14:textId="197185EA" w:rsidR="008A78B4" w:rsidRDefault="00BA7995">
      <w:pPr>
        <w:spacing w:after="0" w:line="259" w:lineRule="auto"/>
        <w:ind w:left="360" w:firstLine="0"/>
        <w:jc w:val="left"/>
        <w:rPr>
          <w:rFonts w:asciiTheme="minorHAnsi" w:hAnsiTheme="minorHAnsi"/>
        </w:rPr>
      </w:pPr>
      <w:r>
        <w:rPr>
          <w:rFonts w:asciiTheme="minorHAnsi" w:hAnsiTheme="minorHAnsi"/>
        </w:rPr>
        <w:t xml:space="preserve"> </w:t>
      </w:r>
      <w:r w:rsidR="008A78B4">
        <w:rPr>
          <w:rFonts w:asciiTheme="minorHAnsi" w:hAnsiTheme="minorHAnsi"/>
        </w:rPr>
        <w:br w:type="page"/>
      </w:r>
    </w:p>
    <w:p w14:paraId="54600A8A" w14:textId="77777777" w:rsidR="00DE7926" w:rsidRPr="00860C51" w:rsidRDefault="00BA7995" w:rsidP="00B80343">
      <w:pPr>
        <w:pStyle w:val="Heading3"/>
        <w:ind w:left="284"/>
      </w:pPr>
      <w:bookmarkStart w:id="64" w:name="_Toc147745317"/>
      <w:r>
        <w:lastRenderedPageBreak/>
        <w:t>6.1.10 Indemnité d’installation (SR 7.14)</w:t>
      </w:r>
      <w:bookmarkEnd w:id="64"/>
      <w:r>
        <w:t xml:space="preserve"> </w:t>
      </w:r>
    </w:p>
    <w:p w14:paraId="03812B79" w14:textId="77777777" w:rsidR="00DE7926" w:rsidRPr="00860C51" w:rsidRDefault="00BA7995">
      <w:pPr>
        <w:spacing w:after="2" w:line="259" w:lineRule="auto"/>
        <w:ind w:left="360" w:firstLine="0"/>
        <w:jc w:val="left"/>
        <w:rPr>
          <w:rFonts w:asciiTheme="minorHAnsi" w:hAnsiTheme="minorHAnsi"/>
        </w:rPr>
      </w:pPr>
      <w:r>
        <w:rPr>
          <w:rFonts w:asciiTheme="minorHAnsi" w:hAnsiTheme="minorHAnsi"/>
        </w:rPr>
        <w:t xml:space="preserve"> </w:t>
      </w:r>
    </w:p>
    <w:p w14:paraId="0D6D848C" w14:textId="5F1AA6BB" w:rsidR="00DE7926" w:rsidRPr="00860C51" w:rsidRDefault="00BA7995">
      <w:pPr>
        <w:numPr>
          <w:ilvl w:val="0"/>
          <w:numId w:val="27"/>
        </w:numPr>
        <w:ind w:right="65" w:hanging="360"/>
        <w:rPr>
          <w:rFonts w:asciiTheme="minorHAnsi" w:hAnsiTheme="minorHAnsi"/>
        </w:rPr>
      </w:pPr>
      <w:r>
        <w:rPr>
          <w:rFonts w:asciiTheme="minorHAnsi" w:hAnsiTheme="minorHAnsi"/>
        </w:rPr>
        <w:t xml:space="preserve">Un titulaire d’un TA recruté </w:t>
      </w:r>
      <w:r w:rsidR="00896FCB">
        <w:rPr>
          <w:rFonts w:asciiTheme="minorHAnsi" w:hAnsiTheme="minorHAnsi"/>
        </w:rPr>
        <w:t xml:space="preserve">sur le plan </w:t>
      </w:r>
      <w:proofErr w:type="spellStart"/>
      <w:r w:rsidR="00896FCB">
        <w:rPr>
          <w:rFonts w:asciiTheme="minorHAnsi" w:hAnsiTheme="minorHAnsi"/>
        </w:rPr>
        <w:t>international</w:t>
      </w:r>
      <w:r>
        <w:rPr>
          <w:rFonts w:asciiTheme="minorHAnsi" w:hAnsiTheme="minorHAnsi"/>
        </w:rPr>
        <w:t>et</w:t>
      </w:r>
      <w:proofErr w:type="spellEnd"/>
      <w:r>
        <w:rPr>
          <w:rFonts w:asciiTheme="minorHAnsi" w:hAnsiTheme="minorHAnsi"/>
        </w:rPr>
        <w:t xml:space="preserve"> dont le voyage de prise de fonctions est aux frais du PNUD, se verra verser la part d’allocation journalière de subsistance de l’indemnité d’installation applicable à lui seul.  </w:t>
      </w:r>
    </w:p>
    <w:p w14:paraId="3D829C3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6AED985" w14:textId="77777777" w:rsidR="00DE7926" w:rsidRDefault="00BA7995">
      <w:pPr>
        <w:numPr>
          <w:ilvl w:val="0"/>
          <w:numId w:val="27"/>
        </w:numPr>
        <w:spacing w:after="107"/>
        <w:ind w:right="65" w:hanging="360"/>
        <w:rPr>
          <w:rFonts w:asciiTheme="minorHAnsi" w:hAnsiTheme="minorHAnsi"/>
        </w:rPr>
      </w:pPr>
      <w:r>
        <w:rPr>
          <w:rFonts w:asciiTheme="minorHAnsi" w:hAnsiTheme="minorHAnsi"/>
        </w:rPr>
        <w:t xml:space="preserve">Un membre du personnel à nouveau affecté au titre d’un TA, et ce, au même lieu d’affectation n’a droit à aucune part supplémentaire de la prime d’affectation. Pour les contrats de TA d’une durée inférieure à 30 jours, l’indemnité d’installation est calculée au prorata. </w:t>
      </w:r>
    </w:p>
    <w:p w14:paraId="0CDB955E" w14:textId="77777777" w:rsidR="00626368" w:rsidRDefault="00626368" w:rsidP="00626368">
      <w:pPr>
        <w:pStyle w:val="ListParagraph"/>
        <w:rPr>
          <w:rFonts w:asciiTheme="minorHAnsi" w:hAnsiTheme="minorHAnsi"/>
        </w:rPr>
      </w:pPr>
    </w:p>
    <w:p w14:paraId="5EFDE6A7" w14:textId="77777777" w:rsidR="00626368" w:rsidRPr="00626368" w:rsidRDefault="007B2F29" w:rsidP="00C741F9">
      <w:pPr>
        <w:pStyle w:val="Heading3"/>
        <w:ind w:left="284"/>
      </w:pPr>
      <w:bookmarkStart w:id="65" w:name="_Toc147745318"/>
      <w:r>
        <w:t>6.1.11 Régime opération spéciale</w:t>
      </w:r>
      <w:bookmarkEnd w:id="65"/>
    </w:p>
    <w:p w14:paraId="4D8674A7" w14:textId="1C7B37AA" w:rsidR="00DE7926" w:rsidRDefault="00AB3AC8" w:rsidP="00410EA9">
      <w:pPr>
        <w:spacing w:after="100" w:line="240" w:lineRule="auto"/>
        <w:ind w:left="360" w:firstLine="0"/>
        <w:jc w:val="left"/>
        <w:rPr>
          <w:rFonts w:asciiTheme="minorHAnsi" w:hAnsiTheme="minorHAnsi"/>
        </w:rPr>
      </w:pPr>
      <w:r>
        <w:rPr>
          <w:rFonts w:asciiTheme="minorHAnsi" w:hAnsiTheme="minorHAnsi"/>
        </w:rPr>
        <w:t xml:space="preserve">Le régime opération spéciale </w:t>
      </w:r>
      <w:r w:rsidR="00896FCB">
        <w:rPr>
          <w:rFonts w:asciiTheme="minorHAnsi" w:hAnsiTheme="minorHAnsi"/>
        </w:rPr>
        <w:t>a pris fin</w:t>
      </w:r>
      <w:r>
        <w:rPr>
          <w:rFonts w:asciiTheme="minorHAnsi" w:hAnsiTheme="minorHAnsi"/>
        </w:rPr>
        <w:t xml:space="preserve"> le 1er juin 2016.</w:t>
      </w:r>
    </w:p>
    <w:p w14:paraId="3A35F84B" w14:textId="77777777" w:rsidR="00410EA9" w:rsidRPr="00860C51" w:rsidRDefault="00410EA9" w:rsidP="00410EA9">
      <w:pPr>
        <w:spacing w:after="100" w:line="240" w:lineRule="auto"/>
        <w:ind w:left="360" w:firstLine="0"/>
        <w:jc w:val="left"/>
        <w:rPr>
          <w:rFonts w:asciiTheme="minorHAnsi" w:hAnsiTheme="minorHAnsi"/>
        </w:rPr>
      </w:pPr>
    </w:p>
    <w:p w14:paraId="438335FB" w14:textId="77777777" w:rsidR="00DE7926" w:rsidRPr="00860C51" w:rsidRDefault="00BA7995" w:rsidP="00C741F9">
      <w:pPr>
        <w:pStyle w:val="Heading3"/>
        <w:ind w:left="284"/>
      </w:pPr>
      <w:bookmarkStart w:id="66" w:name="_Toc147745319"/>
      <w:r>
        <w:t>6.1.12 Prime de danger</w:t>
      </w:r>
      <w:bookmarkEnd w:id="66"/>
      <w:r>
        <w:t xml:space="preserve"> </w:t>
      </w:r>
    </w:p>
    <w:p w14:paraId="1BBAA4C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24FD116" w14:textId="3E134588" w:rsidR="00DE7926" w:rsidRPr="00860C51" w:rsidRDefault="00D77167">
      <w:pPr>
        <w:numPr>
          <w:ilvl w:val="0"/>
          <w:numId w:val="29"/>
        </w:numPr>
        <w:ind w:right="65" w:hanging="360"/>
        <w:rPr>
          <w:rFonts w:asciiTheme="minorHAnsi" w:hAnsiTheme="minorHAnsi"/>
        </w:rPr>
      </w:pPr>
      <w:r>
        <w:rPr>
          <w:rFonts w:asciiTheme="minorHAnsi" w:hAnsiTheme="minorHAnsi"/>
        </w:rPr>
        <w:t xml:space="preserve">La prime de danger (Danger </w:t>
      </w:r>
      <w:proofErr w:type="spellStart"/>
      <w:r>
        <w:rPr>
          <w:rFonts w:asciiTheme="minorHAnsi" w:hAnsiTheme="minorHAnsi"/>
        </w:rPr>
        <w:t>Pay</w:t>
      </w:r>
      <w:proofErr w:type="spellEnd"/>
      <w:r>
        <w:rPr>
          <w:rFonts w:asciiTheme="minorHAnsi" w:hAnsiTheme="minorHAnsi"/>
        </w:rPr>
        <w:t>, DP) est une allocation spéciale qui prévoit un montant symbolique de rémunération supplémentaire pour les services rendus dans des lieux d’affectations désignés par la CFPI comme étant suffisamment dangereux pour donner droit à cette indemnité.  Le montant de la DP est calculé par la CFPI.  Le PNUD verse la DP mensuellement, selon une base du prix forfaitaire pour le personnel recruté</w:t>
      </w:r>
      <w:r w:rsidR="00896FCB">
        <w:rPr>
          <w:rFonts w:asciiTheme="minorHAnsi" w:hAnsiTheme="minorHAnsi"/>
        </w:rPr>
        <w:t xml:space="preserve"> sur le plan international</w:t>
      </w:r>
      <w:r>
        <w:rPr>
          <w:rFonts w:asciiTheme="minorHAnsi" w:hAnsiTheme="minorHAnsi"/>
        </w:rPr>
        <w:t xml:space="preserve"> et de façon quotidienne pour le personnel recruté localement pour les jours auxquels ils sont tenus de se présenter au travail.  </w:t>
      </w:r>
    </w:p>
    <w:p w14:paraId="2B1529B0" w14:textId="77777777" w:rsidR="00DE7926" w:rsidRPr="00860C51" w:rsidRDefault="00BA7995">
      <w:pPr>
        <w:spacing w:after="16" w:line="259" w:lineRule="auto"/>
        <w:ind w:left="360" w:firstLine="0"/>
        <w:jc w:val="left"/>
        <w:rPr>
          <w:rFonts w:asciiTheme="minorHAnsi" w:hAnsiTheme="minorHAnsi"/>
        </w:rPr>
      </w:pPr>
      <w:r>
        <w:rPr>
          <w:rFonts w:asciiTheme="minorHAnsi" w:hAnsiTheme="minorHAnsi"/>
        </w:rPr>
        <w:t xml:space="preserve"> </w:t>
      </w:r>
    </w:p>
    <w:p w14:paraId="65ECFF9B" w14:textId="77777777" w:rsidR="00DE7926" w:rsidRPr="00860C51" w:rsidRDefault="00BA7995">
      <w:pPr>
        <w:numPr>
          <w:ilvl w:val="0"/>
          <w:numId w:val="29"/>
        </w:numPr>
        <w:spacing w:after="265"/>
        <w:ind w:right="65" w:hanging="360"/>
        <w:rPr>
          <w:rFonts w:asciiTheme="minorHAnsi" w:hAnsiTheme="minorHAnsi"/>
        </w:rPr>
      </w:pPr>
      <w:r>
        <w:rPr>
          <w:rFonts w:asciiTheme="minorHAnsi" w:hAnsiTheme="minorHAnsi"/>
        </w:rPr>
        <w:t xml:space="preserve">Tous les fonctionnaires engagés à titre temporaire en poste, ou voyageant aux frais du PNUD pour certains lieux d’affectation ont droit à la prime de danger selon le taux applicable. </w:t>
      </w:r>
    </w:p>
    <w:p w14:paraId="5016BFC4" w14:textId="77777777" w:rsidR="00DE7926" w:rsidRPr="00860C51" w:rsidRDefault="00BA7995">
      <w:pPr>
        <w:pStyle w:val="Heading4"/>
        <w:spacing w:after="350"/>
        <w:ind w:left="355" w:right="0"/>
        <w:rPr>
          <w:rFonts w:asciiTheme="minorHAnsi" w:hAnsiTheme="minorHAnsi"/>
        </w:rPr>
      </w:pPr>
      <w:r>
        <w:rPr>
          <w:rFonts w:asciiTheme="minorHAnsi" w:hAnsiTheme="minorHAnsi"/>
        </w:rPr>
        <w:t xml:space="preserve">6.1.13 Heures supplémentaires et congés de compensation </w:t>
      </w:r>
      <w:r>
        <w:rPr>
          <w:rFonts w:asciiTheme="minorHAnsi" w:hAnsiTheme="minorHAnsi"/>
          <w:b w:val="0"/>
        </w:rPr>
        <w:t xml:space="preserve">(SR 3.11) </w:t>
      </w:r>
    </w:p>
    <w:p w14:paraId="13C78F9B" w14:textId="77777777" w:rsidR="00DE7926" w:rsidRPr="00860C51" w:rsidRDefault="00BA7995">
      <w:pPr>
        <w:spacing w:after="268"/>
        <w:ind w:left="370" w:right="65"/>
        <w:rPr>
          <w:rFonts w:asciiTheme="minorHAnsi" w:hAnsiTheme="minorHAnsi"/>
        </w:rPr>
      </w:pPr>
      <w:r>
        <w:rPr>
          <w:rFonts w:asciiTheme="minorHAnsi" w:hAnsiTheme="minorHAnsi"/>
        </w:rPr>
        <w:t>Les titulaires de TA recrutés localement, classés aux catégories des services généraux ICS 1 à ICSC 7, bénéficient d’un congé compensatoire ou peuvent être rémunérés en heures supplémentaires, sous réserve des procédures administratives établies à cette fin. Les fonctionnaires appartenant à la catégorie des administrateurs n’ont pas droit à une rémunération, au paiement d’heures supplémentaires et/ou à des congés de compensation.</w:t>
      </w:r>
      <w:r>
        <w:rPr>
          <w:rFonts w:asciiTheme="minorHAnsi" w:hAnsiTheme="minorHAnsi"/>
          <w:b/>
        </w:rPr>
        <w:t xml:space="preserve">  </w:t>
      </w:r>
    </w:p>
    <w:p w14:paraId="69DCF922" w14:textId="263543F2" w:rsidR="00DE7926" w:rsidRPr="00860C51" w:rsidRDefault="00BA7995">
      <w:pPr>
        <w:pStyle w:val="Heading4"/>
        <w:spacing w:after="271"/>
        <w:ind w:left="355" w:right="0"/>
        <w:rPr>
          <w:rFonts w:asciiTheme="minorHAnsi" w:hAnsiTheme="minorHAnsi"/>
        </w:rPr>
      </w:pPr>
      <w:r>
        <w:rPr>
          <w:rFonts w:asciiTheme="minorHAnsi" w:hAnsiTheme="minorHAnsi"/>
        </w:rPr>
        <w:t xml:space="preserve">6.1.14 </w:t>
      </w:r>
      <w:hyperlink r:id="rId39" w:anchor="top">
        <w:r>
          <w:rPr>
            <w:rFonts w:asciiTheme="minorHAnsi" w:hAnsiTheme="minorHAnsi"/>
          </w:rPr>
          <w:t>Sursalaire de nuit</w:t>
        </w:r>
      </w:hyperlink>
      <w:hyperlink r:id="rId40" w:anchor="top">
        <w:r>
          <w:rPr>
            <w:rFonts w:asciiTheme="minorHAnsi" w:hAnsiTheme="minorHAnsi"/>
          </w:rPr>
          <w:t xml:space="preserve"> </w:t>
        </w:r>
      </w:hyperlink>
      <w:r>
        <w:rPr>
          <w:rFonts w:asciiTheme="minorHAnsi" w:hAnsiTheme="minorHAnsi"/>
          <w:b w:val="0"/>
        </w:rPr>
        <w:t xml:space="preserve">(SR 3.12) </w:t>
      </w:r>
    </w:p>
    <w:p w14:paraId="5D4E86A9" w14:textId="77777777" w:rsidR="00DE7926" w:rsidRPr="00860C51" w:rsidRDefault="00BA7995">
      <w:pPr>
        <w:spacing w:after="268"/>
        <w:ind w:left="370" w:right="65"/>
        <w:rPr>
          <w:rFonts w:asciiTheme="minorHAnsi" w:hAnsiTheme="minorHAnsi"/>
        </w:rPr>
      </w:pPr>
      <w:r>
        <w:rPr>
          <w:rFonts w:asciiTheme="minorHAnsi" w:hAnsiTheme="minorHAnsi"/>
        </w:rPr>
        <w:t>Le sursalaire de nuit a pour objet d’indemniser financièrement les fonctionnaires qui s’acquittent de fonctions nocturnes et ne s’applique qu’aux agents des services généraux (</w:t>
      </w:r>
      <w:proofErr w:type="spellStart"/>
      <w:r>
        <w:rPr>
          <w:rFonts w:asciiTheme="minorHAnsi" w:hAnsiTheme="minorHAnsi"/>
        </w:rPr>
        <w:t>general</w:t>
      </w:r>
      <w:proofErr w:type="spellEnd"/>
      <w:r>
        <w:rPr>
          <w:rFonts w:asciiTheme="minorHAnsi" w:hAnsiTheme="minorHAnsi"/>
        </w:rPr>
        <w:t xml:space="preserve"> service, GS) recrutés localement et relevant des Règles du personnel de l’ONU, autres que les gardiens, qui sont affectés à la garde de nuit. Les titulaires de TA peuvent être admissibles à recevoir un sursalaire de nuit s’ils remplissent les conditions susmentionnées. </w:t>
      </w:r>
    </w:p>
    <w:p w14:paraId="2890DE28" w14:textId="135EBB65" w:rsidR="00DE7926" w:rsidRPr="00860C51" w:rsidRDefault="00BA7995">
      <w:pPr>
        <w:pStyle w:val="Heading4"/>
        <w:spacing w:after="271"/>
        <w:ind w:left="355" w:right="0"/>
        <w:rPr>
          <w:rFonts w:asciiTheme="minorHAnsi" w:hAnsiTheme="minorHAnsi"/>
        </w:rPr>
      </w:pPr>
      <w:r>
        <w:rPr>
          <w:rFonts w:asciiTheme="minorHAnsi" w:hAnsiTheme="minorHAnsi"/>
        </w:rPr>
        <w:lastRenderedPageBreak/>
        <w:t xml:space="preserve">6.1.15 </w:t>
      </w:r>
      <w:hyperlink r:id="rId41">
        <w:r>
          <w:rPr>
            <w:rFonts w:asciiTheme="minorHAnsi" w:hAnsiTheme="minorHAnsi"/>
          </w:rPr>
          <w:t>Prime de conduite sûre</w:t>
        </w:r>
      </w:hyperlink>
      <w:hyperlink r:id="rId42">
        <w:r>
          <w:rPr>
            <w:rFonts w:asciiTheme="minorHAnsi" w:hAnsiTheme="minorHAnsi"/>
          </w:rPr>
          <w:t xml:space="preserve"> </w:t>
        </w:r>
      </w:hyperlink>
    </w:p>
    <w:p w14:paraId="58A7796C" w14:textId="77777777" w:rsidR="00DE7926" w:rsidRPr="00860C51" w:rsidRDefault="00BA7995">
      <w:pPr>
        <w:spacing w:after="268"/>
        <w:ind w:left="370" w:right="65"/>
        <w:rPr>
          <w:rFonts w:asciiTheme="minorHAnsi" w:hAnsiTheme="minorHAnsi"/>
        </w:rPr>
      </w:pPr>
      <w:r>
        <w:rPr>
          <w:rFonts w:asciiTheme="minorHAnsi" w:hAnsiTheme="minorHAnsi"/>
        </w:rPr>
        <w:t xml:space="preserve">Une prime de conduite sûre est normalement versée pour compenser financièrement les conducteurs d’une semaine supplémentaire de salaire net à la fin de chaque année pour l’exécution régulière de fonctions de conduite sûre et sans accident, dans la mesure où les contrats d’engagements temporaires sont généralement utilisés pour des fonctions considérées comme étant inférieures à un an. Les titulaires de TA ne sont admissibles à la prime de conduite sûre que dans des cas exceptionnels et s’ils remplissent les conditions susmentionnées. </w:t>
      </w:r>
    </w:p>
    <w:p w14:paraId="2BEA1CB8" w14:textId="77777777" w:rsidR="00DE7926" w:rsidRPr="008A78B4" w:rsidRDefault="00BA7995">
      <w:pPr>
        <w:pStyle w:val="Heading4"/>
        <w:spacing w:after="273"/>
        <w:ind w:left="355" w:right="0"/>
        <w:rPr>
          <w:rFonts w:asciiTheme="minorHAnsi" w:hAnsiTheme="minorHAnsi" w:cstheme="minorHAnsi"/>
        </w:rPr>
      </w:pPr>
      <w:r w:rsidRPr="008A78B4">
        <w:rPr>
          <w:rFonts w:asciiTheme="minorHAnsi" w:hAnsiTheme="minorHAnsi" w:cstheme="minorHAnsi"/>
        </w:rPr>
        <w:t xml:space="preserve">6.1.16 Modalités de travail flexibles  </w:t>
      </w:r>
    </w:p>
    <w:p w14:paraId="4F5C9BAE" w14:textId="39808E47" w:rsidR="00DE7926" w:rsidRPr="008A78B4" w:rsidRDefault="00BA7995">
      <w:pPr>
        <w:spacing w:after="268"/>
        <w:ind w:left="370" w:right="65"/>
        <w:rPr>
          <w:rFonts w:asciiTheme="minorHAnsi" w:hAnsiTheme="minorHAnsi" w:cstheme="minorHAnsi"/>
        </w:rPr>
      </w:pPr>
      <w:r w:rsidRPr="008A78B4">
        <w:rPr>
          <w:rFonts w:asciiTheme="minorHAnsi" w:hAnsiTheme="minorHAnsi" w:cstheme="minorHAnsi"/>
        </w:rPr>
        <w:t xml:space="preserve">Veuillez consulter les politiques et procédures relatives aux ressources humaines ; le thème </w:t>
      </w:r>
      <w:hyperlink r:id="rId43" w:history="1">
        <w:proofErr w:type="spellStart"/>
        <w:r w:rsidRPr="008A78B4">
          <w:rPr>
            <w:rStyle w:val="Hyperlink"/>
            <w:rFonts w:asciiTheme="minorHAnsi" w:hAnsiTheme="minorHAnsi" w:cstheme="minorHAnsi"/>
          </w:rPr>
          <w:t>Hours</w:t>
        </w:r>
        <w:proofErr w:type="spellEnd"/>
        <w:r w:rsidRPr="008A78B4">
          <w:rPr>
            <w:rStyle w:val="Hyperlink"/>
            <w:rFonts w:asciiTheme="minorHAnsi" w:hAnsiTheme="minorHAnsi" w:cstheme="minorHAnsi"/>
          </w:rPr>
          <w:t xml:space="preserve"> of Work</w:t>
        </w:r>
      </w:hyperlink>
      <w:r w:rsidRPr="008A78B4">
        <w:rPr>
          <w:rFonts w:asciiTheme="minorHAnsi" w:hAnsiTheme="minorHAnsi" w:cstheme="minorHAnsi"/>
        </w:rPr>
        <w:t xml:space="preserve"> (heures de travail) sous la rubrique Gestion des ressources humaines.</w:t>
      </w:r>
    </w:p>
    <w:p w14:paraId="2ECD3E1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12D32CE8" w14:textId="77777777" w:rsidR="00DE7926" w:rsidRPr="00860C51" w:rsidRDefault="00BA7995" w:rsidP="00100D0C">
      <w:pPr>
        <w:pStyle w:val="Heading2"/>
      </w:pPr>
      <w:r>
        <w:tab/>
      </w:r>
      <w:bookmarkStart w:id="67" w:name="_Toc147745320"/>
      <w:r>
        <w:t>6.2 </w:t>
      </w:r>
      <w:r>
        <w:tab/>
        <w:t>Remboursement des frais de voyage</w:t>
      </w:r>
      <w:bookmarkEnd w:id="67"/>
      <w:r>
        <w:t xml:space="preserve"> </w:t>
      </w:r>
    </w:p>
    <w:p w14:paraId="4A6E772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0ADD0555" w14:textId="77777777" w:rsidR="00DE7926" w:rsidRPr="00860C51" w:rsidRDefault="00BA7995">
      <w:pPr>
        <w:pStyle w:val="Heading4"/>
        <w:spacing w:after="273"/>
        <w:ind w:left="355" w:right="0"/>
        <w:rPr>
          <w:rFonts w:asciiTheme="minorHAnsi" w:hAnsiTheme="minorHAnsi"/>
        </w:rPr>
      </w:pPr>
      <w:r>
        <w:rPr>
          <w:rFonts w:asciiTheme="minorHAnsi" w:hAnsiTheme="minorHAnsi"/>
        </w:rPr>
        <w:t xml:space="preserve">6.2.1 Voyage à l’occasion du recrutement </w:t>
      </w:r>
    </w:p>
    <w:p w14:paraId="5C224746" w14:textId="77777777" w:rsidR="00DE7926" w:rsidRPr="00860C51" w:rsidRDefault="00BA7995">
      <w:pPr>
        <w:numPr>
          <w:ilvl w:val="0"/>
          <w:numId w:val="30"/>
        </w:numPr>
        <w:ind w:right="65" w:hanging="360"/>
        <w:rPr>
          <w:rFonts w:asciiTheme="minorHAnsi" w:hAnsiTheme="minorHAnsi"/>
        </w:rPr>
      </w:pPr>
      <w:r>
        <w:rPr>
          <w:rFonts w:asciiTheme="minorHAnsi" w:hAnsiTheme="minorHAnsi"/>
          <w:b/>
          <w:i/>
        </w:rPr>
        <w:t>Lors de sa première prise de fonctions, le titulaire d’un TA international a droit à</w:t>
      </w:r>
      <w:r>
        <w:rPr>
          <w:rFonts w:asciiTheme="minorHAnsi" w:hAnsiTheme="minorHAnsi"/>
        </w:rPr>
        <w:t xml:space="preserve"> un prix forfaitaire représentant un aller simple plein tarif, sur la base de l’itinéraire le plus direct et le moins coûteux, conformément aux normes sur le prix des excursions réservées (Advance </w:t>
      </w:r>
      <w:proofErr w:type="spellStart"/>
      <w:r>
        <w:rPr>
          <w:rFonts w:asciiTheme="minorHAnsi" w:hAnsiTheme="minorHAnsi"/>
        </w:rPr>
        <w:t>Purchase</w:t>
      </w:r>
      <w:proofErr w:type="spellEnd"/>
      <w:r>
        <w:rPr>
          <w:rFonts w:asciiTheme="minorHAnsi" w:hAnsiTheme="minorHAnsi"/>
        </w:rPr>
        <w:t xml:space="preserve"> Excursion Fare, APEX). À condition que la personne engagée spécialement pour une mission soit tenue de se rendre au lieu d’affectation pour prendre fonction.  </w:t>
      </w:r>
    </w:p>
    <w:p w14:paraId="2A152784" w14:textId="77777777" w:rsidR="00DE7926" w:rsidRPr="00860C51" w:rsidRDefault="00BA7995">
      <w:pPr>
        <w:numPr>
          <w:ilvl w:val="0"/>
          <w:numId w:val="30"/>
        </w:numPr>
        <w:spacing w:after="270"/>
        <w:ind w:right="65" w:hanging="360"/>
        <w:rPr>
          <w:rFonts w:asciiTheme="minorHAnsi" w:hAnsiTheme="minorHAnsi"/>
        </w:rPr>
      </w:pPr>
      <w:r>
        <w:rPr>
          <w:rFonts w:asciiTheme="minorHAnsi" w:hAnsiTheme="minorHAnsi"/>
          <w:b/>
          <w:i/>
        </w:rPr>
        <w:t>Lors de la cessation de service, au terme de la mission</w:t>
      </w:r>
      <w:r>
        <w:rPr>
          <w:rFonts w:asciiTheme="minorHAnsi" w:hAnsiTheme="minorHAnsi"/>
        </w:rPr>
        <w:t xml:space="preserve">, </w:t>
      </w:r>
      <w:r>
        <w:rPr>
          <w:rFonts w:asciiTheme="minorHAnsi" w:hAnsiTheme="minorHAnsi"/>
          <w:i/>
        </w:rPr>
        <w:t>un prix forfaitaire représentant un aller simple plein tarif, sur la base de l’itinéraire le plus direct et le moins coûteux</w:t>
      </w:r>
      <w:r>
        <w:rPr>
          <w:rFonts w:asciiTheme="minorHAnsi" w:hAnsiTheme="minorHAnsi"/>
        </w:rPr>
        <w:t xml:space="preserve">, conformément aux normes sur le prix des excursions réservées, est versée pour faciliter le retour de la personne engagée au lieu de recrutement.  </w:t>
      </w:r>
    </w:p>
    <w:p w14:paraId="0899B9B0" w14:textId="77777777" w:rsidR="00DE7926" w:rsidRPr="00860C51" w:rsidRDefault="00BA7995">
      <w:pPr>
        <w:ind w:left="370" w:right="65"/>
        <w:rPr>
          <w:rFonts w:asciiTheme="minorHAnsi" w:hAnsiTheme="minorHAnsi"/>
        </w:rPr>
      </w:pPr>
      <w:r>
        <w:rPr>
          <w:rFonts w:asciiTheme="minorHAnsi" w:hAnsiTheme="minorHAnsi"/>
        </w:rPr>
        <w:t xml:space="preserve">Les frais de déplacement </w:t>
      </w:r>
      <w:r>
        <w:rPr>
          <w:rFonts w:asciiTheme="minorHAnsi" w:hAnsiTheme="minorHAnsi"/>
          <w:i/>
        </w:rPr>
        <w:t>des membres de la famille reconnus pour se rendre au lieu d’affectati</w:t>
      </w:r>
      <w:r>
        <w:rPr>
          <w:rFonts w:asciiTheme="minorHAnsi" w:hAnsiTheme="minorHAnsi"/>
        </w:rPr>
        <w:t xml:space="preserve">on ne sont pas pris en charge par le PNUD. </w:t>
      </w:r>
      <w:r>
        <w:rPr>
          <w:rFonts w:asciiTheme="minorHAnsi" w:hAnsiTheme="minorHAnsi"/>
          <w:b/>
        </w:rPr>
        <w:t xml:space="preserve"> </w:t>
      </w:r>
    </w:p>
    <w:p w14:paraId="0C755A6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0D19BD25" w14:textId="77777777" w:rsidR="00DE7926" w:rsidRPr="00860C51" w:rsidRDefault="00BA7995" w:rsidP="00BF0D4C">
      <w:pPr>
        <w:spacing w:after="0" w:line="259" w:lineRule="auto"/>
        <w:ind w:left="360" w:firstLine="0"/>
        <w:jc w:val="left"/>
        <w:rPr>
          <w:rFonts w:asciiTheme="minorHAnsi" w:hAnsiTheme="minorHAnsi"/>
        </w:rPr>
      </w:pPr>
      <w:r>
        <w:rPr>
          <w:rFonts w:asciiTheme="minorHAnsi" w:hAnsiTheme="minorHAnsi"/>
          <w:b/>
        </w:rPr>
        <w:t xml:space="preserve"> </w:t>
      </w:r>
    </w:p>
    <w:p w14:paraId="2F79EFDC" w14:textId="77777777" w:rsidR="00DE7926" w:rsidRPr="00860C51" w:rsidRDefault="00BA7995">
      <w:pPr>
        <w:pStyle w:val="Heading4"/>
        <w:ind w:left="355" w:right="0"/>
        <w:rPr>
          <w:rFonts w:asciiTheme="minorHAnsi" w:hAnsiTheme="minorHAnsi"/>
        </w:rPr>
      </w:pPr>
      <w:r>
        <w:rPr>
          <w:rFonts w:asciiTheme="minorHAnsi" w:hAnsiTheme="minorHAnsi"/>
        </w:rPr>
        <w:t xml:space="preserve">6.2.2 Envoi non accompagné ou indemnité d’installation </w:t>
      </w:r>
    </w:p>
    <w:p w14:paraId="73F3A65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540FBCB" w14:textId="77777777" w:rsidR="00DE7926" w:rsidRPr="00860C51" w:rsidRDefault="00BA7995">
      <w:pPr>
        <w:ind w:left="370" w:right="65"/>
        <w:rPr>
          <w:rFonts w:asciiTheme="minorHAnsi" w:hAnsiTheme="minorHAnsi"/>
        </w:rPr>
      </w:pPr>
      <w:r>
        <w:rPr>
          <w:rFonts w:asciiTheme="minorHAnsi" w:hAnsiTheme="minorHAnsi"/>
        </w:rPr>
        <w:t xml:space="preserve">Les titulaires de TA peuvent se prévaloir de l’une des options suivantes : </w:t>
      </w:r>
    </w:p>
    <w:p w14:paraId="090890C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8A63F8A" w14:textId="77777777" w:rsidR="00DE7926" w:rsidRPr="00860C51" w:rsidRDefault="00BA7995">
      <w:pPr>
        <w:numPr>
          <w:ilvl w:val="0"/>
          <w:numId w:val="31"/>
        </w:numPr>
        <w:ind w:right="65" w:hanging="360"/>
        <w:rPr>
          <w:rFonts w:asciiTheme="minorHAnsi" w:hAnsiTheme="minorHAnsi"/>
        </w:rPr>
      </w:pPr>
      <w:r>
        <w:rPr>
          <w:rFonts w:asciiTheme="minorHAnsi" w:hAnsiTheme="minorHAnsi"/>
          <w:b/>
          <w:i/>
        </w:rPr>
        <w:t>Option 1</w:t>
      </w:r>
      <w:r>
        <w:rPr>
          <w:rFonts w:asciiTheme="minorHAnsi" w:hAnsiTheme="minorHAnsi"/>
        </w:rPr>
        <w:t xml:space="preserve"> – Indemnité d’installation (montant forfaitaire) au lieu de l’expédition d’un envoi </w:t>
      </w:r>
    </w:p>
    <w:p w14:paraId="16247EC6" w14:textId="198743AE" w:rsidR="00DE7926" w:rsidRPr="00860C51" w:rsidRDefault="00BA7995" w:rsidP="0026499C">
      <w:pPr>
        <w:spacing w:after="0" w:line="259" w:lineRule="auto"/>
        <w:ind w:left="705" w:firstLine="0"/>
        <w:jc w:val="left"/>
        <w:rPr>
          <w:rFonts w:asciiTheme="minorHAnsi" w:hAnsiTheme="minorHAnsi"/>
        </w:rPr>
      </w:pPr>
      <w:r>
        <w:rPr>
          <w:rFonts w:asciiTheme="minorHAnsi" w:hAnsiTheme="minorHAnsi"/>
        </w:rPr>
        <w:t xml:space="preserve">Avant leur départ, le personnel recevra une indemnité d’installation d’un montant total de 1200 USD en espèces couvrant le déplacement du lieu de recrutement au lieu d’affectation.   </w:t>
      </w:r>
    </w:p>
    <w:p w14:paraId="112029E8"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19F450B2" w14:textId="77777777" w:rsidR="00DE7926" w:rsidRPr="00860C51" w:rsidRDefault="00BA7995">
      <w:pPr>
        <w:ind w:left="1090" w:right="65"/>
        <w:rPr>
          <w:rFonts w:asciiTheme="minorHAnsi" w:hAnsiTheme="minorHAnsi"/>
        </w:rPr>
      </w:pPr>
      <w:r>
        <w:rPr>
          <w:rFonts w:asciiTheme="minorHAnsi" w:hAnsiTheme="minorHAnsi"/>
        </w:rPr>
        <w:t xml:space="preserve">Grâce à cette option, les titulaires de TA prennent leurs propres dispositions en matière d’expédition, d’assurance et d’autorisation des douanes.  Le PNUD ne sera plus en mesure de souscrire à une assurance, d’organiser les effets personnels, ni de prendre en charge l’autorisation des douanes.  L’expéditeur choisi doit être en mesure de prêter son concours à la réalisation de toutes ces tâches. </w:t>
      </w:r>
    </w:p>
    <w:p w14:paraId="4CC884F8"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b/>
        </w:rPr>
        <w:lastRenderedPageBreak/>
        <w:t xml:space="preserve"> </w:t>
      </w:r>
    </w:p>
    <w:p w14:paraId="43A202CC" w14:textId="77777777" w:rsidR="00DE7926" w:rsidRPr="00860C51" w:rsidRDefault="00BA7995">
      <w:pPr>
        <w:numPr>
          <w:ilvl w:val="0"/>
          <w:numId w:val="31"/>
        </w:numPr>
        <w:ind w:right="65" w:hanging="360"/>
        <w:rPr>
          <w:rFonts w:asciiTheme="minorHAnsi" w:hAnsiTheme="minorHAnsi"/>
        </w:rPr>
      </w:pPr>
      <w:r>
        <w:rPr>
          <w:rFonts w:asciiTheme="minorHAnsi" w:hAnsiTheme="minorHAnsi"/>
          <w:b/>
          <w:i/>
        </w:rPr>
        <w:t>Option 2 – </w:t>
      </w:r>
      <w:r>
        <w:rPr>
          <w:rFonts w:asciiTheme="minorHAnsi" w:hAnsiTheme="minorHAnsi"/>
        </w:rPr>
        <w:t xml:space="preserve">Expédition et assurance </w:t>
      </w:r>
    </w:p>
    <w:p w14:paraId="39522ABF" w14:textId="77777777" w:rsidR="00DE7926" w:rsidRPr="00860C51" w:rsidRDefault="00BA7995">
      <w:pPr>
        <w:spacing w:after="0" w:line="259" w:lineRule="auto"/>
        <w:ind w:left="720" w:firstLine="0"/>
        <w:jc w:val="left"/>
        <w:rPr>
          <w:rFonts w:asciiTheme="minorHAnsi" w:hAnsiTheme="minorHAnsi"/>
        </w:rPr>
      </w:pPr>
      <w:r>
        <w:rPr>
          <w:rFonts w:asciiTheme="minorHAnsi" w:hAnsiTheme="minorHAnsi"/>
          <w:b/>
        </w:rPr>
        <w:t xml:space="preserve"> </w:t>
      </w:r>
    </w:p>
    <w:p w14:paraId="203EA4AD" w14:textId="77777777" w:rsidR="00DE7926" w:rsidRPr="00860C51" w:rsidRDefault="00BA7995" w:rsidP="0026499C">
      <w:pPr>
        <w:ind w:left="1075" w:right="65"/>
        <w:rPr>
          <w:rFonts w:asciiTheme="minorHAnsi" w:hAnsiTheme="minorHAnsi"/>
        </w:rPr>
      </w:pPr>
      <w:r>
        <w:rPr>
          <w:rFonts w:asciiTheme="minorHAnsi" w:hAnsiTheme="minorHAnsi"/>
        </w:rPr>
        <w:t xml:space="preserve">Les titulaires de TA auront droit à une expédition par air d’un envoi de 100 kg.  L’indemnité d’expédition est calculée sur la base du coût d’une seule expédition du lieu de recrutement au lieu d’affectation.  Le montant maximal de couverture pour l’assurance des effets personnels est de 16 USD par kilo. </w:t>
      </w:r>
    </w:p>
    <w:p w14:paraId="20CADE53" w14:textId="6A38AB01" w:rsidR="00DE7926" w:rsidRPr="00860C51" w:rsidRDefault="00BA7995" w:rsidP="0026499C">
      <w:pPr>
        <w:spacing w:after="0" w:line="259" w:lineRule="auto"/>
        <w:ind w:left="720" w:firstLine="0"/>
        <w:jc w:val="left"/>
        <w:rPr>
          <w:rFonts w:asciiTheme="minorHAnsi" w:hAnsiTheme="minorHAnsi"/>
        </w:rPr>
      </w:pPr>
      <w:r>
        <w:rPr>
          <w:rFonts w:asciiTheme="minorHAnsi" w:hAnsiTheme="minorHAnsi"/>
          <w:b/>
        </w:rPr>
        <w:t xml:space="preserve">  </w:t>
      </w:r>
    </w:p>
    <w:p w14:paraId="21BFE6B4" w14:textId="77777777" w:rsidR="00DE7926" w:rsidRPr="00860C51" w:rsidRDefault="00BA7995">
      <w:pPr>
        <w:pStyle w:val="Heading4"/>
        <w:ind w:left="355" w:right="0"/>
        <w:rPr>
          <w:rFonts w:asciiTheme="minorHAnsi" w:hAnsiTheme="minorHAnsi"/>
        </w:rPr>
      </w:pPr>
      <w:r>
        <w:rPr>
          <w:rFonts w:asciiTheme="minorHAnsi" w:hAnsiTheme="minorHAnsi"/>
        </w:rPr>
        <w:t xml:space="preserve">6.2.3 Congés dans les foyers et voyage de visite familiale </w:t>
      </w:r>
      <w:r>
        <w:rPr>
          <w:rFonts w:asciiTheme="minorHAnsi" w:hAnsiTheme="minorHAnsi"/>
          <w:b w:val="0"/>
        </w:rPr>
        <w:t xml:space="preserve">(SR 5.2) </w:t>
      </w:r>
    </w:p>
    <w:p w14:paraId="5A0244FB"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241D36DD" w14:textId="77777777" w:rsidR="00DE7926" w:rsidRPr="00860C51" w:rsidRDefault="00BA7995">
      <w:pPr>
        <w:numPr>
          <w:ilvl w:val="0"/>
          <w:numId w:val="32"/>
        </w:numPr>
        <w:ind w:right="65" w:hanging="360"/>
        <w:rPr>
          <w:rFonts w:asciiTheme="minorHAnsi" w:hAnsiTheme="minorHAnsi"/>
        </w:rPr>
      </w:pPr>
      <w:r>
        <w:rPr>
          <w:rFonts w:asciiTheme="minorHAnsi" w:hAnsiTheme="minorHAnsi"/>
        </w:rPr>
        <w:t xml:space="preserve">Un membre du personnel titulaire d’un TA de moins d’un an n’a droit ni aux congés dans les foyers ni au voyage de visite familiale. </w:t>
      </w:r>
    </w:p>
    <w:p w14:paraId="0FCE826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006E1D50" w14:textId="045F44E8" w:rsidR="00DE7926" w:rsidRPr="00860C51" w:rsidRDefault="00BA7995">
      <w:pPr>
        <w:numPr>
          <w:ilvl w:val="0"/>
          <w:numId w:val="32"/>
        </w:numPr>
        <w:ind w:right="65" w:hanging="360"/>
        <w:rPr>
          <w:rFonts w:asciiTheme="minorHAnsi" w:hAnsiTheme="minorHAnsi"/>
        </w:rPr>
      </w:pPr>
      <w:r>
        <w:rPr>
          <w:rFonts w:asciiTheme="minorHAnsi" w:hAnsiTheme="minorHAnsi"/>
        </w:rPr>
        <w:t xml:space="preserve">Un titulaire d’un TA recruté </w:t>
      </w:r>
      <w:r w:rsidR="00896FCB">
        <w:rPr>
          <w:rFonts w:asciiTheme="minorHAnsi" w:hAnsiTheme="minorHAnsi"/>
        </w:rPr>
        <w:t xml:space="preserve">sur le plan international </w:t>
      </w:r>
      <w:r>
        <w:rPr>
          <w:rFonts w:asciiTheme="minorHAnsi" w:hAnsiTheme="minorHAnsi"/>
        </w:rPr>
        <w:t xml:space="preserve">, qui est en poste dans un lieu d’affectation réputé réunir des conditions de vie et de travail difficiles et dont l’engagement est prorogé au-delà des 364 premiers jours, pourrait être admissible au voyage de visite familiale et aux congés dans les foyers. Seuls les titulaires de TA occupant leurs postes depuis plus d’un an sont admissibles au voyage de visite familiale (Family </w:t>
      </w:r>
      <w:proofErr w:type="spellStart"/>
      <w:r>
        <w:rPr>
          <w:rFonts w:asciiTheme="minorHAnsi" w:hAnsiTheme="minorHAnsi"/>
        </w:rPr>
        <w:t>Visit</w:t>
      </w:r>
      <w:proofErr w:type="spellEnd"/>
      <w:r>
        <w:rPr>
          <w:rFonts w:asciiTheme="minorHAnsi" w:hAnsiTheme="minorHAnsi"/>
        </w:rPr>
        <w:t xml:space="preserve"> </w:t>
      </w:r>
      <w:proofErr w:type="spellStart"/>
      <w:r>
        <w:rPr>
          <w:rFonts w:asciiTheme="minorHAnsi" w:hAnsiTheme="minorHAnsi"/>
        </w:rPr>
        <w:t>Travel</w:t>
      </w:r>
      <w:proofErr w:type="spellEnd"/>
      <w:r>
        <w:rPr>
          <w:rFonts w:asciiTheme="minorHAnsi" w:hAnsiTheme="minorHAnsi"/>
        </w:rPr>
        <w:t xml:space="preserve">, FVT). </w:t>
      </w:r>
    </w:p>
    <w:p w14:paraId="1B6742C2"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378C4E6" w14:textId="77777777" w:rsidR="00DE7926" w:rsidRPr="00860C51" w:rsidRDefault="00BA7995">
      <w:pPr>
        <w:pStyle w:val="Heading4"/>
        <w:spacing w:after="273"/>
        <w:ind w:left="355" w:right="0"/>
        <w:rPr>
          <w:rFonts w:asciiTheme="minorHAnsi" w:hAnsiTheme="minorHAnsi"/>
        </w:rPr>
      </w:pPr>
      <w:r>
        <w:rPr>
          <w:rFonts w:asciiTheme="minorHAnsi" w:hAnsiTheme="minorHAnsi"/>
        </w:rPr>
        <w:t>6.2.4 Évacuation sanitaire</w:t>
      </w:r>
      <w:r>
        <w:rPr>
          <w:rFonts w:asciiTheme="minorHAnsi" w:hAnsiTheme="minorHAnsi"/>
          <w:b w:val="0"/>
        </w:rPr>
        <w:t xml:space="preserve"> </w:t>
      </w:r>
    </w:p>
    <w:p w14:paraId="2B268848" w14:textId="77777777" w:rsidR="00DE7926" w:rsidRPr="00860C51" w:rsidRDefault="00BA7995">
      <w:pPr>
        <w:spacing w:after="271"/>
        <w:ind w:left="370" w:right="10"/>
        <w:jc w:val="left"/>
        <w:rPr>
          <w:rFonts w:asciiTheme="minorHAnsi" w:hAnsiTheme="minorHAnsi"/>
        </w:rPr>
      </w:pPr>
      <w:r>
        <w:rPr>
          <w:rFonts w:asciiTheme="minorHAnsi" w:hAnsiTheme="minorHAnsi"/>
        </w:rPr>
        <w:t>L’évacuation médicale (</w:t>
      </w:r>
      <w:proofErr w:type="spellStart"/>
      <w:r>
        <w:rPr>
          <w:rFonts w:asciiTheme="minorHAnsi" w:hAnsiTheme="minorHAnsi"/>
        </w:rPr>
        <w:t>Medical</w:t>
      </w:r>
      <w:proofErr w:type="spellEnd"/>
      <w:r>
        <w:rPr>
          <w:rFonts w:asciiTheme="minorHAnsi" w:hAnsiTheme="minorHAnsi"/>
        </w:rPr>
        <w:t xml:space="preserve"> Evacuation </w:t>
      </w:r>
      <w:proofErr w:type="spellStart"/>
      <w:r>
        <w:rPr>
          <w:rFonts w:asciiTheme="minorHAnsi" w:hAnsiTheme="minorHAnsi"/>
        </w:rPr>
        <w:t>Travel</w:t>
      </w:r>
      <w:proofErr w:type="spellEnd"/>
      <w:r>
        <w:rPr>
          <w:rFonts w:asciiTheme="minorHAnsi" w:hAnsiTheme="minorHAnsi"/>
        </w:rPr>
        <w:t xml:space="preserve">, MET) a pour objet de permettre aux fonctionnaires d’obtenir les soins ou traitements médicaux essentiels en cas de maladie ou de blessure grave nécessitant une intervention médicale, qui n’est pas disponible ou qui est insuffisante sur place.  </w:t>
      </w:r>
    </w:p>
    <w:p w14:paraId="0046F05A" w14:textId="77777777" w:rsidR="00DE7926" w:rsidRPr="00860C51" w:rsidRDefault="00BA7995">
      <w:pPr>
        <w:numPr>
          <w:ilvl w:val="0"/>
          <w:numId w:val="33"/>
        </w:numPr>
        <w:spacing w:after="107"/>
        <w:ind w:right="10" w:hanging="360"/>
        <w:jc w:val="left"/>
        <w:rPr>
          <w:rFonts w:asciiTheme="minorHAnsi" w:hAnsiTheme="minorHAnsi"/>
        </w:rPr>
      </w:pPr>
      <w:r>
        <w:rPr>
          <w:rFonts w:asciiTheme="minorHAnsi" w:hAnsiTheme="minorHAnsi"/>
        </w:rPr>
        <w:t xml:space="preserve">Les titulaires de TA </w:t>
      </w:r>
      <w:r>
        <w:rPr>
          <w:rFonts w:asciiTheme="minorHAnsi" w:hAnsiTheme="minorHAnsi"/>
          <w:b/>
          <w:i/>
        </w:rPr>
        <w:t>recrutés à l’échelle internationale</w:t>
      </w:r>
      <w:r>
        <w:rPr>
          <w:rFonts w:asciiTheme="minorHAnsi" w:hAnsiTheme="minorHAnsi"/>
        </w:rPr>
        <w:t xml:space="preserve"> peuvent faire l’objet d’une évacuation en cas d’urgence médicale aiguë, de maladie ou de blessure mettant leur vie en danger afin d’obtenir des soins ou des traitements médicaux essentiels qui ne peuvent être obtenus localement en raison d’installations médicales inadéquates. </w:t>
      </w:r>
      <w:r>
        <w:rPr>
          <w:rFonts w:asciiTheme="minorHAnsi" w:hAnsiTheme="minorHAnsi"/>
          <w:b/>
        </w:rPr>
        <w:t xml:space="preserve"> </w:t>
      </w:r>
    </w:p>
    <w:p w14:paraId="3C7F5708" w14:textId="77777777" w:rsidR="00DE7926" w:rsidRPr="00860C51" w:rsidRDefault="00BA7995">
      <w:pPr>
        <w:numPr>
          <w:ilvl w:val="0"/>
          <w:numId w:val="33"/>
        </w:numPr>
        <w:spacing w:after="110"/>
        <w:ind w:right="10" w:hanging="360"/>
        <w:jc w:val="left"/>
        <w:rPr>
          <w:rFonts w:asciiTheme="minorHAnsi" w:hAnsiTheme="minorHAnsi"/>
        </w:rPr>
      </w:pPr>
      <w:r>
        <w:rPr>
          <w:rFonts w:asciiTheme="minorHAnsi" w:hAnsiTheme="minorHAnsi"/>
        </w:rPr>
        <w:t xml:space="preserve">Les titulaires de TA </w:t>
      </w:r>
      <w:r>
        <w:rPr>
          <w:rFonts w:asciiTheme="minorHAnsi" w:hAnsiTheme="minorHAnsi"/>
          <w:b/>
          <w:i/>
        </w:rPr>
        <w:t>recrutés à l’échelle locale</w:t>
      </w:r>
      <w:r>
        <w:rPr>
          <w:rFonts w:asciiTheme="minorHAnsi" w:hAnsiTheme="minorHAnsi"/>
        </w:rPr>
        <w:t xml:space="preserve">, pour lesquels l’organisation a dégagé sa responsabilité quant à leur réinstallation à destination ou en provenance du lieu d’affectation, devront en principe se prévaloir des installations disponibles sur place. Cependant, lorsqu’une urgence médicale aiguë mettant la vie en danger survient, l’évacuation médicale sera envisagée si les installations disponibles sur place s’avèrent inappropriées.  </w:t>
      </w:r>
    </w:p>
    <w:p w14:paraId="7C3A996F" w14:textId="4612D6E1" w:rsidR="00DE7926" w:rsidRPr="00860C51" w:rsidRDefault="004B7DA1">
      <w:pPr>
        <w:spacing w:after="98" w:line="259" w:lineRule="auto"/>
        <w:ind w:left="355"/>
        <w:jc w:val="left"/>
        <w:rPr>
          <w:rFonts w:asciiTheme="minorHAnsi" w:hAnsiTheme="minorHAnsi"/>
        </w:rPr>
      </w:pPr>
      <w:r>
        <w:rPr>
          <w:rFonts w:asciiTheme="minorHAnsi" w:hAnsiTheme="minorHAnsi"/>
          <w:i/>
        </w:rPr>
        <w:t xml:space="preserve">Pour en apprendre davantage, veuillez consulter la politique en matière </w:t>
      </w:r>
      <w:hyperlink r:id="rId44" w:history="1">
        <w:r>
          <w:rPr>
            <w:rStyle w:val="Hyperlink"/>
            <w:rFonts w:asciiTheme="minorHAnsi" w:hAnsiTheme="minorHAnsi"/>
            <w:i/>
          </w:rPr>
          <w:t>d’évacuation médicale</w:t>
        </w:r>
      </w:hyperlink>
      <w:r>
        <w:rPr>
          <w:rFonts w:asciiTheme="minorHAnsi" w:hAnsiTheme="minorHAnsi"/>
          <w:i/>
        </w:rPr>
        <w:t xml:space="preserve"> disponible en anglais à l’adresse suivante : </w:t>
      </w:r>
    </w:p>
    <w:p w14:paraId="6F1D2325" w14:textId="77777777" w:rsidR="00DE7926" w:rsidRPr="00860C51" w:rsidRDefault="00BA7995" w:rsidP="004B7DA1">
      <w:pPr>
        <w:spacing w:after="0" w:line="259" w:lineRule="auto"/>
        <w:ind w:left="360" w:firstLine="0"/>
        <w:jc w:val="left"/>
        <w:rPr>
          <w:rFonts w:asciiTheme="minorHAnsi" w:hAnsiTheme="minorHAnsi"/>
        </w:rPr>
      </w:pPr>
      <w:r>
        <w:rPr>
          <w:rFonts w:asciiTheme="minorHAnsi" w:hAnsiTheme="minorHAnsi"/>
          <w:b/>
        </w:rPr>
        <w:t xml:space="preserve"> </w:t>
      </w:r>
    </w:p>
    <w:p w14:paraId="4BDA2AF7" w14:textId="77777777" w:rsidR="00DE7926" w:rsidRPr="008A78B4" w:rsidRDefault="00BA7995">
      <w:pPr>
        <w:pStyle w:val="Heading4"/>
        <w:ind w:left="355" w:right="0"/>
        <w:rPr>
          <w:rFonts w:asciiTheme="minorHAnsi" w:hAnsiTheme="minorHAnsi" w:cstheme="minorHAnsi"/>
        </w:rPr>
      </w:pPr>
      <w:r>
        <w:rPr>
          <w:rFonts w:asciiTheme="minorHAnsi" w:hAnsiTheme="minorHAnsi"/>
        </w:rPr>
        <w:t>6.2.5 </w:t>
      </w:r>
      <w:r w:rsidRPr="008A78B4">
        <w:rPr>
          <w:rFonts w:asciiTheme="minorHAnsi" w:hAnsiTheme="minorHAnsi" w:cstheme="minorHAnsi"/>
        </w:rPr>
        <w:t xml:space="preserve">Évacuation pour des raisons de sécurité  </w:t>
      </w:r>
    </w:p>
    <w:p w14:paraId="0BAF2E8F" w14:textId="77777777" w:rsidR="00DE7926" w:rsidRPr="008A78B4" w:rsidRDefault="00BA7995">
      <w:pPr>
        <w:spacing w:after="0" w:line="259" w:lineRule="auto"/>
        <w:ind w:left="360" w:firstLine="0"/>
        <w:jc w:val="left"/>
        <w:rPr>
          <w:rFonts w:asciiTheme="minorHAnsi" w:hAnsiTheme="minorHAnsi" w:cstheme="minorHAnsi"/>
        </w:rPr>
      </w:pPr>
      <w:r w:rsidRPr="008A78B4">
        <w:rPr>
          <w:rFonts w:asciiTheme="minorHAnsi" w:hAnsiTheme="minorHAnsi" w:cstheme="minorHAnsi"/>
          <w:b/>
        </w:rPr>
        <w:t xml:space="preserve"> </w:t>
      </w:r>
    </w:p>
    <w:p w14:paraId="5B93DAA3" w14:textId="55E32B3B" w:rsidR="00DE7926" w:rsidRPr="008A78B4" w:rsidRDefault="00BA7995" w:rsidP="003339BF">
      <w:pPr>
        <w:ind w:left="370" w:right="65"/>
        <w:rPr>
          <w:rFonts w:asciiTheme="minorHAnsi" w:hAnsiTheme="minorHAnsi" w:cstheme="minorHAnsi"/>
          <w:i/>
        </w:rPr>
      </w:pPr>
      <w:r w:rsidRPr="008A78B4">
        <w:rPr>
          <w:rFonts w:asciiTheme="minorHAnsi" w:hAnsiTheme="minorHAnsi" w:cstheme="minorHAnsi"/>
        </w:rPr>
        <w:t xml:space="preserve">Les titulaires de TA recrutés </w:t>
      </w:r>
      <w:r w:rsidR="00896FCB">
        <w:rPr>
          <w:rFonts w:asciiTheme="minorHAnsi" w:hAnsiTheme="minorHAnsi" w:cstheme="minorHAnsi"/>
        </w:rPr>
        <w:t>sur le plan international</w:t>
      </w:r>
      <w:r w:rsidRPr="008A78B4">
        <w:rPr>
          <w:rFonts w:asciiTheme="minorHAnsi" w:hAnsiTheme="minorHAnsi" w:cstheme="minorHAnsi"/>
        </w:rPr>
        <w:t xml:space="preserve"> ont droit à </w:t>
      </w:r>
      <w:hyperlink r:id="rId45" w:anchor="top">
        <w:r w:rsidRPr="008A78B4">
          <w:rPr>
            <w:rFonts w:asciiTheme="minorHAnsi" w:hAnsiTheme="minorHAnsi" w:cstheme="minorHAnsi"/>
          </w:rPr>
          <w:t>l’évacuation pour des raisons de sécurité et aux frais de voyage occasionnés par la réinstallation</w:t>
        </w:r>
      </w:hyperlink>
      <w:r w:rsidRPr="008A78B4">
        <w:rPr>
          <w:rFonts w:asciiTheme="minorHAnsi" w:hAnsiTheme="minorHAnsi" w:cstheme="minorHAnsi"/>
        </w:rPr>
        <w:t xml:space="preserve">, le cas échéant.  </w:t>
      </w:r>
      <w:r w:rsidRPr="008A78B4">
        <w:rPr>
          <w:rFonts w:asciiTheme="minorHAnsi" w:hAnsiTheme="minorHAnsi" w:cstheme="minorHAnsi"/>
          <w:i/>
        </w:rPr>
        <w:t xml:space="preserve">Pour en apprendre davantage, veuillez consulter la politique des ressources humaines en matière de </w:t>
      </w:r>
      <w:hyperlink r:id="rId46" w:history="1">
        <w:r w:rsidRPr="008A78B4">
          <w:rPr>
            <w:rStyle w:val="Hyperlink"/>
            <w:rFonts w:asciiTheme="minorHAnsi" w:hAnsiTheme="minorHAnsi" w:cstheme="minorHAnsi"/>
            <w:i/>
          </w:rPr>
          <w:t>remboursement des frais de voyage</w:t>
        </w:r>
      </w:hyperlink>
      <w:r w:rsidRPr="008A78B4">
        <w:rPr>
          <w:rFonts w:asciiTheme="minorHAnsi" w:hAnsiTheme="minorHAnsi" w:cstheme="minorHAnsi"/>
        </w:rPr>
        <w:t xml:space="preserve"> </w:t>
      </w:r>
      <w:r w:rsidRPr="008A78B4">
        <w:rPr>
          <w:rFonts w:asciiTheme="minorHAnsi" w:hAnsiTheme="minorHAnsi" w:cstheme="minorHAnsi"/>
          <w:i/>
        </w:rPr>
        <w:t xml:space="preserve">disponible en anglais à l’adresse suivante : </w:t>
      </w:r>
    </w:p>
    <w:p w14:paraId="52379201" w14:textId="77777777" w:rsidR="0057204A" w:rsidRPr="008A78B4" w:rsidRDefault="0057204A" w:rsidP="00BF2D88">
      <w:pPr>
        <w:spacing w:after="3" w:line="259" w:lineRule="auto"/>
        <w:ind w:left="355"/>
        <w:jc w:val="left"/>
        <w:rPr>
          <w:rFonts w:asciiTheme="minorHAnsi" w:hAnsiTheme="minorHAnsi" w:cstheme="minorHAnsi"/>
          <w:i/>
        </w:rPr>
      </w:pPr>
    </w:p>
    <w:p w14:paraId="38E914B1" w14:textId="5C9FB82A" w:rsidR="0057204A" w:rsidRPr="008344E5" w:rsidRDefault="008344E5" w:rsidP="00BF2D88">
      <w:pPr>
        <w:spacing w:after="3" w:line="259" w:lineRule="auto"/>
        <w:ind w:left="355"/>
        <w:jc w:val="left"/>
        <w:rPr>
          <w:rFonts w:asciiTheme="minorHAnsi" w:hAnsiTheme="minorHAnsi"/>
          <w:i/>
        </w:rPr>
      </w:pPr>
      <w:r>
        <w:rPr>
          <w:rFonts w:asciiTheme="minorHAnsi" w:hAnsiTheme="minorHAnsi"/>
          <w:i/>
        </w:rPr>
        <w:lastRenderedPageBreak/>
        <w:t xml:space="preserve">Remarque :  L’allocation mensuelle d’évacuation pour raisons de sécurité (Extended </w:t>
      </w:r>
      <w:proofErr w:type="spellStart"/>
      <w:r>
        <w:rPr>
          <w:rFonts w:asciiTheme="minorHAnsi" w:hAnsiTheme="minorHAnsi"/>
          <w:i/>
        </w:rPr>
        <w:t>monthly</w:t>
      </w:r>
      <w:proofErr w:type="spellEnd"/>
      <w:r>
        <w:rPr>
          <w:rFonts w:asciiTheme="minorHAnsi" w:hAnsiTheme="minorHAnsi"/>
          <w:i/>
        </w:rPr>
        <w:t xml:space="preserve"> </w:t>
      </w:r>
      <w:proofErr w:type="spellStart"/>
      <w:r>
        <w:rPr>
          <w:rFonts w:asciiTheme="minorHAnsi" w:hAnsiTheme="minorHAnsi"/>
          <w:i/>
        </w:rPr>
        <w:t>security</w:t>
      </w:r>
      <w:proofErr w:type="spellEnd"/>
      <w:r>
        <w:rPr>
          <w:rFonts w:asciiTheme="minorHAnsi" w:hAnsiTheme="minorHAnsi"/>
          <w:i/>
        </w:rPr>
        <w:t xml:space="preserve"> </w:t>
      </w:r>
      <w:proofErr w:type="spellStart"/>
      <w:r>
        <w:rPr>
          <w:rFonts w:asciiTheme="minorHAnsi" w:hAnsiTheme="minorHAnsi"/>
          <w:i/>
        </w:rPr>
        <w:t>evacuation</w:t>
      </w:r>
      <w:proofErr w:type="spellEnd"/>
      <w:r>
        <w:rPr>
          <w:rFonts w:asciiTheme="minorHAnsi" w:hAnsiTheme="minorHAnsi"/>
          <w:i/>
        </w:rPr>
        <w:t xml:space="preserve"> </w:t>
      </w:r>
      <w:proofErr w:type="spellStart"/>
      <w:r>
        <w:rPr>
          <w:rFonts w:asciiTheme="minorHAnsi" w:hAnsiTheme="minorHAnsi"/>
          <w:i/>
        </w:rPr>
        <w:t>allowance</w:t>
      </w:r>
      <w:proofErr w:type="spellEnd"/>
      <w:r>
        <w:rPr>
          <w:rFonts w:asciiTheme="minorHAnsi" w:hAnsiTheme="minorHAnsi"/>
          <w:i/>
        </w:rPr>
        <w:t>, EMSEA) a été supprimée depuis le 30 juin 2016.</w:t>
      </w:r>
    </w:p>
    <w:p w14:paraId="60CBAC75" w14:textId="77777777" w:rsidR="00BF2D88" w:rsidRDefault="00BF2D88">
      <w:pPr>
        <w:pStyle w:val="Heading4"/>
        <w:ind w:left="355" w:right="0"/>
        <w:rPr>
          <w:rFonts w:asciiTheme="minorHAnsi" w:hAnsiTheme="minorHAnsi"/>
        </w:rPr>
      </w:pPr>
    </w:p>
    <w:p w14:paraId="00A3DC66" w14:textId="77777777" w:rsidR="00DE7926" w:rsidRPr="00860C51" w:rsidRDefault="00BA7995">
      <w:pPr>
        <w:pStyle w:val="Heading4"/>
        <w:ind w:left="355" w:right="0"/>
        <w:rPr>
          <w:rFonts w:asciiTheme="minorHAnsi" w:hAnsiTheme="minorHAnsi"/>
        </w:rPr>
      </w:pPr>
      <w:r>
        <w:rPr>
          <w:rFonts w:asciiTheme="minorHAnsi" w:hAnsiTheme="minorHAnsi"/>
        </w:rPr>
        <w:t xml:space="preserve">6.2.6 Frais de voyage occasionnés par la réinstallation dans un pays  </w:t>
      </w:r>
    </w:p>
    <w:p w14:paraId="294AEB0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A2656D0" w14:textId="77777777" w:rsidR="00DE7926" w:rsidRPr="00860C51" w:rsidRDefault="00BA7995">
      <w:pPr>
        <w:ind w:left="370" w:right="65"/>
        <w:rPr>
          <w:rFonts w:asciiTheme="minorHAnsi" w:hAnsiTheme="minorHAnsi"/>
        </w:rPr>
      </w:pPr>
      <w:r>
        <w:rPr>
          <w:rFonts w:asciiTheme="minorHAnsi" w:hAnsiTheme="minorHAnsi"/>
        </w:rPr>
        <w:t xml:space="preserve">Les titulaires de TA recrutés localement sont admissibles à toutes les prestations de sécurité pertinentes, notamment les frais de voyage occasionnés par la réinstallation, sous réserve du respect des instructions pertinentes en matière de sécurité. Le Responsable désigné doit mettre les renseignements sur les instructions et les mesures de sécurité à la disposition de tous les titulaires de TA. </w:t>
      </w:r>
    </w:p>
    <w:p w14:paraId="6BDD398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20F59910" w14:textId="77777777" w:rsidR="00DE7926" w:rsidRPr="00860C51" w:rsidRDefault="00BA7995" w:rsidP="00031928">
      <w:pPr>
        <w:pStyle w:val="Heading3"/>
        <w:tabs>
          <w:tab w:val="center" w:pos="514"/>
          <w:tab w:val="left" w:pos="720"/>
          <w:tab w:val="center" w:pos="2646"/>
        </w:tabs>
        <w:ind w:left="360" w:right="0" w:firstLine="0"/>
      </w:pPr>
      <w:r>
        <w:rPr>
          <w:b w:val="0"/>
        </w:rPr>
        <w:tab/>
      </w:r>
      <w:bookmarkStart w:id="68" w:name="_Toc147745321"/>
      <w:r>
        <w:t xml:space="preserve">6.3 </w:t>
      </w:r>
      <w:r>
        <w:tab/>
        <w:t>Participation au régime de retraite (SR 6.1)</w:t>
      </w:r>
      <w:bookmarkEnd w:id="68"/>
      <w:r>
        <w:t xml:space="preserve"> </w:t>
      </w:r>
    </w:p>
    <w:p w14:paraId="08FDAF3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07369D02" w14:textId="77777777" w:rsidR="00DE7926" w:rsidRPr="00860C51" w:rsidRDefault="00BA7995">
      <w:pPr>
        <w:numPr>
          <w:ilvl w:val="0"/>
          <w:numId w:val="34"/>
        </w:numPr>
        <w:ind w:right="65" w:hanging="360"/>
        <w:rPr>
          <w:rFonts w:asciiTheme="minorHAnsi" w:hAnsiTheme="minorHAnsi"/>
        </w:rPr>
      </w:pPr>
      <w:r>
        <w:rPr>
          <w:rFonts w:asciiTheme="minorHAnsi" w:hAnsiTheme="minorHAnsi"/>
        </w:rPr>
        <w:t xml:space="preserve">Les membres de personnel ayant des contrats d’engagement temporaire de six mois ou plus ou ayant complété six mois de service sans une interruption de plus de trente jours sont admissibles à participer à la Caisse commune des pensions du personnel des Nations Unies (CCPPNU). </w:t>
      </w:r>
    </w:p>
    <w:p w14:paraId="5531FDA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9DD357A" w14:textId="18A77DCC" w:rsidR="00DE7926" w:rsidRPr="00860C51" w:rsidRDefault="00BA7995">
      <w:pPr>
        <w:numPr>
          <w:ilvl w:val="0"/>
          <w:numId w:val="34"/>
        </w:numPr>
        <w:ind w:right="65" w:hanging="360"/>
        <w:rPr>
          <w:rFonts w:asciiTheme="minorHAnsi" w:hAnsiTheme="minorHAnsi"/>
        </w:rPr>
      </w:pPr>
      <w:r>
        <w:rPr>
          <w:rFonts w:asciiTheme="minorHAnsi" w:hAnsiTheme="minorHAnsi"/>
        </w:rPr>
        <w:t>Aux fins de la CCPPNU, des barèmes spéciaux, appelés « rémunération considérée aux fins de la pension » (</w:t>
      </w:r>
      <w:proofErr w:type="spellStart"/>
      <w:r>
        <w:rPr>
          <w:rFonts w:asciiTheme="minorHAnsi" w:hAnsiTheme="minorHAnsi"/>
        </w:rPr>
        <w:t>Pensionable</w:t>
      </w:r>
      <w:proofErr w:type="spellEnd"/>
      <w:r>
        <w:rPr>
          <w:rFonts w:asciiTheme="minorHAnsi" w:hAnsiTheme="minorHAnsi"/>
        </w:rPr>
        <w:t xml:space="preserve"> </w:t>
      </w:r>
      <w:proofErr w:type="spellStart"/>
      <w:r>
        <w:rPr>
          <w:rFonts w:asciiTheme="minorHAnsi" w:hAnsiTheme="minorHAnsi"/>
        </w:rPr>
        <w:t>Remuneration</w:t>
      </w:r>
      <w:proofErr w:type="spellEnd"/>
      <w:r>
        <w:rPr>
          <w:rFonts w:asciiTheme="minorHAnsi" w:hAnsiTheme="minorHAnsi"/>
        </w:rPr>
        <w:t xml:space="preserve">, PR), sont établis pour déterminer la contribution à verser par le membre du personnel et par le PNUD, ainsi que la pension retraite à laquelle le membre du personnel peut avoir droit.  </w:t>
      </w:r>
    </w:p>
    <w:p w14:paraId="3659778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14BCA78" w14:textId="77777777" w:rsidR="00DE7926" w:rsidRPr="00860C51" w:rsidRDefault="00BA7995" w:rsidP="00031928">
      <w:pPr>
        <w:pStyle w:val="Heading3"/>
        <w:tabs>
          <w:tab w:val="center" w:pos="514"/>
          <w:tab w:val="left" w:pos="720"/>
          <w:tab w:val="center" w:pos="1663"/>
        </w:tabs>
        <w:spacing w:after="280"/>
        <w:ind w:left="0" w:right="0" w:firstLine="0"/>
      </w:pPr>
      <w:r>
        <w:rPr>
          <w:b w:val="0"/>
        </w:rPr>
        <w:tab/>
      </w:r>
      <w:bookmarkStart w:id="69" w:name="_Toc147745322"/>
      <w:r>
        <w:t xml:space="preserve">6.4 </w:t>
      </w:r>
      <w:r>
        <w:tab/>
        <w:t>Assurance</w:t>
      </w:r>
      <w:bookmarkEnd w:id="69"/>
      <w:r>
        <w:t xml:space="preserve"> </w:t>
      </w:r>
    </w:p>
    <w:p w14:paraId="73A30F32" w14:textId="77777777" w:rsidR="00DE7926" w:rsidRPr="00860C51" w:rsidRDefault="00BA7995">
      <w:pPr>
        <w:spacing w:after="268"/>
        <w:ind w:left="370" w:right="65"/>
        <w:rPr>
          <w:rFonts w:asciiTheme="minorHAnsi" w:hAnsiTheme="minorHAnsi"/>
        </w:rPr>
      </w:pPr>
      <w:r>
        <w:rPr>
          <w:rFonts w:asciiTheme="minorHAnsi" w:hAnsiTheme="minorHAnsi"/>
        </w:rPr>
        <w:t xml:space="preserve">Un certain nombre de régimes d’assurance différents sont à la disposition des fonctionnaires du PNUD et des personnes à leur charge remplissant les conditions requises. Il s’agit notamment d’assurances médicales et dentaires ainsi que d’assurance groupe sur la vie, d’assurance de biens personnels, d’assurance individuelle contre les accidents et d’assurance automobile.       </w:t>
      </w:r>
    </w:p>
    <w:p w14:paraId="518AD471" w14:textId="77777777" w:rsidR="00DE7926" w:rsidRPr="00860C51" w:rsidRDefault="00BA7995">
      <w:pPr>
        <w:pStyle w:val="Heading4"/>
        <w:spacing w:after="271"/>
        <w:ind w:left="355" w:right="0"/>
        <w:rPr>
          <w:rFonts w:asciiTheme="minorHAnsi" w:hAnsiTheme="minorHAnsi"/>
        </w:rPr>
      </w:pPr>
      <w:r>
        <w:rPr>
          <w:rFonts w:asciiTheme="minorHAnsi" w:hAnsiTheme="minorHAnsi"/>
        </w:rPr>
        <w:t xml:space="preserve">6.4.1 Assurance maladie (SR 6.6) </w:t>
      </w:r>
    </w:p>
    <w:p w14:paraId="5604E6D0" w14:textId="68513CF5" w:rsidR="00DE7926" w:rsidRPr="00860C51" w:rsidRDefault="00BA7995" w:rsidP="009B2A4C">
      <w:pPr>
        <w:ind w:left="1080" w:right="65" w:hanging="360"/>
        <w:rPr>
          <w:rFonts w:asciiTheme="minorHAnsi" w:hAnsiTheme="minorHAnsi"/>
        </w:rPr>
      </w:pPr>
      <w:r>
        <w:rPr>
          <w:rFonts w:asciiTheme="minorHAnsi" w:hAnsiTheme="minorHAnsi"/>
        </w:rPr>
        <w:t>a)</w:t>
      </w:r>
      <w:r w:rsidR="008A78B4">
        <w:rPr>
          <w:rFonts w:asciiTheme="minorHAnsi" w:hAnsiTheme="minorHAnsi"/>
        </w:rPr>
        <w:tab/>
      </w:r>
      <w:r>
        <w:rPr>
          <w:rFonts w:asciiTheme="minorHAnsi" w:hAnsiTheme="minorHAnsi"/>
          <w:b/>
          <w:i/>
        </w:rPr>
        <w:t xml:space="preserve">Personnel recruté </w:t>
      </w:r>
      <w:r w:rsidR="00896FCB">
        <w:rPr>
          <w:rFonts w:asciiTheme="minorHAnsi" w:hAnsiTheme="minorHAnsi"/>
          <w:b/>
          <w:i/>
        </w:rPr>
        <w:t>sur le plan international</w:t>
      </w:r>
      <w:r>
        <w:rPr>
          <w:rFonts w:asciiTheme="minorHAnsi" w:hAnsiTheme="minorHAnsi"/>
          <w:b/>
          <w:i/>
        </w:rPr>
        <w:t>.</w:t>
      </w:r>
      <w:r>
        <w:rPr>
          <w:rFonts w:asciiTheme="minorHAnsi" w:hAnsiTheme="minorHAnsi"/>
        </w:rPr>
        <w:t xml:space="preserve"> Les régimes d’assurance maladie à la disposition des fonctionnaires recrutés </w:t>
      </w:r>
      <w:r w:rsidR="00896FCB">
        <w:rPr>
          <w:rFonts w:asciiTheme="minorHAnsi" w:hAnsiTheme="minorHAnsi"/>
        </w:rPr>
        <w:t>sur le plan international</w:t>
      </w:r>
      <w:r>
        <w:rPr>
          <w:rFonts w:asciiTheme="minorHAnsi" w:hAnsiTheme="minorHAnsi"/>
        </w:rPr>
        <w:t xml:space="preserve"> sont des régimes commerciaux et, par conséquent, ils varient selon le lieu d’affectation.  Leurs conditions, y compris les prestations, les exclusions, les exigences en matière d’admissibilité et les modalités de subvention, sont déterminées et coordonnées avec les transporteurs par l’intermédiaire de la Section des assurances des Nations Unies, à l’issue de consultations périodiques avec les organismes et les représentants du personnel au sein du Comité de l’assurance maladie et de l’assurance vie des Nations Unies. </w:t>
      </w:r>
      <w:hyperlink r:id="rId47" w:anchor="top">
        <w:r>
          <w:rPr>
            <w:rFonts w:asciiTheme="minorHAnsi" w:hAnsiTheme="minorHAnsi"/>
          </w:rPr>
          <w:t xml:space="preserve"> </w:t>
        </w:r>
      </w:hyperlink>
      <w:r>
        <w:rPr>
          <w:rFonts w:asciiTheme="minorHAnsi" w:hAnsiTheme="minorHAnsi"/>
        </w:rPr>
        <w:t xml:space="preserve"> </w:t>
      </w:r>
    </w:p>
    <w:p w14:paraId="1517ABC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4824DE0F" w14:textId="77777777" w:rsidR="00DE7926" w:rsidRPr="00860C51" w:rsidRDefault="00BA7995" w:rsidP="00BF2D88">
      <w:pPr>
        <w:ind w:left="1090" w:right="65"/>
        <w:rPr>
          <w:rFonts w:asciiTheme="minorHAnsi" w:hAnsiTheme="minorHAnsi"/>
        </w:rPr>
      </w:pPr>
      <w:r>
        <w:rPr>
          <w:rFonts w:asciiTheme="minorHAnsi" w:hAnsiTheme="minorHAnsi"/>
          <w:b/>
          <w:i/>
        </w:rPr>
        <w:t>Personnel recruté localement.</w:t>
      </w:r>
      <w:r>
        <w:rPr>
          <w:rFonts w:asciiTheme="minorHAnsi" w:hAnsiTheme="minorHAnsi"/>
        </w:rPr>
        <w:t xml:space="preserve"> Le régime d’assurance maladie (</w:t>
      </w:r>
      <w:proofErr w:type="spellStart"/>
      <w:r>
        <w:rPr>
          <w:rFonts w:asciiTheme="minorHAnsi" w:hAnsiTheme="minorHAnsi"/>
        </w:rPr>
        <w:t>Medical</w:t>
      </w:r>
      <w:proofErr w:type="spellEnd"/>
      <w:r>
        <w:rPr>
          <w:rFonts w:asciiTheme="minorHAnsi" w:hAnsiTheme="minorHAnsi"/>
        </w:rPr>
        <w:t xml:space="preserve"> </w:t>
      </w:r>
      <w:proofErr w:type="spellStart"/>
      <w:r>
        <w:rPr>
          <w:rFonts w:asciiTheme="minorHAnsi" w:hAnsiTheme="minorHAnsi"/>
        </w:rPr>
        <w:t>Insurance</w:t>
      </w:r>
      <w:proofErr w:type="spellEnd"/>
      <w:r>
        <w:rPr>
          <w:rFonts w:asciiTheme="minorHAnsi" w:hAnsiTheme="minorHAnsi"/>
        </w:rPr>
        <w:t xml:space="preserve"> Plan, MIP) est administré par l’ONU et les organisations apparentées, par exemple le Programme des Nations Unies pour le développement (PNUD), le Fonds des Nations Unies pour l’enfance (UNICEF) et le Haut-Commissariat des Nations Unies pour les réfugiés (HCR), à l’intention des fonctionnaires recrutés localement qui relèvent des catégories du personnel actif (agents des services généraux et administrateurs nationaux) et des anciens fonctionnaires (et membres de leur famille pouvant en bénéficier) affectés ou résidant hors Sièges dans certains lieux d’affectation. </w:t>
      </w:r>
    </w:p>
    <w:p w14:paraId="4967C236"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b/>
        </w:rPr>
        <w:lastRenderedPageBreak/>
        <w:t xml:space="preserve"> </w:t>
      </w:r>
    </w:p>
    <w:p w14:paraId="2C926683"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b/>
        </w:rPr>
        <w:t xml:space="preserve"> </w:t>
      </w:r>
    </w:p>
    <w:p w14:paraId="077381B7" w14:textId="77777777" w:rsidR="00DE7926" w:rsidRPr="00860C51" w:rsidRDefault="00BA7995">
      <w:pPr>
        <w:pStyle w:val="Heading4"/>
        <w:spacing w:after="273"/>
        <w:ind w:left="355" w:right="0"/>
        <w:rPr>
          <w:rFonts w:asciiTheme="minorHAnsi" w:hAnsiTheme="minorHAnsi"/>
        </w:rPr>
      </w:pPr>
      <w:r>
        <w:rPr>
          <w:rFonts w:asciiTheme="minorHAnsi" w:hAnsiTheme="minorHAnsi"/>
        </w:rPr>
        <w:t>6.4.2 Assurance groupe sur la vie des Nations Unies</w:t>
      </w:r>
      <w:r>
        <w:rPr>
          <w:rFonts w:asciiTheme="minorHAnsi" w:hAnsiTheme="minorHAnsi"/>
          <w:b w:val="0"/>
        </w:rPr>
        <w:t xml:space="preserve"> </w:t>
      </w:r>
    </w:p>
    <w:p w14:paraId="7543FFF3" w14:textId="3B8D9177" w:rsidR="00DE7926" w:rsidRPr="00860C51" w:rsidRDefault="00BA7995">
      <w:pPr>
        <w:spacing w:after="268"/>
        <w:ind w:left="370" w:right="65"/>
        <w:rPr>
          <w:rFonts w:asciiTheme="minorHAnsi" w:hAnsiTheme="minorHAnsi"/>
        </w:rPr>
      </w:pPr>
      <w:r>
        <w:rPr>
          <w:rFonts w:asciiTheme="minorHAnsi" w:hAnsiTheme="minorHAnsi"/>
        </w:rPr>
        <w:t xml:space="preserve">Le PNUD a </w:t>
      </w:r>
      <w:r w:rsidRPr="008A78B4">
        <w:rPr>
          <w:rFonts w:asciiTheme="minorHAnsi" w:hAnsiTheme="minorHAnsi" w:cstheme="minorHAnsi"/>
        </w:rPr>
        <w:t xml:space="preserve">fait en sorte que ses fonctionnaires participent au régime d’assurance groupe sur la vie auquel l’ONU a souscrit.  Actuellement, il s’agit de l’Aetna Life and </w:t>
      </w:r>
      <w:proofErr w:type="spellStart"/>
      <w:r w:rsidRPr="008A78B4">
        <w:rPr>
          <w:rFonts w:asciiTheme="minorHAnsi" w:hAnsiTheme="minorHAnsi" w:cstheme="minorHAnsi"/>
        </w:rPr>
        <w:t>Casualty</w:t>
      </w:r>
      <w:proofErr w:type="spellEnd"/>
      <w:r w:rsidRPr="008A78B4">
        <w:rPr>
          <w:rFonts w:asciiTheme="minorHAnsi" w:hAnsiTheme="minorHAnsi" w:cstheme="minorHAnsi"/>
        </w:rPr>
        <w:t xml:space="preserve"> </w:t>
      </w:r>
      <w:proofErr w:type="spellStart"/>
      <w:r w:rsidRPr="008A78B4">
        <w:rPr>
          <w:rFonts w:asciiTheme="minorHAnsi" w:hAnsiTheme="minorHAnsi" w:cstheme="minorHAnsi"/>
        </w:rPr>
        <w:t>Insurance</w:t>
      </w:r>
      <w:proofErr w:type="spellEnd"/>
      <w:r w:rsidRPr="008A78B4">
        <w:rPr>
          <w:rFonts w:asciiTheme="minorHAnsi" w:hAnsiTheme="minorHAnsi" w:cstheme="minorHAnsi"/>
        </w:rPr>
        <w:t xml:space="preserve"> </w:t>
      </w:r>
      <w:proofErr w:type="spellStart"/>
      <w:r w:rsidRPr="008A78B4">
        <w:rPr>
          <w:rFonts w:asciiTheme="minorHAnsi" w:hAnsiTheme="minorHAnsi" w:cstheme="minorHAnsi"/>
        </w:rPr>
        <w:t>Company</w:t>
      </w:r>
      <w:proofErr w:type="spellEnd"/>
      <w:r w:rsidRPr="008A78B4">
        <w:rPr>
          <w:rFonts w:asciiTheme="minorHAnsi" w:hAnsiTheme="minorHAnsi" w:cstheme="minorHAnsi"/>
        </w:rPr>
        <w:t>.  En vertu de cet arrangement, les fonctionnaires peuvent souscrire une assurance décès et invalidité.  Sous réserve de certaines conditions, certains fonctionnaires peuvent également continuer à bénéficier de la couverture au-delà de la cessation de service.  Les primes de cette assurance sont entièrement payées par les participants, c’est-à-dire qu’aucune subvention n’est due par le PNUD. Les fonctionnaires ont la possibilité de participer au</w:t>
      </w:r>
      <w:r>
        <w:t xml:space="preserve"> </w:t>
      </w:r>
      <w:hyperlink r:id="rId48" w:history="1">
        <w:r>
          <w:rPr>
            <w:rStyle w:val="Hyperlink"/>
            <w:rFonts w:asciiTheme="minorHAnsi" w:hAnsiTheme="minorHAnsi"/>
          </w:rPr>
          <w:t>régime d’assurance groupe sur la vie des Nations Unies</w:t>
        </w:r>
      </w:hyperlink>
      <w:r>
        <w:rPr>
          <w:rFonts w:asciiTheme="minorHAnsi" w:hAnsiTheme="minorHAnsi"/>
        </w:rPr>
        <w:t>.</w:t>
      </w:r>
    </w:p>
    <w:p w14:paraId="4CBF0F81" w14:textId="77777777" w:rsidR="00DE7926" w:rsidRPr="00860C51" w:rsidRDefault="00BA7995">
      <w:pPr>
        <w:pStyle w:val="Heading4"/>
        <w:spacing w:after="283" w:line="311" w:lineRule="auto"/>
        <w:ind w:left="355" w:right="0"/>
        <w:rPr>
          <w:rFonts w:asciiTheme="minorHAnsi" w:hAnsiTheme="minorHAnsi"/>
        </w:rPr>
      </w:pPr>
      <w:r>
        <w:rPr>
          <w:rFonts w:asciiTheme="minorHAnsi" w:hAnsiTheme="minorHAnsi"/>
        </w:rPr>
        <w:t xml:space="preserve">6.4.3 Indemnisation en cas de maladie, d’accident ou de décès imputables au service – Annexe D </w:t>
      </w:r>
      <w:r>
        <w:rPr>
          <w:rFonts w:asciiTheme="minorHAnsi" w:hAnsiTheme="minorHAnsi"/>
          <w:b w:val="0"/>
        </w:rPr>
        <w:t xml:space="preserve">(SR 6.4) </w:t>
      </w:r>
    </w:p>
    <w:p w14:paraId="58C29603" w14:textId="3D0A717B" w:rsidR="00DE7926" w:rsidRPr="00860C51" w:rsidRDefault="00BA7995">
      <w:pPr>
        <w:spacing w:after="270"/>
        <w:ind w:left="370" w:right="65"/>
        <w:rPr>
          <w:rFonts w:asciiTheme="minorHAnsi" w:hAnsiTheme="minorHAnsi"/>
        </w:rPr>
      </w:pPr>
      <w:r>
        <w:rPr>
          <w:rFonts w:asciiTheme="minorHAnsi" w:hAnsiTheme="minorHAnsi"/>
        </w:rPr>
        <w:t xml:space="preserve">Les </w:t>
      </w:r>
      <w:r w:rsidRPr="008A78B4">
        <w:rPr>
          <w:rFonts w:asciiTheme="minorHAnsi" w:hAnsiTheme="minorHAnsi" w:cstheme="minorHAnsi"/>
        </w:rPr>
        <w:t xml:space="preserve">titulaires de TA ont droit aux allocations payables en vertu de l’annexe D des Règles du personnel de l’Organisation des Nations Unies en cas de décès, d’accident ou de maladie imputables à leur service au sein de l’Organisation. Pour en apprendre davantage sur les directives concernant l’admissibilité et le traitement des demandes d’indemnisation, veuillez consulter la page des Politiques et procédures relatives aux programmes et aux opérations (POPP) sur </w:t>
      </w:r>
      <w:hyperlink r:id="rId49" w:history="1">
        <w:r w:rsidRPr="008A78B4">
          <w:rPr>
            <w:rStyle w:val="Hyperlink"/>
            <w:rFonts w:asciiTheme="minorHAnsi" w:hAnsiTheme="minorHAnsi" w:cstheme="minorHAnsi"/>
          </w:rPr>
          <w:t>Indemnisation – Décès et blessures</w:t>
        </w:r>
        <w:r>
          <w:rPr>
            <w:rStyle w:val="Hyperlink"/>
            <w:rFonts w:asciiTheme="minorHAnsi" w:hAnsiTheme="minorHAnsi"/>
          </w:rPr>
          <w:t xml:space="preserve"> </w:t>
        </w:r>
      </w:hyperlink>
      <w:r>
        <w:rPr>
          <w:rFonts w:asciiTheme="minorHAnsi" w:hAnsiTheme="minorHAnsi"/>
        </w:rPr>
        <w:t xml:space="preserve">  </w:t>
      </w:r>
    </w:p>
    <w:p w14:paraId="3C01DC3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E6AE043" w14:textId="77777777" w:rsidR="00DE7926" w:rsidRPr="00860C51" w:rsidRDefault="00BA7995">
      <w:pPr>
        <w:pStyle w:val="Heading4"/>
        <w:ind w:left="355" w:right="0"/>
        <w:rPr>
          <w:rFonts w:asciiTheme="minorHAnsi" w:hAnsiTheme="minorHAnsi"/>
        </w:rPr>
      </w:pPr>
      <w:r>
        <w:rPr>
          <w:rFonts w:asciiTheme="minorHAnsi" w:hAnsiTheme="minorHAnsi"/>
        </w:rPr>
        <w:t xml:space="preserve">6.4.4 Police d’assurance contre les actes de malveillance (MAIP) </w:t>
      </w:r>
    </w:p>
    <w:p w14:paraId="552A247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4CC68116" w14:textId="77777777" w:rsidR="00DE7926" w:rsidRPr="00860C51" w:rsidRDefault="00BA7995">
      <w:pPr>
        <w:numPr>
          <w:ilvl w:val="0"/>
          <w:numId w:val="35"/>
        </w:numPr>
        <w:ind w:right="65" w:hanging="360"/>
        <w:rPr>
          <w:rFonts w:asciiTheme="minorHAnsi" w:hAnsiTheme="minorHAnsi"/>
        </w:rPr>
      </w:pPr>
      <w:r>
        <w:rPr>
          <w:rFonts w:asciiTheme="minorHAnsi" w:hAnsiTheme="minorHAnsi"/>
        </w:rPr>
        <w:t xml:space="preserve">La police d’assurance contre les actes de malveillance (MAIP) a pour objet de couvrir les personnes admissibles dans le monde entier en cas de décès ou d’invalidité causés par un acte de malveillance.  </w:t>
      </w:r>
    </w:p>
    <w:p w14:paraId="7653133D" w14:textId="77777777" w:rsidR="00DE7926" w:rsidRPr="008A78B4" w:rsidRDefault="00BA7995">
      <w:pPr>
        <w:spacing w:after="0" w:line="259" w:lineRule="auto"/>
        <w:ind w:left="360" w:firstLine="0"/>
        <w:jc w:val="left"/>
        <w:rPr>
          <w:rFonts w:asciiTheme="minorHAnsi" w:hAnsiTheme="minorHAnsi" w:cstheme="minorHAnsi"/>
        </w:rPr>
      </w:pPr>
      <w:r>
        <w:rPr>
          <w:rFonts w:asciiTheme="minorHAnsi" w:hAnsiTheme="minorHAnsi"/>
        </w:rPr>
        <w:t xml:space="preserve"> </w:t>
      </w:r>
    </w:p>
    <w:p w14:paraId="6C15FABA" w14:textId="3BA99180" w:rsidR="00DE7926" w:rsidRPr="008A78B4" w:rsidRDefault="00BA7995">
      <w:pPr>
        <w:numPr>
          <w:ilvl w:val="0"/>
          <w:numId w:val="35"/>
        </w:numPr>
        <w:ind w:right="65" w:hanging="360"/>
        <w:rPr>
          <w:rFonts w:asciiTheme="minorHAnsi" w:hAnsiTheme="minorHAnsi" w:cstheme="minorHAnsi"/>
        </w:rPr>
      </w:pPr>
      <w:r w:rsidRPr="008A78B4">
        <w:rPr>
          <w:rFonts w:asciiTheme="minorHAnsi" w:hAnsiTheme="minorHAnsi" w:cstheme="minorHAnsi"/>
        </w:rPr>
        <w:t xml:space="preserve">La MAIP est administrée par le </w:t>
      </w:r>
      <w:hyperlink r:id="rId50">
        <w:r w:rsidRPr="008A78B4">
          <w:rPr>
            <w:rFonts w:asciiTheme="minorHAnsi" w:hAnsiTheme="minorHAnsi" w:cstheme="minorHAnsi"/>
          </w:rPr>
          <w:t xml:space="preserve">Département de la sûreté et de la sécurité des Nations Unies </w:t>
        </w:r>
      </w:hyperlink>
      <w:hyperlink r:id="rId51">
        <w:r w:rsidRPr="008A78B4">
          <w:rPr>
            <w:rFonts w:asciiTheme="minorHAnsi" w:hAnsiTheme="minorHAnsi" w:cstheme="minorHAnsi"/>
          </w:rPr>
          <w:t>(</w:t>
        </w:r>
      </w:hyperlink>
      <w:hyperlink r:id="rId52">
        <w:r w:rsidRPr="008A78B4">
          <w:rPr>
            <w:rFonts w:asciiTheme="minorHAnsi" w:hAnsiTheme="minorHAnsi" w:cstheme="minorHAnsi"/>
          </w:rPr>
          <w:t>DSSNU),</w:t>
        </w:r>
      </w:hyperlink>
      <w:r w:rsidRPr="008A78B4">
        <w:rPr>
          <w:rFonts w:asciiTheme="minorHAnsi" w:hAnsiTheme="minorHAnsi" w:cstheme="minorHAnsi"/>
        </w:rPr>
        <w:t xml:space="preserve"> par l’intermédiaire de la société de courtage Willis UK Limited basée à Londres, qui représente les souscripteurs, Lloyd’s de Londres.  </w:t>
      </w:r>
    </w:p>
    <w:p w14:paraId="22409D3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3DD2E1D" w14:textId="0F9C74F9" w:rsidR="00DE7926" w:rsidRPr="00C9303E" w:rsidRDefault="00BA7995" w:rsidP="00C9303E">
      <w:pPr>
        <w:numPr>
          <w:ilvl w:val="0"/>
          <w:numId w:val="35"/>
        </w:numPr>
        <w:ind w:right="65" w:hanging="360"/>
        <w:rPr>
          <w:rFonts w:asciiTheme="minorHAnsi" w:hAnsiTheme="minorHAnsi"/>
        </w:rPr>
      </w:pPr>
      <w:r>
        <w:rPr>
          <w:rFonts w:asciiTheme="minorHAnsi" w:hAnsiTheme="minorHAnsi"/>
        </w:rPr>
        <w:t xml:space="preserve">Tout le personnel et les souscripteurs individuels couverts par la police d’assurance contre les actes de malveillance (MAIP) doivent se conformer à toutes les directives de sécurité pour être admissibles à la MAIP. Le non-respect de ces directives de sécurité peut constituer un motif de </w:t>
      </w:r>
      <w:r w:rsidR="005B279F">
        <w:rPr>
          <w:rFonts w:asciiTheme="minorHAnsi" w:hAnsiTheme="minorHAnsi"/>
        </w:rPr>
        <w:t>licenciement</w:t>
      </w:r>
      <w:r>
        <w:rPr>
          <w:rFonts w:asciiTheme="minorHAnsi" w:hAnsiTheme="minorHAnsi"/>
        </w:rPr>
        <w:t xml:space="preserve"> du contrat pour faute professionnelle. Le personnel et les non-fonctionnaires sont tenus de prendre connaissance des directives de sécurité, y compris de la délivrance d’une habilitation de sécurité pour les déplacements du personnel, et de suivre le cours sur la sécurité sur le terrain. </w:t>
      </w:r>
    </w:p>
    <w:p w14:paraId="773ED929" w14:textId="77777777" w:rsidR="00C9303E" w:rsidRPr="00860C51" w:rsidRDefault="00C9303E" w:rsidP="00C9303E">
      <w:pPr>
        <w:ind w:left="1065" w:right="65" w:firstLine="0"/>
        <w:rPr>
          <w:rFonts w:asciiTheme="minorHAnsi" w:hAnsiTheme="minorHAnsi"/>
        </w:rPr>
      </w:pPr>
    </w:p>
    <w:p w14:paraId="411DF6CD" w14:textId="77777777" w:rsidR="00DE7926" w:rsidRPr="008A78B4" w:rsidRDefault="00BA7995">
      <w:pPr>
        <w:numPr>
          <w:ilvl w:val="0"/>
          <w:numId w:val="35"/>
        </w:numPr>
        <w:ind w:right="65" w:hanging="360"/>
        <w:rPr>
          <w:rFonts w:asciiTheme="minorHAnsi" w:hAnsiTheme="minorHAnsi" w:cstheme="minorHAnsi"/>
        </w:rPr>
      </w:pPr>
      <w:r>
        <w:rPr>
          <w:rFonts w:asciiTheme="minorHAnsi" w:hAnsiTheme="minorHAnsi"/>
        </w:rPr>
        <w:t xml:space="preserve">Les Directeurs </w:t>
      </w:r>
      <w:r w:rsidRPr="008A78B4">
        <w:rPr>
          <w:rFonts w:asciiTheme="minorHAnsi" w:hAnsiTheme="minorHAnsi" w:cstheme="minorHAnsi"/>
        </w:rPr>
        <w:t xml:space="preserve">du recrutement doivent s’assurer que l’information sur la MAIP et les instructions de sécurité pertinentes sont mises à la disposition du personnel au moment de l’engagement  </w:t>
      </w:r>
    </w:p>
    <w:p w14:paraId="3591E885" w14:textId="77777777" w:rsidR="00DE7926" w:rsidRPr="008A78B4" w:rsidRDefault="00BA7995">
      <w:pPr>
        <w:spacing w:after="0" w:line="259" w:lineRule="auto"/>
        <w:ind w:left="1080" w:firstLine="0"/>
        <w:jc w:val="left"/>
        <w:rPr>
          <w:rFonts w:asciiTheme="minorHAnsi" w:hAnsiTheme="minorHAnsi" w:cstheme="minorHAnsi"/>
        </w:rPr>
      </w:pPr>
      <w:r w:rsidRPr="008A78B4">
        <w:rPr>
          <w:rFonts w:asciiTheme="minorHAnsi" w:hAnsiTheme="minorHAnsi" w:cstheme="minorHAnsi"/>
        </w:rPr>
        <w:t xml:space="preserve"> </w:t>
      </w:r>
    </w:p>
    <w:p w14:paraId="39920C2F" w14:textId="0F975215" w:rsidR="00DE7926" w:rsidRPr="008A78B4" w:rsidRDefault="00BA7995" w:rsidP="00C9303E">
      <w:pPr>
        <w:numPr>
          <w:ilvl w:val="0"/>
          <w:numId w:val="35"/>
        </w:numPr>
        <w:ind w:right="65" w:hanging="360"/>
        <w:rPr>
          <w:rFonts w:asciiTheme="minorHAnsi" w:hAnsiTheme="minorHAnsi" w:cstheme="minorHAnsi"/>
        </w:rPr>
      </w:pPr>
      <w:r w:rsidRPr="008A78B4">
        <w:rPr>
          <w:rFonts w:asciiTheme="minorHAnsi" w:hAnsiTheme="minorHAnsi" w:cstheme="minorHAnsi"/>
        </w:rPr>
        <w:t xml:space="preserve">Pour le traitement des demandes relatives aux actes de malveillance, veuillez consulter la section </w:t>
      </w:r>
      <w:hyperlink r:id="rId53" w:history="1">
        <w:r w:rsidRPr="008A78B4">
          <w:rPr>
            <w:rStyle w:val="Hyperlink"/>
            <w:rFonts w:asciiTheme="minorHAnsi" w:hAnsiTheme="minorHAnsi" w:cstheme="minorHAnsi"/>
          </w:rPr>
          <w:t>Actes de malveillance</w:t>
        </w:r>
      </w:hyperlink>
      <w:r w:rsidRPr="008A78B4">
        <w:rPr>
          <w:rFonts w:asciiTheme="minorHAnsi" w:hAnsiTheme="minorHAnsi" w:cstheme="minorHAnsi"/>
        </w:rPr>
        <w:t xml:space="preserve"> </w:t>
      </w:r>
    </w:p>
    <w:p w14:paraId="32EA470F" w14:textId="77777777" w:rsidR="00C9303E" w:rsidRDefault="00C9303E">
      <w:pPr>
        <w:spacing w:after="98" w:line="259" w:lineRule="auto"/>
        <w:ind w:left="299" w:right="3"/>
        <w:jc w:val="center"/>
        <w:rPr>
          <w:rFonts w:asciiTheme="minorHAnsi" w:hAnsiTheme="minorHAnsi"/>
          <w:i/>
          <w:color w:val="auto"/>
        </w:rPr>
      </w:pPr>
    </w:p>
    <w:p w14:paraId="60B4D813" w14:textId="77777777" w:rsidR="00DE7926" w:rsidRPr="00C9303E" w:rsidRDefault="00BA7995">
      <w:pPr>
        <w:spacing w:after="98" w:line="259" w:lineRule="auto"/>
        <w:ind w:left="299" w:right="3"/>
        <w:jc w:val="center"/>
        <w:rPr>
          <w:rFonts w:asciiTheme="minorHAnsi" w:hAnsiTheme="minorHAnsi"/>
          <w:color w:val="auto"/>
        </w:rPr>
      </w:pPr>
      <w:r>
        <w:rPr>
          <w:rFonts w:asciiTheme="minorHAnsi" w:hAnsiTheme="minorHAnsi"/>
          <w:i/>
          <w:color w:val="auto"/>
        </w:rPr>
        <w:t xml:space="preserve">Voir l’annexe V pour consulter la liste des prestations et des indemnités applicables à tous les titulaires de TA du PNUD.  </w:t>
      </w:r>
    </w:p>
    <w:p w14:paraId="14D231A3"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i/>
        </w:rPr>
        <w:t xml:space="preserve"> </w:t>
      </w:r>
    </w:p>
    <w:p w14:paraId="5EC700CC"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i/>
        </w:rPr>
        <w:t xml:space="preserve"> </w:t>
      </w:r>
    </w:p>
    <w:p w14:paraId="13766FFF" w14:textId="77777777" w:rsidR="00DE7926" w:rsidRPr="00860C51" w:rsidRDefault="00BA7995">
      <w:pPr>
        <w:pStyle w:val="Heading1"/>
        <w:ind w:left="657" w:right="360"/>
        <w:rPr>
          <w:rFonts w:asciiTheme="minorHAnsi" w:hAnsiTheme="minorHAnsi"/>
        </w:rPr>
      </w:pPr>
      <w:bookmarkStart w:id="70" w:name="_Toc147745323"/>
      <w:r>
        <w:rPr>
          <w:rFonts w:asciiTheme="minorHAnsi" w:hAnsiTheme="minorHAnsi"/>
        </w:rPr>
        <w:t>Chapitre 7 Congé et absence</w:t>
      </w:r>
      <w:bookmarkEnd w:id="70"/>
      <w:r>
        <w:rPr>
          <w:rFonts w:asciiTheme="minorHAnsi" w:hAnsiTheme="minorHAnsi"/>
        </w:rPr>
        <w:t xml:space="preserve"> </w:t>
      </w:r>
    </w:p>
    <w:p w14:paraId="41B353F7" w14:textId="77777777" w:rsidR="00DE7926" w:rsidRPr="00860C51" w:rsidRDefault="00BA7995">
      <w:pPr>
        <w:spacing w:after="98" w:line="259" w:lineRule="auto"/>
        <w:ind w:left="348" w:firstLine="0"/>
        <w:jc w:val="center"/>
        <w:rPr>
          <w:rFonts w:asciiTheme="minorHAnsi" w:hAnsiTheme="minorHAnsi"/>
        </w:rPr>
      </w:pPr>
      <w:r>
        <w:rPr>
          <w:rFonts w:asciiTheme="minorHAnsi" w:hAnsiTheme="minorHAnsi"/>
          <w:b/>
        </w:rPr>
        <w:t xml:space="preserve"> </w:t>
      </w:r>
    </w:p>
    <w:p w14:paraId="17A90BC4" w14:textId="6F3C36E4" w:rsidR="00DE7926" w:rsidRPr="00860C51" w:rsidRDefault="00BA7995" w:rsidP="00271475">
      <w:pPr>
        <w:pStyle w:val="Heading2"/>
        <w:tabs>
          <w:tab w:val="left" w:pos="720"/>
          <w:tab w:val="left" w:pos="810"/>
          <w:tab w:val="left" w:pos="900"/>
          <w:tab w:val="center" w:pos="1847"/>
          <w:tab w:val="center" w:pos="4321"/>
        </w:tabs>
        <w:spacing w:after="194"/>
        <w:ind w:left="360" w:right="0" w:firstLine="0"/>
      </w:pPr>
      <w:bookmarkStart w:id="71" w:name="_Toc147745324"/>
      <w:r>
        <w:t xml:space="preserve">7.1 </w:t>
      </w:r>
      <w:r w:rsidR="00100D0C">
        <w:tab/>
      </w:r>
      <w:hyperlink r:id="rId54">
        <w:r>
          <w:t>Congé annuel</w:t>
        </w:r>
      </w:hyperlink>
      <w:hyperlink r:id="rId55">
        <w:r>
          <w:t xml:space="preserve"> </w:t>
        </w:r>
      </w:hyperlink>
      <w:r>
        <w:rPr>
          <w:b w:val="0"/>
        </w:rPr>
        <w:t>(SR 5.1)</w:t>
      </w:r>
      <w:bookmarkEnd w:id="71"/>
      <w:r>
        <w:t xml:space="preserve"> </w:t>
      </w:r>
      <w:r>
        <w:tab/>
        <w:t xml:space="preserve"> </w:t>
      </w:r>
    </w:p>
    <w:p w14:paraId="4B351A4C" w14:textId="77777777" w:rsidR="005F6FC3" w:rsidRPr="005F6FC3" w:rsidRDefault="00BA7995" w:rsidP="005F6FC3">
      <w:pPr>
        <w:numPr>
          <w:ilvl w:val="0"/>
          <w:numId w:val="36"/>
        </w:numPr>
        <w:spacing w:after="112"/>
        <w:ind w:right="65" w:hanging="360"/>
        <w:rPr>
          <w:rFonts w:asciiTheme="minorHAnsi" w:hAnsiTheme="minorHAnsi"/>
        </w:rPr>
      </w:pPr>
      <w:r>
        <w:rPr>
          <w:rFonts w:asciiTheme="minorHAnsi" w:hAnsiTheme="minorHAnsi"/>
        </w:rPr>
        <w:t xml:space="preserve">Les titulaires de TA ont droit à 1,5 jour ouvrable de congé annuel par mois de service. </w:t>
      </w:r>
    </w:p>
    <w:p w14:paraId="4F3EA302" w14:textId="6C91B062" w:rsidR="00DE7926" w:rsidRPr="00860C51" w:rsidRDefault="00BA7995">
      <w:pPr>
        <w:numPr>
          <w:ilvl w:val="0"/>
          <w:numId w:val="36"/>
        </w:numPr>
        <w:spacing w:after="110"/>
        <w:ind w:right="65" w:hanging="360"/>
        <w:rPr>
          <w:rFonts w:asciiTheme="minorHAnsi" w:hAnsiTheme="minorHAnsi"/>
        </w:rPr>
      </w:pPr>
      <w:r>
        <w:rPr>
          <w:rFonts w:asciiTheme="minorHAnsi" w:hAnsiTheme="minorHAnsi"/>
        </w:rPr>
        <w:t>Un membre du personnel titulaire d’un TA peut accumuler et reporter (dans le cas d’une prorogation au-delà de 364 jours) jusqu’à 18 jours ouvrables de congé annuel le 1</w:t>
      </w:r>
      <w:r>
        <w:rPr>
          <w:rFonts w:asciiTheme="minorHAnsi" w:hAnsiTheme="minorHAnsi"/>
          <w:vertAlign w:val="superscript"/>
        </w:rPr>
        <w:t>er</w:t>
      </w:r>
      <w:r>
        <w:rPr>
          <w:rFonts w:asciiTheme="minorHAnsi" w:hAnsiTheme="minorHAnsi"/>
        </w:rPr>
        <w:t xml:space="preserve"> avril de chaque année.  </w:t>
      </w:r>
    </w:p>
    <w:p w14:paraId="310075EB" w14:textId="77777777" w:rsidR="00DE7926" w:rsidRPr="00860C51" w:rsidRDefault="00BA7995">
      <w:pPr>
        <w:numPr>
          <w:ilvl w:val="0"/>
          <w:numId w:val="36"/>
        </w:numPr>
        <w:spacing w:after="109"/>
        <w:ind w:right="65" w:hanging="360"/>
        <w:rPr>
          <w:rFonts w:asciiTheme="minorHAnsi" w:hAnsiTheme="minorHAnsi"/>
        </w:rPr>
      </w:pPr>
      <w:r>
        <w:rPr>
          <w:rFonts w:asciiTheme="minorHAnsi" w:hAnsiTheme="minorHAnsi"/>
        </w:rPr>
        <w:t xml:space="preserve">Jusqu’à dix-huit jours de congé annuel inutilisés peuvent être convertis en espèces à la cessation de service.  </w:t>
      </w:r>
    </w:p>
    <w:p w14:paraId="79B88B50" w14:textId="77777777" w:rsidR="00DE7926" w:rsidRPr="00860C51" w:rsidRDefault="00BA7995">
      <w:pPr>
        <w:numPr>
          <w:ilvl w:val="0"/>
          <w:numId w:val="36"/>
        </w:numPr>
        <w:spacing w:after="107"/>
        <w:ind w:right="65" w:hanging="360"/>
        <w:rPr>
          <w:rFonts w:asciiTheme="minorHAnsi" w:hAnsiTheme="minorHAnsi"/>
        </w:rPr>
      </w:pPr>
      <w:r>
        <w:rPr>
          <w:rFonts w:asciiTheme="minorHAnsi" w:hAnsiTheme="minorHAnsi"/>
        </w:rPr>
        <w:t xml:space="preserve">Il incombe aux Directeurs et au personnel d’organiser le travail de manière à ce que les congés soient pris et que le paiement en espèces des congés non utilisés soit évité.  </w:t>
      </w:r>
    </w:p>
    <w:p w14:paraId="37C57F30" w14:textId="77777777" w:rsidR="00DE7926" w:rsidRPr="00860C51" w:rsidRDefault="00BA7995">
      <w:pPr>
        <w:spacing w:after="98" w:line="259" w:lineRule="auto"/>
        <w:ind w:left="360" w:firstLine="0"/>
        <w:jc w:val="left"/>
        <w:rPr>
          <w:rFonts w:asciiTheme="minorHAnsi" w:hAnsiTheme="minorHAnsi"/>
        </w:rPr>
      </w:pPr>
      <w:r>
        <w:rPr>
          <w:rFonts w:asciiTheme="minorHAnsi" w:hAnsiTheme="minorHAnsi"/>
          <w:b/>
        </w:rPr>
        <w:t xml:space="preserve"> </w:t>
      </w:r>
    </w:p>
    <w:p w14:paraId="2EAD297C" w14:textId="77777777" w:rsidR="00DE7926" w:rsidRPr="00860C51" w:rsidRDefault="00BA7995" w:rsidP="00A33A38">
      <w:pPr>
        <w:pStyle w:val="Heading2"/>
        <w:tabs>
          <w:tab w:val="center" w:pos="514"/>
          <w:tab w:val="left" w:pos="810"/>
          <w:tab w:val="center" w:pos="2769"/>
        </w:tabs>
        <w:spacing w:after="120"/>
        <w:ind w:left="360" w:right="0" w:firstLine="0"/>
      </w:pPr>
      <w:r>
        <w:rPr>
          <w:b w:val="0"/>
        </w:rPr>
        <w:tab/>
      </w:r>
      <w:bookmarkStart w:id="72" w:name="_Toc147745325"/>
      <w:r>
        <w:t xml:space="preserve">7.2 </w:t>
      </w:r>
      <w:r>
        <w:tab/>
        <w:t xml:space="preserve">Jours de congé annuel pris par anticipation </w:t>
      </w:r>
      <w:r>
        <w:rPr>
          <w:b w:val="0"/>
        </w:rPr>
        <w:t>(SR 5.1 [f])</w:t>
      </w:r>
      <w:bookmarkEnd w:id="72"/>
      <w:r>
        <w:rPr>
          <w:b w:val="0"/>
        </w:rPr>
        <w:t xml:space="preserve"> </w:t>
      </w:r>
    </w:p>
    <w:p w14:paraId="441D33BE" w14:textId="345D9DA1" w:rsidR="00DE7926" w:rsidRPr="00860C51" w:rsidRDefault="00BA7995">
      <w:pPr>
        <w:spacing w:after="112"/>
        <w:ind w:left="370" w:right="65"/>
        <w:rPr>
          <w:rFonts w:asciiTheme="minorHAnsi" w:hAnsiTheme="minorHAnsi"/>
        </w:rPr>
      </w:pPr>
      <w:r>
        <w:rPr>
          <w:rFonts w:asciiTheme="minorHAnsi" w:hAnsiTheme="minorHAnsi"/>
        </w:rPr>
        <w:t xml:space="preserve">Dans des circonstances exceptionnelles et pour faire face à une urgence personnelle imprévue, un titulaire d’engagement temporaire peut demander un congé annuel anticipé en attendant l’approbation des Chefs de Bureau de pays/Bureau/Division. La demande de jours de congé annuel pris par anticipation ne doit pas dépasser une période de 5 (cinq) jours ouvrables. La demande </w:t>
      </w:r>
      <w:r w:rsidR="00144268">
        <w:rPr>
          <w:rFonts w:asciiTheme="minorHAnsi" w:hAnsiTheme="minorHAnsi"/>
        </w:rPr>
        <w:t>n’est examinée pour approbation</w:t>
      </w:r>
      <w:r w:rsidR="00144268">
        <w:rPr>
          <w:rFonts w:asciiTheme="minorHAnsi" w:hAnsiTheme="minorHAnsi"/>
        </w:rPr>
        <w:br/>
      </w:r>
      <w:r>
        <w:rPr>
          <w:rFonts w:asciiTheme="minorHAnsi" w:hAnsiTheme="minorHAnsi"/>
        </w:rPr>
        <w:t xml:space="preserve">que si :  </w:t>
      </w:r>
    </w:p>
    <w:p w14:paraId="2F56D49E" w14:textId="77777777" w:rsidR="00DE7926" w:rsidRPr="00860C51" w:rsidRDefault="00BA7995" w:rsidP="00F31B4E">
      <w:pPr>
        <w:spacing w:after="107"/>
        <w:ind w:left="1065" w:right="65" w:hanging="360"/>
        <w:rPr>
          <w:rFonts w:asciiTheme="minorHAnsi" w:hAnsiTheme="minorHAnsi"/>
        </w:rPr>
      </w:pPr>
      <w:r>
        <w:rPr>
          <w:rFonts w:asciiTheme="minorHAnsi" w:hAnsiTheme="minorHAnsi"/>
        </w:rPr>
        <w:t xml:space="preserve">a) </w:t>
      </w:r>
      <w:r>
        <w:rPr>
          <w:rFonts w:asciiTheme="minorHAnsi" w:hAnsiTheme="minorHAnsi"/>
        </w:rPr>
        <w:tab/>
        <w:t xml:space="preserve">Au moment de l’évaluation, le nombre de jours de congé anticipés doit correspondre au congé annuel qui serait accumulé pour la période restante de l’engagement temporaire. </w:t>
      </w:r>
      <w:r>
        <w:rPr>
          <w:rFonts w:asciiTheme="minorHAnsi" w:hAnsiTheme="minorHAnsi"/>
          <w:b/>
        </w:rPr>
        <w:t xml:space="preserve"> </w:t>
      </w:r>
    </w:p>
    <w:p w14:paraId="31278E03" w14:textId="77777777" w:rsidR="00DE7926" w:rsidRPr="00860C51" w:rsidRDefault="00BA7995" w:rsidP="00A33A38">
      <w:pPr>
        <w:pStyle w:val="Heading2"/>
        <w:tabs>
          <w:tab w:val="left" w:pos="360"/>
          <w:tab w:val="center" w:pos="514"/>
          <w:tab w:val="left" w:pos="810"/>
          <w:tab w:val="center" w:pos="2053"/>
        </w:tabs>
        <w:spacing w:after="118"/>
        <w:ind w:left="360" w:right="0" w:firstLine="0"/>
      </w:pPr>
      <w:r>
        <w:rPr>
          <w:b w:val="0"/>
        </w:rPr>
        <w:tab/>
      </w:r>
      <w:bookmarkStart w:id="73" w:name="_Toc147745326"/>
      <w:r>
        <w:t xml:space="preserve">7.3 </w:t>
      </w:r>
      <w:r>
        <w:tab/>
        <w:t xml:space="preserve">Congés de maladie </w:t>
      </w:r>
      <w:r>
        <w:rPr>
          <w:b w:val="0"/>
        </w:rPr>
        <w:t>(SR 6.2)</w:t>
      </w:r>
      <w:bookmarkEnd w:id="73"/>
      <w:r>
        <w:rPr>
          <w:b w:val="0"/>
        </w:rPr>
        <w:t xml:space="preserve"> </w:t>
      </w:r>
    </w:p>
    <w:p w14:paraId="557FD00C" w14:textId="77777777" w:rsidR="00DE7926" w:rsidRPr="00860C51" w:rsidRDefault="00BA7995">
      <w:pPr>
        <w:numPr>
          <w:ilvl w:val="0"/>
          <w:numId w:val="37"/>
        </w:numPr>
        <w:spacing w:after="112"/>
        <w:ind w:right="65" w:hanging="360"/>
        <w:rPr>
          <w:rFonts w:asciiTheme="minorHAnsi" w:hAnsiTheme="minorHAnsi"/>
        </w:rPr>
      </w:pPr>
      <w:r>
        <w:rPr>
          <w:rFonts w:asciiTheme="minorHAnsi" w:hAnsiTheme="minorHAnsi"/>
        </w:rPr>
        <w:t xml:space="preserve">Le droit à un congé de maladie certifié (à plein traitement) est assujetti à un taux maximal de deux jours ouvrables pour chaque mois de service continu et est reporté lors de la prorogation du même TA. Toutefois, il ne devrait pas dépasser 48 jours pour un engagement temporaire qui atteint la période maximale de deux ans et qui n’est pas empoché en espèces à la fin du contrat.   </w:t>
      </w:r>
    </w:p>
    <w:p w14:paraId="235D36BA" w14:textId="2C287F10" w:rsidR="00DE7926" w:rsidRPr="00860C51" w:rsidRDefault="00BA7995">
      <w:pPr>
        <w:numPr>
          <w:ilvl w:val="0"/>
          <w:numId w:val="37"/>
        </w:numPr>
        <w:spacing w:after="110"/>
        <w:ind w:right="65" w:hanging="360"/>
        <w:rPr>
          <w:rFonts w:asciiTheme="minorHAnsi" w:hAnsiTheme="minorHAnsi"/>
        </w:rPr>
      </w:pPr>
      <w:r>
        <w:rPr>
          <w:rFonts w:asciiTheme="minorHAnsi" w:hAnsiTheme="minorHAnsi"/>
        </w:rPr>
        <w:t xml:space="preserve">Un certificat médical doit justifier toute absence de plus de trois jours ouvrables consécutifs. Après trois jours de congé maladie non certifiés au cours d’une période de six mois, un certificat médical est exigé pour tout jour supplémentaire. Si la personne dépasse la limite de congés maladie au cours d’une année, la période excédant cette limite sera imputée au congé annuel accumulé. S’il n’y a pas de solde de congés annuels accumulés, celui-ci est imputé sur le traitement du membre du personnel.  </w:t>
      </w:r>
    </w:p>
    <w:p w14:paraId="4A09334B" w14:textId="77777777" w:rsidR="00DE7926" w:rsidRPr="007E5C80" w:rsidRDefault="00BA7995" w:rsidP="007E5C80">
      <w:pPr>
        <w:pStyle w:val="NoSpacing"/>
        <w:numPr>
          <w:ilvl w:val="0"/>
          <w:numId w:val="37"/>
        </w:numPr>
        <w:ind w:hanging="345"/>
        <w:rPr>
          <w:rFonts w:ascii="Calibri" w:hAnsi="Calibri"/>
        </w:rPr>
      </w:pPr>
      <w:r>
        <w:rPr>
          <w:rFonts w:ascii="Calibri" w:hAnsi="Calibri"/>
        </w:rPr>
        <w:t xml:space="preserve">Si la cessation de service survient avant la date d’expiration de l’engagement, les congés maladie utilisés seront recalculés en fonction des crédits accumulés pendant la période de service réelle. Les calculs devraient se faire sur la base de 21,75 jours ouvrables par mois.  </w:t>
      </w:r>
    </w:p>
    <w:p w14:paraId="5E01A726" w14:textId="77777777" w:rsidR="00DE7926" w:rsidRPr="00860C51" w:rsidRDefault="00DE7926" w:rsidP="007E5C80">
      <w:pPr>
        <w:pStyle w:val="NoSpacing"/>
      </w:pPr>
    </w:p>
    <w:p w14:paraId="00765405" w14:textId="77777777" w:rsidR="00DE7926" w:rsidRPr="00860C51" w:rsidRDefault="00BA7995" w:rsidP="00144268">
      <w:pPr>
        <w:pStyle w:val="Heading2"/>
        <w:tabs>
          <w:tab w:val="center" w:pos="514"/>
          <w:tab w:val="left" w:pos="720"/>
          <w:tab w:val="center" w:pos="4524"/>
        </w:tabs>
        <w:spacing w:after="117"/>
        <w:ind w:left="378" w:right="0" w:hanging="378"/>
      </w:pPr>
      <w:r>
        <w:rPr>
          <w:b w:val="0"/>
        </w:rPr>
        <w:tab/>
      </w:r>
      <w:bookmarkStart w:id="74" w:name="_Toc147745327"/>
      <w:r>
        <w:t xml:space="preserve">7.4 </w:t>
      </w:r>
      <w:r>
        <w:tab/>
        <w:t xml:space="preserve">Congé pour motif familial (congé de maladie non certifié utilisé comme congé pour motif familial) : </w:t>
      </w:r>
      <w:r>
        <w:rPr>
          <w:b w:val="0"/>
        </w:rPr>
        <w:t>(SR 6.2)</w:t>
      </w:r>
      <w:bookmarkEnd w:id="74"/>
      <w:r>
        <w:rPr>
          <w:b w:val="0"/>
        </w:rPr>
        <w:t xml:space="preserve"> </w:t>
      </w:r>
    </w:p>
    <w:p w14:paraId="5681F6EB" w14:textId="77777777" w:rsidR="00DE7926" w:rsidRPr="00860C51" w:rsidRDefault="00BA7995" w:rsidP="007E5C80">
      <w:pPr>
        <w:spacing w:after="110" w:line="240" w:lineRule="auto"/>
        <w:ind w:left="370" w:right="10"/>
        <w:jc w:val="left"/>
        <w:rPr>
          <w:rFonts w:asciiTheme="minorHAnsi" w:hAnsiTheme="minorHAnsi"/>
        </w:rPr>
      </w:pPr>
      <w:r>
        <w:rPr>
          <w:rFonts w:asciiTheme="minorHAnsi" w:hAnsiTheme="minorHAnsi"/>
        </w:rPr>
        <w:t xml:space="preserve">Le droit au congé pour motif familial (congé de maladie non certifié utilisé comme congé pour motif familial) est assujetti à un taux maximal de 7 jours par année et ne peut être converti en espèces ou reporté à un autre contrat. </w:t>
      </w:r>
    </w:p>
    <w:p w14:paraId="52EA6A91" w14:textId="77777777" w:rsidR="00DE7926" w:rsidRPr="00860C51" w:rsidRDefault="00BA7995" w:rsidP="007E5C80">
      <w:pPr>
        <w:spacing w:after="0" w:line="240" w:lineRule="auto"/>
        <w:ind w:left="360" w:firstLine="0"/>
        <w:jc w:val="left"/>
        <w:rPr>
          <w:rFonts w:asciiTheme="minorHAnsi" w:hAnsiTheme="minorHAnsi"/>
        </w:rPr>
      </w:pPr>
      <w:r>
        <w:rPr>
          <w:rFonts w:asciiTheme="minorHAnsi" w:hAnsiTheme="minorHAnsi"/>
        </w:rPr>
        <w:t xml:space="preserve"> </w:t>
      </w:r>
    </w:p>
    <w:p w14:paraId="06070FC6" w14:textId="2A44DAD4" w:rsidR="00DE7926" w:rsidRPr="00860C51" w:rsidRDefault="00BA7995" w:rsidP="00271475">
      <w:pPr>
        <w:pStyle w:val="Heading2"/>
        <w:tabs>
          <w:tab w:val="center" w:pos="514"/>
          <w:tab w:val="left" w:pos="720"/>
          <w:tab w:val="center" w:pos="2352"/>
        </w:tabs>
        <w:spacing w:after="118"/>
        <w:ind w:left="0" w:right="0" w:firstLine="0"/>
      </w:pPr>
      <w:r>
        <w:rPr>
          <w:b w:val="0"/>
        </w:rPr>
        <w:tab/>
      </w:r>
      <w:bookmarkStart w:id="75" w:name="_Toc147745328"/>
      <w:r>
        <w:t xml:space="preserve">7.5 </w:t>
      </w:r>
      <w:r>
        <w:tab/>
      </w:r>
      <w:hyperlink r:id="rId56">
        <w:r>
          <w:t>Congé de maternité</w:t>
        </w:r>
      </w:hyperlink>
      <w:hyperlink r:id="rId57">
        <w:r>
          <w:t xml:space="preserve"> </w:t>
        </w:r>
      </w:hyperlink>
      <w:r>
        <w:rPr>
          <w:b w:val="0"/>
        </w:rPr>
        <w:t>(SR 6.3)</w:t>
      </w:r>
      <w:bookmarkEnd w:id="75"/>
      <w:r>
        <w:rPr>
          <w:b w:val="0"/>
        </w:rPr>
        <w:t xml:space="preserve"> </w:t>
      </w:r>
    </w:p>
    <w:p w14:paraId="57F4E343" w14:textId="2C2BC19E" w:rsidR="00DE7926" w:rsidRPr="00860C51" w:rsidRDefault="00BA7995">
      <w:pPr>
        <w:spacing w:after="107"/>
        <w:ind w:left="370" w:right="65"/>
        <w:rPr>
          <w:rFonts w:asciiTheme="minorHAnsi" w:hAnsiTheme="minorHAnsi"/>
        </w:rPr>
      </w:pPr>
      <w:r>
        <w:rPr>
          <w:rFonts w:asciiTheme="minorHAnsi" w:hAnsiTheme="minorHAnsi"/>
        </w:rPr>
        <w:t xml:space="preserve">Les titulaires de TA ont droit à 16 semaines de congés de maternité.  </w:t>
      </w:r>
      <w:r>
        <w:t xml:space="preserve">Veuillez consulter la </w:t>
      </w:r>
      <w:hyperlink r:id="rId58" w:history="1">
        <w:r>
          <w:rPr>
            <w:rStyle w:val="Hyperlink"/>
            <w:rFonts w:asciiTheme="minorHAnsi" w:hAnsiTheme="minorHAnsi"/>
          </w:rPr>
          <w:t>Politique en matière de congés de maternité</w:t>
        </w:r>
      </w:hyperlink>
      <w:r>
        <w:rPr>
          <w:rFonts w:asciiTheme="minorHAnsi" w:hAnsiTheme="minorHAnsi"/>
        </w:rPr>
        <w:t xml:space="preserve"> Si le TA doit expirer pendant le congé de maternité, l’engagement ne sera pas prolongé pour couvrir toute la durée du congé. Le membre du personnel est rémunéré pour chaque partie non utilisée du congé de maternité. </w:t>
      </w:r>
    </w:p>
    <w:p w14:paraId="68BF745A" w14:textId="77777777" w:rsidR="00DE7926" w:rsidRPr="007F5B45" w:rsidRDefault="00BA7995" w:rsidP="007F5B45">
      <w:pPr>
        <w:spacing w:after="98" w:line="259" w:lineRule="auto"/>
        <w:jc w:val="left"/>
        <w:rPr>
          <w:rFonts w:asciiTheme="minorHAnsi" w:hAnsiTheme="minorHAnsi"/>
          <w:sz w:val="16"/>
          <w:szCs w:val="16"/>
        </w:rPr>
      </w:pPr>
      <w:r>
        <w:rPr>
          <w:rFonts w:asciiTheme="minorHAnsi" w:hAnsiTheme="minorHAnsi"/>
          <w:b/>
          <w:sz w:val="16"/>
          <w:szCs w:val="16"/>
        </w:rPr>
        <w:t xml:space="preserve"> </w:t>
      </w:r>
    </w:p>
    <w:p w14:paraId="13DF99EF" w14:textId="7412AE34" w:rsidR="00DE7926" w:rsidRPr="00860C51" w:rsidRDefault="00271475" w:rsidP="005F6FC3">
      <w:pPr>
        <w:pStyle w:val="Heading2"/>
        <w:tabs>
          <w:tab w:val="center" w:pos="545"/>
          <w:tab w:val="left" w:pos="720"/>
          <w:tab w:val="center" w:pos="2334"/>
        </w:tabs>
        <w:spacing w:after="148"/>
        <w:ind w:left="370" w:right="0"/>
      </w:pPr>
      <w:bookmarkStart w:id="76" w:name="_Toc147745329"/>
      <w:r>
        <w:t xml:space="preserve">7.6 </w:t>
      </w:r>
      <w:r w:rsidR="00100D0C">
        <w:tab/>
      </w:r>
      <w:hyperlink r:id="rId59">
        <w:r>
          <w:t xml:space="preserve">Congés de paternité </w:t>
        </w:r>
      </w:hyperlink>
      <w:hyperlink r:id="rId60">
        <w:r>
          <w:rPr>
            <w:b w:val="0"/>
          </w:rPr>
          <w:t>(</w:t>
        </w:r>
      </w:hyperlink>
      <w:r>
        <w:rPr>
          <w:b w:val="0"/>
        </w:rPr>
        <w:t>SR 6.3)</w:t>
      </w:r>
      <w:bookmarkEnd w:id="76"/>
      <w:r>
        <w:rPr>
          <w:b w:val="0"/>
        </w:rPr>
        <w:t xml:space="preserve"> </w:t>
      </w:r>
    </w:p>
    <w:p w14:paraId="04211542" w14:textId="25CC712C" w:rsidR="00DE7926" w:rsidRPr="0079232B" w:rsidRDefault="00BA7995">
      <w:pPr>
        <w:spacing w:after="110"/>
        <w:ind w:left="370" w:right="65"/>
        <w:rPr>
          <w:rFonts w:asciiTheme="minorHAnsi" w:hAnsiTheme="minorHAnsi"/>
          <w:sz w:val="18"/>
          <w:szCs w:val="18"/>
        </w:rPr>
      </w:pPr>
      <w:r>
        <w:rPr>
          <w:rFonts w:asciiTheme="minorHAnsi" w:hAnsiTheme="minorHAnsi"/>
        </w:rPr>
        <w:t xml:space="preserve">Pour les </w:t>
      </w:r>
      <w:r w:rsidRPr="00144268">
        <w:rPr>
          <w:rFonts w:asciiTheme="minorHAnsi" w:hAnsiTheme="minorHAnsi" w:cstheme="minorHAnsi"/>
        </w:rPr>
        <w:t xml:space="preserve">hommes titulaires d’un contrat d’engagement temporaire, un minimum de six mois de service continu est requis avant que le congé de paternité puisse être accordé. Les titulaires de TA peuvent demander un congé de paternité d’une durée totale maximale de quatre semaines ou, s’il s’agit d’un membre du personnel recruté à l’international, en poste dans un lieu d’affectation famille non autorisée, de huit semaines au maximum. Veuillez consulter la politique </w:t>
      </w:r>
      <w:hyperlink r:id="rId61" w:history="1">
        <w:proofErr w:type="spellStart"/>
        <w:r w:rsidRPr="00144268">
          <w:rPr>
            <w:rStyle w:val="Hyperlink"/>
            <w:rFonts w:asciiTheme="minorHAnsi" w:hAnsiTheme="minorHAnsi" w:cstheme="minorHAnsi"/>
          </w:rPr>
          <w:t>Paternity</w:t>
        </w:r>
        <w:proofErr w:type="spellEnd"/>
        <w:r w:rsidRPr="00144268">
          <w:rPr>
            <w:rStyle w:val="Hyperlink"/>
            <w:rFonts w:asciiTheme="minorHAnsi" w:hAnsiTheme="minorHAnsi" w:cstheme="minorHAnsi"/>
          </w:rPr>
          <w:t xml:space="preserve"> </w:t>
        </w:r>
        <w:proofErr w:type="spellStart"/>
        <w:r w:rsidRPr="00144268">
          <w:rPr>
            <w:rStyle w:val="Hyperlink"/>
            <w:rFonts w:asciiTheme="minorHAnsi" w:hAnsiTheme="minorHAnsi" w:cstheme="minorHAnsi"/>
          </w:rPr>
          <w:t>Leave</w:t>
        </w:r>
        <w:proofErr w:type="spellEnd"/>
      </w:hyperlink>
      <w:r w:rsidRPr="00144268">
        <w:rPr>
          <w:rFonts w:asciiTheme="minorHAnsi" w:hAnsiTheme="minorHAnsi" w:cstheme="minorHAnsi"/>
        </w:rPr>
        <w:t xml:space="preserve"> (politique sur les congés de paternité).</w:t>
      </w:r>
      <w:r>
        <w:rPr>
          <w:rFonts w:asciiTheme="minorHAnsi" w:hAnsiTheme="minorHAnsi"/>
        </w:rPr>
        <w:t xml:space="preserve">  </w:t>
      </w:r>
    </w:p>
    <w:p w14:paraId="043937A2" w14:textId="77777777" w:rsidR="00DE7926" w:rsidRPr="0079232B" w:rsidRDefault="00BA7995">
      <w:pPr>
        <w:spacing w:after="98" w:line="259" w:lineRule="auto"/>
        <w:ind w:left="360" w:firstLine="0"/>
        <w:jc w:val="left"/>
        <w:rPr>
          <w:rFonts w:asciiTheme="minorHAnsi" w:hAnsiTheme="minorHAnsi"/>
          <w:sz w:val="18"/>
          <w:szCs w:val="18"/>
        </w:rPr>
      </w:pPr>
      <w:r>
        <w:rPr>
          <w:rFonts w:asciiTheme="minorHAnsi" w:hAnsiTheme="minorHAnsi"/>
          <w:b/>
          <w:sz w:val="18"/>
          <w:szCs w:val="18"/>
        </w:rPr>
        <w:t xml:space="preserve"> </w:t>
      </w:r>
    </w:p>
    <w:p w14:paraId="2217ED3D" w14:textId="6A415F1E" w:rsidR="00DE7926" w:rsidRPr="00860C51" w:rsidRDefault="00BA7995" w:rsidP="005F6FC3">
      <w:pPr>
        <w:pStyle w:val="Heading2"/>
        <w:tabs>
          <w:tab w:val="center" w:pos="514"/>
          <w:tab w:val="left" w:pos="720"/>
          <w:tab w:val="center" w:pos="1905"/>
        </w:tabs>
        <w:spacing w:after="120"/>
        <w:ind w:left="0" w:right="0" w:firstLine="0"/>
      </w:pPr>
      <w:r>
        <w:rPr>
          <w:b w:val="0"/>
        </w:rPr>
        <w:tab/>
      </w:r>
      <w:bookmarkStart w:id="77" w:name="_Toc147745330"/>
      <w:r>
        <w:t xml:space="preserve">7.7 </w:t>
      </w:r>
      <w:r>
        <w:tab/>
      </w:r>
      <w:hyperlink r:id="rId62">
        <w:r>
          <w:t>Congé pour adoption</w:t>
        </w:r>
        <w:bookmarkEnd w:id="77"/>
      </w:hyperlink>
      <w:hyperlink r:id="rId63">
        <w:r>
          <w:t xml:space="preserve"> </w:t>
        </w:r>
      </w:hyperlink>
      <w:r>
        <w:t xml:space="preserve">   </w:t>
      </w:r>
    </w:p>
    <w:p w14:paraId="0AF4F729" w14:textId="77777777" w:rsidR="00DE7926" w:rsidRPr="00860C51" w:rsidRDefault="00BA7995">
      <w:pPr>
        <w:spacing w:after="104"/>
        <w:ind w:left="370" w:right="65"/>
        <w:rPr>
          <w:rFonts w:asciiTheme="minorHAnsi" w:hAnsiTheme="minorHAnsi"/>
        </w:rPr>
      </w:pPr>
      <w:r>
        <w:rPr>
          <w:rFonts w:asciiTheme="minorHAnsi" w:hAnsiTheme="minorHAnsi"/>
        </w:rPr>
        <w:t xml:space="preserve">Les titulaires d’un TA n’ont pas droit à un congé pour adoption. </w:t>
      </w:r>
    </w:p>
    <w:p w14:paraId="72BA83A2" w14:textId="77777777" w:rsidR="00DE7926" w:rsidRPr="0079232B" w:rsidRDefault="00DE7926" w:rsidP="005A40C8">
      <w:pPr>
        <w:spacing w:after="103" w:line="259" w:lineRule="auto"/>
        <w:jc w:val="left"/>
        <w:rPr>
          <w:rFonts w:asciiTheme="minorHAnsi" w:hAnsiTheme="minorHAnsi"/>
          <w:color w:val="auto"/>
          <w:sz w:val="16"/>
          <w:szCs w:val="16"/>
        </w:rPr>
      </w:pPr>
    </w:p>
    <w:p w14:paraId="7858D057" w14:textId="77777777" w:rsidR="00505EE1" w:rsidRDefault="00BA7995" w:rsidP="00DD47F9">
      <w:pPr>
        <w:spacing w:after="3" w:line="259" w:lineRule="auto"/>
        <w:ind w:left="355"/>
        <w:jc w:val="left"/>
        <w:rPr>
          <w:rFonts w:asciiTheme="minorHAnsi" w:hAnsiTheme="minorHAnsi"/>
          <w:i/>
          <w:color w:val="auto"/>
        </w:rPr>
      </w:pPr>
      <w:r>
        <w:rPr>
          <w:rFonts w:asciiTheme="minorHAnsi" w:hAnsiTheme="minorHAnsi"/>
          <w:i/>
          <w:color w:val="auto"/>
        </w:rPr>
        <w:t>Voir l’annexe V du tableau des droits à congé (</w:t>
      </w:r>
      <w:proofErr w:type="spellStart"/>
      <w:r>
        <w:rPr>
          <w:rFonts w:asciiTheme="minorHAnsi" w:hAnsiTheme="minorHAnsi"/>
          <w:i/>
          <w:color w:val="auto"/>
        </w:rPr>
        <w:t>Leave</w:t>
      </w:r>
      <w:proofErr w:type="spellEnd"/>
      <w:r>
        <w:rPr>
          <w:rFonts w:asciiTheme="minorHAnsi" w:hAnsiTheme="minorHAnsi"/>
          <w:i/>
          <w:color w:val="auto"/>
        </w:rPr>
        <w:t xml:space="preserve"> </w:t>
      </w:r>
      <w:proofErr w:type="spellStart"/>
      <w:r>
        <w:rPr>
          <w:rFonts w:asciiTheme="minorHAnsi" w:hAnsiTheme="minorHAnsi"/>
          <w:i/>
          <w:color w:val="auto"/>
        </w:rPr>
        <w:t>Entitlements</w:t>
      </w:r>
      <w:proofErr w:type="spellEnd"/>
      <w:r>
        <w:rPr>
          <w:rFonts w:asciiTheme="minorHAnsi" w:hAnsiTheme="minorHAnsi"/>
          <w:i/>
          <w:color w:val="auto"/>
        </w:rPr>
        <w:t xml:space="preserve"> Table)</w:t>
      </w:r>
    </w:p>
    <w:p w14:paraId="023D886E" w14:textId="77777777" w:rsidR="00505EE1" w:rsidRDefault="00505EE1" w:rsidP="00DD47F9">
      <w:pPr>
        <w:spacing w:after="3" w:line="259" w:lineRule="auto"/>
        <w:ind w:left="355"/>
        <w:jc w:val="left"/>
        <w:rPr>
          <w:rFonts w:asciiTheme="minorHAnsi" w:hAnsiTheme="minorHAnsi"/>
          <w:i/>
          <w:color w:val="auto"/>
        </w:rPr>
      </w:pPr>
    </w:p>
    <w:p w14:paraId="0DA789F4" w14:textId="77777777" w:rsidR="00DE7926" w:rsidRPr="00860C51" w:rsidRDefault="00BA7995" w:rsidP="00505EE1">
      <w:pPr>
        <w:spacing w:after="3" w:line="259" w:lineRule="auto"/>
        <w:ind w:left="355"/>
        <w:jc w:val="left"/>
        <w:rPr>
          <w:rFonts w:asciiTheme="minorHAnsi" w:hAnsiTheme="minorHAnsi"/>
        </w:rPr>
      </w:pPr>
      <w:r>
        <w:rPr>
          <w:rFonts w:asciiTheme="minorHAnsi" w:hAnsiTheme="minorHAnsi"/>
          <w:b/>
        </w:rPr>
        <w:tab/>
        <w:t xml:space="preserve"> </w:t>
      </w:r>
      <w:r>
        <w:rPr>
          <w:rFonts w:asciiTheme="minorHAnsi" w:hAnsiTheme="minorHAnsi"/>
        </w:rPr>
        <w:t xml:space="preserve"> </w:t>
      </w:r>
    </w:p>
    <w:p w14:paraId="6F640CA3" w14:textId="00403280" w:rsidR="00DE7926" w:rsidRPr="00860C51" w:rsidRDefault="00BA7995">
      <w:pPr>
        <w:pStyle w:val="Heading1"/>
        <w:ind w:left="657" w:right="360"/>
        <w:rPr>
          <w:rFonts w:asciiTheme="minorHAnsi" w:hAnsiTheme="minorHAnsi"/>
        </w:rPr>
      </w:pPr>
      <w:bookmarkStart w:id="78" w:name="_Toc147745331"/>
      <w:r>
        <w:rPr>
          <w:rFonts w:asciiTheme="minorHAnsi" w:hAnsiTheme="minorHAnsi"/>
        </w:rPr>
        <w:t xml:space="preserve">Chapitre 8 Cessation de service et </w:t>
      </w:r>
      <w:r w:rsidR="005B279F">
        <w:rPr>
          <w:rFonts w:asciiTheme="minorHAnsi" w:hAnsiTheme="minorHAnsi"/>
        </w:rPr>
        <w:t>licenciement</w:t>
      </w:r>
      <w:bookmarkEnd w:id="78"/>
      <w:r>
        <w:rPr>
          <w:rFonts w:asciiTheme="minorHAnsi" w:hAnsiTheme="minorHAnsi"/>
        </w:rPr>
        <w:t xml:space="preserve"> </w:t>
      </w:r>
    </w:p>
    <w:p w14:paraId="6C45C67E" w14:textId="77777777" w:rsidR="00DE7926" w:rsidRPr="00860C51" w:rsidRDefault="00BA7995">
      <w:pPr>
        <w:spacing w:after="100" w:line="259" w:lineRule="auto"/>
        <w:ind w:left="360" w:firstLine="0"/>
        <w:jc w:val="left"/>
        <w:rPr>
          <w:rFonts w:asciiTheme="minorHAnsi" w:hAnsiTheme="minorHAnsi"/>
        </w:rPr>
      </w:pPr>
      <w:r>
        <w:rPr>
          <w:rFonts w:asciiTheme="minorHAnsi" w:hAnsiTheme="minorHAnsi"/>
          <w:b/>
        </w:rPr>
        <w:t xml:space="preserve"> </w:t>
      </w:r>
    </w:p>
    <w:p w14:paraId="4BDCC496" w14:textId="77777777" w:rsidR="00DE7926" w:rsidRPr="00860C51" w:rsidRDefault="00BA7995" w:rsidP="00DD47F9">
      <w:pPr>
        <w:pStyle w:val="Heading2"/>
        <w:tabs>
          <w:tab w:val="center" w:pos="514"/>
          <w:tab w:val="left" w:pos="720"/>
          <w:tab w:val="center" w:pos="2437"/>
        </w:tabs>
        <w:spacing w:after="148"/>
        <w:ind w:left="0" w:right="0" w:firstLine="0"/>
      </w:pPr>
      <w:r>
        <w:rPr>
          <w:b w:val="0"/>
        </w:rPr>
        <w:tab/>
      </w:r>
      <w:bookmarkStart w:id="79" w:name="_Toc147745332"/>
      <w:r>
        <w:t>8.1 </w:t>
      </w:r>
      <w:r>
        <w:tab/>
        <w:t>Expiration du contrat d’engagement</w:t>
      </w:r>
      <w:bookmarkEnd w:id="79"/>
      <w:r>
        <w:t xml:space="preserve">  </w:t>
      </w:r>
    </w:p>
    <w:p w14:paraId="6F6E8F39" w14:textId="289F4C2D" w:rsidR="00DE7926" w:rsidRPr="00860C51" w:rsidRDefault="00BA7995">
      <w:pPr>
        <w:numPr>
          <w:ilvl w:val="0"/>
          <w:numId w:val="38"/>
        </w:numPr>
        <w:ind w:right="65" w:hanging="360"/>
        <w:rPr>
          <w:rFonts w:asciiTheme="minorHAnsi" w:hAnsiTheme="minorHAnsi"/>
        </w:rPr>
      </w:pPr>
      <w:r>
        <w:rPr>
          <w:rFonts w:asciiTheme="minorHAnsi" w:hAnsiTheme="minorHAnsi"/>
        </w:rPr>
        <w:t xml:space="preserve">L’alinéa c de l’article 4.12 des Règles du personnel stipule ce qui suit : « Le titulaire d’un engagement temporaire n’est fondé, ni juridiquement ni autrement à escompter le renouvellement de son engagement, l’engagement temporaire ne pouvant être converti en engagement d’un type différent. » Le TA expirera donc automatiquement et sans préavis, à la date d’expiration indiquée dans la lettre de nomination.  </w:t>
      </w:r>
    </w:p>
    <w:p w14:paraId="7F796AA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FFD66B3" w14:textId="77777777" w:rsidR="00DD47F9" w:rsidRDefault="00BA7995">
      <w:pPr>
        <w:numPr>
          <w:ilvl w:val="0"/>
          <w:numId w:val="38"/>
        </w:numPr>
        <w:ind w:right="65" w:hanging="360"/>
        <w:rPr>
          <w:rFonts w:asciiTheme="minorHAnsi" w:hAnsiTheme="minorHAnsi"/>
        </w:rPr>
      </w:pPr>
      <w:r>
        <w:rPr>
          <w:rFonts w:asciiTheme="minorHAnsi" w:hAnsiTheme="minorHAnsi"/>
        </w:rPr>
        <w:t>Le TA est un contrat autonome qui cesse à sa date d’expiration.</w:t>
      </w:r>
    </w:p>
    <w:p w14:paraId="6759DFBB" w14:textId="77777777" w:rsidR="00DD47F9" w:rsidRDefault="00DD47F9" w:rsidP="00DD47F9">
      <w:pPr>
        <w:pStyle w:val="ListParagraph"/>
        <w:rPr>
          <w:rFonts w:asciiTheme="minorHAnsi" w:hAnsiTheme="minorHAnsi"/>
        </w:rPr>
      </w:pPr>
    </w:p>
    <w:p w14:paraId="7DE8E8C3" w14:textId="39DE1B43" w:rsidR="00DE7926" w:rsidRPr="00860C51" w:rsidRDefault="00BA7995">
      <w:pPr>
        <w:numPr>
          <w:ilvl w:val="0"/>
          <w:numId w:val="38"/>
        </w:numPr>
        <w:ind w:right="65" w:hanging="360"/>
        <w:rPr>
          <w:rFonts w:asciiTheme="minorHAnsi" w:hAnsiTheme="minorHAnsi"/>
        </w:rPr>
      </w:pPr>
      <w:r>
        <w:rPr>
          <w:rFonts w:asciiTheme="minorHAnsi" w:hAnsiTheme="minorHAnsi"/>
        </w:rPr>
        <w:t xml:space="preserve">La cessation de service d’un membre du personnel titulaire d’un TA à l’expiration de son contrat ne constitue pas une </w:t>
      </w:r>
      <w:r w:rsidR="005B279F">
        <w:rPr>
          <w:rFonts w:asciiTheme="minorHAnsi" w:hAnsiTheme="minorHAnsi"/>
        </w:rPr>
        <w:t>licenciement</w:t>
      </w:r>
      <w:r>
        <w:rPr>
          <w:rFonts w:asciiTheme="minorHAnsi" w:hAnsiTheme="minorHAnsi"/>
        </w:rPr>
        <w:t xml:space="preserve">. </w:t>
      </w:r>
    </w:p>
    <w:p w14:paraId="6B368D4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6D5DFBD" w14:textId="77777777" w:rsidR="00DE7926" w:rsidRPr="00860C51" w:rsidRDefault="00BA7995">
      <w:pPr>
        <w:numPr>
          <w:ilvl w:val="0"/>
          <w:numId w:val="38"/>
        </w:numPr>
        <w:ind w:right="65" w:hanging="360"/>
        <w:rPr>
          <w:rFonts w:asciiTheme="minorHAnsi" w:hAnsiTheme="minorHAnsi"/>
        </w:rPr>
      </w:pPr>
      <w:r>
        <w:rPr>
          <w:rFonts w:asciiTheme="minorHAnsi" w:hAnsiTheme="minorHAnsi"/>
        </w:rPr>
        <w:lastRenderedPageBreak/>
        <w:t xml:space="preserve">Concrètement, le principe ci-dessus signifie que : </w:t>
      </w:r>
    </w:p>
    <w:p w14:paraId="75F5298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9461D84" w14:textId="77777777" w:rsidR="00DE7926" w:rsidRPr="00860C51" w:rsidRDefault="00BA7995" w:rsidP="00DD47F9">
      <w:pPr>
        <w:numPr>
          <w:ilvl w:val="1"/>
          <w:numId w:val="38"/>
        </w:numPr>
        <w:spacing w:after="105" w:line="259" w:lineRule="auto"/>
        <w:ind w:left="1800" w:right="65" w:hanging="360"/>
        <w:rPr>
          <w:rFonts w:asciiTheme="minorHAnsi" w:hAnsiTheme="minorHAnsi"/>
        </w:rPr>
      </w:pPr>
      <w:r>
        <w:rPr>
          <w:rFonts w:asciiTheme="minorHAnsi" w:hAnsiTheme="minorHAnsi"/>
        </w:rPr>
        <w:t xml:space="preserve">Le titulaire d’un TA ne s’attend pas à ce que son contrat soit prolongé au-delà de la durée initiale du TA ; </w:t>
      </w:r>
    </w:p>
    <w:p w14:paraId="71E74145" w14:textId="77777777" w:rsidR="00DE7926" w:rsidRPr="00860C51" w:rsidRDefault="00BA7995" w:rsidP="00DD47F9">
      <w:pPr>
        <w:numPr>
          <w:ilvl w:val="1"/>
          <w:numId w:val="38"/>
        </w:numPr>
        <w:spacing w:after="109"/>
        <w:ind w:left="1800" w:right="65" w:hanging="360"/>
        <w:rPr>
          <w:rFonts w:asciiTheme="minorHAnsi" w:hAnsiTheme="minorHAnsi"/>
        </w:rPr>
      </w:pPr>
      <w:r>
        <w:rPr>
          <w:rFonts w:asciiTheme="minorHAnsi" w:hAnsiTheme="minorHAnsi"/>
        </w:rPr>
        <w:t xml:space="preserve">Le titulaire d’un TA ne s’attend pas à ce que son contrat soit prorogé plus d’une ou de deux fois, même si la période maximale de deux ans n’est pas écoulée ; </w:t>
      </w:r>
    </w:p>
    <w:p w14:paraId="4FBFD89F" w14:textId="77777777" w:rsidR="00DE7926" w:rsidRPr="00860C51" w:rsidRDefault="00BA7995" w:rsidP="00DD47F9">
      <w:pPr>
        <w:numPr>
          <w:ilvl w:val="1"/>
          <w:numId w:val="38"/>
        </w:numPr>
        <w:spacing w:after="112"/>
        <w:ind w:left="1800" w:right="65" w:hanging="360"/>
        <w:rPr>
          <w:rFonts w:asciiTheme="minorHAnsi" w:hAnsiTheme="minorHAnsi"/>
        </w:rPr>
      </w:pPr>
      <w:r>
        <w:rPr>
          <w:rFonts w:asciiTheme="minorHAnsi" w:hAnsiTheme="minorHAnsi"/>
        </w:rPr>
        <w:t xml:space="preserve">Le titulaire d’un TA ne s’attend pas à ce qu’on lui propose un autre TA, même s’il a dû faire une interruption de service ; </w:t>
      </w:r>
    </w:p>
    <w:p w14:paraId="0DE61C9D" w14:textId="77777777" w:rsidR="00DE7926" w:rsidRPr="00860C51" w:rsidRDefault="00BA7995" w:rsidP="009636EB">
      <w:pPr>
        <w:numPr>
          <w:ilvl w:val="1"/>
          <w:numId w:val="38"/>
        </w:numPr>
        <w:spacing w:after="107" w:line="240" w:lineRule="auto"/>
        <w:ind w:left="1800" w:right="65" w:hanging="360"/>
        <w:rPr>
          <w:rFonts w:asciiTheme="minorHAnsi" w:hAnsiTheme="minorHAnsi"/>
        </w:rPr>
      </w:pPr>
      <w:r>
        <w:rPr>
          <w:rFonts w:asciiTheme="minorHAnsi" w:hAnsiTheme="minorHAnsi"/>
        </w:rPr>
        <w:t xml:space="preserve">Le titulaire d’un TA ne s’attend pas à faire l’objet d’un autre type d’engagement. Toutefois, le titulaire d’un TA est invité à poser sa candidature aux postes proposés par le PNUD en tant que candidat externe.  </w:t>
      </w:r>
    </w:p>
    <w:p w14:paraId="4FE46623" w14:textId="77777777" w:rsidR="00DE7926" w:rsidRPr="00860C51" w:rsidRDefault="00BA7995" w:rsidP="009636EB">
      <w:pPr>
        <w:spacing w:after="0" w:line="240" w:lineRule="auto"/>
        <w:ind w:left="360" w:firstLine="0"/>
        <w:jc w:val="left"/>
        <w:rPr>
          <w:rFonts w:asciiTheme="minorHAnsi" w:hAnsiTheme="minorHAnsi"/>
        </w:rPr>
      </w:pPr>
      <w:r>
        <w:rPr>
          <w:rFonts w:asciiTheme="minorHAnsi" w:hAnsiTheme="minorHAnsi"/>
          <w:b/>
        </w:rPr>
        <w:t xml:space="preserve"> </w:t>
      </w:r>
    </w:p>
    <w:p w14:paraId="082F21E9" w14:textId="18C8AD1D" w:rsidR="00DE7926" w:rsidRPr="00860C51" w:rsidRDefault="00BA7995" w:rsidP="00DD47F9">
      <w:pPr>
        <w:pStyle w:val="Heading2"/>
        <w:tabs>
          <w:tab w:val="center" w:pos="514"/>
          <w:tab w:val="left" w:pos="810"/>
          <w:tab w:val="center" w:pos="2210"/>
        </w:tabs>
        <w:ind w:left="0" w:right="0" w:firstLine="0"/>
      </w:pPr>
      <w:r>
        <w:rPr>
          <w:b w:val="0"/>
        </w:rPr>
        <w:tab/>
      </w:r>
      <w:bookmarkStart w:id="80" w:name="_Toc147745333"/>
      <w:r>
        <w:t xml:space="preserve">8.2 </w:t>
      </w:r>
      <w:r>
        <w:tab/>
      </w:r>
      <w:r w:rsidR="005B279F">
        <w:t>Licenciement</w:t>
      </w:r>
      <w:r>
        <w:t xml:space="preserve"> </w:t>
      </w:r>
      <w:r>
        <w:rPr>
          <w:b w:val="0"/>
        </w:rPr>
        <w:t>(SR 9.6)</w:t>
      </w:r>
      <w:bookmarkEnd w:id="80"/>
      <w:r>
        <w:t xml:space="preserve">  </w:t>
      </w:r>
    </w:p>
    <w:p w14:paraId="1334AF47"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67350325" w14:textId="65A5F63E" w:rsidR="00DE7926" w:rsidRPr="00AC0AAA" w:rsidRDefault="00BA7995" w:rsidP="00292B32">
      <w:pPr>
        <w:pStyle w:val="Heading3"/>
      </w:pPr>
      <w:r>
        <w:t xml:space="preserve"> </w:t>
      </w:r>
      <w:bookmarkStart w:id="81" w:name="_Toc147745334"/>
      <w:r>
        <w:t>8.2.1 </w:t>
      </w:r>
      <w:r w:rsidR="005B279F" w:rsidRPr="009D7381">
        <w:rPr>
          <w:bCs/>
        </w:rPr>
        <w:t>L</w:t>
      </w:r>
      <w:r w:rsidR="005B279F" w:rsidRPr="005B279F">
        <w:rPr>
          <w:bCs/>
        </w:rPr>
        <w:t>icenciement</w:t>
      </w:r>
      <w:r w:rsidR="005B279F" w:rsidDel="005B279F">
        <w:t xml:space="preserve"> </w:t>
      </w:r>
      <w:r>
        <w:t>pour des motifs autres que le licenciement pour faute grave</w:t>
      </w:r>
      <w:bookmarkEnd w:id="81"/>
      <w:r>
        <w:t xml:space="preserve"> </w:t>
      </w:r>
    </w:p>
    <w:p w14:paraId="77C67FC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1521C1C1" w14:textId="2AE49805" w:rsidR="00DE7926" w:rsidRPr="00860C51" w:rsidRDefault="00BA7995">
      <w:pPr>
        <w:numPr>
          <w:ilvl w:val="0"/>
          <w:numId w:val="39"/>
        </w:numPr>
        <w:ind w:right="65" w:hanging="360"/>
        <w:rPr>
          <w:rFonts w:asciiTheme="minorHAnsi" w:hAnsiTheme="minorHAnsi"/>
        </w:rPr>
      </w:pPr>
      <w:r>
        <w:rPr>
          <w:rFonts w:asciiTheme="minorHAnsi" w:hAnsiTheme="minorHAnsi"/>
        </w:rPr>
        <w:t xml:space="preserve">La </w:t>
      </w:r>
      <w:r w:rsidR="005B279F">
        <w:rPr>
          <w:rFonts w:asciiTheme="minorHAnsi" w:hAnsiTheme="minorHAnsi"/>
        </w:rPr>
        <w:t>licenciement</w:t>
      </w:r>
      <w:r>
        <w:rPr>
          <w:rFonts w:asciiTheme="minorHAnsi" w:hAnsiTheme="minorHAnsi"/>
        </w:rPr>
        <w:t xml:space="preserve"> d’un TA est une cessation de service entreprise par l’Organisation avant l’expiration du contrat. </w:t>
      </w:r>
    </w:p>
    <w:p w14:paraId="4B12BA57"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8838269" w14:textId="495E1B4B" w:rsidR="00DE7926" w:rsidRPr="00860C51" w:rsidRDefault="00BA7995">
      <w:pPr>
        <w:numPr>
          <w:ilvl w:val="0"/>
          <w:numId w:val="39"/>
        </w:numPr>
        <w:ind w:right="65" w:hanging="360"/>
        <w:rPr>
          <w:rFonts w:asciiTheme="minorHAnsi" w:hAnsiTheme="minorHAnsi"/>
        </w:rPr>
      </w:pPr>
      <w:r>
        <w:rPr>
          <w:rFonts w:asciiTheme="minorHAnsi" w:hAnsiTheme="minorHAnsi"/>
        </w:rPr>
        <w:t xml:space="preserve">Tous les cas de </w:t>
      </w:r>
      <w:r w:rsidR="005B279F">
        <w:rPr>
          <w:rFonts w:asciiTheme="minorHAnsi" w:hAnsiTheme="minorHAnsi"/>
        </w:rPr>
        <w:t>licenciement</w:t>
      </w:r>
      <w:r>
        <w:rPr>
          <w:rFonts w:asciiTheme="minorHAnsi" w:hAnsiTheme="minorHAnsi"/>
        </w:rPr>
        <w:t xml:space="preserve"> de TA pour les raisons indiquées ci-dessous (8.2.1 [d]) doivent être soumis à l’examen du partenaire des ressources humaines compétent des Sièges.  Les décisions définitives relatives à la </w:t>
      </w:r>
      <w:r w:rsidR="005B279F">
        <w:rPr>
          <w:rFonts w:asciiTheme="minorHAnsi" w:hAnsiTheme="minorHAnsi"/>
        </w:rPr>
        <w:t>licenciement</w:t>
      </w:r>
      <w:r>
        <w:rPr>
          <w:rFonts w:asciiTheme="minorHAnsi" w:hAnsiTheme="minorHAnsi"/>
        </w:rPr>
        <w:t xml:space="preserve"> doivent être approuvées par le Directeur du BRH. </w:t>
      </w:r>
    </w:p>
    <w:p w14:paraId="582EB1B6"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12647C78" w14:textId="3A49FA04" w:rsidR="00DE7926" w:rsidRPr="00860C51" w:rsidRDefault="00BA7995">
      <w:pPr>
        <w:numPr>
          <w:ilvl w:val="0"/>
          <w:numId w:val="39"/>
        </w:numPr>
        <w:ind w:right="65" w:hanging="360"/>
        <w:rPr>
          <w:rFonts w:asciiTheme="minorHAnsi" w:hAnsiTheme="minorHAnsi"/>
        </w:rPr>
      </w:pPr>
      <w:r>
        <w:rPr>
          <w:rFonts w:asciiTheme="minorHAnsi" w:hAnsiTheme="minorHAnsi"/>
        </w:rPr>
        <w:t xml:space="preserve">La cessation de service due à une démission, un abandon de poste, l’expiration d’un contrat d’engagement, un départ à la retraite ou un décès n’est pas considérée comme une </w:t>
      </w:r>
      <w:r w:rsidR="005B279F">
        <w:rPr>
          <w:rFonts w:asciiTheme="minorHAnsi" w:hAnsiTheme="minorHAnsi"/>
        </w:rPr>
        <w:t>licenciement</w:t>
      </w:r>
      <w:r>
        <w:rPr>
          <w:rFonts w:asciiTheme="minorHAnsi" w:hAnsiTheme="minorHAnsi"/>
        </w:rPr>
        <w:t xml:space="preserve">.  </w:t>
      </w:r>
    </w:p>
    <w:p w14:paraId="3407C9E8"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9D9999B" w14:textId="77777777" w:rsidR="00DE7926" w:rsidRPr="00860C51" w:rsidRDefault="00BA7995" w:rsidP="009636EB">
      <w:pPr>
        <w:numPr>
          <w:ilvl w:val="0"/>
          <w:numId w:val="39"/>
        </w:numPr>
        <w:spacing w:line="240" w:lineRule="auto"/>
        <w:ind w:right="65" w:hanging="360"/>
        <w:rPr>
          <w:rFonts w:asciiTheme="minorHAnsi" w:hAnsiTheme="minorHAnsi"/>
        </w:rPr>
      </w:pPr>
      <w:r>
        <w:rPr>
          <w:rFonts w:asciiTheme="minorHAnsi" w:hAnsiTheme="minorHAnsi"/>
        </w:rPr>
        <w:t xml:space="preserve">Un TA peut être résilié pour l’une ou l’autre des raisons suivantes :  </w:t>
      </w:r>
    </w:p>
    <w:p w14:paraId="1BE69E5C" w14:textId="77777777" w:rsidR="00DE7926" w:rsidRPr="00860C51" w:rsidRDefault="00BA7995" w:rsidP="009636EB">
      <w:pPr>
        <w:spacing w:after="98" w:line="240" w:lineRule="auto"/>
        <w:ind w:left="1080" w:firstLine="0"/>
        <w:jc w:val="left"/>
        <w:rPr>
          <w:rFonts w:asciiTheme="minorHAnsi" w:hAnsiTheme="minorHAnsi"/>
        </w:rPr>
      </w:pPr>
      <w:r>
        <w:rPr>
          <w:rFonts w:asciiTheme="minorHAnsi" w:hAnsiTheme="minorHAnsi"/>
        </w:rPr>
        <w:t xml:space="preserve"> </w:t>
      </w:r>
    </w:p>
    <w:p w14:paraId="7955FB19" w14:textId="77777777" w:rsidR="00DE7926" w:rsidRPr="00860C51" w:rsidRDefault="00BA7995" w:rsidP="00144268">
      <w:pPr>
        <w:numPr>
          <w:ilvl w:val="2"/>
          <w:numId w:val="39"/>
        </w:numPr>
        <w:spacing w:after="116"/>
        <w:ind w:left="1710" w:right="2849" w:hanging="270"/>
        <w:rPr>
          <w:rFonts w:asciiTheme="minorHAnsi" w:hAnsiTheme="minorHAnsi"/>
        </w:rPr>
      </w:pPr>
      <w:r>
        <w:rPr>
          <w:rFonts w:asciiTheme="minorHAnsi" w:hAnsiTheme="minorHAnsi"/>
        </w:rPr>
        <w:t xml:space="preserve">Suppression de postes ou réduction du personnel ; </w:t>
      </w:r>
    </w:p>
    <w:p w14:paraId="728ED974" w14:textId="77777777" w:rsidR="004407E2" w:rsidRDefault="00BA7995" w:rsidP="002F2C9D">
      <w:pPr>
        <w:numPr>
          <w:ilvl w:val="1"/>
          <w:numId w:val="39"/>
        </w:numPr>
        <w:spacing w:line="359" w:lineRule="auto"/>
        <w:ind w:left="1710" w:right="5875" w:hanging="270"/>
        <w:rPr>
          <w:rFonts w:asciiTheme="minorHAnsi" w:hAnsiTheme="minorHAnsi"/>
        </w:rPr>
      </w:pPr>
      <w:r>
        <w:rPr>
          <w:rFonts w:asciiTheme="minorHAnsi" w:hAnsiTheme="minorHAnsi"/>
        </w:rPr>
        <w:t xml:space="preserve">Service insatisfaisant ; </w:t>
      </w:r>
    </w:p>
    <w:p w14:paraId="6D391C37" w14:textId="77777777" w:rsidR="00DE7926" w:rsidRPr="00860C51" w:rsidRDefault="00BA7995" w:rsidP="00AC5213">
      <w:pPr>
        <w:numPr>
          <w:ilvl w:val="1"/>
          <w:numId w:val="39"/>
        </w:numPr>
        <w:spacing w:line="359" w:lineRule="auto"/>
        <w:ind w:left="1800" w:right="5875" w:hanging="360"/>
        <w:rPr>
          <w:rFonts w:asciiTheme="minorHAnsi" w:hAnsiTheme="minorHAnsi"/>
        </w:rPr>
      </w:pPr>
      <w:r>
        <w:rPr>
          <w:rFonts w:asciiTheme="minorHAnsi" w:hAnsiTheme="minorHAnsi"/>
        </w:rPr>
        <w:t xml:space="preserve">Raisons de santé ; </w:t>
      </w:r>
    </w:p>
    <w:p w14:paraId="42FC6B88" w14:textId="43094943" w:rsidR="00DE7926" w:rsidRPr="00860C51" w:rsidRDefault="00BA7995" w:rsidP="00AC5213">
      <w:pPr>
        <w:spacing w:after="112"/>
        <w:ind w:left="1800" w:right="65" w:hanging="360"/>
        <w:rPr>
          <w:rFonts w:asciiTheme="minorHAnsi" w:hAnsiTheme="minorHAnsi"/>
        </w:rPr>
      </w:pPr>
      <w:r>
        <w:rPr>
          <w:rFonts w:asciiTheme="minorHAnsi" w:hAnsiTheme="minorHAnsi"/>
        </w:rPr>
        <w:t xml:space="preserve">iv. </w:t>
      </w:r>
      <w:r>
        <w:rPr>
          <w:rFonts w:asciiTheme="minorHAnsi" w:hAnsiTheme="minorHAnsi"/>
        </w:rPr>
        <w:tab/>
        <w:t xml:space="preserve">Dans l’intérêt de la bonne marche de l’Organisation et conformément aux normes de la Charte, à condition que l’acte ne soit pas contesté par le membre du personnel concerné. Le TA prend fin à la date indiquée dans l’avis de </w:t>
      </w:r>
      <w:r w:rsidR="005B279F">
        <w:rPr>
          <w:rFonts w:asciiTheme="minorHAnsi" w:hAnsiTheme="minorHAnsi"/>
        </w:rPr>
        <w:t>licenciement</w:t>
      </w:r>
      <w:r>
        <w:rPr>
          <w:rFonts w:asciiTheme="minorHAnsi" w:hAnsiTheme="minorHAnsi"/>
        </w:rPr>
        <w:t xml:space="preserve">. </w:t>
      </w:r>
    </w:p>
    <w:p w14:paraId="68B61C7E" w14:textId="77777777" w:rsidR="00DE7926" w:rsidRPr="00860C51" w:rsidRDefault="00BA7995">
      <w:pPr>
        <w:spacing w:after="95" w:line="259" w:lineRule="auto"/>
        <w:ind w:left="1440" w:firstLine="0"/>
        <w:jc w:val="left"/>
        <w:rPr>
          <w:rFonts w:asciiTheme="minorHAnsi" w:hAnsiTheme="minorHAnsi"/>
        </w:rPr>
      </w:pPr>
      <w:r>
        <w:rPr>
          <w:rFonts w:asciiTheme="minorHAnsi" w:hAnsiTheme="minorHAnsi"/>
        </w:rPr>
        <w:t xml:space="preserve"> </w:t>
      </w:r>
    </w:p>
    <w:p w14:paraId="2D6FF0AE" w14:textId="564C7910" w:rsidR="00DE7926" w:rsidRPr="00860C51" w:rsidRDefault="00BA7995">
      <w:pPr>
        <w:pStyle w:val="Heading3"/>
        <w:spacing w:after="110"/>
        <w:ind w:left="355" w:right="0"/>
      </w:pPr>
      <w:bookmarkStart w:id="82" w:name="_Toc147745335"/>
      <w:r>
        <w:t>8.2.2 </w:t>
      </w:r>
      <w:r w:rsidR="005B279F">
        <w:t>Licenciement</w:t>
      </w:r>
      <w:r>
        <w:t xml:space="preserve"> pour faute grave</w:t>
      </w:r>
      <w:bookmarkEnd w:id="82"/>
      <w:r>
        <w:t xml:space="preserve"> </w:t>
      </w:r>
    </w:p>
    <w:p w14:paraId="3A71140F" w14:textId="55BB2C12" w:rsidR="00DE7926" w:rsidRPr="00144268" w:rsidRDefault="00BA7995" w:rsidP="005A40C8">
      <w:pPr>
        <w:spacing w:after="112"/>
        <w:ind w:left="370" w:right="65"/>
        <w:rPr>
          <w:rFonts w:asciiTheme="minorHAnsi" w:hAnsiTheme="minorHAnsi" w:cstheme="minorHAnsi"/>
        </w:rPr>
      </w:pPr>
      <w:r w:rsidRPr="00144268">
        <w:rPr>
          <w:rFonts w:asciiTheme="minorHAnsi" w:hAnsiTheme="minorHAnsi" w:cstheme="minorHAnsi"/>
        </w:rPr>
        <w:t>Le titulaire d’un TA peut être invité à quitter le service ou licencié pour faute grave conformément aux dispositions 10.1 et 10.2 des Règles du personnel et de l’</w:t>
      </w:r>
      <w:hyperlink r:id="rId64" w:history="1">
        <w:r w:rsidR="00851A99">
          <w:rPr>
            <w:rStyle w:val="Hyperlink"/>
            <w:rFonts w:asciiTheme="minorHAnsi" w:hAnsiTheme="minorHAnsi" w:cstheme="minorHAnsi"/>
          </w:rPr>
          <w:t xml:space="preserve">Cadre Juridique pour Remédier au Non-Respect des Normes de Conduite des Nations Unies </w:t>
        </w:r>
      </w:hyperlink>
      <w:r w:rsidRPr="00144268">
        <w:rPr>
          <w:rFonts w:asciiTheme="minorHAnsi" w:hAnsiTheme="minorHAnsi" w:cstheme="minorHAnsi"/>
        </w:rPr>
        <w:t xml:space="preserve">. </w:t>
      </w:r>
    </w:p>
    <w:p w14:paraId="1F1B5CEA" w14:textId="77777777" w:rsidR="005A40C8" w:rsidRPr="00860C51" w:rsidRDefault="005A40C8" w:rsidP="005A40C8">
      <w:pPr>
        <w:spacing w:after="112"/>
        <w:ind w:left="370" w:right="65"/>
        <w:rPr>
          <w:rFonts w:asciiTheme="minorHAnsi" w:hAnsiTheme="minorHAnsi"/>
        </w:rPr>
      </w:pPr>
    </w:p>
    <w:p w14:paraId="77C85233" w14:textId="4ECD3FF7" w:rsidR="00DE7926" w:rsidRPr="00860C51" w:rsidRDefault="00BA7995">
      <w:pPr>
        <w:pStyle w:val="Heading3"/>
        <w:spacing w:after="126"/>
        <w:ind w:left="355" w:right="0"/>
      </w:pPr>
      <w:bookmarkStart w:id="83" w:name="_Toc147745336"/>
      <w:r>
        <w:lastRenderedPageBreak/>
        <w:t xml:space="preserve">8.2.3 Avis de </w:t>
      </w:r>
      <w:r w:rsidR="005B279F">
        <w:t>licenciement</w:t>
      </w:r>
      <w:bookmarkEnd w:id="83"/>
      <w:r>
        <w:t xml:space="preserve"> </w:t>
      </w:r>
    </w:p>
    <w:p w14:paraId="5B065C85" w14:textId="77777777" w:rsidR="00DE7926" w:rsidRPr="00860C51" w:rsidRDefault="00BA7995">
      <w:pPr>
        <w:numPr>
          <w:ilvl w:val="0"/>
          <w:numId w:val="40"/>
        </w:numPr>
        <w:ind w:right="65" w:hanging="360"/>
        <w:jc w:val="left"/>
        <w:rPr>
          <w:rFonts w:asciiTheme="minorHAnsi" w:hAnsiTheme="minorHAnsi"/>
        </w:rPr>
      </w:pPr>
      <w:r>
        <w:rPr>
          <w:rFonts w:asciiTheme="minorHAnsi" w:hAnsiTheme="minorHAnsi"/>
        </w:rPr>
        <w:t xml:space="preserve">Conformément à l’alinéa c) de l’article 9.7 des Règles du personnel, « Doit recevoir un préavis écrit d’au moins 15 jours, ou le préavis mentionné dans sa lettre de nomination, tout fonctionnaire engagé à titre temporaire dont il est mis fin à l’engagement ». </w:t>
      </w:r>
    </w:p>
    <w:p w14:paraId="1E184D09"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25500945" w14:textId="77777777" w:rsidR="00DE7926" w:rsidRPr="00860C51" w:rsidRDefault="00BA7995">
      <w:pPr>
        <w:numPr>
          <w:ilvl w:val="0"/>
          <w:numId w:val="40"/>
        </w:numPr>
        <w:ind w:right="65" w:hanging="360"/>
        <w:jc w:val="left"/>
        <w:rPr>
          <w:rFonts w:asciiTheme="minorHAnsi" w:hAnsiTheme="minorHAnsi"/>
        </w:rPr>
      </w:pPr>
      <w:r>
        <w:rPr>
          <w:rFonts w:asciiTheme="minorHAnsi" w:hAnsiTheme="minorHAnsi"/>
        </w:rPr>
        <w:t xml:space="preserve">Conformément à l’alinéa e) de l’article 9.7 des Règles du personnel, « Il n’est prévu ni préavis ni indemnité en tenant lieu en cas de renvoi ». </w:t>
      </w:r>
    </w:p>
    <w:p w14:paraId="0A805BFC"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95583B2" w14:textId="4BF3A47C" w:rsidR="00DE7926" w:rsidRDefault="00BA7995" w:rsidP="00FD16B8">
      <w:pPr>
        <w:spacing w:after="0" w:line="240" w:lineRule="auto"/>
        <w:ind w:left="274" w:firstLine="0"/>
        <w:jc w:val="left"/>
        <w:rPr>
          <w:rFonts w:asciiTheme="minorHAnsi" w:hAnsiTheme="minorHAnsi"/>
        </w:rPr>
      </w:pPr>
      <w:r>
        <w:rPr>
          <w:rFonts w:asciiTheme="minorHAnsi" w:hAnsiTheme="minorHAnsi"/>
          <w:b/>
        </w:rPr>
        <w:t xml:space="preserve"> 8.2.4 Indemnité de </w:t>
      </w:r>
      <w:r w:rsidR="00781D30">
        <w:rPr>
          <w:rFonts w:asciiTheme="minorHAnsi" w:hAnsiTheme="minorHAnsi"/>
          <w:b/>
        </w:rPr>
        <w:t>licenciement</w:t>
      </w:r>
      <w:r w:rsidR="00781D30">
        <w:rPr>
          <w:rFonts w:asciiTheme="minorHAnsi" w:hAnsiTheme="minorHAnsi"/>
        </w:rPr>
        <w:t xml:space="preserve">  </w:t>
      </w:r>
    </w:p>
    <w:p w14:paraId="60AA49DC" w14:textId="77777777" w:rsidR="00FD16B8" w:rsidRPr="00860C51" w:rsidRDefault="00FD16B8" w:rsidP="00FD16B8">
      <w:pPr>
        <w:spacing w:after="0" w:line="240" w:lineRule="auto"/>
        <w:ind w:left="274" w:firstLine="0"/>
        <w:jc w:val="left"/>
        <w:rPr>
          <w:rFonts w:asciiTheme="minorHAnsi" w:hAnsiTheme="minorHAnsi"/>
        </w:rPr>
      </w:pPr>
    </w:p>
    <w:p w14:paraId="7FE0630C" w14:textId="68D3CE7B" w:rsidR="00DE7926" w:rsidRPr="00860C51" w:rsidRDefault="00BA7995">
      <w:pPr>
        <w:numPr>
          <w:ilvl w:val="0"/>
          <w:numId w:val="41"/>
        </w:numPr>
        <w:ind w:right="65" w:hanging="372"/>
        <w:rPr>
          <w:rFonts w:asciiTheme="minorHAnsi" w:hAnsiTheme="minorHAnsi"/>
        </w:rPr>
      </w:pPr>
      <w:r>
        <w:rPr>
          <w:rFonts w:asciiTheme="minorHAnsi" w:hAnsiTheme="minorHAnsi"/>
        </w:rPr>
        <w:t xml:space="preserve">Une indemnité de </w:t>
      </w:r>
      <w:r w:rsidR="005B279F">
        <w:rPr>
          <w:rFonts w:asciiTheme="minorHAnsi" w:hAnsiTheme="minorHAnsi"/>
        </w:rPr>
        <w:t>licenciement</w:t>
      </w:r>
      <w:r>
        <w:rPr>
          <w:rFonts w:asciiTheme="minorHAnsi" w:hAnsiTheme="minorHAnsi"/>
        </w:rPr>
        <w:t xml:space="preserve"> pour raccourcissement d’un TA sera versée conformément à l’article 9.3 et à l’annexe III d</w:t>
      </w:r>
      <w:r w:rsidR="00781D30">
        <w:rPr>
          <w:rFonts w:asciiTheme="minorHAnsi" w:hAnsiTheme="minorHAnsi"/>
        </w:rPr>
        <w:t>u</w:t>
      </w:r>
      <w:r>
        <w:rPr>
          <w:rFonts w:asciiTheme="minorHAnsi" w:hAnsiTheme="minorHAnsi"/>
        </w:rPr>
        <w:t xml:space="preserve"> </w:t>
      </w:r>
      <w:r w:rsidR="00781D30">
        <w:rPr>
          <w:rFonts w:asciiTheme="minorHAnsi" w:hAnsiTheme="minorHAnsi"/>
        </w:rPr>
        <w:t>Statut</w:t>
      </w:r>
      <w:r>
        <w:rPr>
          <w:rFonts w:asciiTheme="minorHAnsi" w:hAnsiTheme="minorHAnsi"/>
        </w:rPr>
        <w:t xml:space="preserve"> du personnel</w:t>
      </w:r>
      <w:r w:rsidR="00781D30">
        <w:rPr>
          <w:rFonts w:asciiTheme="minorHAnsi" w:hAnsiTheme="minorHAnsi"/>
        </w:rPr>
        <w:t xml:space="preserve"> des Nations Unies</w:t>
      </w:r>
      <w:r>
        <w:rPr>
          <w:rFonts w:asciiTheme="minorHAnsi" w:hAnsiTheme="minorHAnsi"/>
        </w:rPr>
        <w:t xml:space="preserve">. Elle s’applique au personnel titulaire de TA pour une période de plus de six mois. </w:t>
      </w:r>
    </w:p>
    <w:p w14:paraId="5E44B34D"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C9F7934" w14:textId="20A533F4" w:rsidR="00DE7926" w:rsidRPr="00860C51" w:rsidRDefault="00BA7995">
      <w:pPr>
        <w:numPr>
          <w:ilvl w:val="0"/>
          <w:numId w:val="41"/>
        </w:numPr>
        <w:ind w:right="65" w:hanging="372"/>
        <w:rPr>
          <w:rFonts w:asciiTheme="minorHAnsi" w:hAnsiTheme="minorHAnsi"/>
        </w:rPr>
      </w:pPr>
      <w:r>
        <w:rPr>
          <w:rFonts w:asciiTheme="minorHAnsi" w:hAnsiTheme="minorHAnsi"/>
        </w:rPr>
        <w:t xml:space="preserve">L’indemnité </w:t>
      </w:r>
      <w:r w:rsidR="00781D30">
        <w:rPr>
          <w:rFonts w:asciiTheme="minorHAnsi" w:hAnsiTheme="minorHAnsi"/>
        </w:rPr>
        <w:t>de licenciement</w:t>
      </w:r>
      <w:r>
        <w:rPr>
          <w:rFonts w:asciiTheme="minorHAnsi" w:hAnsiTheme="minorHAnsi"/>
        </w:rPr>
        <w:t xml:space="preserve"> est égale à une semaine de chaque mois de service inachevé, sous réserve d’un minimum de six semaines « et d’un maximum de trois mois d’indemnités ». </w:t>
      </w:r>
    </w:p>
    <w:p w14:paraId="5CF96667"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6DA6531" w14:textId="7CC6E75C" w:rsidR="00DE7926" w:rsidRPr="00860C51" w:rsidRDefault="00BA7995">
      <w:pPr>
        <w:numPr>
          <w:ilvl w:val="0"/>
          <w:numId w:val="41"/>
        </w:numPr>
        <w:ind w:right="65" w:hanging="372"/>
        <w:rPr>
          <w:rFonts w:asciiTheme="minorHAnsi" w:hAnsiTheme="minorHAnsi"/>
        </w:rPr>
      </w:pPr>
      <w:r>
        <w:rPr>
          <w:rFonts w:asciiTheme="minorHAnsi" w:hAnsiTheme="minorHAnsi"/>
        </w:rPr>
        <w:t xml:space="preserve">Le paiement de l’indemnité de </w:t>
      </w:r>
      <w:r w:rsidR="00510C4E">
        <w:rPr>
          <w:rFonts w:asciiTheme="minorHAnsi" w:hAnsiTheme="minorHAnsi"/>
        </w:rPr>
        <w:t>licenciement</w:t>
      </w:r>
      <w:r>
        <w:rPr>
          <w:rFonts w:asciiTheme="minorHAnsi" w:hAnsiTheme="minorHAnsi"/>
        </w:rPr>
        <w:t xml:space="preserve"> est calculé :  </w:t>
      </w:r>
    </w:p>
    <w:p w14:paraId="6368F898" w14:textId="77777777" w:rsidR="00DE7926" w:rsidRPr="00860C51" w:rsidRDefault="00BA7995">
      <w:pPr>
        <w:spacing w:after="138" w:line="259" w:lineRule="auto"/>
        <w:ind w:left="360" w:firstLine="0"/>
        <w:jc w:val="left"/>
        <w:rPr>
          <w:rFonts w:asciiTheme="minorHAnsi" w:hAnsiTheme="minorHAnsi"/>
        </w:rPr>
      </w:pPr>
      <w:r>
        <w:rPr>
          <w:rFonts w:asciiTheme="minorHAnsi" w:hAnsiTheme="minorHAnsi"/>
        </w:rPr>
        <w:t xml:space="preserve"> </w:t>
      </w:r>
    </w:p>
    <w:p w14:paraId="4D15B95B" w14:textId="18F31E49" w:rsidR="00DE7926" w:rsidRPr="00860C51" w:rsidRDefault="00BA7995" w:rsidP="00AC5213">
      <w:pPr>
        <w:numPr>
          <w:ilvl w:val="1"/>
          <w:numId w:val="41"/>
        </w:numPr>
        <w:spacing w:after="127"/>
        <w:ind w:left="1800" w:right="65" w:hanging="360"/>
        <w:jc w:val="left"/>
        <w:rPr>
          <w:rFonts w:asciiTheme="minorHAnsi" w:hAnsiTheme="minorHAnsi"/>
        </w:rPr>
      </w:pPr>
      <w:r>
        <w:rPr>
          <w:rFonts w:asciiTheme="minorHAnsi" w:hAnsiTheme="minorHAnsi"/>
        </w:rPr>
        <w:t>Pour les administrateurs et les fonctionnaires de rang supérieur, sur la base du traitement brut de l’intéressé, déduction faite de</w:t>
      </w:r>
      <w:r w:rsidR="00C847E2">
        <w:rPr>
          <w:rFonts w:asciiTheme="minorHAnsi" w:hAnsiTheme="minorHAnsi"/>
        </w:rPr>
        <w:t xml:space="preserve"> la</w:t>
      </w:r>
      <w:r>
        <w:rPr>
          <w:rFonts w:asciiTheme="minorHAnsi" w:hAnsiTheme="minorHAnsi"/>
        </w:rPr>
        <w:t xml:space="preserve"> </w:t>
      </w:r>
      <w:r w:rsidR="00C847E2" w:rsidRPr="00851A99">
        <w:rPr>
          <w:rFonts w:asciiTheme="minorHAnsi" w:hAnsiTheme="minorHAnsi"/>
        </w:rPr>
        <w:t>retenue au titre du barème des contributions du personnel</w:t>
      </w:r>
      <w:r>
        <w:rPr>
          <w:rFonts w:asciiTheme="minorHAnsi" w:hAnsiTheme="minorHAnsi"/>
        </w:rPr>
        <w:t>, conformément au barème des taux prévus à l’alinéa b) point i) de l’article 3.3 d</w:t>
      </w:r>
      <w:r w:rsidR="00B5707A">
        <w:rPr>
          <w:rFonts w:asciiTheme="minorHAnsi" w:hAnsiTheme="minorHAnsi"/>
        </w:rPr>
        <w:t xml:space="preserve">u </w:t>
      </w:r>
      <w:proofErr w:type="spellStart"/>
      <w:r w:rsidR="00B5707A">
        <w:rPr>
          <w:rFonts w:asciiTheme="minorHAnsi" w:hAnsiTheme="minorHAnsi"/>
        </w:rPr>
        <w:t>Statut</w:t>
      </w:r>
      <w:r>
        <w:rPr>
          <w:rFonts w:asciiTheme="minorHAnsi" w:hAnsiTheme="minorHAnsi"/>
        </w:rPr>
        <w:t>du</w:t>
      </w:r>
      <w:proofErr w:type="spellEnd"/>
      <w:r>
        <w:rPr>
          <w:rFonts w:asciiTheme="minorHAnsi" w:hAnsiTheme="minorHAnsi"/>
        </w:rPr>
        <w:t xml:space="preserve"> personnel</w:t>
      </w:r>
      <w:r w:rsidR="00B5707A">
        <w:rPr>
          <w:rFonts w:asciiTheme="minorHAnsi" w:hAnsiTheme="minorHAnsi"/>
        </w:rPr>
        <w:t xml:space="preserve"> des Nations Unies</w:t>
      </w:r>
      <w:r>
        <w:rPr>
          <w:rFonts w:asciiTheme="minorHAnsi" w:hAnsiTheme="minorHAnsi"/>
        </w:rPr>
        <w:t xml:space="preserve"> ; </w:t>
      </w:r>
    </w:p>
    <w:p w14:paraId="5574C59A" w14:textId="250CBB06" w:rsidR="009B5DAC" w:rsidRDefault="00BA7995" w:rsidP="009B5DAC">
      <w:pPr>
        <w:numPr>
          <w:ilvl w:val="1"/>
          <w:numId w:val="41"/>
        </w:numPr>
        <w:ind w:left="1800" w:right="65" w:hanging="359"/>
        <w:jc w:val="left"/>
        <w:rPr>
          <w:rFonts w:asciiTheme="minorHAnsi" w:hAnsiTheme="minorHAnsi"/>
        </w:rPr>
      </w:pPr>
      <w:r>
        <w:rPr>
          <w:rFonts w:asciiTheme="minorHAnsi" w:hAnsiTheme="minorHAnsi"/>
        </w:rPr>
        <w:t xml:space="preserve">Pour les agents du Service mobile, sur la base du traitement brut de l’intéressé, déduction faite de la </w:t>
      </w:r>
      <w:r w:rsidR="00C847E2" w:rsidRPr="00851A99">
        <w:rPr>
          <w:rFonts w:asciiTheme="minorHAnsi" w:hAnsiTheme="minorHAnsi"/>
        </w:rPr>
        <w:t>retenue au titre du barème des contributions du personnel</w:t>
      </w:r>
      <w:r>
        <w:rPr>
          <w:rFonts w:asciiTheme="minorHAnsi" w:hAnsiTheme="minorHAnsi"/>
        </w:rPr>
        <w:t>, conformément au barème des taux prévus à l’alinéa b) points i) de l’article 3.3 d</w:t>
      </w:r>
      <w:r w:rsidR="00A3046D">
        <w:rPr>
          <w:rFonts w:asciiTheme="minorHAnsi" w:hAnsiTheme="minorHAnsi"/>
        </w:rPr>
        <w:t>u Statut</w:t>
      </w:r>
      <w:r>
        <w:rPr>
          <w:rFonts w:asciiTheme="minorHAnsi" w:hAnsiTheme="minorHAnsi"/>
        </w:rPr>
        <w:t xml:space="preserve">  du personnel</w:t>
      </w:r>
      <w:r w:rsidR="00A3046D">
        <w:rPr>
          <w:rFonts w:asciiTheme="minorHAnsi" w:hAnsiTheme="minorHAnsi"/>
        </w:rPr>
        <w:t xml:space="preserve"> des Nations Unies</w:t>
      </w:r>
      <w:r>
        <w:rPr>
          <w:rFonts w:asciiTheme="minorHAnsi" w:hAnsiTheme="minorHAnsi"/>
        </w:rPr>
        <w:t xml:space="preserve">, majoré, le cas échéant, de </w:t>
      </w:r>
      <w:r w:rsidR="00A3046D">
        <w:rPr>
          <w:rFonts w:asciiTheme="minorHAnsi" w:hAnsiTheme="minorHAnsi"/>
        </w:rPr>
        <w:t>la prime</w:t>
      </w:r>
      <w:r>
        <w:rPr>
          <w:rFonts w:asciiTheme="minorHAnsi" w:hAnsiTheme="minorHAnsi"/>
        </w:rPr>
        <w:t xml:space="preserve"> de connaissances linguistiques ; </w:t>
      </w:r>
    </w:p>
    <w:p w14:paraId="7BCD9436" w14:textId="77777777" w:rsidR="009B5DAC" w:rsidRPr="009B5DAC" w:rsidRDefault="009B5DAC" w:rsidP="009B5DAC">
      <w:pPr>
        <w:ind w:left="1800" w:right="65" w:firstLine="0"/>
        <w:jc w:val="left"/>
        <w:rPr>
          <w:rFonts w:asciiTheme="minorHAnsi" w:hAnsiTheme="minorHAnsi"/>
        </w:rPr>
      </w:pPr>
    </w:p>
    <w:p w14:paraId="18BBD1B5" w14:textId="6D7591B2" w:rsidR="00DE7926" w:rsidRPr="00860C51" w:rsidRDefault="00BA7995" w:rsidP="009B5DAC">
      <w:pPr>
        <w:ind w:left="1800" w:right="65" w:hanging="359"/>
        <w:rPr>
          <w:rFonts w:asciiTheme="minorHAnsi" w:hAnsiTheme="minorHAnsi"/>
        </w:rPr>
      </w:pPr>
      <w:r>
        <w:rPr>
          <w:rFonts w:asciiTheme="minorHAnsi" w:hAnsiTheme="minorHAnsi"/>
        </w:rPr>
        <w:t xml:space="preserve">iii. </w:t>
      </w:r>
      <w:r>
        <w:rPr>
          <w:rFonts w:asciiTheme="minorHAnsi" w:hAnsiTheme="minorHAnsi"/>
        </w:rPr>
        <w:tab/>
        <w:t xml:space="preserve">Pour le personnel des services généraux et des autres catégories recruté sur le plan local, sur la base du traitement brut des fonctionnaires, y compris, le cas échéant, l’allocation de connaissances linguistiques, déduction faite, le cas échéant, de la </w:t>
      </w:r>
      <w:r w:rsidR="00C847E2" w:rsidRPr="00851A99">
        <w:rPr>
          <w:rFonts w:asciiTheme="minorHAnsi" w:hAnsiTheme="minorHAnsi"/>
        </w:rPr>
        <w:t>retenue au titre du barème des contributions du personnel</w:t>
      </w:r>
      <w:r>
        <w:rPr>
          <w:rFonts w:asciiTheme="minorHAnsi" w:hAnsiTheme="minorHAnsi"/>
        </w:rPr>
        <w:t>, conformément au barème des taux prévus à l’alinéa (b) (ii) de l’article 3.3 d</w:t>
      </w:r>
      <w:r w:rsidR="003C5840">
        <w:rPr>
          <w:rFonts w:asciiTheme="minorHAnsi" w:hAnsiTheme="minorHAnsi"/>
        </w:rPr>
        <w:t>u Statut</w:t>
      </w:r>
      <w:r>
        <w:rPr>
          <w:rFonts w:asciiTheme="minorHAnsi" w:hAnsiTheme="minorHAnsi"/>
        </w:rPr>
        <w:t xml:space="preserve"> du personnel</w:t>
      </w:r>
      <w:r w:rsidR="003C5840">
        <w:rPr>
          <w:rFonts w:asciiTheme="minorHAnsi" w:hAnsiTheme="minorHAnsi"/>
        </w:rPr>
        <w:t xml:space="preserve"> des Nations Unies</w:t>
      </w:r>
      <w:r>
        <w:rPr>
          <w:rFonts w:asciiTheme="minorHAnsi" w:hAnsiTheme="minorHAnsi"/>
        </w:rPr>
        <w:t xml:space="preserve"> appliqué uniquement au traitement brut. </w:t>
      </w:r>
    </w:p>
    <w:p w14:paraId="7868CA6B" w14:textId="77777777" w:rsidR="00DE7926" w:rsidRPr="00860C51" w:rsidRDefault="00BA7995">
      <w:pPr>
        <w:spacing w:after="95" w:line="259" w:lineRule="auto"/>
        <w:ind w:left="360" w:firstLine="0"/>
        <w:jc w:val="left"/>
        <w:rPr>
          <w:rFonts w:asciiTheme="minorHAnsi" w:hAnsiTheme="minorHAnsi"/>
        </w:rPr>
      </w:pPr>
      <w:r>
        <w:rPr>
          <w:rFonts w:asciiTheme="minorHAnsi" w:hAnsiTheme="minorHAnsi"/>
        </w:rPr>
        <w:t xml:space="preserve"> </w:t>
      </w:r>
    </w:p>
    <w:p w14:paraId="672A5784" w14:textId="77777777" w:rsidR="00DE7926" w:rsidRPr="00860C51" w:rsidRDefault="00BA7995" w:rsidP="00AC0AAA">
      <w:pPr>
        <w:pStyle w:val="Heading2"/>
        <w:tabs>
          <w:tab w:val="center" w:pos="514"/>
          <w:tab w:val="left" w:pos="720"/>
          <w:tab w:val="center" w:pos="2327"/>
        </w:tabs>
        <w:spacing w:after="120"/>
        <w:ind w:left="0" w:right="0" w:firstLine="0"/>
      </w:pPr>
      <w:r>
        <w:rPr>
          <w:b w:val="0"/>
        </w:rPr>
        <w:tab/>
      </w:r>
      <w:bookmarkStart w:id="84" w:name="_Toc147745337"/>
      <w:r>
        <w:t xml:space="preserve">8.3 </w:t>
      </w:r>
      <w:r>
        <w:tab/>
        <w:t>Indemnités en cas de cessation de service</w:t>
      </w:r>
      <w:bookmarkEnd w:id="84"/>
      <w:r>
        <w:t xml:space="preserve"> </w:t>
      </w:r>
    </w:p>
    <w:p w14:paraId="5E6C4B7A" w14:textId="77777777" w:rsidR="00DE7926" w:rsidRPr="00860C51" w:rsidRDefault="00BA7995">
      <w:pPr>
        <w:spacing w:after="112"/>
        <w:ind w:left="370" w:right="65"/>
        <w:rPr>
          <w:rFonts w:asciiTheme="minorHAnsi" w:hAnsiTheme="minorHAnsi"/>
        </w:rPr>
      </w:pPr>
      <w:r>
        <w:rPr>
          <w:rFonts w:asciiTheme="minorHAnsi" w:hAnsiTheme="minorHAnsi"/>
        </w:rPr>
        <w:t xml:space="preserve">Ci-après est présenté un récapitulatif des indemnités auxquelles ont normalement droit les fonctionnaires dont le TA est résilié à la suite d’une démission ou de l’expiration d’un contrat :  </w:t>
      </w:r>
    </w:p>
    <w:p w14:paraId="7B987011" w14:textId="77777777" w:rsidR="00DE7926" w:rsidRPr="00860C51" w:rsidRDefault="00BA7995" w:rsidP="00144268">
      <w:pPr>
        <w:numPr>
          <w:ilvl w:val="0"/>
          <w:numId w:val="42"/>
        </w:numPr>
        <w:spacing w:after="112" w:line="250" w:lineRule="auto"/>
        <w:ind w:left="1434" w:right="62" w:hanging="357"/>
        <w:rPr>
          <w:rFonts w:asciiTheme="minorHAnsi" w:hAnsiTheme="minorHAnsi"/>
        </w:rPr>
      </w:pPr>
      <w:r>
        <w:rPr>
          <w:rFonts w:asciiTheme="minorHAnsi" w:hAnsiTheme="minorHAnsi"/>
        </w:rPr>
        <w:t xml:space="preserve">Paiement de tout traitement et de toute allocation impayés ;  </w:t>
      </w:r>
    </w:p>
    <w:p w14:paraId="221039D5" w14:textId="77777777" w:rsidR="00DE7926" w:rsidRPr="00860C51" w:rsidRDefault="00BA7995">
      <w:pPr>
        <w:numPr>
          <w:ilvl w:val="0"/>
          <w:numId w:val="42"/>
        </w:numPr>
        <w:spacing w:after="112"/>
        <w:ind w:right="65" w:hanging="360"/>
        <w:rPr>
          <w:rFonts w:asciiTheme="minorHAnsi" w:hAnsiTheme="minorHAnsi"/>
        </w:rPr>
      </w:pPr>
      <w:r>
        <w:rPr>
          <w:rFonts w:asciiTheme="minorHAnsi" w:hAnsiTheme="minorHAnsi"/>
        </w:rPr>
        <w:t xml:space="preserve">Le paiement des congés annuels accumulés ne doit pas aller au-delà de dix-huit jours ouvrables au maximum ; </w:t>
      </w:r>
    </w:p>
    <w:p w14:paraId="63876B61" w14:textId="77777777" w:rsidR="00DE7926" w:rsidRPr="00860C51" w:rsidRDefault="00BA7995">
      <w:pPr>
        <w:numPr>
          <w:ilvl w:val="0"/>
          <w:numId w:val="42"/>
        </w:numPr>
        <w:spacing w:after="107"/>
        <w:ind w:right="65" w:hanging="360"/>
        <w:rPr>
          <w:rFonts w:asciiTheme="minorHAnsi" w:hAnsiTheme="minorHAnsi"/>
        </w:rPr>
      </w:pPr>
      <w:r>
        <w:rPr>
          <w:rFonts w:asciiTheme="minorHAnsi" w:hAnsiTheme="minorHAnsi"/>
        </w:rPr>
        <w:lastRenderedPageBreak/>
        <w:t xml:space="preserve">Voyage aller-retour pour le personnel admissible ;  </w:t>
      </w:r>
    </w:p>
    <w:p w14:paraId="5D2F619F" w14:textId="77777777" w:rsidR="00DE7926" w:rsidRPr="00860C51" w:rsidRDefault="00BA7995">
      <w:pPr>
        <w:numPr>
          <w:ilvl w:val="0"/>
          <w:numId w:val="42"/>
        </w:numPr>
        <w:spacing w:after="110"/>
        <w:ind w:right="65" w:hanging="360"/>
        <w:rPr>
          <w:rFonts w:asciiTheme="minorHAnsi" w:hAnsiTheme="minorHAnsi"/>
        </w:rPr>
      </w:pPr>
      <w:r>
        <w:rPr>
          <w:rFonts w:asciiTheme="minorHAnsi" w:hAnsiTheme="minorHAnsi"/>
        </w:rPr>
        <w:t>Les frais de transport des effets personnels et des articles ménagers du personnel admissible </w:t>
      </w:r>
      <w:r>
        <w:rPr>
          <w:rFonts w:asciiTheme="minorHAnsi" w:hAnsiTheme="minorHAnsi"/>
          <w:i/>
        </w:rPr>
        <w:t>; et</w:t>
      </w:r>
      <w:r>
        <w:rPr>
          <w:rFonts w:asciiTheme="minorHAnsi" w:hAnsiTheme="minorHAnsi"/>
        </w:rPr>
        <w:t xml:space="preserve"> </w:t>
      </w:r>
    </w:p>
    <w:p w14:paraId="7DC0F47D" w14:textId="77777777" w:rsidR="00DE7926" w:rsidRPr="00860C51" w:rsidRDefault="00BA7995" w:rsidP="00624DF7">
      <w:pPr>
        <w:numPr>
          <w:ilvl w:val="0"/>
          <w:numId w:val="42"/>
        </w:numPr>
        <w:spacing w:after="112" w:line="240" w:lineRule="auto"/>
        <w:ind w:right="65" w:hanging="360"/>
        <w:rPr>
          <w:rFonts w:asciiTheme="minorHAnsi" w:hAnsiTheme="minorHAnsi"/>
        </w:rPr>
      </w:pPr>
      <w:r>
        <w:rPr>
          <w:rFonts w:asciiTheme="minorHAnsi" w:hAnsiTheme="minorHAnsi"/>
        </w:rPr>
        <w:t xml:space="preserve">Versement d’une prime de rapatriement aux fonctionnaires admissibles, dont le TA a dépassé la durée d’un an.  </w:t>
      </w:r>
    </w:p>
    <w:p w14:paraId="6E70568B" w14:textId="77777777" w:rsidR="00AE1683" w:rsidRDefault="00BA7995" w:rsidP="00AE1683">
      <w:pPr>
        <w:pStyle w:val="Heading2"/>
        <w:tabs>
          <w:tab w:val="center" w:pos="514"/>
          <w:tab w:val="left" w:pos="720"/>
          <w:tab w:val="center" w:pos="1274"/>
        </w:tabs>
        <w:spacing w:after="120" w:line="240" w:lineRule="auto"/>
        <w:ind w:left="0" w:right="0" w:firstLine="0"/>
        <w:rPr>
          <w:rFonts w:eastAsia="Calibri" w:cs="Calibri"/>
          <w:b w:val="0"/>
        </w:rPr>
      </w:pPr>
      <w:r>
        <w:rPr>
          <w:b w:val="0"/>
        </w:rPr>
        <w:tab/>
      </w:r>
    </w:p>
    <w:p w14:paraId="66B50B81" w14:textId="77777777" w:rsidR="00DE7926" w:rsidRPr="00860C51" w:rsidRDefault="00BA7995" w:rsidP="00AE1683">
      <w:pPr>
        <w:pStyle w:val="Heading2"/>
        <w:tabs>
          <w:tab w:val="center" w:pos="514"/>
          <w:tab w:val="left" w:pos="720"/>
          <w:tab w:val="center" w:pos="1274"/>
        </w:tabs>
        <w:spacing w:after="120"/>
        <w:ind w:left="360" w:right="0" w:firstLine="0"/>
      </w:pPr>
      <w:bookmarkStart w:id="85" w:name="_Toc147745338"/>
      <w:r>
        <w:t xml:space="preserve">8.4 </w:t>
      </w:r>
      <w:r>
        <w:tab/>
        <w:t>Décès</w:t>
      </w:r>
      <w:bookmarkEnd w:id="85"/>
      <w:r>
        <w:t xml:space="preserve"> </w:t>
      </w:r>
    </w:p>
    <w:p w14:paraId="4A873B30" w14:textId="77777777" w:rsidR="00DE7926" w:rsidRPr="00860C51" w:rsidRDefault="00BA7995" w:rsidP="005A40C8">
      <w:pPr>
        <w:ind w:left="370" w:right="65"/>
        <w:rPr>
          <w:rFonts w:asciiTheme="minorHAnsi" w:hAnsiTheme="minorHAnsi"/>
        </w:rPr>
      </w:pPr>
      <w:r>
        <w:rPr>
          <w:rFonts w:asciiTheme="minorHAnsi" w:hAnsiTheme="minorHAnsi"/>
        </w:rPr>
        <w:t xml:space="preserve">En cas de décès, la date à laquelle le droit au traitement, aux allocations et aux avantages prend fin est celle du décès, à moins qu’il n’y ait un conjoint survivant ou un enfant à charge.  Dans ce cas, la date est prorogée de 3 mois après la date du décès, conformément à l’article 9.11 (a. vii) des Règles du personnel.  </w:t>
      </w:r>
    </w:p>
    <w:p w14:paraId="40F68CC9" w14:textId="77777777" w:rsidR="00DE7926" w:rsidRPr="00860C51" w:rsidRDefault="00BA7995">
      <w:pPr>
        <w:spacing w:after="100" w:line="259" w:lineRule="auto"/>
        <w:ind w:left="360" w:firstLine="0"/>
        <w:jc w:val="left"/>
        <w:rPr>
          <w:rFonts w:asciiTheme="minorHAnsi" w:hAnsiTheme="minorHAnsi"/>
        </w:rPr>
      </w:pPr>
      <w:r>
        <w:rPr>
          <w:rFonts w:asciiTheme="minorHAnsi" w:hAnsiTheme="minorHAnsi"/>
          <w:b/>
        </w:rPr>
        <w:t xml:space="preserve"> </w:t>
      </w:r>
    </w:p>
    <w:p w14:paraId="4D83C785" w14:textId="4B4F59F0" w:rsidR="00DE7926" w:rsidRPr="00860C51" w:rsidRDefault="00BA7995" w:rsidP="00796AFB">
      <w:pPr>
        <w:pStyle w:val="Heading2"/>
        <w:tabs>
          <w:tab w:val="center" w:pos="4890"/>
        </w:tabs>
        <w:spacing w:after="117"/>
        <w:ind w:left="364" w:right="0" w:hanging="364"/>
      </w:pPr>
      <w:r w:rsidRPr="00796AFB">
        <w:tab/>
      </w:r>
      <w:bookmarkStart w:id="86" w:name="_Toc147745339"/>
      <w:r>
        <w:t>8.5 Fonctionnaire titulaire d’un contrat d’engagement temporaire ayant obtenu un engagement à durée déterminée</w:t>
      </w:r>
      <w:bookmarkEnd w:id="86"/>
      <w:r>
        <w:t xml:space="preserve">  </w:t>
      </w:r>
    </w:p>
    <w:p w14:paraId="538A249D" w14:textId="77777777" w:rsidR="00DE7926" w:rsidRPr="00860C51" w:rsidRDefault="00BA7995">
      <w:pPr>
        <w:numPr>
          <w:ilvl w:val="0"/>
          <w:numId w:val="43"/>
        </w:numPr>
        <w:ind w:right="65" w:hanging="360"/>
        <w:rPr>
          <w:rFonts w:asciiTheme="minorHAnsi" w:hAnsiTheme="minorHAnsi"/>
        </w:rPr>
      </w:pPr>
      <w:r>
        <w:rPr>
          <w:rFonts w:asciiTheme="minorHAnsi" w:hAnsiTheme="minorHAnsi"/>
        </w:rPr>
        <w:t xml:space="preserve">Comme indiqué au chapitre 1, section 1.2 paragraphe c), lorsque vous postulez à des postes sous TA et sous FTA au PNUD, les personnes titulaires d’un TA doivent être considérées comme des </w:t>
      </w:r>
      <w:r>
        <w:rPr>
          <w:rFonts w:asciiTheme="minorHAnsi" w:hAnsiTheme="minorHAnsi"/>
          <w:b/>
        </w:rPr>
        <w:t>candidats externes</w:t>
      </w:r>
      <w:r>
        <w:rPr>
          <w:rFonts w:asciiTheme="minorHAnsi" w:hAnsiTheme="minorHAnsi"/>
        </w:rPr>
        <w:t xml:space="preserve">.  Par conséquent, l’ensemble des processus applicables aux candidats externes doit être respecté.  </w:t>
      </w:r>
    </w:p>
    <w:p w14:paraId="75AB791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4E507FCE" w14:textId="77777777" w:rsidR="00DE7926" w:rsidRPr="00860C51" w:rsidRDefault="00BA7995">
      <w:pPr>
        <w:numPr>
          <w:ilvl w:val="0"/>
          <w:numId w:val="43"/>
        </w:numPr>
        <w:ind w:right="65" w:hanging="360"/>
        <w:rPr>
          <w:rFonts w:asciiTheme="minorHAnsi" w:hAnsiTheme="minorHAnsi"/>
        </w:rPr>
      </w:pPr>
      <w:r>
        <w:rPr>
          <w:rFonts w:asciiTheme="minorHAnsi" w:hAnsiTheme="minorHAnsi"/>
        </w:rPr>
        <w:t xml:space="preserve">Si le titulaire d’un TA se voit proposer un engagement à durée déterminée à l’expiration de son contrat ou pendant qu’il est titulaire d’un TA, à condition qu’un préavis écrit de démission de trente jours soit respecté, les dispositions suivantes s’appliquent : </w:t>
      </w:r>
    </w:p>
    <w:p w14:paraId="0143DAC8"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232CCF13"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Le membre du personnel ne sera plus régi par un TA et il sera recruté pour une durée déterminée.  </w:t>
      </w:r>
    </w:p>
    <w:p w14:paraId="0910CA06" w14:textId="77777777" w:rsidR="00DE7926" w:rsidRPr="00860C51" w:rsidRDefault="00BA7995" w:rsidP="009B5DAC">
      <w:pPr>
        <w:spacing w:after="0" w:line="259" w:lineRule="auto"/>
        <w:ind w:left="1800" w:hanging="360"/>
        <w:jc w:val="left"/>
        <w:rPr>
          <w:rFonts w:asciiTheme="minorHAnsi" w:hAnsiTheme="minorHAnsi"/>
        </w:rPr>
      </w:pPr>
      <w:r>
        <w:rPr>
          <w:rFonts w:asciiTheme="minorHAnsi" w:hAnsiTheme="minorHAnsi"/>
        </w:rPr>
        <w:t xml:space="preserve"> </w:t>
      </w:r>
    </w:p>
    <w:p w14:paraId="6422F70C"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Étant donné que le TA est une modalité contractuelle distincte, il n’y a pas de rupture de service nécessaire entre la cessation de TA et un nouvel engagement pour un contrat à durée déterminée.  </w:t>
      </w:r>
    </w:p>
    <w:p w14:paraId="2C6C65A8" w14:textId="77777777" w:rsidR="00DE7926" w:rsidRPr="00860C51" w:rsidRDefault="00BA7995" w:rsidP="009B5DAC">
      <w:pPr>
        <w:spacing w:after="0" w:line="259" w:lineRule="auto"/>
        <w:ind w:left="1800" w:hanging="360"/>
        <w:jc w:val="left"/>
        <w:rPr>
          <w:rFonts w:asciiTheme="minorHAnsi" w:hAnsiTheme="minorHAnsi"/>
        </w:rPr>
      </w:pPr>
      <w:r>
        <w:rPr>
          <w:rFonts w:asciiTheme="minorHAnsi" w:hAnsiTheme="minorHAnsi"/>
        </w:rPr>
        <w:t xml:space="preserve"> </w:t>
      </w:r>
    </w:p>
    <w:p w14:paraId="5584BB8A"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La durée de service étant régi par un TA ne sera pas prise en compte aux fins de l’ancienneté dans le nouveau FTA.  </w:t>
      </w:r>
    </w:p>
    <w:p w14:paraId="601B9158"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1CA3D29C"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Les performances et les références dans le cadre d’un engagement sous TA doivent être vérifiées </w:t>
      </w:r>
    </w:p>
    <w:p w14:paraId="53D364E4"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6FD25DD6"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Un nouveau certificat médical doit être obtenu à moins que le candidat n’ait déjà obtenu un certificat médical complet délivré par un médecin agréé par les Nations Unies ou selon les besoins des Services médicaux des Nations Unies </w:t>
      </w:r>
    </w:p>
    <w:p w14:paraId="7466C0DE"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2501F4AB"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Aucun titulaire d’un TA dont le contrat est annulé pour cause d’inconduite ou d’exécution insatisfaisante ne devrait être réengagé sous un TA ou un FTA </w:t>
      </w:r>
    </w:p>
    <w:p w14:paraId="57140CE0"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373ED587"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lastRenderedPageBreak/>
        <w:t xml:space="preserve">Le solde inutilisé des congés annuels sera converti en espèces et ne pourra être reporté dans un FTA </w:t>
      </w:r>
    </w:p>
    <w:p w14:paraId="009261F5" w14:textId="77777777" w:rsidR="00DE7926" w:rsidRPr="00860C51" w:rsidRDefault="00BA7995" w:rsidP="009B5DAC">
      <w:pPr>
        <w:spacing w:after="0" w:line="259" w:lineRule="auto"/>
        <w:ind w:left="1800" w:hanging="360"/>
        <w:jc w:val="center"/>
        <w:rPr>
          <w:rFonts w:asciiTheme="minorHAnsi" w:hAnsiTheme="minorHAnsi"/>
        </w:rPr>
      </w:pPr>
      <w:r>
        <w:rPr>
          <w:rFonts w:asciiTheme="minorHAnsi" w:hAnsiTheme="minorHAnsi"/>
        </w:rPr>
        <w:t xml:space="preserve"> </w:t>
      </w:r>
    </w:p>
    <w:p w14:paraId="0AC4932D" w14:textId="77777777" w:rsidR="00DE7926" w:rsidRPr="00860C51" w:rsidRDefault="00BA7995" w:rsidP="009B5DAC">
      <w:pPr>
        <w:numPr>
          <w:ilvl w:val="1"/>
          <w:numId w:val="43"/>
        </w:numPr>
        <w:ind w:left="1800" w:right="65" w:hanging="360"/>
        <w:rPr>
          <w:rFonts w:asciiTheme="minorHAnsi" w:hAnsiTheme="minorHAnsi"/>
        </w:rPr>
      </w:pPr>
      <w:r>
        <w:rPr>
          <w:rFonts w:asciiTheme="minorHAnsi" w:hAnsiTheme="minorHAnsi"/>
        </w:rPr>
        <w:t xml:space="preserve">Dans le cas où l’offre d’un FTA porterait sur le même lieu d’affectation, les indemnités seront ajustées. </w:t>
      </w:r>
    </w:p>
    <w:p w14:paraId="324EEE68" w14:textId="77777777" w:rsidR="00DE7926" w:rsidRPr="00860C51" w:rsidRDefault="00DE7926" w:rsidP="009B5DAC">
      <w:pPr>
        <w:spacing w:after="0" w:line="259" w:lineRule="auto"/>
        <w:ind w:left="1800" w:hanging="360"/>
        <w:jc w:val="left"/>
        <w:rPr>
          <w:rFonts w:asciiTheme="minorHAnsi" w:hAnsiTheme="minorHAnsi"/>
        </w:rPr>
      </w:pPr>
    </w:p>
    <w:p w14:paraId="5A180855" w14:textId="189CF024" w:rsidR="00AD2FF8" w:rsidRPr="00042E6C" w:rsidRDefault="00AD2FF8" w:rsidP="00042E6C">
      <w:pPr>
        <w:pStyle w:val="Heading1"/>
        <w:jc w:val="left"/>
      </w:pPr>
      <w:bookmarkStart w:id="87" w:name="_Toc147745340"/>
      <w:r w:rsidRPr="00042E6C">
        <w:t>Chapitre 9</w:t>
      </w:r>
      <w:r w:rsidR="00042E6C" w:rsidRPr="00042E6C">
        <w:t xml:space="preserve"> : </w:t>
      </w:r>
      <w:r w:rsidRPr="00042E6C">
        <w:t>Transition</w:t>
      </w:r>
      <w:bookmarkEnd w:id="87"/>
    </w:p>
    <w:p w14:paraId="6704995B" w14:textId="77777777" w:rsidR="00AD2FF8" w:rsidRDefault="00AD2FF8" w:rsidP="00AD2FF8">
      <w:pPr>
        <w:spacing w:after="0" w:line="259" w:lineRule="auto"/>
        <w:ind w:left="348" w:firstLine="0"/>
        <w:jc w:val="center"/>
        <w:rPr>
          <w:rFonts w:asciiTheme="minorHAnsi" w:hAnsiTheme="minorHAnsi"/>
          <w:b/>
        </w:rPr>
      </w:pPr>
    </w:p>
    <w:p w14:paraId="367C180B" w14:textId="77777777" w:rsidR="00AD2FF8" w:rsidRDefault="00E96884" w:rsidP="00AD2FF8">
      <w:pPr>
        <w:spacing w:after="0" w:line="259" w:lineRule="auto"/>
        <w:ind w:left="348" w:firstLine="0"/>
        <w:rPr>
          <w:rFonts w:asciiTheme="minorHAnsi" w:hAnsiTheme="minorHAnsi"/>
        </w:rPr>
      </w:pPr>
      <w:r>
        <w:rPr>
          <w:rFonts w:asciiTheme="minorHAnsi" w:hAnsiTheme="minorHAnsi"/>
        </w:rPr>
        <w:t>La section 9 portant sur la transition d’un ALD à un TA a été retirée.</w:t>
      </w:r>
    </w:p>
    <w:p w14:paraId="51B32B9F" w14:textId="77777777" w:rsidR="00E96884" w:rsidRDefault="00E96884" w:rsidP="00AD2FF8">
      <w:pPr>
        <w:spacing w:after="0" w:line="259" w:lineRule="auto"/>
        <w:ind w:left="348" w:firstLine="0"/>
        <w:rPr>
          <w:rFonts w:asciiTheme="minorHAnsi" w:hAnsiTheme="minorHAnsi"/>
          <w:b/>
        </w:rPr>
      </w:pPr>
    </w:p>
    <w:p w14:paraId="619D537E" w14:textId="77777777" w:rsidR="00DE7926" w:rsidRPr="00860C51" w:rsidRDefault="00BA7995" w:rsidP="00AD2FF8">
      <w:pPr>
        <w:spacing w:after="0" w:line="259" w:lineRule="auto"/>
        <w:ind w:left="348" w:firstLine="0"/>
        <w:rPr>
          <w:rFonts w:asciiTheme="minorHAnsi" w:hAnsiTheme="minorHAnsi"/>
        </w:rPr>
      </w:pPr>
      <w:r>
        <w:rPr>
          <w:rFonts w:asciiTheme="minorHAnsi" w:hAnsiTheme="minorHAnsi"/>
          <w:b/>
        </w:rPr>
        <w:t xml:space="preserve"> </w:t>
      </w:r>
    </w:p>
    <w:p w14:paraId="2C72DD57" w14:textId="21BCCE9D" w:rsidR="00DE7926" w:rsidRPr="00860C51" w:rsidRDefault="00BA7995" w:rsidP="00042E6C">
      <w:pPr>
        <w:pStyle w:val="Heading1"/>
        <w:jc w:val="left"/>
      </w:pPr>
      <w:bookmarkStart w:id="88" w:name="_Toc147745341"/>
      <w:r>
        <w:t>Chapitre 10</w:t>
      </w:r>
      <w:r w:rsidR="00042E6C">
        <w:t xml:space="preserve"> : </w:t>
      </w:r>
      <w:r>
        <w:t xml:space="preserve"> Responsabilité</w:t>
      </w:r>
      <w:bookmarkEnd w:id="88"/>
      <w:r>
        <w:t xml:space="preserve"> </w:t>
      </w:r>
    </w:p>
    <w:p w14:paraId="4DA2143E" w14:textId="77777777" w:rsidR="00DE7926" w:rsidRPr="00860C51" w:rsidRDefault="00BA7995">
      <w:pPr>
        <w:spacing w:after="100" w:line="259" w:lineRule="auto"/>
        <w:ind w:left="348" w:firstLine="0"/>
        <w:jc w:val="center"/>
        <w:rPr>
          <w:rFonts w:asciiTheme="minorHAnsi" w:hAnsiTheme="minorHAnsi"/>
        </w:rPr>
      </w:pPr>
      <w:r>
        <w:rPr>
          <w:rFonts w:asciiTheme="minorHAnsi" w:hAnsiTheme="minorHAnsi"/>
          <w:b/>
        </w:rPr>
        <w:t xml:space="preserve"> </w:t>
      </w:r>
    </w:p>
    <w:p w14:paraId="5DEF6CDB" w14:textId="77777777" w:rsidR="00DE7926" w:rsidRPr="00860C51" w:rsidRDefault="00BA7995" w:rsidP="0099342C">
      <w:pPr>
        <w:pStyle w:val="Heading2"/>
        <w:tabs>
          <w:tab w:val="center" w:pos="575"/>
          <w:tab w:val="left" w:pos="720"/>
          <w:tab w:val="left" w:pos="810"/>
          <w:tab w:val="left" w:pos="900"/>
          <w:tab w:val="center" w:pos="1840"/>
        </w:tabs>
        <w:ind w:left="360" w:right="0"/>
      </w:pPr>
      <w:bookmarkStart w:id="89" w:name="_Toc147745342"/>
      <w:r>
        <w:t xml:space="preserve">10.1 </w:t>
      </w:r>
      <w:r>
        <w:tab/>
        <w:t>Responsabilité</w:t>
      </w:r>
      <w:bookmarkEnd w:id="89"/>
      <w:r>
        <w:t xml:space="preserve"> </w:t>
      </w:r>
    </w:p>
    <w:p w14:paraId="453001B3"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b/>
        </w:rPr>
        <w:t xml:space="preserve"> </w:t>
      </w:r>
    </w:p>
    <w:p w14:paraId="5DBDF855" w14:textId="3C9BAA49" w:rsidR="00DE7926" w:rsidRPr="00860C51" w:rsidRDefault="00BA7995">
      <w:pPr>
        <w:numPr>
          <w:ilvl w:val="0"/>
          <w:numId w:val="48"/>
        </w:numPr>
        <w:ind w:right="65" w:hanging="360"/>
        <w:rPr>
          <w:rFonts w:asciiTheme="minorHAnsi" w:hAnsiTheme="minorHAnsi"/>
        </w:rPr>
      </w:pPr>
      <w:r>
        <w:rPr>
          <w:rFonts w:asciiTheme="minorHAnsi" w:hAnsiTheme="minorHAnsi"/>
        </w:rPr>
        <w:t>Les Chefs de Bureaux de pays/Bureaux/Divisions du PNUD jouissent d’une délégation d’autorité ; ils peuvent accorder et gérer les contrats d’engagement temporaire, en toute responsabilité et avec toutes les obligations qui en découlent. Ces engagements doivent être faits conformément au</w:t>
      </w:r>
      <w:r w:rsidR="003C5840">
        <w:rPr>
          <w:rFonts w:asciiTheme="minorHAnsi" w:hAnsiTheme="minorHAnsi"/>
        </w:rPr>
        <w:t xml:space="preserve"> Statut et Règlement du personnel des Nations Unies</w:t>
      </w:r>
      <w:r>
        <w:rPr>
          <w:rFonts w:asciiTheme="minorHAnsi" w:hAnsiTheme="minorHAnsi"/>
        </w:rPr>
        <w:t xml:space="preserve"> modifié et aux présentes directives relatives au TA. Les Chefs de Bureaux de pays/Bureaux/Divisions souhaiteront peut-être déléguer cette responsabilité à leur personnel respectif afin de faciliter les processus administratifs. Toutefois, les responsabilités et obligations qui en découlent incombent toujours au Chef de Bureau de pays/Bureau/Division. </w:t>
      </w:r>
    </w:p>
    <w:p w14:paraId="5BECB995" w14:textId="77777777" w:rsidR="00DE7926" w:rsidRPr="00860C51" w:rsidRDefault="00BA7995">
      <w:pPr>
        <w:spacing w:after="0" w:line="259" w:lineRule="auto"/>
        <w:ind w:left="1140" w:firstLine="0"/>
        <w:jc w:val="left"/>
        <w:rPr>
          <w:rFonts w:asciiTheme="minorHAnsi" w:hAnsiTheme="minorHAnsi"/>
        </w:rPr>
      </w:pPr>
      <w:r>
        <w:rPr>
          <w:rFonts w:asciiTheme="minorHAnsi" w:hAnsiTheme="minorHAnsi"/>
        </w:rPr>
        <w:t xml:space="preserve"> </w:t>
      </w:r>
    </w:p>
    <w:p w14:paraId="239867C4" w14:textId="77777777" w:rsidR="00DE7926" w:rsidRPr="00860C51" w:rsidRDefault="00BA7995">
      <w:pPr>
        <w:numPr>
          <w:ilvl w:val="0"/>
          <w:numId w:val="48"/>
        </w:numPr>
        <w:ind w:right="65" w:hanging="360"/>
        <w:rPr>
          <w:rFonts w:asciiTheme="minorHAnsi" w:hAnsiTheme="minorHAnsi"/>
        </w:rPr>
      </w:pPr>
      <w:r>
        <w:rPr>
          <w:rFonts w:asciiTheme="minorHAnsi" w:hAnsiTheme="minorHAnsi"/>
        </w:rPr>
        <w:t xml:space="preserve">Différents fonctionnaires de l’organisation partagent la responsabilité d’utiliser et d’administrer correctement la modalité contractuelle du TA. Voici une liste des principales parties impliquées dans le processus et leurs rôles respectifs.  </w:t>
      </w:r>
    </w:p>
    <w:p w14:paraId="28D18D7E"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0A2DD299" w14:textId="3AE08C36" w:rsidR="00DE7926" w:rsidRPr="00860C51" w:rsidRDefault="00A664BD" w:rsidP="00AF0A64">
      <w:pPr>
        <w:numPr>
          <w:ilvl w:val="1"/>
          <w:numId w:val="48"/>
        </w:numPr>
        <w:ind w:left="1800" w:right="65" w:hanging="360"/>
        <w:rPr>
          <w:rFonts w:asciiTheme="minorHAnsi" w:hAnsiTheme="minorHAnsi"/>
        </w:rPr>
      </w:pPr>
      <w:r>
        <w:rPr>
          <w:rFonts w:asciiTheme="minorHAnsi" w:hAnsiTheme="minorHAnsi"/>
          <w:b/>
        </w:rPr>
        <w:t xml:space="preserve">Responsable </w:t>
      </w:r>
      <w:r w:rsidR="00BA7995">
        <w:rPr>
          <w:rFonts w:asciiTheme="minorHAnsi" w:hAnsiTheme="minorHAnsi"/>
          <w:b/>
        </w:rPr>
        <w:t>du recrutement :</w:t>
      </w:r>
      <w:r w:rsidR="00BA7995">
        <w:rPr>
          <w:rFonts w:asciiTheme="minorHAnsi" w:hAnsiTheme="minorHAnsi"/>
        </w:rPr>
        <w:t xml:space="preserve"> il est responsable de la planification des ressources humaines et financières nécessaires pour atteindre les buts, les objectifs et le plan de travail du bureau. Ils sont également responsables de la préparation des termes de référence (TDR), de la sélection du candidat le plus qualifié en fonction d’une affectation classifiée appropriée, de façon compétitive et transparente, et du respect des directives relatives aux modalités du TA. Le Directeur du recrutement devrait également assurer la surveillance et la supervision de l’utilisation correcte et appropriée des modalités contractuelles des TA et prendre les mesures nécessaires pour prévenir toute utilisation abusive. Le Directeur du recrutement est également responsable de s’assurer de la disponibilité des fonds pour la durée du contrat et de sa prorogation.</w:t>
      </w:r>
      <w:r w:rsidR="00BA7995">
        <w:rPr>
          <w:rFonts w:asciiTheme="minorHAnsi" w:hAnsiTheme="minorHAnsi"/>
          <w:b/>
        </w:rPr>
        <w:t xml:space="preserve">  </w:t>
      </w:r>
    </w:p>
    <w:p w14:paraId="1AF4F76C" w14:textId="77777777" w:rsidR="00DE7926" w:rsidRPr="00860C51" w:rsidRDefault="00BA7995" w:rsidP="00AF0A64">
      <w:pPr>
        <w:spacing w:after="0" w:line="259" w:lineRule="auto"/>
        <w:ind w:left="1800" w:hanging="360"/>
        <w:jc w:val="left"/>
        <w:rPr>
          <w:rFonts w:asciiTheme="minorHAnsi" w:hAnsiTheme="minorHAnsi"/>
        </w:rPr>
      </w:pPr>
      <w:r>
        <w:rPr>
          <w:rFonts w:asciiTheme="minorHAnsi" w:hAnsiTheme="minorHAnsi"/>
          <w:b/>
        </w:rPr>
        <w:t xml:space="preserve"> </w:t>
      </w:r>
    </w:p>
    <w:p w14:paraId="42C4BAC8" w14:textId="6A3C31DA" w:rsidR="00DE7926" w:rsidRPr="00860C51" w:rsidRDefault="00BA7995" w:rsidP="00AF0A64">
      <w:pPr>
        <w:numPr>
          <w:ilvl w:val="1"/>
          <w:numId w:val="48"/>
        </w:numPr>
        <w:ind w:left="1800" w:right="65" w:hanging="360"/>
        <w:rPr>
          <w:rFonts w:asciiTheme="minorHAnsi" w:hAnsiTheme="minorHAnsi"/>
        </w:rPr>
      </w:pPr>
      <w:r>
        <w:rPr>
          <w:rFonts w:asciiTheme="minorHAnsi" w:hAnsiTheme="minorHAnsi"/>
          <w:b/>
        </w:rPr>
        <w:t>L’Unité des ressources humaines responsable du recrutement</w:t>
      </w:r>
      <w:r>
        <w:rPr>
          <w:rFonts w:asciiTheme="minorHAnsi" w:hAnsiTheme="minorHAnsi"/>
        </w:rPr>
        <w:t xml:space="preserve"> au Bureau du PNUD (ou le </w:t>
      </w:r>
      <w:r>
        <w:rPr>
          <w:rFonts w:asciiTheme="minorHAnsi" w:hAnsiTheme="minorHAnsi"/>
          <w:b/>
        </w:rPr>
        <w:t>Chef du service administratif/Chef d’unité</w:t>
      </w:r>
      <w:r>
        <w:rPr>
          <w:rFonts w:asciiTheme="minorHAnsi" w:hAnsiTheme="minorHAnsi"/>
        </w:rPr>
        <w:t xml:space="preserve"> aux Sièges) : est responsable de la classification des termes de référence, de l’allocation budgétaire, de la création du poste d’affectation temporaire et de son association au(x) différente(s) chaîne(s) de secteur(s) ; de l’administration des bénéfices et des allocations de subsistance en dehors et dans le </w:t>
      </w:r>
      <w:r>
        <w:rPr>
          <w:rFonts w:asciiTheme="minorHAnsi" w:hAnsiTheme="minorHAnsi"/>
        </w:rPr>
        <w:lastRenderedPageBreak/>
        <w:t xml:space="preserve">système </w:t>
      </w:r>
      <w:r w:rsidR="009D7381">
        <w:rPr>
          <w:rFonts w:asciiTheme="minorHAnsi" w:hAnsiTheme="minorHAnsi"/>
        </w:rPr>
        <w:t>QUANTUM</w:t>
      </w:r>
      <w:r>
        <w:rPr>
          <w:rFonts w:asciiTheme="minorHAnsi" w:hAnsiTheme="minorHAnsi"/>
        </w:rPr>
        <w:t xml:space="preserve"> (le cas échéant) et de la vérification du caractère complet et correct des données relatives aux affectations temporaires dans le système </w:t>
      </w:r>
      <w:r w:rsidR="009D7381">
        <w:rPr>
          <w:rFonts w:asciiTheme="minorHAnsi" w:hAnsiTheme="minorHAnsi"/>
        </w:rPr>
        <w:t>QUANTUM</w:t>
      </w:r>
      <w:r>
        <w:rPr>
          <w:rFonts w:asciiTheme="minorHAnsi" w:hAnsiTheme="minorHAnsi"/>
        </w:rPr>
        <w:t xml:space="preserve">. L’Unité de recrutement est également responsable de porter à l’attention du Directeur du recrutement et du Partenaire RH toute demande ou tout renseignement qui ne concorde pas avec l’application correcte des présentes directives. </w:t>
      </w:r>
    </w:p>
    <w:p w14:paraId="103E6E9D" w14:textId="77777777" w:rsidR="00DE7926" w:rsidRPr="00860C51" w:rsidRDefault="00BA7995" w:rsidP="00AF0A64">
      <w:pPr>
        <w:spacing w:after="0" w:line="259" w:lineRule="auto"/>
        <w:ind w:left="1800" w:hanging="360"/>
        <w:jc w:val="left"/>
        <w:rPr>
          <w:rFonts w:asciiTheme="minorHAnsi" w:hAnsiTheme="minorHAnsi"/>
        </w:rPr>
      </w:pPr>
      <w:r>
        <w:rPr>
          <w:rFonts w:asciiTheme="minorHAnsi" w:hAnsiTheme="minorHAnsi"/>
        </w:rPr>
        <w:t xml:space="preserve"> </w:t>
      </w:r>
    </w:p>
    <w:p w14:paraId="46263C59" w14:textId="7708BE54" w:rsidR="00DE7926" w:rsidRPr="00860C51" w:rsidRDefault="00BA7995" w:rsidP="00AF0A64">
      <w:pPr>
        <w:numPr>
          <w:ilvl w:val="1"/>
          <w:numId w:val="48"/>
        </w:numPr>
        <w:ind w:left="1800" w:right="65" w:hanging="360"/>
        <w:rPr>
          <w:rFonts w:asciiTheme="minorHAnsi" w:hAnsiTheme="minorHAnsi"/>
        </w:rPr>
      </w:pPr>
      <w:r>
        <w:rPr>
          <w:rFonts w:asciiTheme="minorHAnsi" w:hAnsiTheme="minorHAnsi"/>
          <w:b/>
        </w:rPr>
        <w:t xml:space="preserve">Partenaire des ressources humaines : </w:t>
      </w:r>
      <w:r>
        <w:rPr>
          <w:rFonts w:asciiTheme="minorHAnsi" w:hAnsiTheme="minorHAnsi"/>
        </w:rPr>
        <w:t xml:space="preserve">il est responsable de fournir un appui consultatif et une orientation en matière de gestion des ressources humaines et de stratégies. Il est également responsable de contrôler l’utilisation correcte et appropriée du TA et de prendre les mesures nécessaires pour prévenir toute utilisation abusive.  </w:t>
      </w:r>
    </w:p>
    <w:p w14:paraId="43E60ED4" w14:textId="77777777" w:rsidR="00DE7926" w:rsidRPr="00860C51" w:rsidRDefault="00BA7995" w:rsidP="00AF0A64">
      <w:pPr>
        <w:spacing w:after="0" w:line="259" w:lineRule="auto"/>
        <w:ind w:left="1800" w:hanging="360"/>
        <w:jc w:val="left"/>
        <w:rPr>
          <w:rFonts w:asciiTheme="minorHAnsi" w:hAnsiTheme="minorHAnsi"/>
        </w:rPr>
      </w:pPr>
      <w:r>
        <w:rPr>
          <w:rFonts w:asciiTheme="minorHAnsi" w:hAnsiTheme="minorHAnsi"/>
        </w:rPr>
        <w:t xml:space="preserve"> </w:t>
      </w:r>
    </w:p>
    <w:p w14:paraId="6BD3B574" w14:textId="7D0CA68E" w:rsidR="00DE7926" w:rsidRDefault="00BA7995" w:rsidP="00AF0A64">
      <w:pPr>
        <w:numPr>
          <w:ilvl w:val="1"/>
          <w:numId w:val="48"/>
        </w:numPr>
        <w:ind w:left="1800" w:right="65" w:hanging="360"/>
        <w:rPr>
          <w:rFonts w:asciiTheme="minorHAnsi" w:hAnsiTheme="minorHAnsi"/>
        </w:rPr>
      </w:pPr>
      <w:r>
        <w:rPr>
          <w:rFonts w:asciiTheme="minorHAnsi" w:hAnsiTheme="minorHAnsi"/>
          <w:b/>
        </w:rPr>
        <w:t>B</w:t>
      </w:r>
      <w:r w:rsidR="00A664BD">
        <w:rPr>
          <w:rFonts w:asciiTheme="minorHAnsi" w:hAnsiTheme="minorHAnsi"/>
          <w:b/>
        </w:rPr>
        <w:t xml:space="preserve">ureau des </w:t>
      </w:r>
      <w:r>
        <w:rPr>
          <w:rFonts w:asciiTheme="minorHAnsi" w:hAnsiTheme="minorHAnsi"/>
          <w:b/>
        </w:rPr>
        <w:t>R</w:t>
      </w:r>
      <w:r w:rsidR="00A664BD">
        <w:rPr>
          <w:rFonts w:asciiTheme="minorHAnsi" w:hAnsiTheme="minorHAnsi"/>
          <w:b/>
        </w:rPr>
        <w:t xml:space="preserve">essources </w:t>
      </w:r>
      <w:r>
        <w:rPr>
          <w:rFonts w:asciiTheme="minorHAnsi" w:hAnsiTheme="minorHAnsi"/>
          <w:b/>
        </w:rPr>
        <w:t>H</w:t>
      </w:r>
      <w:r w:rsidR="00A664BD">
        <w:rPr>
          <w:rFonts w:asciiTheme="minorHAnsi" w:hAnsiTheme="minorHAnsi"/>
          <w:b/>
        </w:rPr>
        <w:t>umaines</w:t>
      </w:r>
      <w:r>
        <w:rPr>
          <w:rFonts w:asciiTheme="minorHAnsi" w:hAnsiTheme="minorHAnsi"/>
          <w:b/>
        </w:rPr>
        <w:t xml:space="preserve"> : </w:t>
      </w:r>
      <w:r>
        <w:rPr>
          <w:rFonts w:asciiTheme="minorHAnsi" w:hAnsiTheme="minorHAnsi"/>
        </w:rPr>
        <w:t xml:space="preserve">est responsable de fournir la politique, les instruments et les mécanismes pour administrer la surveillance et pour surveiller l’utilisation correcte et appropriée des contrats d’engagement temporaire.  </w:t>
      </w:r>
    </w:p>
    <w:p w14:paraId="33E50632" w14:textId="77777777" w:rsidR="007817D1" w:rsidRPr="00860C51" w:rsidRDefault="007817D1" w:rsidP="007817D1">
      <w:pPr>
        <w:pStyle w:val="ListParagraph"/>
        <w:rPr>
          <w:rFonts w:asciiTheme="minorHAnsi" w:hAnsiTheme="minorHAnsi"/>
        </w:rPr>
      </w:pPr>
    </w:p>
    <w:p w14:paraId="742B8B18" w14:textId="77777777" w:rsidR="00DE7926" w:rsidRPr="00144268" w:rsidRDefault="00BA7995" w:rsidP="0099342C">
      <w:pPr>
        <w:pStyle w:val="Heading2"/>
        <w:tabs>
          <w:tab w:val="center" w:pos="575"/>
          <w:tab w:val="left" w:pos="900"/>
          <w:tab w:val="center" w:pos="3616"/>
        </w:tabs>
        <w:spacing w:after="280"/>
        <w:ind w:left="360" w:right="0" w:firstLine="0"/>
        <w:rPr>
          <w:rFonts w:cstheme="minorHAnsi"/>
        </w:rPr>
      </w:pPr>
      <w:r>
        <w:rPr>
          <w:b w:val="0"/>
        </w:rPr>
        <w:tab/>
      </w:r>
      <w:bookmarkStart w:id="90" w:name="_Toc147745343"/>
      <w:r>
        <w:t>10.2</w:t>
      </w:r>
      <w:r>
        <w:rPr>
          <w:b w:val="0"/>
        </w:rPr>
        <w:t xml:space="preserve"> </w:t>
      </w:r>
      <w:r>
        <w:rPr>
          <w:b w:val="0"/>
        </w:rPr>
        <w:tab/>
      </w:r>
      <w:r w:rsidRPr="00144268">
        <w:rPr>
          <w:rFonts w:cstheme="minorHAnsi"/>
        </w:rPr>
        <w:t>Supervision, suivi, évaluation et établissement de rapports</w:t>
      </w:r>
      <w:bookmarkEnd w:id="90"/>
      <w:r w:rsidRPr="00144268">
        <w:rPr>
          <w:rFonts w:cstheme="minorHAnsi"/>
        </w:rPr>
        <w:t xml:space="preserve"> </w:t>
      </w:r>
      <w:r w:rsidRPr="00144268">
        <w:rPr>
          <w:rFonts w:cstheme="minorHAnsi"/>
          <w:b w:val="0"/>
        </w:rPr>
        <w:t xml:space="preserve"> </w:t>
      </w:r>
    </w:p>
    <w:p w14:paraId="45841D3E" w14:textId="2251642B" w:rsidR="00DE7926" w:rsidRPr="00144268" w:rsidRDefault="00BA7995">
      <w:pPr>
        <w:numPr>
          <w:ilvl w:val="0"/>
          <w:numId w:val="49"/>
        </w:numPr>
        <w:ind w:right="65" w:hanging="360"/>
        <w:rPr>
          <w:rFonts w:asciiTheme="minorHAnsi" w:hAnsiTheme="minorHAnsi" w:cstheme="minorHAnsi"/>
        </w:rPr>
      </w:pPr>
      <w:r w:rsidRPr="00144268">
        <w:rPr>
          <w:rFonts w:asciiTheme="minorHAnsi" w:hAnsiTheme="minorHAnsi" w:cstheme="minorHAnsi"/>
        </w:rPr>
        <w:t xml:space="preserve">Le Directeur, l’Unité des ressources humaines responsable du recrutement, </w:t>
      </w:r>
      <w:hyperlink r:id="rId65">
        <w:r w:rsidRPr="00144268">
          <w:rPr>
            <w:rFonts w:asciiTheme="minorHAnsi" w:hAnsiTheme="minorHAnsi" w:cstheme="minorHAnsi"/>
          </w:rPr>
          <w:t xml:space="preserve">les partenaires des RH et </w:t>
        </w:r>
      </w:hyperlink>
      <w:hyperlink r:id="rId66">
        <w:r w:rsidRPr="00144268">
          <w:rPr>
            <w:rFonts w:asciiTheme="minorHAnsi" w:hAnsiTheme="minorHAnsi" w:cstheme="minorHAnsi"/>
          </w:rPr>
          <w:t xml:space="preserve">le BRH devraient utiliser les informations disponibles dans </w:t>
        </w:r>
      </w:hyperlink>
      <w:hyperlink r:id="rId67">
        <w:r w:rsidRPr="00144268">
          <w:rPr>
            <w:rFonts w:asciiTheme="minorHAnsi" w:hAnsiTheme="minorHAnsi" w:cstheme="minorHAnsi"/>
          </w:rPr>
          <w:t xml:space="preserve">la base de données </w:t>
        </w:r>
        <w:r w:rsidR="009D7381">
          <w:rPr>
            <w:rFonts w:asciiTheme="minorHAnsi" w:hAnsiTheme="minorHAnsi" w:cstheme="minorHAnsi"/>
          </w:rPr>
          <w:t>QUANTUM</w:t>
        </w:r>
      </w:hyperlink>
      <w:r w:rsidRPr="00144268">
        <w:rPr>
          <w:rFonts w:asciiTheme="minorHAnsi" w:hAnsiTheme="minorHAnsi" w:cstheme="minorHAnsi"/>
        </w:rPr>
        <w:t xml:space="preserve"> pour s’acquitter de leurs responsabilités respectives en matière de surveillance, de contrôle et/ou d’évaluation de l’utilisation des TA. </w:t>
      </w:r>
    </w:p>
    <w:p w14:paraId="7862A15F"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7AD5AF25" w14:textId="77777777" w:rsidR="00DE7926" w:rsidRPr="00860C51" w:rsidRDefault="00BA7995">
      <w:pPr>
        <w:numPr>
          <w:ilvl w:val="0"/>
          <w:numId w:val="49"/>
        </w:numPr>
        <w:ind w:right="65" w:hanging="360"/>
        <w:rPr>
          <w:rFonts w:asciiTheme="minorHAnsi" w:hAnsiTheme="minorHAnsi"/>
        </w:rPr>
      </w:pPr>
      <w:r>
        <w:rPr>
          <w:rFonts w:asciiTheme="minorHAnsi" w:hAnsiTheme="minorHAnsi"/>
        </w:rPr>
        <w:t xml:space="preserve">Des audits internes seront effectués et des cartes de pointage ou des points de repère de l’organisation seront établis périodiquement pour assurer l’établissement de rapports, la surveillance et l’évaluation de l’utilisation des TA.  </w:t>
      </w:r>
    </w:p>
    <w:p w14:paraId="72AD2589"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785E5CA" w14:textId="77777777" w:rsidR="00DE7926" w:rsidRPr="00860C51" w:rsidRDefault="00BA7995">
      <w:pPr>
        <w:numPr>
          <w:ilvl w:val="0"/>
          <w:numId w:val="49"/>
        </w:numPr>
        <w:ind w:right="65" w:hanging="360"/>
        <w:rPr>
          <w:rFonts w:asciiTheme="minorHAnsi" w:hAnsiTheme="minorHAnsi"/>
        </w:rPr>
      </w:pPr>
      <w:r>
        <w:rPr>
          <w:rFonts w:asciiTheme="minorHAnsi" w:hAnsiTheme="minorHAnsi"/>
        </w:rPr>
        <w:t xml:space="preserve">Classification </w:t>
      </w:r>
    </w:p>
    <w:p w14:paraId="66CD5B4F"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6F34D950" w14:textId="76FAEB0D" w:rsidR="00DE7926" w:rsidRPr="00144268" w:rsidRDefault="00BA7995" w:rsidP="007817D1">
      <w:pPr>
        <w:numPr>
          <w:ilvl w:val="1"/>
          <w:numId w:val="49"/>
        </w:numPr>
        <w:ind w:left="1800" w:right="65" w:hanging="360"/>
        <w:rPr>
          <w:rFonts w:asciiTheme="minorHAnsi" w:hAnsiTheme="minorHAnsi" w:cstheme="minorHAnsi"/>
        </w:rPr>
      </w:pPr>
      <w:r w:rsidRPr="00144268">
        <w:rPr>
          <w:rFonts w:asciiTheme="minorHAnsi" w:hAnsiTheme="minorHAnsi" w:cstheme="minorHAnsi"/>
        </w:rPr>
        <w:t xml:space="preserve">Deux fois par an, les Bureaux de pays/Centres régionaux et les Sièges hors de New York doivent fournir une mise à jour officielle de toutes les décisions prises en matière de classification sur le plan local, au cours des 6 derniers mois. En janvier et en juillet, les Bureaux de pays et les Centres régionaux transmettent à l’ODU)/au BRH et à la GSSU un </w:t>
      </w:r>
      <w:hyperlink r:id="rId68">
        <w:r w:rsidRPr="00144268">
          <w:rPr>
            <w:rFonts w:asciiTheme="minorHAnsi" w:hAnsiTheme="minorHAnsi" w:cstheme="minorHAnsi"/>
          </w:rPr>
          <w:t>tableau des décisions en matière de classification</w:t>
        </w:r>
      </w:hyperlink>
      <w:hyperlink r:id="rId69">
        <w:r w:rsidRPr="00144268">
          <w:rPr>
            <w:rFonts w:asciiTheme="minorHAnsi" w:hAnsiTheme="minorHAnsi" w:cstheme="minorHAnsi"/>
          </w:rPr>
          <w:t xml:space="preserve"> </w:t>
        </w:r>
      </w:hyperlink>
      <w:r w:rsidRPr="00144268">
        <w:rPr>
          <w:rFonts w:asciiTheme="minorHAnsi" w:hAnsiTheme="minorHAnsi" w:cstheme="minorHAnsi"/>
        </w:rPr>
        <w:t xml:space="preserve">dans le cadre des autorités déléguées. La soumission des rapports est obligatoire pour tous les Bureaux de pays/Centres régionaux et devrait inclure les TA. Le tableau devrait être accompagné par un organigramme à jour qui comprend les titres des codes d’emploi, le nombre de postes, les niveaux classifiés, la source de financement (en option), le type de contrat et d’autres informations. </w:t>
      </w:r>
    </w:p>
    <w:p w14:paraId="5981B651" w14:textId="77777777" w:rsidR="00DE7926" w:rsidRPr="00144268" w:rsidRDefault="00BA7995" w:rsidP="007817D1">
      <w:pPr>
        <w:spacing w:after="0" w:line="259" w:lineRule="auto"/>
        <w:ind w:left="1800" w:hanging="360"/>
        <w:jc w:val="left"/>
        <w:rPr>
          <w:rFonts w:asciiTheme="minorHAnsi" w:hAnsiTheme="minorHAnsi" w:cstheme="minorHAnsi"/>
        </w:rPr>
      </w:pPr>
      <w:r w:rsidRPr="00144268">
        <w:rPr>
          <w:rFonts w:asciiTheme="minorHAnsi" w:hAnsiTheme="minorHAnsi" w:cstheme="minorHAnsi"/>
        </w:rPr>
        <w:t xml:space="preserve">  </w:t>
      </w:r>
    </w:p>
    <w:p w14:paraId="603C1CC3" w14:textId="77777777" w:rsidR="00DE7926" w:rsidRPr="00860C51" w:rsidRDefault="00BA7995" w:rsidP="007817D1">
      <w:pPr>
        <w:numPr>
          <w:ilvl w:val="1"/>
          <w:numId w:val="49"/>
        </w:numPr>
        <w:ind w:left="1800" w:right="65" w:hanging="360"/>
        <w:rPr>
          <w:rFonts w:asciiTheme="minorHAnsi" w:hAnsiTheme="minorHAnsi"/>
        </w:rPr>
      </w:pPr>
      <w:r>
        <w:rPr>
          <w:rFonts w:asciiTheme="minorHAnsi" w:hAnsiTheme="minorHAnsi"/>
        </w:rPr>
        <w:t xml:space="preserve">Si des incohérences dans l’application de la politique et des procédures de classification se dégagent du rapport, l’ODU/le BRH procédera à un examen a posteriori des classifications. </w:t>
      </w:r>
    </w:p>
    <w:p w14:paraId="7D284EC9" w14:textId="77777777" w:rsidR="00DE7926" w:rsidRPr="00860C51" w:rsidRDefault="00BA7995">
      <w:pPr>
        <w:spacing w:after="100" w:line="259" w:lineRule="auto"/>
        <w:ind w:left="1800" w:firstLine="0"/>
        <w:jc w:val="left"/>
        <w:rPr>
          <w:rFonts w:asciiTheme="minorHAnsi" w:hAnsiTheme="minorHAnsi"/>
        </w:rPr>
      </w:pPr>
      <w:r>
        <w:rPr>
          <w:rFonts w:asciiTheme="minorHAnsi" w:hAnsiTheme="minorHAnsi"/>
        </w:rPr>
        <w:t xml:space="preserve"> </w:t>
      </w:r>
    </w:p>
    <w:p w14:paraId="0E636F15" w14:textId="77777777" w:rsidR="00DE7926" w:rsidRPr="00860C51" w:rsidRDefault="00DE7926">
      <w:pPr>
        <w:spacing w:after="0" w:line="259" w:lineRule="auto"/>
        <w:ind w:left="360" w:firstLine="0"/>
        <w:jc w:val="left"/>
        <w:rPr>
          <w:rFonts w:asciiTheme="minorHAnsi" w:hAnsiTheme="minorHAnsi"/>
        </w:rPr>
      </w:pPr>
    </w:p>
    <w:p w14:paraId="4F72A077" w14:textId="6CAA0747" w:rsidR="00DE7926" w:rsidRPr="00860C51" w:rsidRDefault="00BA7995" w:rsidP="008344E5">
      <w:pPr>
        <w:pBdr>
          <w:top w:val="single" w:sz="6" w:space="0" w:color="000000"/>
          <w:left w:val="single" w:sz="6" w:space="0" w:color="000000"/>
          <w:bottom w:val="single" w:sz="6" w:space="0" w:color="000000"/>
          <w:right w:val="single" w:sz="6" w:space="0" w:color="000000"/>
        </w:pBdr>
        <w:shd w:val="clear" w:color="auto" w:fill="D8D8D8"/>
        <w:ind w:left="1263" w:firstLine="0"/>
        <w:jc w:val="left"/>
        <w:rPr>
          <w:rFonts w:asciiTheme="minorHAnsi" w:hAnsiTheme="minorHAnsi"/>
        </w:rPr>
      </w:pPr>
      <w:r>
        <w:rPr>
          <w:rFonts w:asciiTheme="minorHAnsi" w:hAnsiTheme="minorHAnsi"/>
          <w:b/>
        </w:rPr>
        <w:lastRenderedPageBreak/>
        <w:t>TOUS les TA feront l’objet d’une surveillance grâce aux audits internes, et les Directeurs du recrutement seront responsables de la mise en œuvre adéquate de ces politiques de recrutement et de sélection.</w:t>
      </w:r>
    </w:p>
    <w:p w14:paraId="7B82C6F9" w14:textId="77777777" w:rsidR="00BF7F85" w:rsidRDefault="00716A74">
      <w:pPr>
        <w:spacing w:after="160" w:line="259" w:lineRule="auto"/>
        <w:ind w:left="0" w:firstLine="0"/>
        <w:jc w:val="left"/>
        <w:rPr>
          <w:rFonts w:asciiTheme="minorHAnsi" w:hAnsiTheme="minorHAnsi"/>
          <w:b/>
          <w:color w:val="333333"/>
        </w:rPr>
      </w:pPr>
      <w:r>
        <w:br w:type="page"/>
      </w:r>
    </w:p>
    <w:p w14:paraId="6318452D" w14:textId="77777777" w:rsidR="00716A74" w:rsidRDefault="00716A74">
      <w:pPr>
        <w:spacing w:after="160" w:line="259" w:lineRule="auto"/>
        <w:ind w:left="0" w:firstLine="0"/>
        <w:jc w:val="left"/>
        <w:rPr>
          <w:rFonts w:asciiTheme="minorHAnsi" w:hAnsiTheme="minorHAnsi"/>
          <w:b/>
          <w:color w:val="333333"/>
        </w:rPr>
      </w:pPr>
    </w:p>
    <w:p w14:paraId="3522BFF7" w14:textId="77777777" w:rsidR="00DE7926" w:rsidRPr="00860C51" w:rsidRDefault="00BA7995" w:rsidP="008F3399">
      <w:pPr>
        <w:pStyle w:val="Heading1"/>
      </w:pPr>
      <w:bookmarkStart w:id="91" w:name="_Toc147745344"/>
      <w:r>
        <w:t>ANNEXES</w:t>
      </w:r>
      <w:bookmarkEnd w:id="91"/>
    </w:p>
    <w:p w14:paraId="112B40CC" w14:textId="77777777" w:rsidR="00DE7926" w:rsidRPr="00860C51" w:rsidRDefault="00BA7995">
      <w:pPr>
        <w:spacing w:after="259" w:line="259" w:lineRule="auto"/>
        <w:ind w:left="348" w:firstLine="0"/>
        <w:jc w:val="center"/>
        <w:rPr>
          <w:rFonts w:asciiTheme="minorHAnsi" w:hAnsiTheme="minorHAnsi"/>
        </w:rPr>
      </w:pPr>
      <w:r>
        <w:rPr>
          <w:rFonts w:asciiTheme="minorHAnsi" w:hAnsiTheme="minorHAnsi"/>
          <w:b/>
          <w:color w:val="333333"/>
        </w:rPr>
        <w:t xml:space="preserve"> </w:t>
      </w:r>
    </w:p>
    <w:p w14:paraId="1137472F" w14:textId="38BE95E6" w:rsidR="00DE7926" w:rsidRPr="00860C51" w:rsidRDefault="00BA7995" w:rsidP="008F3399">
      <w:pPr>
        <w:pStyle w:val="Heading1"/>
        <w:ind w:right="-978"/>
        <w:jc w:val="left"/>
      </w:pPr>
      <w:bookmarkStart w:id="92" w:name="_Toc147745345"/>
      <w:r>
        <w:t>ANNEXE I</w:t>
      </w:r>
      <w:r w:rsidR="008F3399">
        <w:t xml:space="preserve"> : </w:t>
      </w:r>
      <w:r>
        <w:t>DÉLÉGATION D’AUTORITÉ EN VUE DE LA CRÉATION D’UN POSTE SOUS CONTRAT D’ENGAGEMENT TEMPORAIRE</w:t>
      </w:r>
      <w:bookmarkEnd w:id="92"/>
    </w:p>
    <w:tbl>
      <w:tblPr>
        <w:tblStyle w:val="TableGrid"/>
        <w:tblW w:w="10452" w:type="dxa"/>
        <w:tblInd w:w="253" w:type="dxa"/>
        <w:tblCellMar>
          <w:top w:w="5" w:type="dxa"/>
          <w:left w:w="107" w:type="dxa"/>
          <w:right w:w="51" w:type="dxa"/>
        </w:tblCellMar>
        <w:tblLook w:val="04A0" w:firstRow="1" w:lastRow="0" w:firstColumn="1" w:lastColumn="0" w:noHBand="0" w:noVBand="1"/>
      </w:tblPr>
      <w:tblGrid>
        <w:gridCol w:w="1317"/>
        <w:gridCol w:w="1667"/>
        <w:gridCol w:w="1424"/>
        <w:gridCol w:w="1486"/>
        <w:gridCol w:w="1493"/>
        <w:gridCol w:w="1532"/>
        <w:gridCol w:w="1533"/>
      </w:tblGrid>
      <w:tr w:rsidR="0020587F" w:rsidRPr="00860C51" w14:paraId="34CD49EB" w14:textId="77777777" w:rsidTr="0011042F">
        <w:trPr>
          <w:trHeight w:val="1020"/>
        </w:trPr>
        <w:tc>
          <w:tcPr>
            <w:tcW w:w="1317" w:type="dxa"/>
            <w:tcBorders>
              <w:top w:val="single" w:sz="4" w:space="0" w:color="000000"/>
              <w:left w:val="single" w:sz="4" w:space="0" w:color="000000"/>
              <w:bottom w:val="single" w:sz="4" w:space="0" w:color="000000"/>
              <w:right w:val="single" w:sz="4" w:space="0" w:color="000000"/>
            </w:tcBorders>
            <w:shd w:val="clear" w:color="auto" w:fill="B8CCE4"/>
          </w:tcPr>
          <w:p w14:paraId="10B27F10" w14:textId="77777777" w:rsidR="00DE7926" w:rsidRPr="00860C51" w:rsidRDefault="00BA7995">
            <w:pPr>
              <w:spacing w:after="0" w:line="259" w:lineRule="auto"/>
              <w:ind w:left="5" w:firstLine="0"/>
              <w:jc w:val="center"/>
              <w:rPr>
                <w:rFonts w:asciiTheme="minorHAnsi" w:hAnsiTheme="minorHAnsi"/>
              </w:rPr>
            </w:pPr>
            <w:r>
              <w:rPr>
                <w:rFonts w:asciiTheme="minorHAnsi" w:hAnsiTheme="minorHAnsi"/>
                <w:b/>
              </w:rPr>
              <w:t xml:space="preserve"> </w:t>
            </w:r>
          </w:p>
          <w:p w14:paraId="2AC14A00" w14:textId="77777777" w:rsidR="00DE7926" w:rsidRPr="00860C51" w:rsidRDefault="0020587F">
            <w:pPr>
              <w:spacing w:after="0" w:line="259" w:lineRule="auto"/>
              <w:ind w:left="0" w:right="50" w:firstLine="0"/>
              <w:jc w:val="center"/>
              <w:rPr>
                <w:rFonts w:asciiTheme="minorHAnsi" w:hAnsiTheme="minorHAnsi"/>
              </w:rPr>
            </w:pPr>
            <w:r>
              <w:rPr>
                <w:rFonts w:asciiTheme="minorHAnsi" w:hAnsiTheme="minorHAnsi"/>
                <w:b/>
              </w:rPr>
              <w:t xml:space="preserve">Chronologie </w:t>
            </w:r>
          </w:p>
        </w:tc>
        <w:tc>
          <w:tcPr>
            <w:tcW w:w="1667" w:type="dxa"/>
            <w:tcBorders>
              <w:top w:val="single" w:sz="4" w:space="0" w:color="000000"/>
              <w:left w:val="single" w:sz="4" w:space="0" w:color="000000"/>
              <w:bottom w:val="single" w:sz="4" w:space="0" w:color="000000"/>
              <w:right w:val="single" w:sz="4" w:space="0" w:color="000000"/>
            </w:tcBorders>
            <w:shd w:val="clear" w:color="auto" w:fill="B8CCE4"/>
          </w:tcPr>
          <w:p w14:paraId="5440BCE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p w14:paraId="529B36F7" w14:textId="77777777" w:rsidR="00DE7926" w:rsidRPr="00860C51" w:rsidRDefault="00BA7995">
            <w:pPr>
              <w:spacing w:after="12" w:line="259" w:lineRule="auto"/>
              <w:ind w:left="0" w:right="58" w:firstLine="0"/>
              <w:jc w:val="center"/>
              <w:rPr>
                <w:rFonts w:asciiTheme="minorHAnsi" w:hAnsiTheme="minorHAnsi"/>
              </w:rPr>
            </w:pPr>
            <w:r>
              <w:rPr>
                <w:rFonts w:asciiTheme="minorHAnsi" w:hAnsiTheme="minorHAnsi"/>
                <w:b/>
              </w:rPr>
              <w:t xml:space="preserve">Locale/ </w:t>
            </w:r>
          </w:p>
          <w:p w14:paraId="27988E27"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Internationale </w:t>
            </w:r>
          </w:p>
        </w:tc>
        <w:tc>
          <w:tcPr>
            <w:tcW w:w="1424" w:type="dxa"/>
            <w:tcBorders>
              <w:top w:val="single" w:sz="4" w:space="0" w:color="000000"/>
              <w:left w:val="single" w:sz="4" w:space="0" w:color="000000"/>
              <w:bottom w:val="single" w:sz="4" w:space="0" w:color="000000"/>
              <w:right w:val="single" w:sz="4" w:space="0" w:color="000000"/>
            </w:tcBorders>
            <w:shd w:val="clear" w:color="auto" w:fill="B8CCE4"/>
          </w:tcPr>
          <w:p w14:paraId="229241A4"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p w14:paraId="5FECF164"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Poste </w:t>
            </w:r>
          </w:p>
          <w:p w14:paraId="1FF567BD" w14:textId="77777777" w:rsidR="00DE7926" w:rsidRPr="00860C51" w:rsidRDefault="00BA7995" w:rsidP="00144268">
            <w:pPr>
              <w:spacing w:after="0" w:line="259" w:lineRule="auto"/>
              <w:ind w:left="19" w:right="225" w:firstLine="0"/>
              <w:rPr>
                <w:rFonts w:asciiTheme="minorHAnsi" w:hAnsiTheme="minorHAnsi"/>
              </w:rPr>
            </w:pPr>
            <w:r>
              <w:rPr>
                <w:rFonts w:asciiTheme="minorHAnsi" w:hAnsiTheme="minorHAnsi"/>
                <w:b/>
              </w:rPr>
              <w:t>Comité de gestion</w:t>
            </w:r>
          </w:p>
          <w:p w14:paraId="24999268" w14:textId="77777777" w:rsidR="00DE7926" w:rsidRPr="00860C51" w:rsidRDefault="00DE7926">
            <w:pPr>
              <w:spacing w:after="0" w:line="259" w:lineRule="auto"/>
              <w:ind w:left="0" w:right="58" w:firstLine="0"/>
              <w:jc w:val="center"/>
              <w:rPr>
                <w:rFonts w:asciiTheme="minorHAnsi" w:hAnsiTheme="minorHAnsi"/>
              </w:rPr>
            </w:pPr>
          </w:p>
        </w:tc>
        <w:tc>
          <w:tcPr>
            <w:tcW w:w="1486" w:type="dxa"/>
            <w:tcBorders>
              <w:top w:val="single" w:sz="4" w:space="0" w:color="000000"/>
              <w:left w:val="single" w:sz="4" w:space="0" w:color="000000"/>
              <w:bottom w:val="single" w:sz="4" w:space="0" w:color="000000"/>
              <w:right w:val="single" w:sz="4" w:space="0" w:color="000000"/>
            </w:tcBorders>
            <w:shd w:val="clear" w:color="auto" w:fill="B8CCE4"/>
          </w:tcPr>
          <w:p w14:paraId="329263F8"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b/>
              </w:rPr>
              <w:t xml:space="preserve"> </w:t>
            </w:r>
          </w:p>
          <w:p w14:paraId="3511DFCF" w14:textId="77777777" w:rsidR="00DE7926" w:rsidRPr="00860C51" w:rsidRDefault="00BA7995" w:rsidP="0020587F">
            <w:pPr>
              <w:spacing w:after="0" w:line="259" w:lineRule="auto"/>
              <w:ind w:left="0" w:firstLine="0"/>
              <w:jc w:val="center"/>
              <w:rPr>
                <w:rFonts w:asciiTheme="minorHAnsi" w:hAnsiTheme="minorHAnsi"/>
              </w:rPr>
            </w:pPr>
            <w:r>
              <w:rPr>
                <w:rFonts w:asciiTheme="minorHAnsi" w:hAnsiTheme="minorHAnsi"/>
                <w:b/>
              </w:rPr>
              <w:t xml:space="preserve">Classification </w:t>
            </w:r>
          </w:p>
        </w:tc>
        <w:tc>
          <w:tcPr>
            <w:tcW w:w="1493" w:type="dxa"/>
            <w:tcBorders>
              <w:top w:val="single" w:sz="4" w:space="0" w:color="000000"/>
              <w:left w:val="single" w:sz="4" w:space="0" w:color="000000"/>
              <w:bottom w:val="single" w:sz="4" w:space="0" w:color="000000"/>
              <w:right w:val="single" w:sz="4" w:space="0" w:color="000000"/>
            </w:tcBorders>
            <w:shd w:val="clear" w:color="auto" w:fill="B8CCE4"/>
          </w:tcPr>
          <w:p w14:paraId="09C3E351"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b/>
              </w:rPr>
              <w:t xml:space="preserve"> </w:t>
            </w:r>
          </w:p>
          <w:p w14:paraId="3AF4491B" w14:textId="77777777" w:rsidR="00DE7926" w:rsidRPr="00860C51" w:rsidRDefault="00BA7995">
            <w:pPr>
              <w:spacing w:after="0" w:line="259" w:lineRule="auto"/>
              <w:ind w:left="7" w:firstLine="0"/>
              <w:rPr>
                <w:rFonts w:asciiTheme="minorHAnsi" w:hAnsiTheme="minorHAnsi"/>
              </w:rPr>
            </w:pPr>
            <w:r>
              <w:rPr>
                <w:rFonts w:asciiTheme="minorHAnsi" w:hAnsiTheme="minorHAnsi"/>
                <w:b/>
              </w:rPr>
              <w:t>Recrutement</w:t>
            </w:r>
          </w:p>
          <w:p w14:paraId="48A570DE" w14:textId="77777777" w:rsidR="00DE7926" w:rsidRPr="00860C51" w:rsidRDefault="00DE7926" w:rsidP="0020587F">
            <w:pPr>
              <w:spacing w:after="0" w:line="259" w:lineRule="auto"/>
              <w:ind w:left="0" w:right="62" w:firstLine="0"/>
              <w:rPr>
                <w:rFonts w:asciiTheme="minorHAnsi" w:hAnsiTheme="minorHAnsi"/>
              </w:rPr>
            </w:pPr>
          </w:p>
        </w:tc>
        <w:tc>
          <w:tcPr>
            <w:tcW w:w="1532" w:type="dxa"/>
            <w:tcBorders>
              <w:top w:val="single" w:sz="4" w:space="0" w:color="000000"/>
              <w:left w:val="single" w:sz="4" w:space="0" w:color="000000"/>
              <w:bottom w:val="single" w:sz="4" w:space="0" w:color="000000"/>
              <w:right w:val="single" w:sz="4" w:space="0" w:color="000000"/>
            </w:tcBorders>
            <w:shd w:val="clear" w:color="auto" w:fill="B8CCE4"/>
          </w:tcPr>
          <w:p w14:paraId="0DE7C93F"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p w14:paraId="10202C2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Administration </w:t>
            </w:r>
          </w:p>
        </w:tc>
        <w:tc>
          <w:tcPr>
            <w:tcW w:w="1533" w:type="dxa"/>
            <w:tcBorders>
              <w:top w:val="single" w:sz="4" w:space="0" w:color="000000"/>
              <w:left w:val="single" w:sz="4" w:space="0" w:color="000000"/>
              <w:bottom w:val="single" w:sz="4" w:space="0" w:color="000000"/>
              <w:right w:val="single" w:sz="4" w:space="0" w:color="000000"/>
            </w:tcBorders>
            <w:shd w:val="clear" w:color="auto" w:fill="B8CCE4"/>
          </w:tcPr>
          <w:p w14:paraId="3D4A01AC" w14:textId="77777777" w:rsidR="00DE7926" w:rsidRPr="00860C51" w:rsidRDefault="00BA7995">
            <w:pPr>
              <w:spacing w:after="0" w:line="259" w:lineRule="auto"/>
              <w:ind w:left="0" w:right="55" w:firstLine="0"/>
              <w:jc w:val="center"/>
              <w:rPr>
                <w:rFonts w:asciiTheme="minorHAnsi" w:hAnsiTheme="minorHAnsi"/>
              </w:rPr>
            </w:pPr>
            <w:r>
              <w:rPr>
                <w:rFonts w:asciiTheme="minorHAnsi" w:hAnsiTheme="minorHAnsi"/>
                <w:b/>
              </w:rPr>
              <w:t>Rapport</w:t>
            </w:r>
          </w:p>
          <w:p w14:paraId="5B2EFDD9" w14:textId="77777777" w:rsidR="00DE7926" w:rsidRPr="00860C51" w:rsidRDefault="00BA7995" w:rsidP="00BB4F24">
            <w:pPr>
              <w:spacing w:after="0" w:line="259" w:lineRule="auto"/>
              <w:ind w:left="79" w:firstLine="0"/>
              <w:jc w:val="center"/>
              <w:rPr>
                <w:rFonts w:asciiTheme="minorHAnsi" w:hAnsiTheme="minorHAnsi"/>
              </w:rPr>
            </w:pPr>
            <w:r>
              <w:rPr>
                <w:rFonts w:asciiTheme="minorHAnsi" w:hAnsiTheme="minorHAnsi"/>
                <w:b/>
              </w:rPr>
              <w:t>EB</w:t>
            </w:r>
          </w:p>
        </w:tc>
      </w:tr>
      <w:tr w:rsidR="0020587F" w:rsidRPr="00860C51" w14:paraId="714CE587" w14:textId="77777777" w:rsidTr="0011042F">
        <w:trPr>
          <w:trHeight w:val="325"/>
        </w:trPr>
        <w:tc>
          <w:tcPr>
            <w:tcW w:w="1317" w:type="dxa"/>
            <w:tcBorders>
              <w:top w:val="single" w:sz="4" w:space="0" w:color="000000"/>
              <w:left w:val="single" w:sz="4" w:space="0" w:color="000000"/>
              <w:bottom w:val="single" w:sz="4" w:space="0" w:color="000000"/>
              <w:right w:val="single" w:sz="4" w:space="0" w:color="000000"/>
            </w:tcBorders>
          </w:tcPr>
          <w:p w14:paraId="42999F47" w14:textId="77777777" w:rsidR="00DE7926" w:rsidRPr="00860C51" w:rsidRDefault="00BA7995">
            <w:pPr>
              <w:spacing w:after="0" w:line="259" w:lineRule="auto"/>
              <w:ind w:left="5" w:firstLine="0"/>
              <w:jc w:val="center"/>
              <w:rPr>
                <w:rFonts w:asciiTheme="minorHAnsi" w:hAnsiTheme="minorHAnsi"/>
              </w:rPr>
            </w:pPr>
            <w:r>
              <w:rPr>
                <w:rFonts w:asciiTheme="minorHAnsi" w:hAnsiTheme="minorHAnsi"/>
                <w:b/>
              </w:rPr>
              <w:t xml:space="preserve"> </w:t>
            </w:r>
          </w:p>
        </w:tc>
        <w:tc>
          <w:tcPr>
            <w:tcW w:w="1667" w:type="dxa"/>
            <w:tcBorders>
              <w:top w:val="single" w:sz="4" w:space="0" w:color="000000"/>
              <w:left w:val="single" w:sz="4" w:space="0" w:color="000000"/>
              <w:bottom w:val="single" w:sz="4" w:space="0" w:color="000000"/>
              <w:right w:val="nil"/>
            </w:tcBorders>
            <w:vAlign w:val="center"/>
          </w:tcPr>
          <w:p w14:paraId="1A8037A5" w14:textId="77777777" w:rsidR="00DE7926" w:rsidRPr="00860C51" w:rsidRDefault="00DE7926">
            <w:pPr>
              <w:spacing w:after="160" w:line="259" w:lineRule="auto"/>
              <w:ind w:left="0" w:firstLine="0"/>
              <w:jc w:val="left"/>
              <w:rPr>
                <w:rFonts w:asciiTheme="minorHAnsi" w:hAnsiTheme="minorHAnsi"/>
              </w:rPr>
            </w:pPr>
          </w:p>
        </w:tc>
        <w:tc>
          <w:tcPr>
            <w:tcW w:w="1424" w:type="dxa"/>
            <w:tcBorders>
              <w:top w:val="single" w:sz="4" w:space="0" w:color="000000"/>
              <w:left w:val="nil"/>
              <w:bottom w:val="single" w:sz="4" w:space="0" w:color="000000"/>
              <w:right w:val="nil"/>
            </w:tcBorders>
            <w:vAlign w:val="center"/>
          </w:tcPr>
          <w:p w14:paraId="43E3680B" w14:textId="77777777" w:rsidR="00DE7926" w:rsidRPr="00860C51" w:rsidRDefault="00DE7926">
            <w:pPr>
              <w:spacing w:after="160" w:line="259" w:lineRule="auto"/>
              <w:ind w:left="0" w:firstLine="0"/>
              <w:jc w:val="left"/>
              <w:rPr>
                <w:rFonts w:asciiTheme="minorHAnsi" w:hAnsiTheme="minorHAnsi"/>
              </w:rPr>
            </w:pPr>
          </w:p>
        </w:tc>
        <w:tc>
          <w:tcPr>
            <w:tcW w:w="1486" w:type="dxa"/>
            <w:tcBorders>
              <w:top w:val="single" w:sz="4" w:space="0" w:color="000000"/>
              <w:left w:val="nil"/>
              <w:bottom w:val="single" w:sz="4" w:space="0" w:color="000000"/>
              <w:right w:val="nil"/>
            </w:tcBorders>
          </w:tcPr>
          <w:p w14:paraId="061B4332" w14:textId="77777777" w:rsidR="00DE7926" w:rsidRPr="00860C51" w:rsidRDefault="00BA7995">
            <w:pPr>
              <w:spacing w:after="0" w:line="259" w:lineRule="auto"/>
              <w:ind w:left="0" w:right="62" w:firstLine="0"/>
              <w:jc w:val="right"/>
              <w:rPr>
                <w:rFonts w:asciiTheme="minorHAnsi" w:hAnsiTheme="minorHAnsi"/>
              </w:rPr>
            </w:pPr>
            <w:r>
              <w:rPr>
                <w:rFonts w:asciiTheme="minorHAnsi" w:hAnsiTheme="minorHAnsi"/>
                <w:b/>
              </w:rPr>
              <w:t xml:space="preserve"> </w:t>
            </w:r>
          </w:p>
        </w:tc>
        <w:tc>
          <w:tcPr>
            <w:tcW w:w="1493" w:type="dxa"/>
            <w:tcBorders>
              <w:top w:val="single" w:sz="4" w:space="0" w:color="000000"/>
              <w:left w:val="nil"/>
              <w:bottom w:val="single" w:sz="4" w:space="0" w:color="000000"/>
              <w:right w:val="nil"/>
            </w:tcBorders>
            <w:vAlign w:val="bottom"/>
          </w:tcPr>
          <w:p w14:paraId="5EED766E" w14:textId="77777777" w:rsidR="00DE7926" w:rsidRPr="00860C51" w:rsidRDefault="00DE7926">
            <w:pPr>
              <w:spacing w:after="160" w:line="259" w:lineRule="auto"/>
              <w:ind w:left="0" w:firstLine="0"/>
              <w:jc w:val="left"/>
              <w:rPr>
                <w:rFonts w:asciiTheme="minorHAnsi" w:hAnsiTheme="minorHAnsi"/>
              </w:rPr>
            </w:pPr>
          </w:p>
        </w:tc>
        <w:tc>
          <w:tcPr>
            <w:tcW w:w="1532" w:type="dxa"/>
            <w:tcBorders>
              <w:top w:val="single" w:sz="4" w:space="0" w:color="000000"/>
              <w:left w:val="nil"/>
              <w:bottom w:val="single" w:sz="4" w:space="0" w:color="000000"/>
              <w:right w:val="nil"/>
            </w:tcBorders>
            <w:vAlign w:val="center"/>
          </w:tcPr>
          <w:p w14:paraId="56E54CAD" w14:textId="77777777" w:rsidR="00DE7926" w:rsidRPr="00860C51" w:rsidRDefault="00DE7926">
            <w:pPr>
              <w:spacing w:after="160" w:line="259" w:lineRule="auto"/>
              <w:ind w:left="0" w:firstLine="0"/>
              <w:jc w:val="left"/>
              <w:rPr>
                <w:rFonts w:asciiTheme="minorHAnsi" w:hAnsiTheme="minorHAnsi"/>
              </w:rPr>
            </w:pPr>
          </w:p>
        </w:tc>
        <w:tc>
          <w:tcPr>
            <w:tcW w:w="1533" w:type="dxa"/>
            <w:tcBorders>
              <w:top w:val="single" w:sz="4" w:space="0" w:color="000000"/>
              <w:left w:val="nil"/>
              <w:bottom w:val="single" w:sz="4" w:space="0" w:color="000000"/>
              <w:right w:val="single" w:sz="4" w:space="0" w:color="000000"/>
            </w:tcBorders>
            <w:vAlign w:val="center"/>
          </w:tcPr>
          <w:p w14:paraId="35BB6636" w14:textId="77777777" w:rsidR="00DE7926" w:rsidRPr="00860C51" w:rsidRDefault="00DE7926">
            <w:pPr>
              <w:spacing w:after="160" w:line="259" w:lineRule="auto"/>
              <w:ind w:left="0" w:firstLine="0"/>
              <w:jc w:val="left"/>
              <w:rPr>
                <w:rFonts w:asciiTheme="minorHAnsi" w:hAnsiTheme="minorHAnsi"/>
              </w:rPr>
            </w:pPr>
          </w:p>
        </w:tc>
      </w:tr>
      <w:tr w:rsidR="0020587F" w:rsidRPr="00860C51" w14:paraId="2F4040EF" w14:textId="77777777" w:rsidTr="0011042F">
        <w:trPr>
          <w:trHeight w:val="1529"/>
        </w:trPr>
        <w:tc>
          <w:tcPr>
            <w:tcW w:w="1317" w:type="dxa"/>
            <w:tcBorders>
              <w:top w:val="single" w:sz="4" w:space="0" w:color="000000"/>
              <w:left w:val="single" w:sz="4" w:space="0" w:color="000000"/>
              <w:bottom w:val="single" w:sz="4" w:space="0" w:color="000000"/>
              <w:right w:val="single" w:sz="4" w:space="0" w:color="000000"/>
            </w:tcBorders>
          </w:tcPr>
          <w:p w14:paraId="7A026290" w14:textId="72F2A1E0" w:rsidR="00DE7926" w:rsidRPr="00860C51" w:rsidRDefault="00BA7995" w:rsidP="00144268">
            <w:pPr>
              <w:spacing w:after="0" w:line="259" w:lineRule="auto"/>
              <w:ind w:left="0" w:right="60" w:firstLine="0"/>
              <w:jc w:val="center"/>
              <w:rPr>
                <w:rFonts w:asciiTheme="minorHAnsi" w:hAnsiTheme="minorHAnsi"/>
              </w:rPr>
            </w:pPr>
            <w:r>
              <w:rPr>
                <w:rFonts w:asciiTheme="minorHAnsi" w:hAnsiTheme="minorHAnsi"/>
              </w:rPr>
              <w:t xml:space="preserve">1/Juillet/ 2009 et au-delà </w:t>
            </w:r>
          </w:p>
        </w:tc>
        <w:tc>
          <w:tcPr>
            <w:tcW w:w="1667" w:type="dxa"/>
            <w:tcBorders>
              <w:top w:val="single" w:sz="4" w:space="0" w:color="000000"/>
              <w:left w:val="single" w:sz="4" w:space="0" w:color="000000"/>
              <w:bottom w:val="single" w:sz="4" w:space="0" w:color="000000"/>
              <w:right w:val="single" w:sz="4" w:space="0" w:color="000000"/>
            </w:tcBorders>
          </w:tcPr>
          <w:p w14:paraId="41623DB2" w14:textId="12592CBB" w:rsidR="00DE7926" w:rsidRPr="00860C51" w:rsidRDefault="00BA7995" w:rsidP="00144268">
            <w:pPr>
              <w:spacing w:after="0" w:line="259" w:lineRule="auto"/>
              <w:ind w:left="0" w:right="60" w:firstLine="0"/>
              <w:jc w:val="center"/>
              <w:rPr>
                <w:rFonts w:asciiTheme="minorHAnsi" w:hAnsiTheme="minorHAnsi"/>
              </w:rPr>
            </w:pPr>
            <w:r>
              <w:rPr>
                <w:rFonts w:asciiTheme="minorHAnsi" w:hAnsiTheme="minorHAnsi"/>
              </w:rPr>
              <w:t>Bureaux de pays,</w:t>
            </w:r>
            <w:r w:rsidR="00144268">
              <w:rPr>
                <w:rFonts w:asciiTheme="minorHAnsi" w:hAnsiTheme="minorHAnsi"/>
              </w:rPr>
              <w:t xml:space="preserve"> </w:t>
            </w:r>
            <w:r>
              <w:rPr>
                <w:rFonts w:asciiTheme="minorHAnsi" w:hAnsiTheme="minorHAnsi"/>
              </w:rPr>
              <w:t xml:space="preserve">locaux + Centres Régionaux  </w:t>
            </w:r>
          </w:p>
        </w:tc>
        <w:tc>
          <w:tcPr>
            <w:tcW w:w="1424" w:type="dxa"/>
            <w:tcBorders>
              <w:top w:val="single" w:sz="4" w:space="0" w:color="000000"/>
              <w:left w:val="single" w:sz="4" w:space="0" w:color="000000"/>
              <w:bottom w:val="single" w:sz="4" w:space="0" w:color="000000"/>
              <w:right w:val="single" w:sz="4" w:space="0" w:color="000000"/>
            </w:tcBorders>
          </w:tcPr>
          <w:p w14:paraId="70E5B233" w14:textId="77777777" w:rsidR="00DE7926" w:rsidRPr="00860C51" w:rsidRDefault="00BA7995">
            <w:pPr>
              <w:spacing w:after="0" w:line="241" w:lineRule="auto"/>
              <w:ind w:left="0" w:right="45" w:firstLine="0"/>
              <w:jc w:val="center"/>
              <w:rPr>
                <w:rFonts w:asciiTheme="minorHAnsi" w:hAnsiTheme="minorHAnsi"/>
              </w:rPr>
            </w:pPr>
            <w:r>
              <w:rPr>
                <w:rFonts w:asciiTheme="minorHAnsi" w:hAnsiTheme="minorHAnsi"/>
              </w:rPr>
              <w:t xml:space="preserve">Décentralisé </w:t>
            </w:r>
          </w:p>
          <w:p w14:paraId="36F234E1"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04E37A60" w14:textId="77777777" w:rsidR="00DE7926" w:rsidRPr="00860C51" w:rsidRDefault="00F63ACD">
            <w:pPr>
              <w:spacing w:after="0" w:line="241" w:lineRule="auto"/>
              <w:ind w:left="0" w:right="45" w:firstLine="0"/>
              <w:jc w:val="center"/>
              <w:rPr>
                <w:rFonts w:asciiTheme="minorHAnsi" w:hAnsiTheme="minorHAnsi"/>
              </w:rPr>
            </w:pPr>
            <w:r>
              <w:rPr>
                <w:rFonts w:asciiTheme="minorHAnsi" w:hAnsiTheme="minorHAnsi"/>
              </w:rPr>
              <w:t>Décentralisé</w:t>
            </w:r>
            <w:r>
              <w:rPr>
                <w:rFonts w:asciiTheme="minorHAnsi" w:hAnsiTheme="minorHAnsi"/>
                <w:i/>
                <w:color w:val="C00000"/>
              </w:rPr>
              <w:t xml:space="preserve"> </w:t>
            </w:r>
          </w:p>
          <w:p w14:paraId="25DA782A"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rPr>
              <w:t xml:space="preserve"> </w:t>
            </w:r>
          </w:p>
          <w:p w14:paraId="49409B14"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i/>
                <w:color w:val="C00000"/>
              </w:rPr>
              <w:t xml:space="preserve"> </w:t>
            </w:r>
          </w:p>
          <w:p w14:paraId="4E8A3478"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270BB025" w14:textId="77777777" w:rsidR="00DE7926" w:rsidRPr="00860C51" w:rsidRDefault="00BA7995" w:rsidP="00F63ACD">
            <w:pPr>
              <w:spacing w:after="0" w:line="259" w:lineRule="auto"/>
              <w:ind w:left="0" w:firstLine="0"/>
              <w:jc w:val="center"/>
              <w:rPr>
                <w:rFonts w:asciiTheme="minorHAnsi" w:hAnsiTheme="minorHAnsi"/>
              </w:rPr>
            </w:pPr>
            <w:r>
              <w:rPr>
                <w:rFonts w:asciiTheme="minorHAnsi" w:hAnsiTheme="minorHAnsi"/>
              </w:rPr>
              <w:t xml:space="preserve">Décentralisé </w:t>
            </w:r>
          </w:p>
        </w:tc>
        <w:tc>
          <w:tcPr>
            <w:tcW w:w="1532" w:type="dxa"/>
            <w:tcBorders>
              <w:top w:val="single" w:sz="4" w:space="0" w:color="000000"/>
              <w:left w:val="single" w:sz="4" w:space="0" w:color="000000"/>
              <w:bottom w:val="single" w:sz="4" w:space="0" w:color="000000"/>
              <w:right w:val="single" w:sz="4" w:space="0" w:color="000000"/>
            </w:tcBorders>
          </w:tcPr>
          <w:p w14:paraId="06713909" w14:textId="77777777" w:rsidR="00DE7926" w:rsidRPr="00860C51" w:rsidRDefault="00BA7995">
            <w:pPr>
              <w:spacing w:after="0" w:line="259" w:lineRule="auto"/>
              <w:ind w:left="26" w:firstLine="0"/>
              <w:jc w:val="left"/>
              <w:rPr>
                <w:rFonts w:asciiTheme="minorHAnsi" w:hAnsiTheme="minorHAnsi"/>
              </w:rPr>
            </w:pPr>
            <w:r>
              <w:rPr>
                <w:rFonts w:asciiTheme="minorHAnsi" w:hAnsiTheme="minorHAnsi"/>
              </w:rPr>
              <w:t xml:space="preserve">Décentralisé </w:t>
            </w:r>
          </w:p>
        </w:tc>
        <w:tc>
          <w:tcPr>
            <w:tcW w:w="1533" w:type="dxa"/>
            <w:tcBorders>
              <w:top w:val="single" w:sz="4" w:space="0" w:color="000000"/>
              <w:left w:val="single" w:sz="4" w:space="0" w:color="000000"/>
              <w:bottom w:val="single" w:sz="4" w:space="0" w:color="000000"/>
              <w:right w:val="single" w:sz="4" w:space="0" w:color="000000"/>
            </w:tcBorders>
          </w:tcPr>
          <w:p w14:paraId="464DBC5E" w14:textId="4D203919" w:rsidR="00DE7926" w:rsidRPr="00860C51" w:rsidRDefault="00BA7995" w:rsidP="00144268">
            <w:pPr>
              <w:spacing w:after="0" w:line="241" w:lineRule="auto"/>
              <w:ind w:left="0" w:firstLine="0"/>
              <w:jc w:val="center"/>
              <w:rPr>
                <w:rFonts w:asciiTheme="minorHAnsi" w:hAnsiTheme="minorHAnsi"/>
              </w:rPr>
            </w:pPr>
            <w:r>
              <w:rPr>
                <w:rFonts w:asciiTheme="minorHAnsi" w:hAnsiTheme="minorHAnsi"/>
              </w:rPr>
              <w:t xml:space="preserve">Ne figure pas dans le tableau des effectifs, </w:t>
            </w:r>
            <w:r w:rsidR="00144268">
              <w:rPr>
                <w:rFonts w:asciiTheme="minorHAnsi" w:hAnsiTheme="minorHAnsi"/>
              </w:rPr>
              <w:t>à déterminer</w:t>
            </w:r>
            <w:r>
              <w:rPr>
                <w:rFonts w:asciiTheme="minorHAnsi" w:hAnsiTheme="minorHAnsi"/>
              </w:rPr>
              <w:t xml:space="preserve"> </w:t>
            </w:r>
          </w:p>
        </w:tc>
      </w:tr>
      <w:tr w:rsidR="0020587F" w:rsidRPr="00860C51" w14:paraId="02C481E2" w14:textId="77777777" w:rsidTr="0011042F">
        <w:trPr>
          <w:trHeight w:val="2033"/>
        </w:trPr>
        <w:tc>
          <w:tcPr>
            <w:tcW w:w="1317" w:type="dxa"/>
            <w:tcBorders>
              <w:top w:val="single" w:sz="4" w:space="0" w:color="000000"/>
              <w:left w:val="single" w:sz="4" w:space="0" w:color="000000"/>
              <w:bottom w:val="single" w:sz="4" w:space="0" w:color="000000"/>
              <w:right w:val="single" w:sz="4" w:space="0" w:color="000000"/>
            </w:tcBorders>
          </w:tcPr>
          <w:p w14:paraId="7C77BC4C" w14:textId="2D4BD28F" w:rsidR="00DE7926" w:rsidRPr="00860C51" w:rsidRDefault="00BA7995" w:rsidP="00144268">
            <w:pPr>
              <w:spacing w:after="0" w:line="259" w:lineRule="auto"/>
              <w:ind w:left="0" w:right="60" w:firstLine="0"/>
              <w:jc w:val="center"/>
              <w:rPr>
                <w:rFonts w:asciiTheme="minorHAnsi" w:hAnsiTheme="minorHAnsi"/>
              </w:rPr>
            </w:pPr>
            <w:r>
              <w:rPr>
                <w:rFonts w:asciiTheme="minorHAnsi" w:hAnsiTheme="minorHAnsi"/>
              </w:rPr>
              <w:t xml:space="preserve">1/Juillet/ 2016 et au-delà </w:t>
            </w:r>
          </w:p>
        </w:tc>
        <w:tc>
          <w:tcPr>
            <w:tcW w:w="1667" w:type="dxa"/>
            <w:tcBorders>
              <w:top w:val="single" w:sz="4" w:space="0" w:color="000000"/>
              <w:left w:val="single" w:sz="4" w:space="0" w:color="000000"/>
              <w:bottom w:val="single" w:sz="4" w:space="0" w:color="000000"/>
              <w:right w:val="single" w:sz="4" w:space="0" w:color="000000"/>
            </w:tcBorders>
          </w:tcPr>
          <w:p w14:paraId="0F0F1EDA" w14:textId="43138E2E" w:rsidR="00DE7926" w:rsidRPr="00860C51" w:rsidRDefault="00BA7995" w:rsidP="00144268">
            <w:pPr>
              <w:spacing w:after="0" w:line="259" w:lineRule="auto"/>
              <w:ind w:left="0" w:right="60" w:firstLine="0"/>
              <w:jc w:val="center"/>
              <w:rPr>
                <w:rFonts w:asciiTheme="minorHAnsi" w:hAnsiTheme="minorHAnsi"/>
              </w:rPr>
            </w:pPr>
            <w:r>
              <w:rPr>
                <w:rFonts w:asciiTheme="minorHAnsi" w:hAnsiTheme="minorHAnsi"/>
              </w:rPr>
              <w:t xml:space="preserve">Emplacements des Sièges, locaux (Sièges NY/ Bureaux de liaison/ VNU/CPH) </w:t>
            </w:r>
          </w:p>
        </w:tc>
        <w:tc>
          <w:tcPr>
            <w:tcW w:w="1424" w:type="dxa"/>
            <w:tcBorders>
              <w:top w:val="single" w:sz="4" w:space="0" w:color="000000"/>
              <w:left w:val="single" w:sz="4" w:space="0" w:color="000000"/>
              <w:bottom w:val="single" w:sz="4" w:space="0" w:color="000000"/>
              <w:right w:val="single" w:sz="4" w:space="0" w:color="000000"/>
            </w:tcBorders>
          </w:tcPr>
          <w:p w14:paraId="521F3E00" w14:textId="77777777" w:rsidR="00DE7926" w:rsidRPr="00860C51" w:rsidRDefault="00BF7F85">
            <w:pPr>
              <w:spacing w:after="0" w:line="259" w:lineRule="auto"/>
              <w:ind w:left="0" w:right="59" w:firstLine="0"/>
              <w:jc w:val="center"/>
              <w:rPr>
                <w:rFonts w:asciiTheme="minorHAnsi" w:hAnsiTheme="minorHAnsi"/>
              </w:rPr>
            </w:pPr>
            <w:r>
              <w:rPr>
                <w:rFonts w:asciiTheme="minorHAnsi" w:hAnsiTheme="minorHAnsi"/>
              </w:rPr>
              <w:t xml:space="preserve">Décentralisé  </w:t>
            </w:r>
          </w:p>
        </w:tc>
        <w:tc>
          <w:tcPr>
            <w:tcW w:w="1486" w:type="dxa"/>
            <w:tcBorders>
              <w:top w:val="single" w:sz="4" w:space="0" w:color="000000"/>
              <w:left w:val="single" w:sz="4" w:space="0" w:color="000000"/>
              <w:bottom w:val="single" w:sz="4" w:space="0" w:color="000000"/>
              <w:right w:val="single" w:sz="4" w:space="0" w:color="000000"/>
            </w:tcBorders>
          </w:tcPr>
          <w:p w14:paraId="139A77AB" w14:textId="77777777" w:rsidR="00DE7926" w:rsidRPr="00860C51" w:rsidRDefault="00F63ACD">
            <w:pPr>
              <w:spacing w:after="3" w:line="238" w:lineRule="auto"/>
              <w:ind w:left="0" w:right="45" w:firstLine="0"/>
              <w:jc w:val="center"/>
              <w:rPr>
                <w:rFonts w:asciiTheme="minorHAnsi" w:hAnsiTheme="minorHAnsi"/>
              </w:rPr>
            </w:pPr>
            <w:r>
              <w:rPr>
                <w:rFonts w:asciiTheme="minorHAnsi" w:hAnsiTheme="minorHAnsi"/>
              </w:rPr>
              <w:t>Décentralisé</w:t>
            </w:r>
            <w:r>
              <w:rPr>
                <w:rFonts w:asciiTheme="minorHAnsi" w:hAnsiTheme="minorHAnsi"/>
                <w:i/>
                <w:color w:val="C00000"/>
              </w:rPr>
              <w:t xml:space="preserve"> </w:t>
            </w:r>
          </w:p>
          <w:p w14:paraId="27EDA3A7"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rPr>
              <w:t xml:space="preserve"> </w:t>
            </w:r>
          </w:p>
          <w:p w14:paraId="62AC10E9"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i/>
                <w:color w:val="C00000"/>
              </w:rPr>
              <w:t xml:space="preserve"> </w:t>
            </w:r>
          </w:p>
          <w:p w14:paraId="7E11B347"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08179592" w14:textId="77777777" w:rsidR="00DE7926" w:rsidRPr="00860C51" w:rsidRDefault="00BA7995" w:rsidP="00F63ACD">
            <w:pPr>
              <w:spacing w:after="0" w:line="259" w:lineRule="auto"/>
              <w:ind w:left="0" w:firstLine="0"/>
              <w:jc w:val="center"/>
              <w:rPr>
                <w:rFonts w:asciiTheme="minorHAnsi" w:hAnsiTheme="minorHAnsi"/>
              </w:rPr>
            </w:pPr>
            <w:r>
              <w:rPr>
                <w:rFonts w:asciiTheme="minorHAnsi" w:hAnsiTheme="minorHAnsi"/>
              </w:rPr>
              <w:t xml:space="preserve">Décentralisé </w:t>
            </w:r>
          </w:p>
        </w:tc>
        <w:tc>
          <w:tcPr>
            <w:tcW w:w="1532" w:type="dxa"/>
            <w:tcBorders>
              <w:top w:val="single" w:sz="4" w:space="0" w:color="000000"/>
              <w:left w:val="single" w:sz="4" w:space="0" w:color="000000"/>
              <w:bottom w:val="single" w:sz="4" w:space="0" w:color="000000"/>
              <w:right w:val="single" w:sz="4" w:space="0" w:color="000000"/>
            </w:tcBorders>
          </w:tcPr>
          <w:p w14:paraId="0BD1AF60" w14:textId="77777777" w:rsidR="00DE7926" w:rsidRPr="00860C51" w:rsidRDefault="00BA7995">
            <w:pPr>
              <w:spacing w:after="0" w:line="259" w:lineRule="auto"/>
              <w:ind w:left="26" w:firstLine="0"/>
              <w:jc w:val="left"/>
              <w:rPr>
                <w:rFonts w:asciiTheme="minorHAnsi" w:hAnsiTheme="minorHAnsi"/>
              </w:rPr>
            </w:pPr>
            <w:r>
              <w:rPr>
                <w:rFonts w:asciiTheme="minorHAnsi" w:hAnsiTheme="minorHAnsi"/>
              </w:rPr>
              <w:t xml:space="preserve">Décentralisé </w:t>
            </w:r>
          </w:p>
        </w:tc>
        <w:tc>
          <w:tcPr>
            <w:tcW w:w="1533" w:type="dxa"/>
            <w:tcBorders>
              <w:top w:val="single" w:sz="4" w:space="0" w:color="000000"/>
              <w:left w:val="single" w:sz="4" w:space="0" w:color="000000"/>
              <w:bottom w:val="single" w:sz="4" w:space="0" w:color="000000"/>
              <w:right w:val="single" w:sz="4" w:space="0" w:color="000000"/>
            </w:tcBorders>
          </w:tcPr>
          <w:p w14:paraId="0641A53C"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Ne figure pas dans le </w:t>
            </w:r>
          </w:p>
          <w:p w14:paraId="1F6C9A7B"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tableau des effectifs, </w:t>
            </w:r>
          </w:p>
          <w:p w14:paraId="246F368E" w14:textId="77777777" w:rsidR="00DE7926" w:rsidRPr="00860C51" w:rsidRDefault="00BA7995">
            <w:pPr>
              <w:spacing w:after="0" w:line="259" w:lineRule="auto"/>
              <w:ind w:left="0" w:right="53" w:firstLine="0"/>
              <w:jc w:val="center"/>
              <w:rPr>
                <w:rFonts w:asciiTheme="minorHAnsi" w:hAnsiTheme="minorHAnsi"/>
              </w:rPr>
            </w:pPr>
            <w:r>
              <w:rPr>
                <w:rFonts w:asciiTheme="minorHAnsi" w:hAnsiTheme="minorHAnsi"/>
              </w:rPr>
              <w:t xml:space="preserve">à déterminer </w:t>
            </w:r>
          </w:p>
          <w:p w14:paraId="598C9F34" w14:textId="77777777" w:rsidR="00DE7926" w:rsidRPr="00860C51" w:rsidRDefault="00BA7995">
            <w:pPr>
              <w:spacing w:after="0" w:line="259" w:lineRule="auto"/>
              <w:ind w:left="7" w:firstLine="0"/>
              <w:jc w:val="center"/>
              <w:rPr>
                <w:rFonts w:asciiTheme="minorHAnsi" w:hAnsiTheme="minorHAnsi"/>
              </w:rPr>
            </w:pPr>
            <w:r>
              <w:rPr>
                <w:rFonts w:asciiTheme="minorHAnsi" w:hAnsiTheme="minorHAnsi"/>
              </w:rPr>
              <w:t xml:space="preserve"> </w:t>
            </w:r>
          </w:p>
        </w:tc>
      </w:tr>
    </w:tbl>
    <w:p w14:paraId="685093FF" w14:textId="77777777" w:rsidR="00DE7926" w:rsidRPr="00860C51" w:rsidRDefault="00BA7995">
      <w:pPr>
        <w:spacing w:after="259" w:line="259" w:lineRule="auto"/>
        <w:ind w:left="348" w:firstLine="0"/>
        <w:jc w:val="center"/>
        <w:rPr>
          <w:rFonts w:asciiTheme="minorHAnsi" w:hAnsiTheme="minorHAnsi"/>
        </w:rPr>
      </w:pPr>
      <w:r>
        <w:rPr>
          <w:rFonts w:asciiTheme="minorHAnsi" w:hAnsiTheme="minorHAnsi"/>
          <w:b/>
          <w:color w:val="333333"/>
        </w:rPr>
        <w:t xml:space="preserve"> </w:t>
      </w:r>
    </w:p>
    <w:p w14:paraId="764A9B4A" w14:textId="77777777" w:rsidR="00DE7926" w:rsidRDefault="00BA7995">
      <w:pPr>
        <w:spacing w:after="0" w:line="259" w:lineRule="auto"/>
        <w:ind w:left="348" w:firstLine="0"/>
        <w:jc w:val="center"/>
        <w:rPr>
          <w:rFonts w:asciiTheme="minorHAnsi" w:hAnsiTheme="minorHAnsi"/>
          <w:b/>
          <w:color w:val="333333"/>
        </w:rPr>
      </w:pPr>
      <w:r>
        <w:rPr>
          <w:rFonts w:asciiTheme="minorHAnsi" w:hAnsiTheme="minorHAnsi"/>
          <w:b/>
          <w:color w:val="333333"/>
        </w:rPr>
        <w:t xml:space="preserve"> </w:t>
      </w:r>
    </w:p>
    <w:p w14:paraId="2734572D" w14:textId="77777777" w:rsidR="00BF7F85" w:rsidRDefault="00BF7F85">
      <w:pPr>
        <w:spacing w:after="0" w:line="259" w:lineRule="auto"/>
        <w:ind w:left="348" w:firstLine="0"/>
        <w:jc w:val="center"/>
        <w:rPr>
          <w:rFonts w:asciiTheme="minorHAnsi" w:hAnsiTheme="minorHAnsi"/>
          <w:b/>
          <w:color w:val="333333"/>
        </w:rPr>
      </w:pPr>
    </w:p>
    <w:p w14:paraId="1E012567" w14:textId="77777777" w:rsidR="004F31BC" w:rsidRDefault="004F31BC">
      <w:pPr>
        <w:spacing w:after="0" w:line="259" w:lineRule="auto"/>
        <w:ind w:left="348" w:firstLine="0"/>
        <w:jc w:val="center"/>
        <w:rPr>
          <w:rFonts w:asciiTheme="minorHAnsi" w:hAnsiTheme="minorHAnsi"/>
          <w:b/>
          <w:color w:val="333333"/>
        </w:rPr>
        <w:sectPr w:rsidR="004F31BC" w:rsidSect="00485FAB">
          <w:headerReference w:type="even" r:id="rId70"/>
          <w:headerReference w:type="default" r:id="rId71"/>
          <w:footerReference w:type="even" r:id="rId72"/>
          <w:footerReference w:type="default" r:id="rId73"/>
          <w:headerReference w:type="first" r:id="rId74"/>
          <w:footerReference w:type="first" r:id="rId75"/>
          <w:pgSz w:w="12240" w:h="15840"/>
          <w:pgMar w:top="1442" w:right="1365" w:bottom="1170" w:left="1080" w:header="761" w:footer="723" w:gutter="0"/>
          <w:cols w:space="720"/>
        </w:sectPr>
      </w:pPr>
    </w:p>
    <w:p w14:paraId="772F81BB" w14:textId="570E894C" w:rsidR="00BF7F85" w:rsidRPr="00860C51" w:rsidRDefault="0011042F" w:rsidP="0011042F">
      <w:pPr>
        <w:spacing w:after="0" w:line="259" w:lineRule="auto"/>
        <w:ind w:left="348" w:firstLine="0"/>
        <w:jc w:val="right"/>
        <w:rPr>
          <w:rFonts w:asciiTheme="minorHAnsi" w:hAnsiTheme="minorHAnsi"/>
        </w:rPr>
      </w:pPr>
      <w:r>
        <w:rPr>
          <w:noProof/>
          <w:lang w:val="en-US"/>
        </w:rPr>
        <w:lastRenderedPageBreak/>
        <w:drawing>
          <wp:inline distT="0" distB="0" distL="0" distR="0" wp14:anchorId="63B606F1" wp14:editId="59353FB0">
            <wp:extent cx="291115" cy="582230"/>
            <wp:effectExtent l="0" t="0" r="0" b="8890"/>
            <wp:docPr id="1005705682" name="Picture 100570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6">
                      <a:extLst>
                        <a:ext uri="{28A0092B-C50C-407E-A947-70E740481C1C}">
                          <a14:useLocalDpi xmlns:a14="http://schemas.microsoft.com/office/drawing/2010/main" val="0"/>
                        </a:ext>
                      </a:extLst>
                    </a:blip>
                    <a:srcRect r="4489" b="16948"/>
                    <a:stretch/>
                  </pic:blipFill>
                  <pic:spPr bwMode="auto">
                    <a:xfrm>
                      <a:off x="0" y="0"/>
                      <a:ext cx="291115" cy="582230"/>
                    </a:xfrm>
                    <a:prstGeom prst="rect">
                      <a:avLst/>
                    </a:prstGeom>
                    <a:noFill/>
                    <a:ln>
                      <a:noFill/>
                    </a:ln>
                    <a:extLst>
                      <a:ext uri="{53640926-AAD7-44D8-BBD7-CCE9431645EC}">
                        <a14:shadowObscured xmlns:a14="http://schemas.microsoft.com/office/drawing/2010/main"/>
                      </a:ext>
                    </a:extLst>
                  </pic:spPr>
                </pic:pic>
              </a:graphicData>
            </a:graphic>
          </wp:inline>
        </w:drawing>
      </w:r>
    </w:p>
    <w:p w14:paraId="4FD37875" w14:textId="77777777" w:rsidR="0011042F" w:rsidRDefault="0011042F">
      <w:pPr>
        <w:spacing w:after="99" w:line="259" w:lineRule="auto"/>
        <w:ind w:left="657" w:right="359"/>
        <w:jc w:val="center"/>
        <w:rPr>
          <w:rFonts w:asciiTheme="minorHAnsi" w:hAnsiTheme="minorHAnsi"/>
          <w:b/>
        </w:rPr>
      </w:pPr>
    </w:p>
    <w:p w14:paraId="6C395AD4" w14:textId="59ABDFE6" w:rsidR="00DE7926" w:rsidRPr="00860C51" w:rsidRDefault="0071370E" w:rsidP="0071370E">
      <w:pPr>
        <w:pStyle w:val="Heading1"/>
        <w:ind w:right="11"/>
        <w:jc w:val="left"/>
      </w:pPr>
      <w:r>
        <w:t xml:space="preserve"> </w:t>
      </w:r>
      <w:bookmarkStart w:id="93" w:name="_Toc147745346"/>
      <w:r>
        <w:t>ANNEXE II : PROCEDURES DE RECRUTEMENT SOUS CONTRATS D’ENGAGEMENT TEMPORAIRE</w:t>
      </w:r>
      <w:bookmarkEnd w:id="93"/>
      <w:r>
        <w:t xml:space="preserve"> </w:t>
      </w:r>
    </w:p>
    <w:p w14:paraId="4B4C5FD8" w14:textId="7EC0F7A4" w:rsidR="00DE7926" w:rsidRPr="00860C51" w:rsidRDefault="00BA7995" w:rsidP="0011042F">
      <w:pPr>
        <w:spacing w:after="0" w:line="259" w:lineRule="auto"/>
        <w:ind w:left="360" w:firstLine="0"/>
        <w:jc w:val="left"/>
        <w:rPr>
          <w:rFonts w:asciiTheme="minorHAnsi" w:hAnsiTheme="minorHAnsi"/>
        </w:rPr>
      </w:pPr>
      <w:r>
        <w:rPr>
          <w:rFonts w:asciiTheme="minorHAnsi" w:hAnsiTheme="minorHAnsi"/>
          <w:b/>
        </w:rPr>
        <w:t xml:space="preserve"> </w:t>
      </w:r>
    </w:p>
    <w:p w14:paraId="4D5F4E42" w14:textId="484D3A94" w:rsidR="00077C14" w:rsidRPr="00144268" w:rsidRDefault="00FA0C6E" w:rsidP="00D5113B">
      <w:pPr>
        <w:ind w:right="65"/>
        <w:rPr>
          <w:rFonts w:asciiTheme="minorHAnsi" w:hAnsiTheme="minorHAnsi" w:cstheme="minorHAnsi"/>
        </w:rPr>
      </w:pPr>
      <w:r w:rsidRPr="00144268">
        <w:rPr>
          <w:rFonts w:asciiTheme="minorHAnsi" w:hAnsiTheme="minorHAnsi" w:cstheme="minorHAnsi"/>
        </w:rPr>
        <w:t xml:space="preserve">La </w:t>
      </w:r>
      <w:hyperlink r:id="rId77" w:history="1">
        <w:r w:rsidRPr="00144268">
          <w:rPr>
            <w:rStyle w:val="Hyperlink"/>
            <w:rFonts w:asciiTheme="minorHAnsi" w:hAnsiTheme="minorHAnsi" w:cstheme="minorHAnsi"/>
          </w:rPr>
          <w:t xml:space="preserve">Recruitment and </w:t>
        </w:r>
        <w:proofErr w:type="spellStart"/>
        <w:r w:rsidRPr="00144268">
          <w:rPr>
            <w:rStyle w:val="Hyperlink"/>
            <w:rFonts w:asciiTheme="minorHAnsi" w:hAnsiTheme="minorHAnsi" w:cstheme="minorHAnsi"/>
          </w:rPr>
          <w:t>Selection</w:t>
        </w:r>
        <w:proofErr w:type="spellEnd"/>
        <w:r w:rsidRPr="00144268">
          <w:rPr>
            <w:rStyle w:val="Hyperlink"/>
            <w:rFonts w:asciiTheme="minorHAnsi" w:hAnsiTheme="minorHAnsi" w:cstheme="minorHAnsi"/>
          </w:rPr>
          <w:t xml:space="preserve"> Policy</w:t>
        </w:r>
      </w:hyperlink>
      <w:r w:rsidRPr="00144268">
        <w:rPr>
          <w:rFonts w:asciiTheme="minorHAnsi" w:hAnsiTheme="minorHAnsi" w:cstheme="minorHAnsi"/>
        </w:rPr>
        <w:t xml:space="preserve"> (politique de sélection et de recrutement du personnel) s’applique aux contrats d’engagement temporaire, dans le respect des conditions ci-dessous.</w:t>
      </w:r>
    </w:p>
    <w:p w14:paraId="3DC4F202" w14:textId="77777777" w:rsidR="00077C14" w:rsidRDefault="00077C14" w:rsidP="00D5113B">
      <w:pPr>
        <w:ind w:right="65"/>
        <w:rPr>
          <w:rFonts w:asciiTheme="minorHAnsi" w:hAnsiTheme="minorHAnsi"/>
        </w:rPr>
      </w:pPr>
    </w:p>
    <w:p w14:paraId="26256248" w14:textId="79710E5A" w:rsidR="008F0981" w:rsidRPr="00D5113B" w:rsidRDefault="00077C14" w:rsidP="00D5113B">
      <w:pPr>
        <w:pStyle w:val="Heading4"/>
        <w:numPr>
          <w:ilvl w:val="0"/>
          <w:numId w:val="71"/>
        </w:numPr>
        <w:spacing w:after="112"/>
        <w:ind w:right="0"/>
        <w:rPr>
          <w:rFonts w:asciiTheme="minorHAnsi" w:hAnsiTheme="minorHAnsi"/>
        </w:rPr>
      </w:pPr>
      <w:r>
        <w:rPr>
          <w:rFonts w:asciiTheme="minorHAnsi" w:hAnsiTheme="minorHAnsi"/>
        </w:rPr>
        <w:t xml:space="preserve">Établissement d’un contrat d’engagement temporaire  </w:t>
      </w:r>
    </w:p>
    <w:p w14:paraId="10C4D056" w14:textId="17F6A7C4" w:rsidR="00DE7926" w:rsidRPr="00860C51" w:rsidRDefault="007E284C">
      <w:pPr>
        <w:spacing w:after="0" w:line="259" w:lineRule="auto"/>
        <w:ind w:left="1080" w:firstLine="0"/>
        <w:jc w:val="left"/>
        <w:rPr>
          <w:rFonts w:asciiTheme="minorHAnsi" w:hAnsiTheme="minorHAnsi"/>
        </w:rPr>
      </w:pPr>
      <w:r>
        <w:rPr>
          <w:rFonts w:asciiTheme="minorHAnsi" w:hAnsiTheme="minorHAnsi"/>
        </w:rPr>
        <w:t xml:space="preserve">Un poste temporaire peut être créé et annoncé en attendant la confirmation des allocations budgétaires monétaires. Toutefois, la planification budgétaire et la vérification des fonds disponibles doivent faire l’objet d’une surveillance étroite et les unités de recrutement doivent s’assurer que les dotations budgétaires ont été approuvées pour toute la durée du TA avant qu’une offre d’engagement ne soit faite au candidat choisi ; </w:t>
      </w:r>
    </w:p>
    <w:p w14:paraId="13A0A71B" w14:textId="5E9C80E8" w:rsidR="00DE7926" w:rsidRPr="00860C51" w:rsidRDefault="00DE7926">
      <w:pPr>
        <w:spacing w:after="98" w:line="259" w:lineRule="auto"/>
        <w:ind w:left="452" w:firstLine="0"/>
        <w:jc w:val="left"/>
        <w:rPr>
          <w:rFonts w:asciiTheme="minorHAnsi" w:hAnsiTheme="minorHAnsi"/>
        </w:rPr>
      </w:pPr>
    </w:p>
    <w:p w14:paraId="15376B43" w14:textId="350A3400" w:rsidR="00DE7926" w:rsidRPr="00860C51" w:rsidRDefault="00077C14">
      <w:pPr>
        <w:pStyle w:val="Heading4"/>
        <w:spacing w:after="112"/>
        <w:ind w:left="355" w:right="0"/>
        <w:rPr>
          <w:rFonts w:asciiTheme="minorHAnsi" w:hAnsiTheme="minorHAnsi"/>
        </w:rPr>
      </w:pPr>
      <w:r>
        <w:rPr>
          <w:rFonts w:asciiTheme="minorHAnsi" w:hAnsiTheme="minorHAnsi"/>
        </w:rPr>
        <w:t xml:space="preserve">2. Liste de candidats présélectionnés </w:t>
      </w:r>
    </w:p>
    <w:p w14:paraId="0A1AA284"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3AD945C5" w14:textId="77777777" w:rsidR="00DE7926" w:rsidRPr="00860C51" w:rsidRDefault="00BA7995">
      <w:pPr>
        <w:numPr>
          <w:ilvl w:val="0"/>
          <w:numId w:val="54"/>
        </w:numPr>
        <w:ind w:right="65" w:hanging="360"/>
        <w:rPr>
          <w:rFonts w:asciiTheme="minorHAnsi" w:hAnsiTheme="minorHAnsi"/>
        </w:rPr>
      </w:pPr>
      <w:r>
        <w:rPr>
          <w:rFonts w:asciiTheme="minorHAnsi" w:hAnsiTheme="minorHAnsi"/>
        </w:rPr>
        <w:t xml:space="preserve">Il s’agit d’une liste de candidats présélectionnés et </w:t>
      </w:r>
      <w:proofErr w:type="spellStart"/>
      <w:r>
        <w:rPr>
          <w:rFonts w:asciiTheme="minorHAnsi" w:hAnsiTheme="minorHAnsi"/>
        </w:rPr>
        <w:t>pré-évalués</w:t>
      </w:r>
      <w:proofErr w:type="spellEnd"/>
      <w:r>
        <w:rPr>
          <w:rFonts w:asciiTheme="minorHAnsi" w:hAnsiTheme="minorHAnsi"/>
        </w:rPr>
        <w:t xml:space="preserve"> ayant postulé à un poste similaire au cours des douze derniers mois et qui se sont avérés qualifiés pour le poste. La création d’une liste de candidats présélectionnés devrait être approuvée par le Directeur du Bureau des ressources humaines.  </w:t>
      </w:r>
    </w:p>
    <w:p w14:paraId="3C5669AA"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5A206317" w14:textId="77777777" w:rsidR="00DE7926" w:rsidRPr="00860C51" w:rsidRDefault="00BA7995">
      <w:pPr>
        <w:numPr>
          <w:ilvl w:val="0"/>
          <w:numId w:val="54"/>
        </w:numPr>
        <w:ind w:right="65" w:hanging="360"/>
        <w:rPr>
          <w:rFonts w:asciiTheme="minorHAnsi" w:hAnsiTheme="minorHAnsi"/>
        </w:rPr>
      </w:pPr>
      <w:r>
        <w:rPr>
          <w:rFonts w:asciiTheme="minorHAnsi" w:hAnsiTheme="minorHAnsi"/>
        </w:rPr>
        <w:t xml:space="preserve">Les Unités de recrutement peuvent choisir de créer des listes de candidats présélectionnés pour les candidats internes ou externes. Si l’Unité de recrutement souhaite créer une liste de candidats présélectionnés, des procédures doivent être établies pour en décrire l’utilisation et la mise à jour, y compris la méthode utilisée pour désigner les personnes figurant sur la liste comme candidats à des postes vacants.  </w:t>
      </w:r>
    </w:p>
    <w:p w14:paraId="27865C5F"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68927B61" w14:textId="77777777" w:rsidR="00DE7926" w:rsidRPr="00860C51" w:rsidRDefault="00BA7995">
      <w:pPr>
        <w:numPr>
          <w:ilvl w:val="0"/>
          <w:numId w:val="54"/>
        </w:numPr>
        <w:ind w:right="65" w:hanging="360"/>
        <w:rPr>
          <w:rFonts w:asciiTheme="minorHAnsi" w:hAnsiTheme="minorHAnsi"/>
        </w:rPr>
      </w:pPr>
      <w:r>
        <w:rPr>
          <w:rFonts w:asciiTheme="minorHAnsi" w:hAnsiTheme="minorHAnsi"/>
        </w:rPr>
        <w:t xml:space="preserve">Les candidats inscrits sur la liste de candidats présélectionnés peuvent être ajoutés à la liste des candidatures à un poste, avec l’accord du candidat. Avant d’ajouter un candidat inscrit sur la liste de candidats présélectionnés, l’Unité de recrutement doit vérifier auprès de l’employeur actuel ou le plus récent du candidat, au sein des Nations Unies ou hors des Nations Unies, pour mettre à jour et confirmer la référence du candidat potentiel. </w:t>
      </w:r>
    </w:p>
    <w:p w14:paraId="56943465"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EAADFB6" w14:textId="77777777" w:rsidR="00DE7926" w:rsidRPr="00860C51" w:rsidRDefault="00BA7995">
      <w:pPr>
        <w:numPr>
          <w:ilvl w:val="0"/>
          <w:numId w:val="54"/>
        </w:numPr>
        <w:ind w:right="65" w:hanging="360"/>
        <w:rPr>
          <w:rFonts w:asciiTheme="minorHAnsi" w:hAnsiTheme="minorHAnsi"/>
        </w:rPr>
      </w:pPr>
      <w:r>
        <w:rPr>
          <w:rFonts w:asciiTheme="minorHAnsi" w:hAnsiTheme="minorHAnsi"/>
        </w:rPr>
        <w:t xml:space="preserve">La candidature du(des) candidat(s) inscrit(s) sur la liste de candidats présélectionnés peut être envoyée après la date limite fixée pour le dépôt des candidatures. Les noms des candidats inscrits sur la liste de candidats présélectionnés devraient également être inscrits sur la liste des candidatures. </w:t>
      </w:r>
    </w:p>
    <w:p w14:paraId="4C54F48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234B2DB" w14:textId="77777777" w:rsidR="00DE7926" w:rsidRPr="00860C51" w:rsidRDefault="00BA7995">
      <w:pPr>
        <w:numPr>
          <w:ilvl w:val="0"/>
          <w:numId w:val="54"/>
        </w:numPr>
        <w:ind w:right="65" w:hanging="360"/>
        <w:rPr>
          <w:rFonts w:asciiTheme="minorHAnsi" w:hAnsiTheme="minorHAnsi"/>
        </w:rPr>
      </w:pPr>
      <w:r>
        <w:rPr>
          <w:rFonts w:asciiTheme="minorHAnsi" w:hAnsiTheme="minorHAnsi"/>
        </w:rPr>
        <w:t xml:space="preserve">Les candidats inscrits sur la liste de candidats présélectionnés doivent être parfaitement qualifiés et remplir toutes les conditions et tous les critères requis pour le poste.  Les noms ne peuvent pas </w:t>
      </w:r>
      <w:r>
        <w:rPr>
          <w:rFonts w:asciiTheme="minorHAnsi" w:hAnsiTheme="minorHAnsi"/>
        </w:rPr>
        <w:lastRenderedPageBreak/>
        <w:t xml:space="preserve">être ajoutés à une liste restreinte de candidats (voir ci-dessous) à partir d’une liste de candidats de candidat présélectionnés, simplement pour améliorer la diversité du groupe de candidats spécifique.   </w:t>
      </w:r>
    </w:p>
    <w:p w14:paraId="6ABE6C06" w14:textId="77777777" w:rsidR="00DE7926" w:rsidRPr="00860C51" w:rsidRDefault="00BA7995">
      <w:pPr>
        <w:spacing w:after="0" w:line="259" w:lineRule="auto"/>
        <w:ind w:left="452" w:firstLine="0"/>
        <w:jc w:val="left"/>
        <w:rPr>
          <w:rFonts w:asciiTheme="minorHAnsi" w:hAnsiTheme="minorHAnsi"/>
        </w:rPr>
      </w:pPr>
      <w:r>
        <w:rPr>
          <w:rFonts w:asciiTheme="minorHAnsi" w:hAnsiTheme="minorHAnsi"/>
        </w:rPr>
        <w:t xml:space="preserve"> </w:t>
      </w:r>
    </w:p>
    <w:p w14:paraId="264314BF" w14:textId="77777777" w:rsidR="00DE7926" w:rsidRPr="00860C51" w:rsidRDefault="00BA7995">
      <w:pPr>
        <w:numPr>
          <w:ilvl w:val="0"/>
          <w:numId w:val="54"/>
        </w:numPr>
        <w:ind w:right="65" w:hanging="360"/>
        <w:rPr>
          <w:rFonts w:asciiTheme="minorHAnsi" w:hAnsiTheme="minorHAnsi"/>
        </w:rPr>
      </w:pPr>
      <w:r>
        <w:rPr>
          <w:rFonts w:asciiTheme="minorHAnsi" w:hAnsiTheme="minorHAnsi"/>
        </w:rPr>
        <w:t xml:space="preserve">Aucun candidat ne devrait rester sur une liste active (ce qui le rend admissible pour une sélection par un examen sur dossier) pendant plus d’un an après sa dernière évaluation ou affectation au PNUD. </w:t>
      </w:r>
    </w:p>
    <w:p w14:paraId="767FB2CF" w14:textId="77777777" w:rsidR="00DE7926" w:rsidRPr="00860C51" w:rsidRDefault="00BA7995">
      <w:pPr>
        <w:spacing w:after="63" w:line="259" w:lineRule="auto"/>
        <w:ind w:left="452" w:firstLine="0"/>
        <w:jc w:val="left"/>
        <w:rPr>
          <w:rFonts w:asciiTheme="minorHAnsi" w:hAnsiTheme="minorHAnsi"/>
        </w:rPr>
      </w:pPr>
      <w:r>
        <w:rPr>
          <w:rFonts w:asciiTheme="minorHAnsi" w:hAnsiTheme="minorHAnsi"/>
        </w:rPr>
        <w:t xml:space="preserve"> </w:t>
      </w:r>
    </w:p>
    <w:p w14:paraId="4DB7A3DF" w14:textId="77777777" w:rsidR="008344E5" w:rsidRDefault="008344E5" w:rsidP="008344E5">
      <w:pPr>
        <w:pBdr>
          <w:top w:val="single" w:sz="6" w:space="0" w:color="000000"/>
          <w:left w:val="single" w:sz="6" w:space="0" w:color="000000"/>
          <w:bottom w:val="single" w:sz="6" w:space="0" w:color="000000"/>
          <w:right w:val="single" w:sz="6" w:space="0" w:color="000000"/>
        </w:pBdr>
        <w:shd w:val="clear" w:color="auto" w:fill="D8D8D8"/>
        <w:spacing w:line="240" w:lineRule="auto"/>
        <w:ind w:left="462"/>
        <w:rPr>
          <w:rFonts w:asciiTheme="minorHAnsi" w:hAnsiTheme="minorHAnsi"/>
        </w:rPr>
      </w:pPr>
    </w:p>
    <w:p w14:paraId="1EDE72B0" w14:textId="042D0223" w:rsidR="00DE7926" w:rsidRPr="00860C51" w:rsidRDefault="00BA7995" w:rsidP="008344E5">
      <w:pPr>
        <w:pBdr>
          <w:top w:val="single" w:sz="6" w:space="0" w:color="000000"/>
          <w:left w:val="single" w:sz="6" w:space="0" w:color="000000"/>
          <w:bottom w:val="single" w:sz="6" w:space="0" w:color="000000"/>
          <w:right w:val="single" w:sz="6" w:space="0" w:color="000000"/>
        </w:pBdr>
        <w:shd w:val="clear" w:color="auto" w:fill="D8D8D8"/>
        <w:spacing w:line="240" w:lineRule="auto"/>
        <w:ind w:left="462"/>
        <w:rPr>
          <w:rFonts w:asciiTheme="minorHAnsi" w:hAnsiTheme="minorHAnsi"/>
        </w:rPr>
      </w:pPr>
      <w:r>
        <w:rPr>
          <w:rFonts w:asciiTheme="minorHAnsi" w:hAnsiTheme="minorHAnsi"/>
          <w:b/>
        </w:rPr>
        <w:t xml:space="preserve">L’Unité de recrutement, en consultation avec le BRH/RH, peut offrir un poste sous TA à un candidat inscrit sur la liste de candidats présélectionnés sans qu’il soit nécessaire d’annoncer à nouveau la vacance du poste. </w:t>
      </w:r>
      <w:r>
        <w:rPr>
          <w:rFonts w:asciiTheme="minorHAnsi" w:hAnsiTheme="minorHAnsi"/>
        </w:rPr>
        <w:t xml:space="preserve"> </w:t>
      </w:r>
    </w:p>
    <w:p w14:paraId="56E2916B"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0" w:line="259" w:lineRule="auto"/>
        <w:ind w:left="452" w:firstLine="0"/>
        <w:jc w:val="center"/>
        <w:rPr>
          <w:rFonts w:asciiTheme="minorHAnsi" w:hAnsiTheme="minorHAnsi"/>
        </w:rPr>
      </w:pPr>
      <w:r>
        <w:rPr>
          <w:rFonts w:asciiTheme="minorHAnsi" w:hAnsiTheme="minorHAnsi"/>
        </w:rPr>
        <w:t xml:space="preserve"> </w:t>
      </w:r>
    </w:p>
    <w:p w14:paraId="4CF19AA6" w14:textId="77777777" w:rsidR="00DE7926" w:rsidRPr="00860C51" w:rsidRDefault="00BA7995">
      <w:pPr>
        <w:spacing w:after="100" w:line="259" w:lineRule="auto"/>
        <w:ind w:left="360" w:firstLine="0"/>
        <w:jc w:val="left"/>
        <w:rPr>
          <w:rFonts w:asciiTheme="minorHAnsi" w:hAnsiTheme="minorHAnsi"/>
        </w:rPr>
      </w:pPr>
      <w:r>
        <w:rPr>
          <w:rFonts w:asciiTheme="minorHAnsi" w:hAnsiTheme="minorHAnsi"/>
          <w:b/>
        </w:rPr>
        <w:t xml:space="preserve"> </w:t>
      </w:r>
    </w:p>
    <w:p w14:paraId="2E855D80" w14:textId="7102E6E7" w:rsidR="00DE7926" w:rsidRPr="00860C51" w:rsidRDefault="00DE7926" w:rsidP="00144268">
      <w:pPr>
        <w:ind w:left="1065" w:right="65" w:firstLine="0"/>
        <w:rPr>
          <w:rFonts w:asciiTheme="minorHAnsi" w:hAnsiTheme="minorHAnsi"/>
        </w:rPr>
      </w:pPr>
    </w:p>
    <w:p w14:paraId="5B4BCD33" w14:textId="5FA11DEB" w:rsidR="003A44B3" w:rsidRPr="00860C51" w:rsidRDefault="00BA7995" w:rsidP="003A44B3">
      <w:pPr>
        <w:pStyle w:val="Heading4"/>
        <w:tabs>
          <w:tab w:val="center" w:pos="452"/>
          <w:tab w:val="center" w:pos="3531"/>
        </w:tabs>
        <w:spacing w:after="120"/>
        <w:ind w:left="0" w:right="0" w:firstLine="0"/>
        <w:rPr>
          <w:rFonts w:asciiTheme="minorHAnsi" w:hAnsiTheme="minorHAnsi"/>
        </w:rPr>
      </w:pPr>
      <w:r>
        <w:rPr>
          <w:rFonts w:asciiTheme="minorHAnsi" w:hAnsiTheme="minorHAnsi"/>
        </w:rPr>
        <w:t xml:space="preserve"> 3. Examen par les organes d’examen du respect des dispositions </w:t>
      </w:r>
    </w:p>
    <w:p w14:paraId="4D60B311" w14:textId="77777777" w:rsidR="00DE7926" w:rsidRPr="00860C51" w:rsidRDefault="00DE7926">
      <w:pPr>
        <w:spacing w:after="98" w:line="259" w:lineRule="auto"/>
        <w:ind w:left="360" w:firstLine="0"/>
        <w:jc w:val="left"/>
        <w:rPr>
          <w:rFonts w:asciiTheme="minorHAnsi" w:hAnsiTheme="minorHAnsi"/>
        </w:rPr>
      </w:pPr>
    </w:p>
    <w:p w14:paraId="11C27C87" w14:textId="77777777" w:rsidR="00DE7926" w:rsidRPr="00860C51" w:rsidRDefault="00BA7995">
      <w:pPr>
        <w:ind w:left="462" w:right="65"/>
        <w:rPr>
          <w:rFonts w:asciiTheme="minorHAnsi" w:hAnsiTheme="minorHAnsi"/>
        </w:rPr>
      </w:pPr>
      <w:r>
        <w:rPr>
          <w:rFonts w:asciiTheme="minorHAnsi" w:hAnsiTheme="minorHAnsi"/>
        </w:rPr>
        <w:t xml:space="preserve">Le Comité d’examen de conformité (CRB) aux Sièges et les Panels de vérification de la conformité (CRP) établis dans les bureaux qui ne sont pas au Siège n’examineront pas les contrats d’engagement temporaire.  Par conséquent, les Directeurs du recrutement doivent redoubler de vigilance pour s’assurer que les procédures de recrutement sont respectées.  </w:t>
      </w:r>
    </w:p>
    <w:p w14:paraId="6D30095A" w14:textId="77777777" w:rsidR="00DE7926" w:rsidRPr="00860C51" w:rsidRDefault="00BA7995">
      <w:pPr>
        <w:spacing w:after="38" w:line="259" w:lineRule="auto"/>
        <w:ind w:left="452" w:firstLine="0"/>
        <w:jc w:val="left"/>
        <w:rPr>
          <w:rFonts w:asciiTheme="minorHAnsi" w:hAnsiTheme="minorHAnsi"/>
        </w:rPr>
      </w:pPr>
      <w:r>
        <w:rPr>
          <w:rFonts w:asciiTheme="minorHAnsi" w:hAnsiTheme="minorHAnsi"/>
          <w:b/>
        </w:rPr>
        <w:t xml:space="preserve"> </w:t>
      </w:r>
    </w:p>
    <w:p w14:paraId="7D0C8370" w14:textId="77777777" w:rsidR="008344E5" w:rsidRDefault="008344E5">
      <w:pPr>
        <w:pBdr>
          <w:top w:val="single" w:sz="6" w:space="0" w:color="000000"/>
          <w:left w:val="single" w:sz="6" w:space="0" w:color="000000"/>
          <w:bottom w:val="single" w:sz="6" w:space="0" w:color="000000"/>
          <w:right w:val="single" w:sz="6" w:space="0" w:color="000000"/>
        </w:pBdr>
        <w:shd w:val="clear" w:color="auto" w:fill="D8D8D8"/>
        <w:ind w:left="462" w:right="316"/>
        <w:rPr>
          <w:rFonts w:asciiTheme="minorHAnsi" w:hAnsiTheme="minorHAnsi"/>
          <w:b/>
        </w:rPr>
      </w:pPr>
    </w:p>
    <w:p w14:paraId="66E3B861" w14:textId="616BBBB2"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ind w:left="462" w:right="316"/>
        <w:rPr>
          <w:rFonts w:asciiTheme="minorHAnsi" w:hAnsiTheme="minorHAnsi"/>
        </w:rPr>
      </w:pPr>
      <w:r>
        <w:rPr>
          <w:rFonts w:asciiTheme="minorHAnsi" w:hAnsiTheme="minorHAnsi"/>
          <w:b/>
        </w:rPr>
        <w:t xml:space="preserve">TOUS les TA feront l’objet d’une surveillance grâce aux audits internes, et les Directeurs du recrutement seront responsables de la mise en œuvre adéquate de ces politiques de recrutement et de sélection. </w:t>
      </w:r>
    </w:p>
    <w:p w14:paraId="492556A7"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100" w:line="259" w:lineRule="auto"/>
        <w:ind w:left="452" w:right="316" w:firstLine="0"/>
        <w:jc w:val="left"/>
        <w:rPr>
          <w:rFonts w:asciiTheme="minorHAnsi" w:hAnsiTheme="minorHAnsi"/>
        </w:rPr>
      </w:pPr>
      <w:r>
        <w:rPr>
          <w:rFonts w:asciiTheme="minorHAnsi" w:hAnsiTheme="minorHAnsi"/>
          <w:b/>
        </w:rPr>
        <w:t xml:space="preserve"> </w:t>
      </w:r>
    </w:p>
    <w:p w14:paraId="387A1059" w14:textId="77777777" w:rsidR="00DE7926" w:rsidRPr="00860C51" w:rsidRDefault="00BA7995">
      <w:pPr>
        <w:spacing w:after="98" w:line="259" w:lineRule="auto"/>
        <w:ind w:left="360" w:firstLine="0"/>
        <w:jc w:val="left"/>
        <w:rPr>
          <w:rFonts w:asciiTheme="minorHAnsi" w:hAnsiTheme="minorHAnsi"/>
        </w:rPr>
      </w:pPr>
      <w:r>
        <w:rPr>
          <w:rFonts w:asciiTheme="minorHAnsi" w:hAnsiTheme="minorHAnsi"/>
          <w:b/>
        </w:rPr>
        <w:t xml:space="preserve"> </w:t>
      </w:r>
    </w:p>
    <w:p w14:paraId="3DD1EB57" w14:textId="77777777" w:rsidR="00DE7926" w:rsidRPr="00860C51" w:rsidRDefault="00BA7995" w:rsidP="00AF42FE">
      <w:pPr>
        <w:spacing w:after="0" w:line="259" w:lineRule="auto"/>
        <w:ind w:left="360" w:firstLine="0"/>
        <w:jc w:val="left"/>
        <w:rPr>
          <w:rFonts w:asciiTheme="minorHAnsi" w:hAnsiTheme="minorHAnsi"/>
        </w:rPr>
      </w:pPr>
      <w:r>
        <w:rPr>
          <w:rFonts w:asciiTheme="minorHAnsi" w:hAnsiTheme="minorHAnsi"/>
          <w:b/>
        </w:rPr>
        <w:t xml:space="preserve"> </w:t>
      </w:r>
    </w:p>
    <w:p w14:paraId="393E4D9C" w14:textId="0C4EBA11" w:rsidR="00DE7926" w:rsidRPr="00860C51" w:rsidRDefault="00BA7995">
      <w:pPr>
        <w:pStyle w:val="Heading4"/>
        <w:tabs>
          <w:tab w:val="center" w:pos="452"/>
          <w:tab w:val="center" w:pos="3531"/>
        </w:tabs>
        <w:spacing w:after="120"/>
        <w:ind w:left="0" w:right="0" w:firstLine="0"/>
        <w:rPr>
          <w:rFonts w:asciiTheme="minorHAnsi" w:hAnsiTheme="minorHAnsi"/>
        </w:rPr>
      </w:pPr>
      <w:r>
        <w:rPr>
          <w:rFonts w:asciiTheme="minorHAnsi" w:hAnsiTheme="minorHAnsi"/>
          <w:b w:val="0"/>
        </w:rPr>
        <w:tab/>
      </w:r>
      <w:r>
        <w:rPr>
          <w:rFonts w:asciiTheme="minorHAnsi" w:hAnsiTheme="minorHAnsi"/>
        </w:rPr>
        <w:t xml:space="preserve">4. Recrutement d’anciens fonctionnaires ou de fonctionnaires retraités </w:t>
      </w:r>
    </w:p>
    <w:p w14:paraId="26342DD1" w14:textId="77777777" w:rsidR="00DE7926" w:rsidRPr="00860C51" w:rsidRDefault="00BA7995">
      <w:pPr>
        <w:spacing w:after="98" w:line="259" w:lineRule="auto"/>
        <w:ind w:left="360" w:firstLine="0"/>
        <w:jc w:val="left"/>
        <w:rPr>
          <w:rFonts w:asciiTheme="minorHAnsi" w:hAnsiTheme="minorHAnsi"/>
        </w:rPr>
      </w:pPr>
      <w:r>
        <w:rPr>
          <w:rFonts w:asciiTheme="minorHAnsi" w:hAnsiTheme="minorHAnsi"/>
        </w:rPr>
        <w:t xml:space="preserve"> </w:t>
      </w:r>
    </w:p>
    <w:p w14:paraId="3ACE8417" w14:textId="77777777" w:rsidR="00DE7926" w:rsidRPr="00860C51" w:rsidRDefault="00BA7995">
      <w:pPr>
        <w:numPr>
          <w:ilvl w:val="0"/>
          <w:numId w:val="59"/>
        </w:numPr>
        <w:ind w:right="65" w:hanging="360"/>
        <w:rPr>
          <w:rFonts w:asciiTheme="minorHAnsi" w:hAnsiTheme="minorHAnsi"/>
        </w:rPr>
      </w:pPr>
      <w:r>
        <w:rPr>
          <w:rFonts w:asciiTheme="minorHAnsi" w:hAnsiTheme="minorHAnsi"/>
        </w:rPr>
        <w:t xml:space="preserve">Les anciens fonctionnaires des Nations Unies ou les fonctionnaires retraités qui ont dépassé l’âge réglementaire du départ à la retraite ne peuvent être engagés sous TA que si : </w:t>
      </w:r>
    </w:p>
    <w:p w14:paraId="1FAE460B"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7BC1C5BF" w14:textId="77777777" w:rsidR="00DE7926" w:rsidRDefault="00BA7995">
      <w:pPr>
        <w:numPr>
          <w:ilvl w:val="1"/>
          <w:numId w:val="59"/>
        </w:numPr>
        <w:ind w:right="65" w:hanging="360"/>
        <w:rPr>
          <w:rFonts w:asciiTheme="minorHAnsi" w:hAnsiTheme="minorHAnsi"/>
        </w:rPr>
      </w:pPr>
      <w:r>
        <w:rPr>
          <w:rFonts w:asciiTheme="minorHAnsi" w:hAnsiTheme="minorHAnsi"/>
        </w:rPr>
        <w:t>L’engagement constitue un moyen économique et rationnel de répondre aux besoins du service ;</w:t>
      </w:r>
    </w:p>
    <w:p w14:paraId="5931FC77" w14:textId="77777777" w:rsidR="00C513F4" w:rsidRDefault="00BA7995">
      <w:pPr>
        <w:numPr>
          <w:ilvl w:val="1"/>
          <w:numId w:val="59"/>
        </w:numPr>
        <w:ind w:right="65" w:hanging="360"/>
        <w:rPr>
          <w:rFonts w:asciiTheme="minorHAnsi" w:hAnsiTheme="minorHAnsi"/>
        </w:rPr>
      </w:pPr>
      <w:r>
        <w:rPr>
          <w:rFonts w:asciiTheme="minorHAnsi" w:hAnsiTheme="minorHAnsi"/>
        </w:rPr>
        <w:t>Le dossier montre qu’un processus de mise en concurrence a été enclenché ;</w:t>
      </w:r>
    </w:p>
    <w:p w14:paraId="7A3CE7E2" w14:textId="77777777" w:rsidR="006E3510" w:rsidRDefault="00BA7995">
      <w:pPr>
        <w:numPr>
          <w:ilvl w:val="1"/>
          <w:numId w:val="59"/>
        </w:numPr>
        <w:ind w:right="65" w:hanging="360"/>
        <w:rPr>
          <w:rFonts w:asciiTheme="minorHAnsi" w:hAnsiTheme="minorHAnsi"/>
        </w:rPr>
      </w:pPr>
      <w:r>
        <w:rPr>
          <w:rFonts w:asciiTheme="minorHAnsi" w:hAnsiTheme="minorHAnsi"/>
        </w:rPr>
        <w:t xml:space="preserve">L’exigence relative à l’interruption de service est satisfaite ; </w:t>
      </w:r>
    </w:p>
    <w:p w14:paraId="397546D3" w14:textId="77777777" w:rsidR="00DE7926" w:rsidRPr="006E3510" w:rsidRDefault="00BA7995">
      <w:pPr>
        <w:numPr>
          <w:ilvl w:val="1"/>
          <w:numId w:val="59"/>
        </w:numPr>
        <w:ind w:right="65" w:hanging="360"/>
        <w:rPr>
          <w:rFonts w:asciiTheme="minorHAnsi" w:hAnsiTheme="minorHAnsi"/>
        </w:rPr>
      </w:pPr>
      <w:r>
        <w:rPr>
          <w:rFonts w:asciiTheme="minorHAnsi" w:hAnsiTheme="minorHAnsi"/>
        </w:rPr>
        <w:t xml:space="preserve">L’ancien membre du personnel ou le membre retraité n’a pas été licencié pour des raisons liées à une sanction disciplinaire ou à une exécution insatisfaisante ; </w:t>
      </w:r>
      <w:r>
        <w:rPr>
          <w:rFonts w:asciiTheme="minorHAnsi" w:hAnsiTheme="minorHAnsi"/>
          <w:i/>
        </w:rPr>
        <w:t xml:space="preserve">et </w:t>
      </w:r>
    </w:p>
    <w:p w14:paraId="7F97246B" w14:textId="77777777" w:rsidR="00DE7926" w:rsidRPr="00860C51" w:rsidRDefault="00BA7995">
      <w:pPr>
        <w:numPr>
          <w:ilvl w:val="1"/>
          <w:numId w:val="59"/>
        </w:numPr>
        <w:ind w:right="65" w:hanging="360"/>
        <w:rPr>
          <w:rFonts w:asciiTheme="minorHAnsi" w:hAnsiTheme="minorHAnsi"/>
        </w:rPr>
      </w:pPr>
      <w:r>
        <w:rPr>
          <w:rFonts w:asciiTheme="minorHAnsi" w:hAnsiTheme="minorHAnsi"/>
        </w:rPr>
        <w:t xml:space="preserve">Le membre du personnel ou le retraité bénéficie d’un examen médical. </w:t>
      </w:r>
    </w:p>
    <w:p w14:paraId="645D0851"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lastRenderedPageBreak/>
        <w:t xml:space="preserve"> </w:t>
      </w:r>
    </w:p>
    <w:p w14:paraId="6014F78C" w14:textId="4F5D7131" w:rsidR="00DE7926" w:rsidRPr="00860C51" w:rsidRDefault="00BA7995">
      <w:pPr>
        <w:numPr>
          <w:ilvl w:val="0"/>
          <w:numId w:val="59"/>
        </w:numPr>
        <w:ind w:right="65" w:hanging="360"/>
        <w:rPr>
          <w:rFonts w:asciiTheme="minorHAnsi" w:hAnsiTheme="minorHAnsi"/>
        </w:rPr>
      </w:pPr>
      <w:r>
        <w:rPr>
          <w:rFonts w:asciiTheme="minorHAnsi" w:hAnsiTheme="minorHAnsi"/>
        </w:rPr>
        <w:t xml:space="preserve">Le Directeur du recrutement doit veiller à ce que la rémunération d’un retraité du PNUD (ou des Nations Unies et de ses fonds et programmes) ne dépasse pas les limites fixées pour ceux qui reçoivent une pension de retraite de la CCPPNU actuellement fixées à 50 000 dollars par année civile. </w:t>
      </w:r>
    </w:p>
    <w:p w14:paraId="1F6993D2"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3058B096" w14:textId="3D4166B0" w:rsidR="00DE7926" w:rsidRPr="00860C51" w:rsidRDefault="00BA7995">
      <w:pPr>
        <w:numPr>
          <w:ilvl w:val="0"/>
          <w:numId w:val="59"/>
        </w:numPr>
        <w:ind w:right="65" w:hanging="360"/>
        <w:rPr>
          <w:rFonts w:asciiTheme="minorHAnsi" w:hAnsiTheme="minorHAnsi"/>
        </w:rPr>
      </w:pPr>
      <w:r>
        <w:rPr>
          <w:rFonts w:asciiTheme="minorHAnsi" w:hAnsiTheme="minorHAnsi"/>
        </w:rPr>
        <w:t>L’engagement d’un ancien membre du personnel titulaire d’un TA qui perçoit une pension de retraite de la CCPPNU ne doit pas dépasser une durée de 6</w:t>
      </w:r>
      <w:r w:rsidR="00144268">
        <w:rPr>
          <w:rFonts w:asciiTheme="minorHAnsi" w:hAnsiTheme="minorHAnsi"/>
        </w:rPr>
        <w:t> mois par année civile et n’est</w:t>
      </w:r>
      <w:r w:rsidR="00144268">
        <w:rPr>
          <w:rFonts w:asciiTheme="minorHAnsi" w:hAnsiTheme="minorHAnsi"/>
        </w:rPr>
        <w:br/>
      </w:r>
      <w:r>
        <w:rPr>
          <w:rFonts w:asciiTheme="minorHAnsi" w:hAnsiTheme="minorHAnsi"/>
        </w:rPr>
        <w:t xml:space="preserve">pas renouvelable. </w:t>
      </w:r>
    </w:p>
    <w:p w14:paraId="557B4767"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r>
        <w:rPr>
          <w:rFonts w:asciiTheme="minorHAnsi" w:hAnsiTheme="minorHAnsi"/>
        </w:rPr>
        <w:br w:type="page"/>
      </w:r>
    </w:p>
    <w:p w14:paraId="756F1D3F" w14:textId="77777777" w:rsidR="00DE7926" w:rsidRPr="00860C51" w:rsidRDefault="00BA7995">
      <w:pPr>
        <w:spacing w:after="98" w:line="259" w:lineRule="auto"/>
        <w:ind w:left="408" w:firstLine="0"/>
        <w:jc w:val="center"/>
        <w:rPr>
          <w:rFonts w:asciiTheme="minorHAnsi" w:hAnsiTheme="minorHAnsi"/>
        </w:rPr>
      </w:pPr>
      <w:r>
        <w:rPr>
          <w:rFonts w:asciiTheme="minorHAnsi" w:hAnsiTheme="minorHAnsi"/>
          <w:b/>
        </w:rPr>
        <w:lastRenderedPageBreak/>
        <w:t xml:space="preserve">  </w:t>
      </w:r>
    </w:p>
    <w:p w14:paraId="025C2EA5" w14:textId="267AF13E" w:rsidR="00DE7926" w:rsidRPr="00860C51" w:rsidRDefault="00BA7995" w:rsidP="008F3399">
      <w:pPr>
        <w:pStyle w:val="Heading1"/>
        <w:ind w:right="1712"/>
      </w:pPr>
      <w:bookmarkStart w:id="94" w:name="_Toc147745347"/>
      <w:r>
        <w:t>ANNEXE III</w:t>
      </w:r>
      <w:r w:rsidR="008F3399">
        <w:t xml:space="preserve"> : </w:t>
      </w:r>
      <w:r>
        <w:t>LISTE DE CONTRÔLE POUR LES NOMINATIONS SOUS TA</w:t>
      </w:r>
      <w:bookmarkEnd w:id="94"/>
      <w:r>
        <w:t xml:space="preserve"> </w:t>
      </w:r>
    </w:p>
    <w:p w14:paraId="25762B49" w14:textId="4621A404" w:rsidR="00DE7926" w:rsidRPr="00860C51" w:rsidRDefault="00BA7995">
      <w:pPr>
        <w:spacing w:after="105" w:line="259" w:lineRule="auto"/>
        <w:ind w:left="1440" w:firstLine="0"/>
        <w:jc w:val="left"/>
        <w:rPr>
          <w:rFonts w:asciiTheme="minorHAnsi" w:hAnsiTheme="minorHAnsi"/>
        </w:rPr>
      </w:pPr>
      <w:r>
        <w:rPr>
          <w:rFonts w:asciiTheme="minorHAnsi" w:hAnsiTheme="minorHAnsi"/>
          <w:b/>
        </w:rPr>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r>
        <w:rPr>
          <w:rFonts w:asciiTheme="minorHAnsi" w:hAnsiTheme="minorHAnsi"/>
          <w:b/>
        </w:rPr>
        <w:tab/>
        <w:t xml:space="preserve"> </w:t>
      </w:r>
    </w:p>
    <w:p w14:paraId="3672E069" w14:textId="1B4912C2" w:rsidR="00DE7926" w:rsidRPr="00860C51" w:rsidRDefault="00BA7995" w:rsidP="0011042F">
      <w:pPr>
        <w:spacing w:after="100" w:line="259" w:lineRule="auto"/>
        <w:ind w:left="348" w:firstLine="0"/>
        <w:jc w:val="center"/>
        <w:rPr>
          <w:rFonts w:asciiTheme="minorHAnsi" w:hAnsiTheme="minorHAnsi"/>
        </w:rPr>
      </w:pPr>
      <w:r>
        <w:rPr>
          <w:rFonts w:asciiTheme="minorHAnsi" w:hAnsiTheme="minorHAnsi"/>
          <w:b/>
        </w:rPr>
        <w:t xml:space="preserve">  </w:t>
      </w:r>
    </w:p>
    <w:p w14:paraId="7017E246" w14:textId="77777777" w:rsidR="00DE7926" w:rsidRPr="00B8592F" w:rsidRDefault="00BA7995" w:rsidP="00B8592F">
      <w:pPr>
        <w:rPr>
          <w:rFonts w:asciiTheme="majorHAnsi" w:hAnsiTheme="majorHAnsi" w:cstheme="majorHAnsi"/>
          <w:b/>
          <w:bCs/>
        </w:rPr>
      </w:pPr>
      <w:r w:rsidRPr="00B8592F">
        <w:rPr>
          <w:b/>
          <w:bCs/>
        </w:rPr>
        <w:tab/>
        <w:t xml:space="preserve"> </w:t>
      </w:r>
      <w:r w:rsidRPr="00B8592F">
        <w:rPr>
          <w:rFonts w:asciiTheme="majorHAnsi" w:hAnsiTheme="majorHAnsi" w:cstheme="majorHAnsi"/>
          <w:b/>
          <w:bCs/>
        </w:rPr>
        <w:tab/>
        <w:t xml:space="preserve">Type de TA   </w:t>
      </w:r>
      <w:r w:rsidRPr="00B8592F">
        <w:rPr>
          <w:rFonts w:asciiTheme="majorHAnsi" w:hAnsiTheme="majorHAnsi" w:cstheme="majorHAnsi"/>
          <w:b/>
          <w:bCs/>
        </w:rPr>
        <w:tab/>
        <w:t xml:space="preserve"> </w:t>
      </w:r>
      <w:r w:rsidRPr="00B8592F">
        <w:rPr>
          <w:rFonts w:asciiTheme="majorHAnsi" w:hAnsiTheme="majorHAnsi" w:cstheme="majorHAnsi"/>
          <w:b/>
          <w:bCs/>
        </w:rPr>
        <w:tab/>
        <w:t xml:space="preserve"> </w:t>
      </w:r>
      <w:r w:rsidRPr="00B8592F">
        <w:rPr>
          <w:rFonts w:asciiTheme="majorHAnsi" w:hAnsiTheme="majorHAnsi" w:cstheme="majorHAnsi"/>
          <w:b/>
          <w:bCs/>
        </w:rPr>
        <w:tab/>
        <w:t xml:space="preserve"> </w:t>
      </w:r>
      <w:r w:rsidRPr="00B8592F">
        <w:rPr>
          <w:rFonts w:asciiTheme="majorHAnsi" w:hAnsiTheme="majorHAnsi" w:cstheme="majorHAnsi"/>
          <w:b/>
          <w:bCs/>
        </w:rPr>
        <w:tab/>
        <w:t xml:space="preserve"> </w:t>
      </w:r>
      <w:r w:rsidRPr="00B8592F">
        <w:rPr>
          <w:rFonts w:asciiTheme="majorHAnsi" w:hAnsiTheme="majorHAnsi" w:cstheme="majorHAnsi"/>
          <w:b/>
          <w:bCs/>
        </w:rPr>
        <w:tab/>
        <w:t xml:space="preserve"> </w:t>
      </w:r>
      <w:r w:rsidRPr="00B8592F">
        <w:rPr>
          <w:rFonts w:asciiTheme="majorHAnsi" w:hAnsiTheme="majorHAnsi" w:cstheme="majorHAnsi"/>
          <w:b/>
          <w:bCs/>
        </w:rPr>
        <w:tab/>
        <w:t xml:space="preserve"> </w:t>
      </w:r>
      <w:r w:rsidRPr="00B8592F">
        <w:rPr>
          <w:rFonts w:asciiTheme="majorHAnsi" w:hAnsiTheme="majorHAnsi" w:cstheme="majorHAnsi"/>
          <w:b/>
          <w:bCs/>
        </w:rPr>
        <w:tab/>
        <w:t xml:space="preserve">Oui </w:t>
      </w:r>
      <w:r w:rsidRPr="00B8592F">
        <w:rPr>
          <w:rFonts w:asciiTheme="majorHAnsi" w:hAnsiTheme="majorHAnsi" w:cstheme="majorHAnsi"/>
          <w:b/>
          <w:bCs/>
        </w:rPr>
        <w:tab/>
        <w:t xml:space="preserve"> </w:t>
      </w:r>
      <w:r w:rsidRPr="00B8592F">
        <w:rPr>
          <w:rFonts w:asciiTheme="majorHAnsi" w:hAnsiTheme="majorHAnsi" w:cstheme="majorHAnsi"/>
          <w:b/>
          <w:bCs/>
        </w:rPr>
        <w:tab/>
        <w:t xml:space="preserve">   Non </w:t>
      </w:r>
    </w:p>
    <w:p w14:paraId="5F50983B" w14:textId="77777777" w:rsidR="00DE7926" w:rsidRPr="00860C51" w:rsidRDefault="00BA7995">
      <w:pPr>
        <w:spacing w:after="101" w:line="259" w:lineRule="auto"/>
        <w:ind w:left="348" w:firstLine="0"/>
        <w:jc w:val="center"/>
        <w:rPr>
          <w:rFonts w:asciiTheme="minorHAnsi" w:hAnsiTheme="minorHAnsi"/>
        </w:rPr>
      </w:pPr>
      <w:r>
        <w:rPr>
          <w:rFonts w:asciiTheme="minorHAnsi" w:hAnsiTheme="minorHAnsi"/>
          <w:b/>
        </w:rPr>
        <w:t xml:space="preserve"> </w:t>
      </w:r>
    </w:p>
    <w:p w14:paraId="31ECF291" w14:textId="1BF85722" w:rsidR="00DE7926" w:rsidRPr="00860C51" w:rsidRDefault="00BA7995">
      <w:pPr>
        <w:numPr>
          <w:ilvl w:val="0"/>
          <w:numId w:val="60"/>
        </w:numPr>
        <w:ind w:right="65" w:hanging="360"/>
        <w:rPr>
          <w:rFonts w:asciiTheme="minorHAnsi" w:hAnsiTheme="minorHAnsi"/>
        </w:rPr>
      </w:pPr>
      <w:r>
        <w:rPr>
          <w:rFonts w:asciiTheme="minorHAnsi" w:hAnsiTheme="minorHAnsi"/>
        </w:rPr>
        <w:t>Le candidat est-il recruté pour un poste sous TA sur le plan international ?</w:t>
      </w:r>
    </w:p>
    <w:p w14:paraId="6A226410" w14:textId="71CFA959" w:rsidR="00DE7926" w:rsidRPr="00860C51" w:rsidRDefault="00BA7995" w:rsidP="007E4BB3">
      <w:pPr>
        <w:tabs>
          <w:tab w:val="center" w:pos="2639"/>
          <w:tab w:val="center" w:pos="3961"/>
          <w:tab w:val="center" w:pos="4681"/>
          <w:tab w:val="center" w:pos="5401"/>
          <w:tab w:val="center" w:pos="6121"/>
          <w:tab w:val="center" w:pos="6841"/>
          <w:tab w:val="center" w:pos="7561"/>
          <w:tab w:val="center" w:pos="8642"/>
        </w:tabs>
        <w:ind w:left="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4465AD47" w14:textId="77777777" w:rsidR="00DE7926" w:rsidRPr="00860C51" w:rsidRDefault="00BA7995">
      <w:pPr>
        <w:tabs>
          <w:tab w:val="center" w:pos="4674"/>
          <w:tab w:val="center" w:pos="5761"/>
        </w:tabs>
        <w:spacing w:after="0" w:line="259" w:lineRule="auto"/>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46423C9A" w14:textId="77777777" w:rsidR="00DE7926" w:rsidRPr="00860C51" w:rsidRDefault="00BA7995">
      <w:pPr>
        <w:numPr>
          <w:ilvl w:val="0"/>
          <w:numId w:val="60"/>
        </w:numPr>
        <w:ind w:right="65" w:hanging="360"/>
        <w:rPr>
          <w:rFonts w:asciiTheme="minorHAnsi" w:hAnsiTheme="minorHAnsi"/>
        </w:rPr>
      </w:pPr>
      <w:r>
        <w:rPr>
          <w:rFonts w:asciiTheme="minorHAnsi" w:hAnsiTheme="minorHAnsi"/>
        </w:rPr>
        <w:t xml:space="preserve">Le candidat est-il recruté pour un poste sous TA sur le plan local ?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761BBB34" w14:textId="77777777" w:rsidR="00DE7926" w:rsidRPr="00860C51" w:rsidRDefault="00BA7995">
      <w:pPr>
        <w:tabs>
          <w:tab w:val="center" w:pos="1080"/>
          <w:tab w:val="center" w:pos="2168"/>
          <w:tab w:val="center" w:pos="3241"/>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20E9C33D"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42F3ACB0" w14:textId="0B38BA84" w:rsidR="00DE7926" w:rsidRPr="00860C51" w:rsidRDefault="00BA7995">
      <w:pPr>
        <w:numPr>
          <w:ilvl w:val="0"/>
          <w:numId w:val="60"/>
        </w:numPr>
        <w:ind w:right="65" w:hanging="360"/>
        <w:rPr>
          <w:rFonts w:asciiTheme="minorHAnsi" w:hAnsiTheme="minorHAnsi"/>
        </w:rPr>
      </w:pPr>
      <w:r>
        <w:rPr>
          <w:rFonts w:asciiTheme="minorHAnsi" w:hAnsiTheme="minorHAnsi"/>
        </w:rPr>
        <w:t xml:space="preserve">La durée totale de l’engagement est-elle d’un an et de 364 jours ? </w:t>
      </w:r>
      <w:r>
        <w:rPr>
          <w:rFonts w:asciiTheme="minorHAnsi" w:hAnsiTheme="minorHAnsi"/>
        </w:rPr>
        <w:tab/>
        <w:t xml:space="preserve"> </w:t>
      </w:r>
      <w:r>
        <w:rPr>
          <w:rFonts w:asciiTheme="minorHAnsi" w:hAnsiTheme="minorHAnsi"/>
        </w:rPr>
        <w:tab/>
        <w:t xml:space="preserve"> </w:t>
      </w:r>
    </w:p>
    <w:p w14:paraId="1934B840"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p>
    <w:p w14:paraId="168D40B3" w14:textId="77777777" w:rsidR="00DE7926" w:rsidRPr="00860C51" w:rsidRDefault="00BA7995" w:rsidP="00144268">
      <w:pPr>
        <w:spacing w:after="4" w:line="250" w:lineRule="auto"/>
        <w:ind w:left="1075" w:right="11"/>
        <w:jc w:val="left"/>
        <w:rPr>
          <w:rFonts w:asciiTheme="minorHAnsi" w:hAnsiTheme="minorHAnsi"/>
        </w:rPr>
      </w:pPr>
      <w:r>
        <w:rPr>
          <w:rFonts w:asciiTheme="minorHAnsi" w:hAnsiTheme="minorHAnsi"/>
          <w:i/>
        </w:rPr>
        <w:t xml:space="preserve">Veuillez vous assurer que la durée ne dépasse pas un an et 364 jours  </w:t>
      </w:r>
    </w:p>
    <w:p w14:paraId="43F7D783" w14:textId="6FB841D5" w:rsidR="00DE7926" w:rsidRPr="00860C51" w:rsidRDefault="008344E5" w:rsidP="00144268">
      <w:pPr>
        <w:tabs>
          <w:tab w:val="left" w:pos="1064"/>
          <w:tab w:val="center" w:pos="2048"/>
          <w:tab w:val="center" w:pos="3961"/>
          <w:tab w:val="center" w:pos="4681"/>
        </w:tabs>
        <w:spacing w:after="4" w:line="250" w:lineRule="auto"/>
        <w:ind w:left="0" w:firstLine="0"/>
        <w:jc w:val="left"/>
        <w:rPr>
          <w:rFonts w:asciiTheme="minorHAnsi" w:hAnsiTheme="minorHAnsi"/>
        </w:rPr>
      </w:pPr>
      <w:r>
        <w:rPr>
          <w:rFonts w:asciiTheme="minorHAnsi" w:hAnsiTheme="minorHAnsi"/>
        </w:rPr>
        <w:tab/>
      </w:r>
      <w:r>
        <w:rPr>
          <w:rFonts w:asciiTheme="minorHAnsi" w:hAnsiTheme="minorHAnsi"/>
          <w:i/>
        </w:rPr>
        <w:t>(y compris les week-ends)</w:t>
      </w:r>
      <w:r>
        <w:rPr>
          <w:rFonts w:asciiTheme="minorHAnsi" w:hAnsiTheme="minorHAnsi"/>
        </w:rPr>
        <w:t xml:space="preserve"> </w:t>
      </w:r>
    </w:p>
    <w:p w14:paraId="48F40BFF" w14:textId="77777777" w:rsidR="00155635" w:rsidRDefault="00155635">
      <w:pPr>
        <w:spacing w:after="0" w:line="259" w:lineRule="auto"/>
        <w:ind w:left="1068" w:firstLine="0"/>
        <w:jc w:val="center"/>
        <w:rPr>
          <w:rFonts w:asciiTheme="minorHAnsi" w:hAnsiTheme="minorHAnsi"/>
        </w:rPr>
      </w:pPr>
    </w:p>
    <w:p w14:paraId="1613972E" w14:textId="09381E6E"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089B8A58" w14:textId="2B45B409" w:rsidR="00DE7926" w:rsidRPr="00860C51" w:rsidRDefault="00BA7995">
      <w:pPr>
        <w:numPr>
          <w:ilvl w:val="0"/>
          <w:numId w:val="60"/>
        </w:numPr>
        <w:ind w:right="65" w:hanging="360"/>
        <w:rPr>
          <w:rFonts w:asciiTheme="minorHAnsi" w:hAnsiTheme="minorHAnsi"/>
        </w:rPr>
      </w:pPr>
      <w:r>
        <w:rPr>
          <w:rFonts w:asciiTheme="minorHAnsi" w:hAnsiTheme="minorHAnsi"/>
        </w:rPr>
        <w:t xml:space="preserve">Cet engagement est-il sous un contrat d’engagement à temps partiel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52170226"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57BA3DC6" w14:textId="77777777" w:rsidR="00DE7926" w:rsidRPr="00860C51" w:rsidRDefault="00BA7995" w:rsidP="00144268">
      <w:pPr>
        <w:tabs>
          <w:tab w:val="left" w:pos="7797"/>
        </w:tabs>
        <w:spacing w:after="4" w:line="250" w:lineRule="auto"/>
        <w:ind w:left="1075" w:right="11"/>
        <w:jc w:val="left"/>
        <w:rPr>
          <w:rFonts w:asciiTheme="minorHAnsi" w:hAnsiTheme="minorHAnsi"/>
        </w:rPr>
      </w:pPr>
      <w:r>
        <w:rPr>
          <w:rFonts w:asciiTheme="minorHAnsi" w:hAnsiTheme="minorHAnsi"/>
          <w:i/>
        </w:rPr>
        <w:t xml:space="preserve">Remarque : Si oui, veuillez consulter les Directives relatives aux emplois à temps partiel </w:t>
      </w:r>
    </w:p>
    <w:p w14:paraId="061B46F3" w14:textId="77777777" w:rsidR="00155635" w:rsidRDefault="00BA7995">
      <w:pPr>
        <w:spacing w:after="0" w:line="259" w:lineRule="auto"/>
        <w:ind w:left="180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1EE0CA32" w14:textId="14546E61" w:rsidR="00DE7926" w:rsidRPr="00860C51" w:rsidRDefault="00BA7995">
      <w:pPr>
        <w:spacing w:after="0" w:line="259" w:lineRule="auto"/>
        <w:ind w:left="180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30B99DE8" w14:textId="77777777" w:rsidR="00DE7926" w:rsidRPr="00860C51" w:rsidRDefault="00BA7995">
      <w:pPr>
        <w:numPr>
          <w:ilvl w:val="0"/>
          <w:numId w:val="60"/>
        </w:numPr>
        <w:ind w:right="65" w:hanging="360"/>
        <w:rPr>
          <w:rFonts w:asciiTheme="minorHAnsi" w:hAnsiTheme="minorHAnsi"/>
        </w:rPr>
      </w:pPr>
      <w:r>
        <w:rPr>
          <w:rFonts w:asciiTheme="minorHAnsi" w:hAnsiTheme="minorHAnsi"/>
        </w:rPr>
        <w:t xml:space="preserve">S’agit-il d’un TA successif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5BEB9A88"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789437A8" w14:textId="77777777" w:rsidR="00DE7926" w:rsidRPr="00860C51" w:rsidRDefault="00BA7995">
      <w:pPr>
        <w:spacing w:after="0" w:line="259" w:lineRule="auto"/>
        <w:ind w:left="720" w:firstLine="0"/>
        <w:jc w:val="left"/>
        <w:rPr>
          <w:rFonts w:asciiTheme="minorHAnsi" w:hAnsiTheme="minorHAnsi"/>
        </w:rPr>
      </w:pPr>
      <w:r>
        <w:rPr>
          <w:rFonts w:asciiTheme="minorHAnsi" w:hAnsiTheme="minorHAnsi"/>
        </w:rPr>
        <w:t xml:space="preserve"> </w:t>
      </w:r>
    </w:p>
    <w:p w14:paraId="69282995" w14:textId="77777777" w:rsidR="00DE7926" w:rsidRPr="00860C51" w:rsidRDefault="00BA7995">
      <w:pPr>
        <w:numPr>
          <w:ilvl w:val="0"/>
          <w:numId w:val="60"/>
        </w:numPr>
        <w:ind w:right="65" w:hanging="360"/>
        <w:rPr>
          <w:rFonts w:asciiTheme="minorHAnsi" w:hAnsiTheme="minorHAnsi"/>
        </w:rPr>
      </w:pPr>
      <w:r>
        <w:rPr>
          <w:rFonts w:asciiTheme="minorHAnsi" w:hAnsiTheme="minorHAnsi"/>
        </w:rPr>
        <w:t xml:space="preserve">Si oui, l’interruption de service est-elle obligatoire ?  </w:t>
      </w:r>
      <w:r>
        <w:rPr>
          <w:rFonts w:asciiTheme="minorHAnsi" w:hAnsiTheme="minorHAnsi"/>
        </w:rPr>
        <w:tab/>
        <w:t xml:space="preserve"> </w:t>
      </w:r>
      <w:r>
        <w:rPr>
          <w:rFonts w:asciiTheme="minorHAnsi" w:hAnsiTheme="minorHAnsi"/>
        </w:rPr>
        <w:tab/>
        <w:t xml:space="preserve">  </w:t>
      </w:r>
    </w:p>
    <w:p w14:paraId="667CF24F" w14:textId="1A58008B" w:rsidR="00DE7926" w:rsidRPr="00860C51" w:rsidRDefault="00BA7995" w:rsidP="0015563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r>
        <w:rPr>
          <w:rFonts w:asciiTheme="minorHAnsi" w:hAnsiTheme="minorHAnsi"/>
        </w:rPr>
        <w:tab/>
      </w:r>
      <w:r>
        <w:rPr>
          <w:rFonts w:asciiTheme="minorHAnsi" w:hAnsiTheme="minorHAnsi"/>
          <w:b/>
        </w:rPr>
        <w:tab/>
        <w:t xml:space="preserve"> </w:t>
      </w:r>
    </w:p>
    <w:p w14:paraId="6268C09A" w14:textId="77777777" w:rsidR="00DE7926" w:rsidRPr="00B8592F" w:rsidRDefault="00BA7995" w:rsidP="00B8592F">
      <w:pPr>
        <w:rPr>
          <w:rFonts w:asciiTheme="minorHAnsi" w:hAnsiTheme="minorHAnsi" w:cstheme="minorHAnsi"/>
          <w:b/>
          <w:bCs/>
        </w:rPr>
      </w:pPr>
      <w:r>
        <w:tab/>
      </w:r>
      <w:r w:rsidRPr="00B8592F">
        <w:rPr>
          <w:rFonts w:asciiTheme="minorHAnsi" w:hAnsiTheme="minorHAnsi" w:cstheme="minorHAnsi"/>
          <w:b/>
          <w:bCs/>
        </w:rPr>
        <w:t xml:space="preserve"> </w:t>
      </w:r>
      <w:r w:rsidRPr="00B8592F">
        <w:rPr>
          <w:rFonts w:asciiTheme="minorHAnsi" w:hAnsiTheme="minorHAnsi" w:cstheme="minorHAnsi"/>
          <w:b/>
          <w:bCs/>
        </w:rPr>
        <w:tab/>
        <w:t xml:space="preserve">Données relatives au poste </w:t>
      </w:r>
    </w:p>
    <w:p w14:paraId="67B1B01B" w14:textId="77777777" w:rsidR="00DE7926" w:rsidRPr="00860C51" w:rsidRDefault="00BA7995">
      <w:pPr>
        <w:spacing w:after="0" w:line="259" w:lineRule="auto"/>
        <w:ind w:left="708" w:firstLine="0"/>
        <w:jc w:val="center"/>
        <w:rPr>
          <w:rFonts w:asciiTheme="minorHAnsi" w:hAnsiTheme="minorHAnsi"/>
        </w:rPr>
      </w:pPr>
      <w:r>
        <w:rPr>
          <w:rFonts w:asciiTheme="minorHAnsi" w:hAnsiTheme="minorHAnsi"/>
          <w:b/>
        </w:rPr>
        <w:t xml:space="preserve"> </w:t>
      </w:r>
    </w:p>
    <w:p w14:paraId="26BDE5AF" w14:textId="77777777" w:rsidR="00DE7926" w:rsidRPr="00860C51" w:rsidRDefault="00BA7995">
      <w:pPr>
        <w:numPr>
          <w:ilvl w:val="0"/>
          <w:numId w:val="61"/>
        </w:numPr>
        <w:ind w:right="65" w:hanging="360"/>
        <w:rPr>
          <w:rFonts w:asciiTheme="minorHAnsi" w:hAnsiTheme="minorHAnsi"/>
        </w:rPr>
      </w:pPr>
      <w:r>
        <w:rPr>
          <w:rFonts w:asciiTheme="minorHAnsi" w:hAnsiTheme="minorHAnsi"/>
        </w:rPr>
        <w:t xml:space="preserve">Le poste est-il budgétisé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5E21374D"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3B535ED0" w14:textId="77777777" w:rsidR="00DE7926" w:rsidRPr="00860C51" w:rsidRDefault="00BA7995">
      <w:pPr>
        <w:spacing w:after="0" w:line="259" w:lineRule="auto"/>
        <w:ind w:left="360" w:firstLine="0"/>
        <w:jc w:val="left"/>
        <w:rPr>
          <w:rFonts w:asciiTheme="minorHAnsi" w:hAnsiTheme="minorHAnsi"/>
        </w:rPr>
      </w:pPr>
      <w:r>
        <w:rPr>
          <w:rFonts w:asciiTheme="minorHAnsi" w:hAnsiTheme="minorHAnsi"/>
        </w:rPr>
        <w:t xml:space="preserve"> </w:t>
      </w:r>
    </w:p>
    <w:p w14:paraId="0869233D" w14:textId="1942D449" w:rsidR="00DE7926" w:rsidRPr="00860C51" w:rsidRDefault="00BA7995">
      <w:pPr>
        <w:numPr>
          <w:ilvl w:val="0"/>
          <w:numId w:val="61"/>
        </w:numPr>
        <w:ind w:right="65" w:hanging="360"/>
        <w:rPr>
          <w:rFonts w:asciiTheme="minorHAnsi" w:hAnsiTheme="minorHAnsi"/>
        </w:rPr>
      </w:pPr>
      <w:r>
        <w:rPr>
          <w:rFonts w:asciiTheme="minorHAnsi" w:hAnsiTheme="minorHAnsi"/>
        </w:rPr>
        <w:t xml:space="preserve">Est-ce que le poste est établi et le numéro de poste publié dans le système </w:t>
      </w:r>
      <w:r w:rsidR="009D7381">
        <w:rPr>
          <w:rFonts w:asciiTheme="minorHAnsi" w:hAnsiTheme="minorHAnsi"/>
        </w:rPr>
        <w:t>QUANTUM</w:t>
      </w:r>
      <w:r>
        <w:rPr>
          <w:rFonts w:asciiTheme="minorHAnsi" w:hAnsiTheme="minorHAnsi"/>
        </w:rPr>
        <w:t xml:space="preserve"> ? </w:t>
      </w:r>
    </w:p>
    <w:p w14:paraId="44798E30"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p>
    <w:p w14:paraId="065095AB"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5C8A6682" w14:textId="1F882D84" w:rsidR="00DE7926" w:rsidRPr="00860C51" w:rsidRDefault="00BA7995" w:rsidP="00144268">
      <w:pPr>
        <w:numPr>
          <w:ilvl w:val="0"/>
          <w:numId w:val="61"/>
        </w:numPr>
        <w:ind w:right="65" w:hanging="360"/>
        <w:rPr>
          <w:rFonts w:asciiTheme="minorHAnsi" w:hAnsiTheme="minorHAnsi"/>
        </w:rPr>
      </w:pPr>
      <w:r>
        <w:rPr>
          <w:rFonts w:asciiTheme="minorHAnsi" w:hAnsiTheme="minorHAnsi"/>
        </w:rPr>
        <w:t xml:space="preserve">Le descriptif de poste est-il rédigé en fonction des besoins de l’Unité </w:t>
      </w:r>
      <w:r w:rsidR="00144268" w:rsidRPr="00144268">
        <w:rPr>
          <w:rFonts w:asciiTheme="minorHAnsi" w:hAnsiTheme="minorHAnsi"/>
        </w:rPr>
        <w:t xml:space="preserve">opérationnelle ? </w:t>
      </w:r>
      <w:r>
        <w:rPr>
          <w:rFonts w:asciiTheme="minorHAnsi" w:hAnsiTheme="minorHAnsi"/>
        </w:rPr>
        <w:t xml:space="preserve"> </w:t>
      </w:r>
    </w:p>
    <w:p w14:paraId="448B7B91" w14:textId="312EB3EE" w:rsidR="00DE7926" w:rsidRPr="00860C51" w:rsidRDefault="00BA7995" w:rsidP="00144268">
      <w:pPr>
        <w:tabs>
          <w:tab w:val="left" w:pos="756"/>
          <w:tab w:val="center" w:pos="1285"/>
          <w:tab w:val="center" w:pos="2520"/>
          <w:tab w:val="center" w:pos="3241"/>
          <w:tab w:val="center" w:pos="3961"/>
          <w:tab w:val="center" w:pos="4681"/>
          <w:tab w:val="center" w:pos="5401"/>
          <w:tab w:val="center" w:pos="6121"/>
          <w:tab w:val="center" w:pos="6841"/>
          <w:tab w:val="center" w:pos="7561"/>
          <w:tab w:val="center" w:pos="8649"/>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36104A8F" w14:textId="77777777" w:rsidR="00DE7926" w:rsidRPr="00860C51" w:rsidRDefault="00BA7995">
      <w:pPr>
        <w:tabs>
          <w:tab w:val="center" w:pos="720"/>
          <w:tab w:val="center" w:pos="144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r>
        <w:rPr>
          <w:rFonts w:asciiTheme="minorHAnsi" w:hAnsiTheme="minorHAnsi"/>
          <w:b/>
        </w:rPr>
        <w:t xml:space="preserve"> </w:t>
      </w:r>
    </w:p>
    <w:p w14:paraId="2A092478" w14:textId="77777777" w:rsidR="00DE7926" w:rsidRPr="00860C51" w:rsidRDefault="00BA7995">
      <w:pPr>
        <w:spacing w:after="0" w:line="259" w:lineRule="auto"/>
        <w:ind w:left="708" w:firstLine="0"/>
        <w:jc w:val="center"/>
        <w:rPr>
          <w:rFonts w:asciiTheme="minorHAnsi" w:hAnsiTheme="minorHAnsi"/>
        </w:rPr>
      </w:pPr>
      <w:r>
        <w:rPr>
          <w:rFonts w:asciiTheme="minorHAnsi" w:hAnsiTheme="minorHAnsi"/>
        </w:rPr>
        <w:t xml:space="preserve"> </w:t>
      </w:r>
    </w:p>
    <w:p w14:paraId="3BC8E53D" w14:textId="77777777" w:rsidR="00DE7926" w:rsidRPr="00860C51" w:rsidRDefault="00BA7995">
      <w:pPr>
        <w:numPr>
          <w:ilvl w:val="0"/>
          <w:numId w:val="61"/>
        </w:numPr>
        <w:ind w:right="65" w:hanging="360"/>
        <w:rPr>
          <w:rFonts w:asciiTheme="minorHAnsi" w:hAnsiTheme="minorHAnsi"/>
        </w:rPr>
      </w:pPr>
      <w:r>
        <w:rPr>
          <w:rFonts w:asciiTheme="minorHAnsi" w:hAnsiTheme="minorHAnsi"/>
        </w:rPr>
        <w:t xml:space="preserve">Le poste est-il classifié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250F203E"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lastRenderedPageBreak/>
        <w:tab/>
        <w:t xml:space="preserve"> </w:t>
      </w:r>
      <w:r>
        <w:rPr>
          <w:rFonts w:asciiTheme="minorHAnsi" w:hAnsiTheme="minorHAnsi"/>
        </w:rPr>
        <w:tab/>
        <w:t xml:space="preserve"> </w:t>
      </w:r>
    </w:p>
    <w:p w14:paraId="50549E26" w14:textId="77777777" w:rsidR="00DE7926" w:rsidRPr="00B8592F" w:rsidRDefault="00BA7995" w:rsidP="00B8592F">
      <w:pPr>
        <w:rPr>
          <w:rFonts w:asciiTheme="minorHAnsi" w:hAnsiTheme="minorHAnsi" w:cstheme="minorHAnsi"/>
          <w:b/>
          <w:bCs/>
        </w:rPr>
      </w:pPr>
      <w:r w:rsidRPr="00B8592F">
        <w:rPr>
          <w:rFonts w:asciiTheme="minorHAnsi" w:hAnsiTheme="minorHAnsi" w:cstheme="minorHAnsi"/>
          <w:b/>
          <w:bCs/>
        </w:rPr>
        <w:t xml:space="preserve"> </w:t>
      </w:r>
    </w:p>
    <w:p w14:paraId="5943F769" w14:textId="77777777" w:rsidR="00DE7926" w:rsidRPr="00B8592F" w:rsidRDefault="00BA7995" w:rsidP="00B8592F">
      <w:pPr>
        <w:rPr>
          <w:rFonts w:asciiTheme="minorHAnsi" w:hAnsiTheme="minorHAnsi" w:cstheme="minorHAnsi"/>
          <w:b/>
          <w:bCs/>
        </w:rPr>
      </w:pPr>
      <w:r w:rsidRPr="00B8592F">
        <w:rPr>
          <w:rFonts w:asciiTheme="minorHAnsi" w:hAnsiTheme="minorHAnsi" w:cstheme="minorHAnsi"/>
          <w:b/>
          <w:bCs/>
        </w:rPr>
        <w:t xml:space="preserve">Processus de recrutement </w:t>
      </w:r>
    </w:p>
    <w:p w14:paraId="1F776EA8" w14:textId="77777777" w:rsidR="00DE7926" w:rsidRPr="00860C51" w:rsidRDefault="00BA7995">
      <w:pPr>
        <w:spacing w:after="0" w:line="259" w:lineRule="auto"/>
        <w:ind w:left="977" w:firstLine="0"/>
        <w:jc w:val="center"/>
        <w:rPr>
          <w:rFonts w:asciiTheme="minorHAnsi" w:hAnsiTheme="minorHAnsi"/>
        </w:rPr>
      </w:pPr>
      <w:r>
        <w:rPr>
          <w:rFonts w:asciiTheme="minorHAnsi" w:hAnsiTheme="minorHAnsi"/>
        </w:rPr>
        <w:t xml:space="preserve"> </w:t>
      </w:r>
    </w:p>
    <w:p w14:paraId="43DCF201" w14:textId="77777777" w:rsidR="00744BFC" w:rsidRDefault="00BA7995" w:rsidP="00744BFC">
      <w:pPr>
        <w:numPr>
          <w:ilvl w:val="0"/>
          <w:numId w:val="62"/>
        </w:numPr>
        <w:ind w:right="65" w:hanging="360"/>
        <w:rPr>
          <w:rFonts w:asciiTheme="minorHAnsi" w:hAnsiTheme="minorHAnsi"/>
        </w:rPr>
      </w:pPr>
      <w:r>
        <w:rPr>
          <w:rFonts w:asciiTheme="minorHAnsi" w:hAnsiTheme="minorHAnsi"/>
        </w:rPr>
        <w:t xml:space="preserve">L’avis du poste sous TA est-il publié ? </w:t>
      </w:r>
      <w:r>
        <w:rPr>
          <w:rFonts w:asciiTheme="minorHAnsi" w:hAnsiTheme="minorHAnsi"/>
        </w:rPr>
        <w:tab/>
        <w:t xml:space="preserve"> </w:t>
      </w:r>
    </w:p>
    <w:p w14:paraId="78D08308" w14:textId="77777777" w:rsidR="00155635" w:rsidRDefault="00BA7995" w:rsidP="00744BFC">
      <w:pPr>
        <w:ind w:left="1065" w:right="65" w:firstLine="0"/>
        <w:rPr>
          <w:rFonts w:asciiTheme="minorHAnsi" w:hAnsiTheme="minorHAnsi"/>
        </w:rPr>
      </w:pPr>
      <w:r>
        <w:rPr>
          <w:rFonts w:asciiTheme="minorHAnsi" w:hAnsiTheme="minorHAnsi"/>
        </w:rPr>
        <w:tab/>
        <w:t xml:space="preserve"> </w:t>
      </w:r>
      <w:r>
        <w:rPr>
          <w:rFonts w:asciiTheme="minorHAnsi" w:hAnsiTheme="minorHAnsi"/>
        </w:rPr>
        <w:tab/>
      </w:r>
    </w:p>
    <w:p w14:paraId="0E3CFB70" w14:textId="0DA472B0" w:rsidR="00DE7926" w:rsidRPr="00860C51" w:rsidRDefault="00BA7995" w:rsidP="00744BFC">
      <w:pPr>
        <w:ind w:left="1065" w:right="65" w:firstLine="0"/>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5486C0D1" w14:textId="77777777" w:rsidR="00744BFC" w:rsidRDefault="00BA7995" w:rsidP="00744BFC">
      <w:pPr>
        <w:numPr>
          <w:ilvl w:val="0"/>
          <w:numId w:val="62"/>
        </w:numPr>
        <w:ind w:right="65" w:hanging="360"/>
        <w:rPr>
          <w:rFonts w:asciiTheme="minorHAnsi" w:hAnsiTheme="minorHAnsi"/>
        </w:rPr>
      </w:pPr>
      <w:r>
        <w:rPr>
          <w:rFonts w:asciiTheme="minorHAnsi" w:hAnsiTheme="minorHAnsi"/>
        </w:rPr>
        <w:t xml:space="preserve">Est-il publié en interne ? </w:t>
      </w:r>
      <w:r>
        <w:rPr>
          <w:rFonts w:asciiTheme="minorHAnsi" w:hAnsiTheme="minorHAnsi"/>
        </w:rPr>
        <w:tab/>
        <w:t xml:space="preserve"> </w:t>
      </w:r>
      <w:r>
        <w:rPr>
          <w:rFonts w:asciiTheme="minorHAnsi" w:hAnsiTheme="minorHAnsi"/>
        </w:rPr>
        <w:tab/>
        <w:t xml:space="preserve"> </w:t>
      </w:r>
    </w:p>
    <w:p w14:paraId="636CB151" w14:textId="77777777" w:rsidR="00155635" w:rsidRDefault="00155635" w:rsidP="00744BFC">
      <w:pPr>
        <w:ind w:left="1065" w:right="65" w:firstLine="0"/>
        <w:rPr>
          <w:rFonts w:asciiTheme="minorHAnsi" w:hAnsiTheme="minorHAnsi"/>
        </w:rPr>
      </w:pPr>
    </w:p>
    <w:p w14:paraId="509FF68E" w14:textId="6F27C2E5" w:rsidR="00DE7926" w:rsidRPr="00860C51" w:rsidRDefault="00BA7995" w:rsidP="00744BFC">
      <w:pPr>
        <w:ind w:left="1065" w:right="65" w:firstLine="0"/>
        <w:rPr>
          <w:rFonts w:asciiTheme="minorHAnsi" w:hAnsiTheme="minorHAnsi"/>
        </w:rPr>
      </w:pP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23C27D41" w14:textId="77777777" w:rsidR="00DE7926" w:rsidRPr="00860C51" w:rsidRDefault="00BA7995">
      <w:pPr>
        <w:numPr>
          <w:ilvl w:val="0"/>
          <w:numId w:val="62"/>
        </w:numPr>
        <w:ind w:right="65" w:hanging="360"/>
        <w:rPr>
          <w:rFonts w:asciiTheme="minorHAnsi" w:hAnsiTheme="minorHAnsi"/>
        </w:rPr>
      </w:pPr>
      <w:r>
        <w:rPr>
          <w:rFonts w:asciiTheme="minorHAnsi" w:hAnsiTheme="minorHAnsi"/>
        </w:rPr>
        <w:t xml:space="preserve">Est-il publié à l’extérieur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670B1660" w14:textId="77777777" w:rsidR="00155635" w:rsidRDefault="00155635">
      <w:pPr>
        <w:spacing w:after="0" w:line="259" w:lineRule="auto"/>
        <w:ind w:left="1068" w:firstLine="0"/>
        <w:jc w:val="center"/>
        <w:rPr>
          <w:rFonts w:asciiTheme="minorHAnsi" w:hAnsiTheme="minorHAnsi"/>
        </w:rPr>
      </w:pPr>
    </w:p>
    <w:p w14:paraId="774BEE04" w14:textId="27DD1212"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36F713A1" w14:textId="77777777" w:rsidR="00DE7926" w:rsidRPr="0074685E" w:rsidRDefault="00BA7995" w:rsidP="00144268">
      <w:pPr>
        <w:numPr>
          <w:ilvl w:val="0"/>
          <w:numId w:val="62"/>
        </w:numPr>
        <w:ind w:right="11" w:hanging="360"/>
        <w:rPr>
          <w:rFonts w:asciiTheme="minorHAnsi" w:hAnsiTheme="minorHAnsi"/>
        </w:rPr>
      </w:pPr>
      <w:r>
        <w:rPr>
          <w:rFonts w:asciiTheme="minorHAnsi" w:hAnsiTheme="minorHAnsi"/>
        </w:rPr>
        <w:t xml:space="preserve">Les candidats présélectionnés répondent-ils aux critères minimaux précisés dans l’avis de vacance de poste ? </w:t>
      </w:r>
      <w:r>
        <w:rPr>
          <w:rFonts w:asciiTheme="minorHAnsi" w:hAnsiTheme="minorHAnsi"/>
        </w:rPr>
        <w:tab/>
        <w:t xml:space="preserve"> </w:t>
      </w:r>
      <w:r>
        <w:rPr>
          <w:rFonts w:asciiTheme="minorHAnsi" w:hAnsiTheme="minorHAnsi"/>
        </w:rPr>
        <w:tab/>
        <w:t xml:space="preserve">  </w:t>
      </w:r>
    </w:p>
    <w:p w14:paraId="3FB8CAD9" w14:textId="3C923046" w:rsidR="00DE7926" w:rsidRDefault="00BA7995">
      <w:pPr>
        <w:spacing w:after="0" w:line="259" w:lineRule="auto"/>
        <w:ind w:left="108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p>
    <w:p w14:paraId="4F52BAAE" w14:textId="77777777" w:rsidR="00155635" w:rsidRPr="00144268" w:rsidRDefault="00155635">
      <w:pPr>
        <w:spacing w:after="0" w:line="259" w:lineRule="auto"/>
        <w:ind w:left="1080" w:firstLine="0"/>
        <w:jc w:val="left"/>
        <w:rPr>
          <w:rFonts w:asciiTheme="minorHAnsi" w:hAnsiTheme="minorHAnsi"/>
          <w:sz w:val="10"/>
          <w:szCs w:val="10"/>
        </w:rPr>
      </w:pPr>
    </w:p>
    <w:p w14:paraId="2F4ACBFD" w14:textId="77777777" w:rsidR="00DE7926" w:rsidRPr="00860C51" w:rsidRDefault="00BA7995">
      <w:pPr>
        <w:numPr>
          <w:ilvl w:val="0"/>
          <w:numId w:val="62"/>
        </w:numPr>
        <w:ind w:right="65" w:hanging="360"/>
        <w:rPr>
          <w:rFonts w:asciiTheme="minorHAnsi" w:hAnsiTheme="minorHAnsi"/>
        </w:rPr>
      </w:pPr>
      <w:r>
        <w:rPr>
          <w:rFonts w:asciiTheme="minorHAnsi" w:hAnsiTheme="minorHAnsi"/>
        </w:rPr>
        <w:t xml:space="preserve">La liste restreinte comprend-elle au moins une candidature féminine ? </w:t>
      </w:r>
      <w:r>
        <w:rPr>
          <w:rFonts w:asciiTheme="minorHAnsi" w:hAnsiTheme="minorHAnsi"/>
        </w:rPr>
        <w:tab/>
        <w:t xml:space="preserve"> </w:t>
      </w:r>
      <w:r>
        <w:rPr>
          <w:rFonts w:asciiTheme="minorHAnsi" w:hAnsiTheme="minorHAnsi"/>
        </w:rPr>
        <w:tab/>
      </w:r>
    </w:p>
    <w:p w14:paraId="2ECD7BDA" w14:textId="24AD6182" w:rsidR="00155635" w:rsidRDefault="00155635" w:rsidP="00155635">
      <w:pPr>
        <w:tabs>
          <w:tab w:val="center" w:pos="1080"/>
          <w:tab w:val="center" w:pos="2168"/>
        </w:tabs>
        <w:ind w:left="1065" w:firstLine="0"/>
        <w:jc w:val="left"/>
        <w:rPr>
          <w:rFonts w:asciiTheme="minorHAnsi" w:eastAsia="Calibri" w:hAnsiTheme="minorHAnsi" w:cs="Calibri"/>
        </w:rPr>
      </w:pPr>
    </w:p>
    <w:p w14:paraId="638064A0" w14:textId="05EB4BF4" w:rsidR="00DE7926" w:rsidRPr="00860C51" w:rsidRDefault="00BA7995" w:rsidP="00744BFC">
      <w:pPr>
        <w:tabs>
          <w:tab w:val="center" w:pos="1080"/>
          <w:tab w:val="center" w:pos="2168"/>
        </w:tabs>
        <w:ind w:left="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p>
    <w:p w14:paraId="4FA14569" w14:textId="77777777" w:rsidR="00DE7926" w:rsidRPr="00860C51" w:rsidRDefault="00BA7995">
      <w:pPr>
        <w:numPr>
          <w:ilvl w:val="0"/>
          <w:numId w:val="62"/>
        </w:numPr>
        <w:ind w:right="65" w:hanging="360"/>
        <w:rPr>
          <w:rFonts w:asciiTheme="minorHAnsi" w:hAnsiTheme="minorHAnsi"/>
        </w:rPr>
      </w:pPr>
      <w:r>
        <w:rPr>
          <w:rFonts w:asciiTheme="minorHAnsi" w:hAnsiTheme="minorHAnsi"/>
        </w:rPr>
        <w:t xml:space="preserve">Y a-t-il eu une évaluation technique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06CF471B" w14:textId="77777777" w:rsidR="00155635" w:rsidRDefault="00155635">
      <w:pPr>
        <w:tabs>
          <w:tab w:val="center" w:pos="1080"/>
          <w:tab w:val="center" w:pos="2168"/>
          <w:tab w:val="center" w:pos="3241"/>
          <w:tab w:val="center" w:pos="3961"/>
          <w:tab w:val="center" w:pos="4681"/>
          <w:tab w:val="center" w:pos="5401"/>
        </w:tabs>
        <w:ind w:left="0" w:firstLine="0"/>
        <w:jc w:val="left"/>
        <w:rPr>
          <w:rFonts w:asciiTheme="minorHAnsi" w:eastAsia="Calibri" w:hAnsiTheme="minorHAnsi" w:cs="Calibri"/>
        </w:rPr>
      </w:pPr>
    </w:p>
    <w:p w14:paraId="78F0AD93" w14:textId="07313BC9" w:rsidR="00DE7926" w:rsidRPr="00860C51" w:rsidRDefault="00BA7995">
      <w:pPr>
        <w:tabs>
          <w:tab w:val="center" w:pos="1080"/>
          <w:tab w:val="center" w:pos="2168"/>
          <w:tab w:val="center" w:pos="3241"/>
          <w:tab w:val="center" w:pos="3961"/>
          <w:tab w:val="center" w:pos="4681"/>
          <w:tab w:val="center" w:pos="5401"/>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443FD7D7" w14:textId="77777777" w:rsidR="00DE7926" w:rsidRPr="00860C51" w:rsidRDefault="00BA7995">
      <w:pPr>
        <w:numPr>
          <w:ilvl w:val="0"/>
          <w:numId w:val="62"/>
        </w:numPr>
        <w:ind w:right="65" w:hanging="360"/>
        <w:rPr>
          <w:rFonts w:asciiTheme="minorHAnsi" w:hAnsiTheme="minorHAnsi"/>
        </w:rPr>
      </w:pPr>
      <w:r>
        <w:rPr>
          <w:rFonts w:asciiTheme="minorHAnsi" w:hAnsiTheme="minorHAnsi"/>
        </w:rPr>
        <w:t xml:space="preserve">Le candidat est-il évalué par le jury d’entretien ou par un examen sur dossier ? </w:t>
      </w:r>
    </w:p>
    <w:p w14:paraId="60481B43"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494AB01B"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5152E2AF" w14:textId="34CF1311" w:rsidR="00DE7926" w:rsidRPr="00B8592F" w:rsidRDefault="00BA7995" w:rsidP="0074685E">
      <w:pPr>
        <w:spacing w:after="0" w:line="259" w:lineRule="auto"/>
        <w:ind w:left="1080" w:firstLine="0"/>
        <w:jc w:val="left"/>
        <w:rPr>
          <w:rFonts w:asciiTheme="minorHAnsi" w:hAnsiTheme="minorHAnsi"/>
          <w:b/>
        </w:rPr>
      </w:pPr>
      <w:r>
        <w:rPr>
          <w:rFonts w:asciiTheme="minorHAnsi" w:hAnsiTheme="minorHAnsi"/>
        </w:rPr>
        <w:t xml:space="preserve"> </w:t>
      </w:r>
      <w:r w:rsidRPr="00B8592F">
        <w:rPr>
          <w:rFonts w:asciiTheme="minorHAnsi" w:hAnsiTheme="minorHAnsi"/>
          <w:b/>
        </w:rPr>
        <w:t xml:space="preserve">Candidat sélectionné  </w:t>
      </w:r>
    </w:p>
    <w:p w14:paraId="071B380A" w14:textId="77777777" w:rsidR="00155635" w:rsidRPr="00144268" w:rsidRDefault="00155635" w:rsidP="0074685E">
      <w:pPr>
        <w:spacing w:after="0" w:line="259" w:lineRule="auto"/>
        <w:ind w:left="1080" w:firstLine="0"/>
        <w:jc w:val="left"/>
        <w:rPr>
          <w:rFonts w:asciiTheme="minorHAnsi" w:hAnsiTheme="minorHAnsi"/>
          <w:b/>
          <w:sz w:val="10"/>
          <w:szCs w:val="10"/>
        </w:rPr>
      </w:pPr>
    </w:p>
    <w:p w14:paraId="73CF3C79" w14:textId="77777777" w:rsidR="00DE7926" w:rsidRPr="00860C51" w:rsidRDefault="00BA7995">
      <w:pPr>
        <w:spacing w:after="0" w:line="259" w:lineRule="auto"/>
        <w:ind w:left="708" w:firstLine="0"/>
        <w:jc w:val="center"/>
        <w:rPr>
          <w:rFonts w:asciiTheme="minorHAnsi" w:hAnsiTheme="minorHAnsi"/>
        </w:rPr>
      </w:pPr>
      <w:r>
        <w:rPr>
          <w:rFonts w:asciiTheme="minorHAnsi" w:hAnsiTheme="minorHAnsi"/>
          <w:b/>
        </w:rPr>
        <w:t xml:space="preserve"> </w:t>
      </w:r>
    </w:p>
    <w:p w14:paraId="704FD32F" w14:textId="77777777" w:rsidR="00DE7926" w:rsidRPr="00860C51" w:rsidRDefault="00BA7995">
      <w:pPr>
        <w:numPr>
          <w:ilvl w:val="0"/>
          <w:numId w:val="63"/>
        </w:numPr>
        <w:ind w:right="65" w:hanging="360"/>
        <w:rPr>
          <w:rFonts w:asciiTheme="minorHAnsi" w:hAnsiTheme="minorHAnsi"/>
        </w:rPr>
      </w:pPr>
      <w:r>
        <w:rPr>
          <w:rFonts w:asciiTheme="minorHAnsi" w:hAnsiTheme="minorHAnsi"/>
        </w:rPr>
        <w:t xml:space="preserve">Le candidat est-il un ancien membre du personnel ou un retraité ?  </w:t>
      </w:r>
      <w:r>
        <w:rPr>
          <w:rFonts w:asciiTheme="minorHAnsi" w:hAnsiTheme="minorHAnsi"/>
        </w:rPr>
        <w:tab/>
        <w:t xml:space="preserve"> </w:t>
      </w:r>
      <w:r>
        <w:rPr>
          <w:rFonts w:asciiTheme="minorHAnsi" w:hAnsiTheme="minorHAnsi"/>
        </w:rPr>
        <w:tab/>
      </w:r>
    </w:p>
    <w:p w14:paraId="41659B33"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71FFC75F"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7C906B2A" w14:textId="3D199CE1" w:rsidR="00DE7926" w:rsidRPr="00860C51" w:rsidRDefault="00BA7995">
      <w:pPr>
        <w:numPr>
          <w:ilvl w:val="0"/>
          <w:numId w:val="63"/>
        </w:numPr>
        <w:ind w:right="65" w:hanging="360"/>
        <w:rPr>
          <w:rFonts w:asciiTheme="minorHAnsi" w:hAnsiTheme="minorHAnsi"/>
        </w:rPr>
      </w:pPr>
      <w:r>
        <w:rPr>
          <w:rFonts w:asciiTheme="minorHAnsi" w:hAnsiTheme="minorHAnsi"/>
        </w:rPr>
        <w:t xml:space="preserve">Le candidat est-il un retraité bénéficiant d’une pension de retraite de la CCPPNU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4B6C1A93"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p>
    <w:p w14:paraId="0D445E09" w14:textId="504DD409" w:rsidR="00B90283" w:rsidRDefault="00BA7995" w:rsidP="00144268">
      <w:pPr>
        <w:spacing w:after="4" w:line="250" w:lineRule="auto"/>
        <w:ind w:left="1075" w:right="11"/>
        <w:jc w:val="left"/>
        <w:rPr>
          <w:rFonts w:asciiTheme="minorHAnsi" w:hAnsiTheme="minorHAnsi"/>
        </w:rPr>
      </w:pPr>
      <w:r>
        <w:rPr>
          <w:rFonts w:asciiTheme="minorHAnsi" w:hAnsiTheme="minorHAnsi"/>
          <w:i/>
        </w:rPr>
        <w:t xml:space="preserve">Si oui, la rémunération ne peut dépasser 50 000 dollars par année civile ou la durée ne peut dépasser 6 mois par année civile, selon la première éventualité.  </w:t>
      </w:r>
      <w:r>
        <w:rPr>
          <w:rFonts w:asciiTheme="minorHAnsi" w:hAnsiTheme="minorHAnsi"/>
          <w:i/>
        </w:rPr>
        <w:tab/>
        <w:t xml:space="preserve"> </w:t>
      </w:r>
    </w:p>
    <w:p w14:paraId="12D83093" w14:textId="77777777" w:rsidR="00DE7926" w:rsidRPr="00860C51" w:rsidRDefault="00BA7995" w:rsidP="00B90283">
      <w:pPr>
        <w:spacing w:after="4" w:line="250" w:lineRule="auto"/>
        <w:ind w:left="1075" w:right="2322"/>
        <w:jc w:val="left"/>
        <w:rPr>
          <w:rFonts w:asciiTheme="minorHAnsi" w:hAnsiTheme="minorHAnsi"/>
        </w:rPr>
      </w:pPr>
      <w:r>
        <w:rPr>
          <w:rFonts w:asciiTheme="minorHAnsi" w:hAnsiTheme="minorHAnsi"/>
          <w:i/>
        </w:rPr>
        <w:t xml:space="preserve">Veuillez demander au candidat son numéro de pension </w:t>
      </w:r>
      <w:r>
        <w:rPr>
          <w:rFonts w:asciiTheme="minorHAnsi" w:hAnsiTheme="minorHAnsi"/>
          <w:i/>
        </w:rPr>
        <w:tab/>
      </w: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0ACC3ED0"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58926902" w14:textId="54CC37EF" w:rsidR="00DE7926" w:rsidRPr="00860C51" w:rsidRDefault="00BA7995">
      <w:pPr>
        <w:numPr>
          <w:ilvl w:val="0"/>
          <w:numId w:val="63"/>
        </w:numPr>
        <w:ind w:right="65" w:hanging="360"/>
        <w:rPr>
          <w:rFonts w:asciiTheme="minorHAnsi" w:hAnsiTheme="minorHAnsi"/>
        </w:rPr>
      </w:pPr>
      <w:r>
        <w:rPr>
          <w:rFonts w:asciiTheme="minorHAnsi" w:hAnsiTheme="minorHAnsi"/>
        </w:rPr>
        <w:t xml:space="preserve">Le candidat est-il un titulaire d’un ancien contrat de service ?  </w:t>
      </w:r>
      <w:r>
        <w:rPr>
          <w:rFonts w:asciiTheme="minorHAnsi" w:hAnsiTheme="minorHAnsi"/>
        </w:rPr>
        <w:tab/>
      </w:r>
    </w:p>
    <w:p w14:paraId="03D35B74"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5E682FEE"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p>
    <w:p w14:paraId="5E039F8A" w14:textId="7FD9D953" w:rsidR="00DE7926" w:rsidRPr="007239A4" w:rsidRDefault="00BA7995" w:rsidP="00144268">
      <w:pPr>
        <w:numPr>
          <w:ilvl w:val="0"/>
          <w:numId w:val="63"/>
        </w:numPr>
        <w:ind w:right="11" w:hanging="360"/>
        <w:rPr>
          <w:rFonts w:asciiTheme="minorHAnsi" w:hAnsiTheme="minorHAnsi"/>
        </w:rPr>
      </w:pPr>
      <w:r>
        <w:rPr>
          <w:rFonts w:asciiTheme="minorHAnsi" w:hAnsiTheme="minorHAnsi"/>
        </w:rPr>
        <w:t xml:space="preserve">Le candidat est-il un ancien titulaire d’un FTA, CA ou PA ayant reçu une indemnité de </w:t>
      </w:r>
      <w:r w:rsidR="003B5CAE">
        <w:rPr>
          <w:rFonts w:asciiTheme="minorHAnsi" w:hAnsiTheme="minorHAnsi"/>
        </w:rPr>
        <w:t xml:space="preserve">licenciement </w:t>
      </w:r>
      <w:r>
        <w:rPr>
          <w:rFonts w:asciiTheme="minorHAnsi" w:hAnsiTheme="minorHAnsi"/>
        </w:rPr>
        <w:t xml:space="preserve">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r>
    </w:p>
    <w:p w14:paraId="4C0C686B"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lastRenderedPageBreak/>
        <w:t xml:space="preserve"> </w:t>
      </w:r>
      <w:r>
        <w:rPr>
          <w:rFonts w:asciiTheme="minorHAnsi" w:hAnsiTheme="minorHAnsi"/>
        </w:rPr>
        <w:tab/>
        <w:t xml:space="preserve"> </w:t>
      </w:r>
    </w:p>
    <w:p w14:paraId="130EB14F" w14:textId="77777777" w:rsidR="00DE7926" w:rsidRPr="007239A4" w:rsidRDefault="00BA7995" w:rsidP="00144268">
      <w:pPr>
        <w:numPr>
          <w:ilvl w:val="0"/>
          <w:numId w:val="63"/>
        </w:numPr>
        <w:ind w:right="11" w:hanging="360"/>
        <w:rPr>
          <w:rFonts w:asciiTheme="minorHAnsi" w:hAnsiTheme="minorHAnsi"/>
        </w:rPr>
      </w:pPr>
      <w:r>
        <w:rPr>
          <w:rFonts w:asciiTheme="minorHAnsi" w:hAnsiTheme="minorHAnsi"/>
        </w:rPr>
        <w:t xml:space="preserve">Le candidat est-il citoyen américain ou résident permanent (carte verte) ou titulaire d’un visa G-4 ou autre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35B4CE69" w14:textId="77777777" w:rsidR="00DE7926" w:rsidRPr="00144268" w:rsidRDefault="00BA7995">
      <w:pPr>
        <w:tabs>
          <w:tab w:val="center" w:pos="1080"/>
          <w:tab w:val="center" w:pos="2168"/>
        </w:tabs>
        <w:ind w:left="0" w:firstLine="0"/>
        <w:jc w:val="left"/>
        <w:rPr>
          <w:rFonts w:asciiTheme="minorHAnsi" w:hAnsiTheme="minorHAnsi" w:cstheme="minorHAnsi"/>
        </w:rPr>
      </w:pPr>
      <w:r>
        <w:rPr>
          <w:rFonts w:asciiTheme="minorHAnsi" w:hAnsiTheme="minorHAnsi"/>
        </w:rPr>
        <w:tab/>
        <w:t xml:space="preserve"> </w:t>
      </w:r>
      <w:r>
        <w:rPr>
          <w:rFonts w:asciiTheme="minorHAnsi" w:hAnsiTheme="minorHAnsi"/>
        </w:rPr>
        <w:tab/>
      </w:r>
    </w:p>
    <w:p w14:paraId="745F5A26" w14:textId="0759ED61" w:rsidR="00DE7926" w:rsidRPr="00144268" w:rsidRDefault="00000000">
      <w:pPr>
        <w:spacing w:after="3" w:line="259" w:lineRule="auto"/>
        <w:ind w:left="1090"/>
        <w:jc w:val="left"/>
        <w:rPr>
          <w:rFonts w:asciiTheme="minorHAnsi" w:hAnsiTheme="minorHAnsi" w:cstheme="minorHAnsi"/>
        </w:rPr>
      </w:pPr>
      <w:hyperlink r:id="rId78">
        <w:r w:rsidR="007165AA" w:rsidRPr="00851A99">
          <w:rPr>
            <w:rFonts w:asciiTheme="minorHAnsi" w:hAnsiTheme="minorHAnsi" w:cstheme="minorHAnsi"/>
            <w:i/>
            <w:color w:val="336699"/>
            <w:u w:val="single"/>
          </w:rPr>
          <w:t>Pour le lieu d’affectation de New York, voir le lien concernant le visa G4</w:t>
        </w:r>
      </w:hyperlink>
      <w:hyperlink r:id="rId79">
        <w:r w:rsidR="007165AA" w:rsidRPr="00144268">
          <w:rPr>
            <w:rFonts w:asciiTheme="minorHAnsi" w:hAnsiTheme="minorHAnsi" w:cstheme="minorHAnsi"/>
            <w:i/>
          </w:rPr>
          <w:t xml:space="preserve"> </w:t>
        </w:r>
      </w:hyperlink>
      <w:r w:rsidR="007165AA" w:rsidRPr="00144268">
        <w:rPr>
          <w:rFonts w:asciiTheme="minorHAnsi" w:hAnsiTheme="minorHAnsi" w:cstheme="minorHAnsi"/>
        </w:rPr>
        <w:t>(en anglais seulement)</w:t>
      </w:r>
    </w:p>
    <w:p w14:paraId="09125300"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i/>
        </w:rPr>
        <w:t xml:space="preserve"> </w:t>
      </w:r>
      <w:r>
        <w:rPr>
          <w:rFonts w:asciiTheme="minorHAnsi" w:hAnsiTheme="minorHAnsi"/>
          <w:i/>
        </w:rPr>
        <w:tab/>
      </w: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6828A743" w14:textId="74FF4B31" w:rsidR="00DE7926" w:rsidRPr="00144268" w:rsidRDefault="00BA7995" w:rsidP="00144268">
      <w:pPr>
        <w:numPr>
          <w:ilvl w:val="0"/>
          <w:numId w:val="63"/>
        </w:numPr>
        <w:ind w:left="1078" w:right="65" w:hanging="378"/>
        <w:jc w:val="left"/>
        <w:rPr>
          <w:rFonts w:asciiTheme="minorHAnsi" w:hAnsiTheme="minorHAnsi"/>
        </w:rPr>
      </w:pPr>
      <w:r w:rsidRPr="00144268">
        <w:rPr>
          <w:rFonts w:asciiTheme="minorHAnsi" w:hAnsiTheme="minorHAnsi"/>
        </w:rPr>
        <w:t xml:space="preserve">Le candidat a-t-il déjà été obligé de quitter ses fonctions pour des raisons disciplinaires ou pour une exécution insatisfaisante ?  </w:t>
      </w:r>
      <w:r w:rsidRPr="00144268">
        <w:rPr>
          <w:rFonts w:asciiTheme="minorHAnsi" w:hAnsiTheme="minorHAnsi"/>
        </w:rPr>
        <w:tab/>
        <w:t xml:space="preserve"> </w:t>
      </w:r>
      <w:r w:rsidRPr="00144268">
        <w:rPr>
          <w:rFonts w:asciiTheme="minorHAnsi" w:hAnsiTheme="minorHAnsi"/>
        </w:rPr>
        <w:tab/>
        <w:t xml:space="preserve"> </w:t>
      </w:r>
      <w:r w:rsidRPr="00144268">
        <w:rPr>
          <w:rFonts w:asciiTheme="minorHAnsi" w:hAnsiTheme="minorHAnsi"/>
        </w:rPr>
        <w:tab/>
        <w:t xml:space="preserve"> </w:t>
      </w:r>
      <w:r w:rsidRPr="00144268">
        <w:rPr>
          <w:rFonts w:asciiTheme="minorHAnsi" w:hAnsiTheme="minorHAnsi"/>
        </w:rPr>
        <w:tab/>
      </w:r>
    </w:p>
    <w:p w14:paraId="7AA5A19C"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p>
    <w:p w14:paraId="3F35C992"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0D82AF19" w14:textId="77777777" w:rsidR="00DE7926" w:rsidRPr="00860C51" w:rsidRDefault="009A6AAE">
      <w:pPr>
        <w:numPr>
          <w:ilvl w:val="0"/>
          <w:numId w:val="63"/>
        </w:numPr>
        <w:ind w:right="65" w:hanging="360"/>
        <w:rPr>
          <w:rFonts w:asciiTheme="minorHAnsi" w:hAnsiTheme="minorHAnsi"/>
        </w:rPr>
      </w:pPr>
      <w:r>
        <w:rPr>
          <w:rFonts w:asciiTheme="minorHAnsi" w:hAnsiTheme="minorHAnsi"/>
        </w:rPr>
        <w:t xml:space="preserve">Un formulaire P 11 signé (ou l’équivalent en ligne) est-il fourni par les candidats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0968AA07" w14:textId="1FF444A2" w:rsidR="00DE7926" w:rsidRPr="00860C51" w:rsidRDefault="00BA7995" w:rsidP="00851A99">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t xml:space="preserve">  </w:t>
      </w:r>
    </w:p>
    <w:p w14:paraId="0F4F9594" w14:textId="77777777" w:rsidR="00DE7926" w:rsidRPr="00860C51" w:rsidRDefault="00BA7995" w:rsidP="00144268">
      <w:pPr>
        <w:numPr>
          <w:ilvl w:val="0"/>
          <w:numId w:val="63"/>
        </w:numPr>
        <w:ind w:right="11" w:hanging="360"/>
        <w:rPr>
          <w:rFonts w:asciiTheme="minorHAnsi" w:hAnsiTheme="minorHAnsi"/>
        </w:rPr>
      </w:pPr>
      <w:r>
        <w:rPr>
          <w:rFonts w:asciiTheme="minorHAnsi" w:hAnsiTheme="minorHAnsi"/>
        </w:rPr>
        <w:t xml:space="preserve">Les vérifications des références, des diplômes et des relations familiales sont-elles effectuées ?    </w:t>
      </w:r>
    </w:p>
    <w:p w14:paraId="7B2A09BB" w14:textId="77777777" w:rsidR="00DE7926" w:rsidRPr="00860C51" w:rsidRDefault="00BA7995">
      <w:pPr>
        <w:spacing w:after="0" w:line="259" w:lineRule="auto"/>
        <w:ind w:left="1068" w:firstLine="0"/>
        <w:jc w:val="center"/>
        <w:rPr>
          <w:rFonts w:asciiTheme="minorHAnsi" w:hAnsiTheme="minorHAnsi"/>
        </w:rPr>
      </w:pPr>
      <w:r>
        <w:rPr>
          <w:rFonts w:asciiTheme="minorHAnsi" w:hAnsiTheme="minorHAnsi"/>
        </w:rPr>
        <w:t xml:space="preserve"> </w:t>
      </w:r>
    </w:p>
    <w:p w14:paraId="16C44944" w14:textId="77777777" w:rsidR="00DE7926" w:rsidRPr="00860C51" w:rsidRDefault="00BA7995">
      <w:pPr>
        <w:numPr>
          <w:ilvl w:val="0"/>
          <w:numId w:val="63"/>
        </w:numPr>
        <w:ind w:right="65" w:hanging="360"/>
        <w:rPr>
          <w:rFonts w:asciiTheme="minorHAnsi" w:hAnsiTheme="minorHAnsi"/>
        </w:rPr>
      </w:pPr>
      <w:r>
        <w:rPr>
          <w:rFonts w:asciiTheme="minorHAnsi" w:hAnsiTheme="minorHAnsi"/>
        </w:rPr>
        <w:t xml:space="preserve">Le candidat a-t-il bénéficié d’un examen médical ?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033B72C6"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1AAECAD5" w14:textId="77777777" w:rsidR="00DE7926" w:rsidRPr="00860C51" w:rsidRDefault="00BA7995">
      <w:pPr>
        <w:spacing w:after="0" w:line="259" w:lineRule="auto"/>
        <w:ind w:left="1080"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r>
        <w:rPr>
          <w:rFonts w:asciiTheme="minorHAnsi" w:hAnsiTheme="minorHAnsi"/>
        </w:rPr>
        <w:tab/>
        <w:t xml:space="preserve"> </w:t>
      </w:r>
    </w:p>
    <w:p w14:paraId="3EA80A00" w14:textId="565E3B38" w:rsidR="00DE7926" w:rsidRPr="00860C51" w:rsidRDefault="00BA7995">
      <w:pPr>
        <w:numPr>
          <w:ilvl w:val="0"/>
          <w:numId w:val="63"/>
        </w:numPr>
        <w:ind w:right="65" w:hanging="360"/>
        <w:rPr>
          <w:rFonts w:asciiTheme="minorHAnsi" w:hAnsiTheme="minorHAnsi"/>
        </w:rPr>
      </w:pPr>
      <w:r>
        <w:rPr>
          <w:rFonts w:asciiTheme="minorHAnsi" w:hAnsiTheme="minorHAnsi"/>
        </w:rPr>
        <w:t>Le candidat a-t-il reçu un exemplaire d</w:t>
      </w:r>
      <w:r w:rsidR="003C5840">
        <w:rPr>
          <w:rFonts w:asciiTheme="minorHAnsi" w:hAnsiTheme="minorHAnsi"/>
        </w:rPr>
        <w:t>u</w:t>
      </w:r>
      <w:r>
        <w:rPr>
          <w:rFonts w:asciiTheme="minorHAnsi" w:hAnsiTheme="minorHAnsi"/>
        </w:rPr>
        <w:t xml:space="preserve"> </w:t>
      </w:r>
      <w:r w:rsidR="003C5840">
        <w:rPr>
          <w:rFonts w:asciiTheme="minorHAnsi" w:hAnsiTheme="minorHAnsi"/>
        </w:rPr>
        <w:t xml:space="preserve">Statut et Règlement du personnel des Nations Unies </w:t>
      </w:r>
      <w:r>
        <w:rPr>
          <w:rFonts w:asciiTheme="minorHAnsi" w:hAnsiTheme="minorHAnsi"/>
        </w:rPr>
        <w:t xml:space="preserve">? </w:t>
      </w:r>
      <w:r>
        <w:rPr>
          <w:rFonts w:asciiTheme="minorHAnsi" w:hAnsiTheme="minorHAnsi"/>
        </w:rPr>
        <w:tab/>
        <w:t xml:space="preserve"> </w:t>
      </w:r>
    </w:p>
    <w:p w14:paraId="4F946A74" w14:textId="77777777" w:rsidR="00DE7926" w:rsidRPr="00860C51" w:rsidRDefault="00BA7995">
      <w:pPr>
        <w:tabs>
          <w:tab w:val="center" w:pos="1080"/>
          <w:tab w:val="center" w:pos="2168"/>
        </w:tabs>
        <w:ind w:left="0" w:firstLine="0"/>
        <w:jc w:val="left"/>
        <w:rPr>
          <w:rFonts w:asciiTheme="minorHAnsi" w:hAnsiTheme="minorHAnsi"/>
        </w:rPr>
      </w:pPr>
      <w:r>
        <w:rPr>
          <w:rFonts w:asciiTheme="minorHAnsi" w:hAnsiTheme="minorHAnsi"/>
        </w:rPr>
        <w:tab/>
        <w:t xml:space="preserve"> </w:t>
      </w:r>
      <w:r>
        <w:rPr>
          <w:rFonts w:asciiTheme="minorHAnsi" w:hAnsiTheme="minorHAnsi"/>
        </w:rPr>
        <w:tab/>
      </w:r>
    </w:p>
    <w:p w14:paraId="0BC4D6C9"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b/>
        </w:rPr>
        <w:t xml:space="preserve"> </w:t>
      </w:r>
    </w:p>
    <w:p w14:paraId="19708D0D" w14:textId="77777777" w:rsidR="00DE7926" w:rsidRPr="00860C51" w:rsidRDefault="00BA7995">
      <w:pPr>
        <w:ind w:left="822"/>
        <w:jc w:val="left"/>
        <w:rPr>
          <w:rFonts w:asciiTheme="minorHAnsi" w:hAnsiTheme="minorHAnsi"/>
        </w:rPr>
      </w:pPr>
      <w:r>
        <w:rPr>
          <w:rFonts w:asciiTheme="minorHAnsi" w:hAnsiTheme="minorHAnsi"/>
          <w:b/>
        </w:rPr>
        <w:t xml:space="preserve">Cette liste de contrôle doit être entièrement remplie afin de finaliser le recrutement sous TA </w:t>
      </w:r>
      <w:r>
        <w:rPr>
          <w:rFonts w:asciiTheme="minorHAnsi" w:hAnsiTheme="minorHAnsi"/>
        </w:rPr>
        <w:br w:type="page"/>
      </w:r>
    </w:p>
    <w:p w14:paraId="3B39DCC1" w14:textId="7466623F" w:rsidR="00DE7926" w:rsidRPr="00860C51" w:rsidRDefault="00BA7995" w:rsidP="008F3399">
      <w:pPr>
        <w:pStyle w:val="Heading1"/>
        <w:ind w:right="11"/>
      </w:pPr>
      <w:bookmarkStart w:id="95" w:name="_Toc147745348"/>
      <w:r>
        <w:lastRenderedPageBreak/>
        <w:t>ANNEXE IV</w:t>
      </w:r>
      <w:r w:rsidR="008F3399">
        <w:t xml:space="preserve"> : </w:t>
      </w:r>
      <w:r>
        <w:t>TABLEAU : EXIGENCES RELATIVES À L’INTERRUPTION DE SERVICE</w:t>
      </w:r>
      <w:bookmarkEnd w:id="95"/>
      <w:r>
        <w:t xml:space="preserve"> </w:t>
      </w:r>
    </w:p>
    <w:p w14:paraId="35D6AC69" w14:textId="25A86892" w:rsidR="00DE7926" w:rsidRPr="005D3E12" w:rsidRDefault="00DE7926" w:rsidP="005D3E12">
      <w:pPr>
        <w:jc w:val="center"/>
        <w:rPr>
          <w:b/>
          <w:bCs/>
        </w:rPr>
      </w:pPr>
    </w:p>
    <w:p w14:paraId="07A0F8E3" w14:textId="48C07BE9" w:rsidR="00DE7926" w:rsidRDefault="00BA7995" w:rsidP="005D3E12">
      <w:pPr>
        <w:jc w:val="center"/>
        <w:rPr>
          <w:b/>
          <w:bCs/>
        </w:rPr>
      </w:pPr>
      <w:r w:rsidRPr="005D3E12">
        <w:rPr>
          <w:b/>
          <w:bCs/>
        </w:rPr>
        <w:t>Interruption de service pour chaque type de contrat</w:t>
      </w:r>
    </w:p>
    <w:p w14:paraId="10E5F4B5" w14:textId="77777777" w:rsidR="005D3E12" w:rsidRPr="005D3E12" w:rsidRDefault="005D3E12" w:rsidP="005D3E12">
      <w:pPr>
        <w:jc w:val="center"/>
        <w:rPr>
          <w:b/>
          <w:bCs/>
        </w:rPr>
      </w:pPr>
    </w:p>
    <w:p w14:paraId="4578CD8B"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60" w:line="259" w:lineRule="auto"/>
        <w:ind w:left="610" w:firstLine="0"/>
        <w:jc w:val="left"/>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b/>
        </w:rPr>
        <w:t xml:space="preserve"> </w:t>
      </w:r>
    </w:p>
    <w:p w14:paraId="4672265C" w14:textId="54255B96"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0" w:line="310" w:lineRule="auto"/>
        <w:ind w:left="610" w:firstLine="0"/>
        <w:jc w:val="left"/>
        <w:rPr>
          <w:rFonts w:asciiTheme="minorHAnsi" w:hAnsiTheme="minorHAnsi"/>
        </w:rPr>
      </w:pPr>
      <w:r>
        <w:rPr>
          <w:rFonts w:asciiTheme="minorHAnsi" w:hAnsiTheme="minorHAnsi"/>
        </w:rPr>
        <w:t>Les fonctionnaires dont la cessation de service est motivée par une inconduite ou un</w:t>
      </w:r>
      <w:r w:rsidR="003C5840">
        <w:rPr>
          <w:rFonts w:asciiTheme="minorHAnsi" w:hAnsiTheme="minorHAnsi"/>
        </w:rPr>
        <w:t xml:space="preserve"> </w:t>
      </w:r>
      <w:proofErr w:type="spellStart"/>
      <w:r w:rsidR="003C5840">
        <w:rPr>
          <w:rFonts w:asciiTheme="minorHAnsi" w:hAnsiTheme="minorHAnsi"/>
        </w:rPr>
        <w:t>rendement</w:t>
      </w:r>
      <w:r>
        <w:rPr>
          <w:rFonts w:asciiTheme="minorHAnsi" w:hAnsiTheme="minorHAnsi"/>
        </w:rPr>
        <w:t>insatisfaisant</w:t>
      </w:r>
      <w:proofErr w:type="spellEnd"/>
      <w:r>
        <w:rPr>
          <w:rFonts w:asciiTheme="minorHAnsi" w:hAnsiTheme="minorHAnsi"/>
        </w:rPr>
        <w:t xml:space="preserve"> ne peuvent être réengagés sous aucun type d’engagement au PNUD.</w:t>
      </w:r>
      <w:r>
        <w:rPr>
          <w:rFonts w:asciiTheme="minorHAnsi" w:hAnsiTheme="minorHAnsi"/>
          <w:b/>
        </w:rPr>
        <w:t xml:space="preserve"> </w:t>
      </w:r>
    </w:p>
    <w:p w14:paraId="24368199" w14:textId="77777777" w:rsidR="00DE7926" w:rsidRPr="00860C51" w:rsidRDefault="00BA7995">
      <w:pPr>
        <w:pBdr>
          <w:top w:val="single" w:sz="6" w:space="0" w:color="000000"/>
          <w:left w:val="single" w:sz="6" w:space="0" w:color="000000"/>
          <w:bottom w:val="single" w:sz="6" w:space="0" w:color="000000"/>
          <w:right w:val="single" w:sz="6" w:space="0" w:color="000000"/>
        </w:pBdr>
        <w:shd w:val="clear" w:color="auto" w:fill="D8D8D8"/>
        <w:spacing w:after="0" w:line="259" w:lineRule="auto"/>
        <w:ind w:left="610" w:firstLine="0"/>
        <w:jc w:val="center"/>
        <w:rPr>
          <w:rFonts w:asciiTheme="minorHAnsi" w:hAnsiTheme="minorHAnsi"/>
        </w:rPr>
      </w:pPr>
      <w:r>
        <w:rPr>
          <w:rFonts w:asciiTheme="minorHAnsi" w:hAnsiTheme="minorHAnsi"/>
          <w:b/>
        </w:rPr>
        <w:t xml:space="preserve"> </w:t>
      </w:r>
    </w:p>
    <w:p w14:paraId="5A168CD1" w14:textId="77777777" w:rsidR="00DE7926" w:rsidRPr="00860C51" w:rsidRDefault="00BA7995">
      <w:pPr>
        <w:spacing w:after="0" w:line="259" w:lineRule="auto"/>
        <w:ind w:left="519" w:firstLine="0"/>
        <w:jc w:val="left"/>
        <w:rPr>
          <w:rFonts w:asciiTheme="minorHAnsi" w:hAnsiTheme="minorHAnsi"/>
        </w:rPr>
      </w:pPr>
      <w:r>
        <w:rPr>
          <w:rFonts w:asciiTheme="minorHAnsi" w:hAnsiTheme="minorHAnsi"/>
          <w:b/>
        </w:rPr>
        <w:t xml:space="preserve"> </w:t>
      </w:r>
    </w:p>
    <w:p w14:paraId="2E251DA5"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b/>
        </w:rPr>
        <w:t xml:space="preserve"> </w:t>
      </w:r>
    </w:p>
    <w:tbl>
      <w:tblPr>
        <w:tblStyle w:val="TableGrid"/>
        <w:tblW w:w="10730" w:type="dxa"/>
        <w:tblInd w:w="-588" w:type="dxa"/>
        <w:tblCellMar>
          <w:top w:w="9" w:type="dxa"/>
          <w:left w:w="115" w:type="dxa"/>
          <w:right w:w="53" w:type="dxa"/>
        </w:tblCellMar>
        <w:tblLook w:val="04A0" w:firstRow="1" w:lastRow="0" w:firstColumn="1" w:lastColumn="0" w:noHBand="0" w:noVBand="1"/>
      </w:tblPr>
      <w:tblGrid>
        <w:gridCol w:w="1818"/>
        <w:gridCol w:w="1675"/>
        <w:gridCol w:w="1772"/>
        <w:gridCol w:w="3108"/>
        <w:gridCol w:w="2357"/>
      </w:tblGrid>
      <w:tr w:rsidR="00DE7926" w:rsidRPr="00860C51" w14:paraId="603F37A3" w14:textId="77777777" w:rsidTr="007F3FB7">
        <w:trPr>
          <w:trHeight w:val="1261"/>
        </w:trPr>
        <w:tc>
          <w:tcPr>
            <w:tcW w:w="1817" w:type="dxa"/>
            <w:tcBorders>
              <w:top w:val="single" w:sz="4" w:space="0" w:color="000000"/>
              <w:left w:val="single" w:sz="4" w:space="0" w:color="000000"/>
              <w:bottom w:val="single" w:sz="4" w:space="0" w:color="000000"/>
              <w:right w:val="single" w:sz="4" w:space="0" w:color="000000"/>
            </w:tcBorders>
          </w:tcPr>
          <w:p w14:paraId="60EF161C"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De (type de contrat) </w:t>
            </w:r>
          </w:p>
        </w:tc>
        <w:tc>
          <w:tcPr>
            <w:tcW w:w="1675" w:type="dxa"/>
            <w:tcBorders>
              <w:top w:val="single" w:sz="4" w:space="0" w:color="000000"/>
              <w:left w:val="single" w:sz="4" w:space="0" w:color="000000"/>
              <w:bottom w:val="single" w:sz="4" w:space="0" w:color="000000"/>
              <w:right w:val="single" w:sz="4" w:space="0" w:color="000000"/>
            </w:tcBorders>
          </w:tcPr>
          <w:p w14:paraId="4F3021D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À (type de contrat) </w:t>
            </w:r>
          </w:p>
        </w:tc>
        <w:tc>
          <w:tcPr>
            <w:tcW w:w="1772" w:type="dxa"/>
            <w:tcBorders>
              <w:top w:val="single" w:sz="4" w:space="0" w:color="000000"/>
              <w:left w:val="single" w:sz="4" w:space="0" w:color="000000"/>
              <w:bottom w:val="single" w:sz="4" w:space="0" w:color="000000"/>
              <w:right w:val="single" w:sz="4" w:space="0" w:color="000000"/>
            </w:tcBorders>
          </w:tcPr>
          <w:p w14:paraId="048EFDA4" w14:textId="412D18F2" w:rsidR="00DE7926" w:rsidRPr="00860C51" w:rsidRDefault="00BA7995" w:rsidP="007F3FB7">
            <w:pPr>
              <w:spacing w:after="0" w:line="259" w:lineRule="auto"/>
              <w:ind w:left="21" w:hanging="21"/>
              <w:jc w:val="center"/>
              <w:rPr>
                <w:rFonts w:asciiTheme="minorHAnsi" w:hAnsiTheme="minorHAnsi"/>
              </w:rPr>
            </w:pPr>
            <w:r>
              <w:rPr>
                <w:rFonts w:asciiTheme="minorHAnsi" w:hAnsiTheme="minorHAnsi"/>
                <w:b/>
              </w:rPr>
              <w:t>Nombre de cas d’interruption de service requis</w:t>
            </w:r>
          </w:p>
        </w:tc>
        <w:tc>
          <w:tcPr>
            <w:tcW w:w="3108" w:type="dxa"/>
            <w:tcBorders>
              <w:top w:val="single" w:sz="4" w:space="0" w:color="000000"/>
              <w:left w:val="single" w:sz="4" w:space="0" w:color="000000"/>
              <w:bottom w:val="single" w:sz="4" w:space="0" w:color="000000"/>
              <w:right w:val="single" w:sz="4" w:space="0" w:color="000000"/>
            </w:tcBorders>
          </w:tcPr>
          <w:p w14:paraId="7CA52975" w14:textId="77777777" w:rsidR="00DE7926" w:rsidRPr="00860C51" w:rsidRDefault="00BA7995">
            <w:pPr>
              <w:spacing w:after="0" w:line="259" w:lineRule="auto"/>
              <w:ind w:left="254" w:firstLine="0"/>
              <w:jc w:val="center"/>
              <w:rPr>
                <w:rFonts w:asciiTheme="minorHAnsi" w:hAnsiTheme="minorHAnsi"/>
              </w:rPr>
            </w:pPr>
            <w:r>
              <w:rPr>
                <w:rFonts w:asciiTheme="minorHAnsi" w:hAnsiTheme="minorHAnsi"/>
                <w:b/>
              </w:rPr>
              <w:t xml:space="preserve">Observations </w:t>
            </w:r>
          </w:p>
        </w:tc>
        <w:tc>
          <w:tcPr>
            <w:tcW w:w="2357" w:type="dxa"/>
            <w:tcBorders>
              <w:top w:val="single" w:sz="4" w:space="0" w:color="000000"/>
              <w:left w:val="single" w:sz="4" w:space="0" w:color="000000"/>
              <w:bottom w:val="single" w:sz="4" w:space="0" w:color="000000"/>
              <w:right w:val="single" w:sz="4" w:space="0" w:color="000000"/>
            </w:tcBorders>
          </w:tcPr>
          <w:p w14:paraId="67346623"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Remarques </w:t>
            </w:r>
          </w:p>
        </w:tc>
      </w:tr>
      <w:tr w:rsidR="00DE7926" w:rsidRPr="00860C51" w14:paraId="4A95A4C3" w14:textId="77777777">
        <w:trPr>
          <w:trHeight w:val="1130"/>
        </w:trPr>
        <w:tc>
          <w:tcPr>
            <w:tcW w:w="1817" w:type="dxa"/>
            <w:tcBorders>
              <w:top w:val="single" w:sz="4" w:space="0" w:color="000000"/>
              <w:left w:val="single" w:sz="4" w:space="0" w:color="000000"/>
              <w:bottom w:val="single" w:sz="4" w:space="0" w:color="000000"/>
              <w:right w:val="single" w:sz="4" w:space="0" w:color="000000"/>
            </w:tcBorders>
          </w:tcPr>
          <w:p w14:paraId="744649C5" w14:textId="77777777" w:rsidR="00DE7926" w:rsidRPr="00860C51" w:rsidRDefault="00BA7995">
            <w:pPr>
              <w:spacing w:after="98" w:line="259" w:lineRule="auto"/>
              <w:ind w:left="0" w:right="64" w:firstLine="0"/>
              <w:jc w:val="center"/>
              <w:rPr>
                <w:rFonts w:asciiTheme="minorHAnsi" w:hAnsiTheme="minorHAnsi"/>
              </w:rPr>
            </w:pPr>
            <w:r>
              <w:rPr>
                <w:rFonts w:asciiTheme="minorHAnsi" w:hAnsiTheme="minorHAnsi"/>
              </w:rPr>
              <w:t xml:space="preserve">TA </w:t>
            </w:r>
          </w:p>
          <w:p w14:paraId="4788F770" w14:textId="77777777" w:rsidR="00DE7926" w:rsidRPr="00860C51" w:rsidRDefault="00BA7995">
            <w:pPr>
              <w:spacing w:after="0" w:line="259" w:lineRule="auto"/>
              <w:ind w:left="0" w:right="3" w:firstLine="0"/>
              <w:jc w:val="center"/>
              <w:rPr>
                <w:rFonts w:asciiTheme="minorHAnsi" w:hAnsiTheme="minorHAnsi"/>
              </w:rPr>
            </w:pPr>
            <w:r>
              <w:rPr>
                <w:rFonts w:asciiTheme="minorHAnsi" w:hAnsiTheme="minorHAnsi"/>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6C895AAD"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FTA </w:t>
            </w:r>
          </w:p>
        </w:tc>
        <w:tc>
          <w:tcPr>
            <w:tcW w:w="1772" w:type="dxa"/>
            <w:tcBorders>
              <w:top w:val="single" w:sz="4" w:space="0" w:color="000000"/>
              <w:left w:val="single" w:sz="4" w:space="0" w:color="000000"/>
              <w:bottom w:val="single" w:sz="4" w:space="0" w:color="000000"/>
              <w:right w:val="single" w:sz="4" w:space="0" w:color="000000"/>
            </w:tcBorders>
          </w:tcPr>
          <w:p w14:paraId="6C689AA0"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Non interrompu </w:t>
            </w:r>
          </w:p>
        </w:tc>
        <w:tc>
          <w:tcPr>
            <w:tcW w:w="3108" w:type="dxa"/>
            <w:tcBorders>
              <w:top w:val="single" w:sz="4" w:space="0" w:color="000000"/>
              <w:left w:val="single" w:sz="4" w:space="0" w:color="000000"/>
              <w:bottom w:val="single" w:sz="4" w:space="0" w:color="000000"/>
              <w:right w:val="single" w:sz="4" w:space="0" w:color="000000"/>
            </w:tcBorders>
            <w:vAlign w:val="center"/>
          </w:tcPr>
          <w:p w14:paraId="32DE9F9C" w14:textId="38105E00" w:rsidR="00DE7926" w:rsidRPr="00860C51" w:rsidRDefault="00BA7995" w:rsidP="007F3FB7">
            <w:pPr>
              <w:spacing w:after="0" w:line="259" w:lineRule="auto"/>
              <w:ind w:left="0" w:firstLine="0"/>
              <w:jc w:val="center"/>
              <w:rPr>
                <w:rFonts w:asciiTheme="minorHAnsi" w:hAnsiTheme="minorHAnsi"/>
              </w:rPr>
            </w:pPr>
            <w:r>
              <w:rPr>
                <w:rFonts w:asciiTheme="minorHAnsi" w:hAnsiTheme="minorHAnsi"/>
              </w:rPr>
              <w:t>Examen requis du processus de mise en concurrence et du</w:t>
            </w:r>
            <w:r w:rsidR="007F3FB7">
              <w:rPr>
                <w:rFonts w:asciiTheme="minorHAnsi" w:hAnsiTheme="minorHAnsi"/>
              </w:rPr>
              <w:t xml:space="preserve"> </w:t>
            </w:r>
            <w:r>
              <w:rPr>
                <w:rFonts w:asciiTheme="minorHAnsi" w:hAnsiTheme="minorHAnsi"/>
              </w:rPr>
              <w:t>CRB/CRP</w:t>
            </w:r>
          </w:p>
          <w:p w14:paraId="219DE2C4" w14:textId="77777777" w:rsidR="00DE7926" w:rsidRPr="00860C51" w:rsidRDefault="00DE7926" w:rsidP="007E4BB3">
            <w:pPr>
              <w:spacing w:after="0" w:line="259" w:lineRule="auto"/>
              <w:ind w:left="717" w:firstLine="0"/>
              <w:jc w:val="center"/>
              <w:rPr>
                <w:rFonts w:asciiTheme="minorHAnsi" w:hAnsiTheme="minorHAnsi"/>
              </w:rPr>
            </w:pPr>
          </w:p>
        </w:tc>
        <w:tc>
          <w:tcPr>
            <w:tcW w:w="2357" w:type="dxa"/>
            <w:tcBorders>
              <w:top w:val="single" w:sz="4" w:space="0" w:color="000000"/>
              <w:left w:val="single" w:sz="4" w:space="0" w:color="000000"/>
              <w:bottom w:val="single" w:sz="4" w:space="0" w:color="000000"/>
              <w:right w:val="single" w:sz="4" w:space="0" w:color="000000"/>
            </w:tcBorders>
          </w:tcPr>
          <w:p w14:paraId="41112A6E"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Aucun droit reporté sur le FTA </w:t>
            </w:r>
          </w:p>
        </w:tc>
      </w:tr>
      <w:tr w:rsidR="00DE7926" w:rsidRPr="00860C51" w14:paraId="1E463F1E" w14:textId="77777777">
        <w:trPr>
          <w:trHeight w:val="1382"/>
        </w:trPr>
        <w:tc>
          <w:tcPr>
            <w:tcW w:w="1817" w:type="dxa"/>
            <w:tcBorders>
              <w:top w:val="single" w:sz="4" w:space="0" w:color="000000"/>
              <w:left w:val="single" w:sz="4" w:space="0" w:color="000000"/>
              <w:bottom w:val="single" w:sz="4" w:space="0" w:color="000000"/>
              <w:right w:val="single" w:sz="4" w:space="0" w:color="000000"/>
            </w:tcBorders>
          </w:tcPr>
          <w:p w14:paraId="69DEAEC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TA </w:t>
            </w:r>
          </w:p>
        </w:tc>
        <w:tc>
          <w:tcPr>
            <w:tcW w:w="1675" w:type="dxa"/>
            <w:tcBorders>
              <w:top w:val="single" w:sz="4" w:space="0" w:color="000000"/>
              <w:left w:val="single" w:sz="4" w:space="0" w:color="000000"/>
              <w:bottom w:val="single" w:sz="4" w:space="0" w:color="000000"/>
              <w:right w:val="single" w:sz="4" w:space="0" w:color="000000"/>
            </w:tcBorders>
          </w:tcPr>
          <w:p w14:paraId="1EE3A4EB" w14:textId="77777777" w:rsidR="00DE7926" w:rsidRPr="00860C51" w:rsidRDefault="00BA7995">
            <w:pPr>
              <w:spacing w:after="0" w:line="259" w:lineRule="auto"/>
              <w:ind w:left="1" w:hanging="1"/>
              <w:jc w:val="center"/>
              <w:rPr>
                <w:rFonts w:asciiTheme="minorHAnsi" w:hAnsiTheme="minorHAnsi"/>
              </w:rPr>
            </w:pPr>
            <w:r>
              <w:rPr>
                <w:rFonts w:asciiTheme="minorHAnsi" w:hAnsiTheme="minorHAnsi"/>
              </w:rPr>
              <w:t xml:space="preserve">TA – au même lieu d’affectation </w:t>
            </w:r>
          </w:p>
        </w:tc>
        <w:tc>
          <w:tcPr>
            <w:tcW w:w="1772" w:type="dxa"/>
            <w:tcBorders>
              <w:top w:val="single" w:sz="4" w:space="0" w:color="000000"/>
              <w:left w:val="single" w:sz="4" w:space="0" w:color="000000"/>
              <w:bottom w:val="single" w:sz="4" w:space="0" w:color="000000"/>
              <w:right w:val="single" w:sz="4" w:space="0" w:color="000000"/>
            </w:tcBorders>
          </w:tcPr>
          <w:p w14:paraId="475A42E6" w14:textId="5FA2D19D" w:rsidR="00DE7926" w:rsidRPr="00860C51" w:rsidRDefault="002537AB">
            <w:pPr>
              <w:spacing w:after="0" w:line="259" w:lineRule="auto"/>
              <w:ind w:left="0" w:firstLine="0"/>
              <w:jc w:val="center"/>
              <w:rPr>
                <w:rFonts w:asciiTheme="minorHAnsi" w:hAnsiTheme="minorHAnsi"/>
              </w:rPr>
            </w:pPr>
            <w:r>
              <w:rPr>
                <w:rFonts w:asciiTheme="minorHAnsi" w:hAnsiTheme="minorHAnsi"/>
              </w:rPr>
              <w:t>1 mois</w:t>
            </w:r>
          </w:p>
        </w:tc>
        <w:tc>
          <w:tcPr>
            <w:tcW w:w="3108" w:type="dxa"/>
            <w:tcBorders>
              <w:top w:val="single" w:sz="4" w:space="0" w:color="000000"/>
              <w:left w:val="single" w:sz="4" w:space="0" w:color="000000"/>
              <w:bottom w:val="single" w:sz="4" w:space="0" w:color="000000"/>
              <w:right w:val="single" w:sz="4" w:space="0" w:color="000000"/>
            </w:tcBorders>
            <w:vAlign w:val="center"/>
          </w:tcPr>
          <w:p w14:paraId="6CC5409A"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Un processus de mise en concurrence est requis, mais l’examen des CRB/CRP n’est pas requis </w:t>
            </w:r>
          </w:p>
          <w:p w14:paraId="664C45FC"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725C012" w14:textId="1BFB6BAE" w:rsidR="00DE7926" w:rsidRPr="00860C51" w:rsidRDefault="008C477D" w:rsidP="006F5366">
            <w:pPr>
              <w:spacing w:after="0" w:line="259" w:lineRule="auto"/>
              <w:ind w:left="0" w:firstLine="0"/>
              <w:jc w:val="center"/>
              <w:rPr>
                <w:rFonts w:asciiTheme="minorHAnsi" w:hAnsiTheme="minorHAnsi"/>
              </w:rPr>
            </w:pPr>
            <w:r>
              <w:rPr>
                <w:rFonts w:asciiTheme="minorHAnsi" w:hAnsiTheme="minorHAnsi"/>
              </w:rPr>
              <w:t xml:space="preserve">Le contrat d’engagement devrait être sous des TDR différents  </w:t>
            </w:r>
          </w:p>
        </w:tc>
      </w:tr>
      <w:tr w:rsidR="00DE7926" w:rsidRPr="00860C51" w14:paraId="1FCB7262" w14:textId="77777777">
        <w:trPr>
          <w:trHeight w:val="1008"/>
        </w:trPr>
        <w:tc>
          <w:tcPr>
            <w:tcW w:w="1817" w:type="dxa"/>
            <w:tcBorders>
              <w:top w:val="single" w:sz="4" w:space="0" w:color="000000"/>
              <w:left w:val="single" w:sz="4" w:space="0" w:color="000000"/>
              <w:bottom w:val="single" w:sz="4" w:space="0" w:color="000000"/>
              <w:right w:val="single" w:sz="4" w:space="0" w:color="000000"/>
            </w:tcBorders>
          </w:tcPr>
          <w:p w14:paraId="07F02DCE"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TA </w:t>
            </w:r>
          </w:p>
        </w:tc>
        <w:tc>
          <w:tcPr>
            <w:tcW w:w="1675" w:type="dxa"/>
            <w:tcBorders>
              <w:top w:val="single" w:sz="4" w:space="0" w:color="000000"/>
              <w:left w:val="single" w:sz="4" w:space="0" w:color="000000"/>
              <w:bottom w:val="single" w:sz="4" w:space="0" w:color="000000"/>
              <w:right w:val="single" w:sz="4" w:space="0" w:color="000000"/>
            </w:tcBorders>
            <w:vAlign w:val="center"/>
          </w:tcPr>
          <w:p w14:paraId="2419EB6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TA – dans un lieu d’affectation différent </w:t>
            </w:r>
          </w:p>
        </w:tc>
        <w:tc>
          <w:tcPr>
            <w:tcW w:w="1772" w:type="dxa"/>
            <w:tcBorders>
              <w:top w:val="single" w:sz="4" w:space="0" w:color="000000"/>
              <w:left w:val="single" w:sz="4" w:space="0" w:color="000000"/>
              <w:bottom w:val="single" w:sz="4" w:space="0" w:color="000000"/>
              <w:right w:val="single" w:sz="4" w:space="0" w:color="000000"/>
            </w:tcBorders>
          </w:tcPr>
          <w:p w14:paraId="11680D9C"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1 mois  </w:t>
            </w:r>
          </w:p>
        </w:tc>
        <w:tc>
          <w:tcPr>
            <w:tcW w:w="3108" w:type="dxa"/>
            <w:tcBorders>
              <w:top w:val="single" w:sz="4" w:space="0" w:color="000000"/>
              <w:left w:val="single" w:sz="4" w:space="0" w:color="000000"/>
              <w:bottom w:val="single" w:sz="4" w:space="0" w:color="000000"/>
              <w:right w:val="single" w:sz="4" w:space="0" w:color="000000"/>
            </w:tcBorders>
            <w:vAlign w:val="center"/>
          </w:tcPr>
          <w:p w14:paraId="5FDEC893"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Un processus de mise en concurrence est requis, mais l’examen des CRB/CRP n’est pas requis </w:t>
            </w:r>
          </w:p>
        </w:tc>
        <w:tc>
          <w:tcPr>
            <w:tcW w:w="2357" w:type="dxa"/>
            <w:tcBorders>
              <w:top w:val="single" w:sz="4" w:space="0" w:color="000000"/>
              <w:left w:val="single" w:sz="4" w:space="0" w:color="000000"/>
              <w:bottom w:val="single" w:sz="4" w:space="0" w:color="000000"/>
              <w:right w:val="single" w:sz="4" w:space="0" w:color="000000"/>
            </w:tcBorders>
          </w:tcPr>
          <w:p w14:paraId="00C1A45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 </w:t>
            </w:r>
          </w:p>
        </w:tc>
      </w:tr>
      <w:tr w:rsidR="00DE7926" w:rsidRPr="00860C51" w14:paraId="0C2012B3" w14:textId="77777777">
        <w:trPr>
          <w:trHeight w:val="1022"/>
        </w:trPr>
        <w:tc>
          <w:tcPr>
            <w:tcW w:w="1817" w:type="dxa"/>
            <w:tcBorders>
              <w:top w:val="single" w:sz="4" w:space="0" w:color="000000"/>
              <w:left w:val="single" w:sz="4" w:space="0" w:color="000000"/>
              <w:bottom w:val="single" w:sz="4" w:space="0" w:color="000000"/>
              <w:right w:val="single" w:sz="4" w:space="0" w:color="000000"/>
            </w:tcBorders>
          </w:tcPr>
          <w:p w14:paraId="5AEFD0F9"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TA </w:t>
            </w:r>
          </w:p>
        </w:tc>
        <w:tc>
          <w:tcPr>
            <w:tcW w:w="1675" w:type="dxa"/>
            <w:tcBorders>
              <w:top w:val="single" w:sz="4" w:space="0" w:color="000000"/>
              <w:left w:val="single" w:sz="4" w:space="0" w:color="000000"/>
              <w:bottom w:val="single" w:sz="4" w:space="0" w:color="000000"/>
              <w:right w:val="single" w:sz="4" w:space="0" w:color="000000"/>
            </w:tcBorders>
          </w:tcPr>
          <w:p w14:paraId="3D30CEB7" w14:textId="175EC4DC" w:rsidR="00DE7926" w:rsidRPr="00860C51" w:rsidRDefault="00BA7995" w:rsidP="006F5366">
            <w:pPr>
              <w:spacing w:after="0" w:line="259" w:lineRule="auto"/>
              <w:ind w:left="0" w:right="62" w:firstLine="0"/>
              <w:jc w:val="center"/>
              <w:rPr>
                <w:rFonts w:asciiTheme="minorHAnsi" w:hAnsiTheme="minorHAnsi"/>
              </w:rPr>
            </w:pPr>
            <w:r>
              <w:rPr>
                <w:rFonts w:asciiTheme="minorHAnsi" w:hAnsiTheme="minorHAnsi"/>
              </w:rPr>
              <w:t xml:space="preserve">SC </w:t>
            </w:r>
          </w:p>
        </w:tc>
        <w:tc>
          <w:tcPr>
            <w:tcW w:w="1772" w:type="dxa"/>
            <w:tcBorders>
              <w:top w:val="single" w:sz="4" w:space="0" w:color="000000"/>
              <w:left w:val="single" w:sz="4" w:space="0" w:color="000000"/>
              <w:bottom w:val="single" w:sz="4" w:space="0" w:color="000000"/>
              <w:right w:val="single" w:sz="4" w:space="0" w:color="000000"/>
            </w:tcBorders>
          </w:tcPr>
          <w:p w14:paraId="14771401"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Non interrompu </w:t>
            </w:r>
          </w:p>
        </w:tc>
        <w:tc>
          <w:tcPr>
            <w:tcW w:w="3108" w:type="dxa"/>
            <w:tcBorders>
              <w:top w:val="single" w:sz="4" w:space="0" w:color="000000"/>
              <w:left w:val="single" w:sz="4" w:space="0" w:color="000000"/>
              <w:bottom w:val="single" w:sz="4" w:space="0" w:color="000000"/>
              <w:right w:val="single" w:sz="4" w:space="0" w:color="000000"/>
            </w:tcBorders>
            <w:vAlign w:val="center"/>
          </w:tcPr>
          <w:p w14:paraId="374735D1"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rPr>
              <w:t xml:space="preserve">Un processus de mise en concurrence est requis, mais l’examen des CRB/CRP n’est pas requis </w:t>
            </w:r>
          </w:p>
        </w:tc>
        <w:tc>
          <w:tcPr>
            <w:tcW w:w="2357" w:type="dxa"/>
            <w:tcBorders>
              <w:top w:val="single" w:sz="4" w:space="0" w:color="000000"/>
              <w:left w:val="single" w:sz="4" w:space="0" w:color="000000"/>
              <w:bottom w:val="single" w:sz="4" w:space="0" w:color="000000"/>
              <w:right w:val="single" w:sz="4" w:space="0" w:color="000000"/>
            </w:tcBorders>
          </w:tcPr>
          <w:p w14:paraId="41E86965" w14:textId="29B2ECD0" w:rsidR="00DE7926" w:rsidRPr="00860C51" w:rsidRDefault="00BA7995" w:rsidP="00DE0643">
            <w:pPr>
              <w:spacing w:after="0" w:line="259" w:lineRule="auto"/>
              <w:ind w:left="0" w:firstLine="0"/>
              <w:jc w:val="center"/>
              <w:rPr>
                <w:rFonts w:asciiTheme="minorHAnsi" w:hAnsiTheme="minorHAnsi"/>
              </w:rPr>
            </w:pPr>
            <w:r>
              <w:rPr>
                <w:rFonts w:asciiTheme="minorHAnsi" w:hAnsiTheme="minorHAnsi"/>
              </w:rPr>
              <w:t xml:space="preserve">Il est à noter qu’en aucun cas un contrat de service ne peut être émis pour un membre du personnel </w:t>
            </w:r>
          </w:p>
        </w:tc>
      </w:tr>
      <w:tr w:rsidR="00DE7926" w:rsidRPr="00860C51" w14:paraId="5BA5C5DF" w14:textId="77777777">
        <w:trPr>
          <w:trHeight w:val="3553"/>
        </w:trPr>
        <w:tc>
          <w:tcPr>
            <w:tcW w:w="1817" w:type="dxa"/>
            <w:tcBorders>
              <w:top w:val="single" w:sz="4" w:space="0" w:color="000000"/>
              <w:left w:val="single" w:sz="4" w:space="0" w:color="000000"/>
              <w:bottom w:val="single" w:sz="4" w:space="0" w:color="000000"/>
              <w:right w:val="single" w:sz="4" w:space="0" w:color="000000"/>
            </w:tcBorders>
          </w:tcPr>
          <w:p w14:paraId="75D2624D" w14:textId="676F1497" w:rsidR="00DE7926" w:rsidRPr="00860C51" w:rsidRDefault="00BA7995" w:rsidP="007F3FB7">
            <w:pPr>
              <w:spacing w:after="2" w:line="238" w:lineRule="auto"/>
              <w:ind w:left="7" w:right="14" w:firstLine="0"/>
              <w:jc w:val="center"/>
              <w:rPr>
                <w:rFonts w:asciiTheme="minorHAnsi" w:hAnsiTheme="minorHAnsi"/>
              </w:rPr>
            </w:pPr>
            <w:r>
              <w:rPr>
                <w:rFonts w:asciiTheme="minorHAnsi" w:hAnsiTheme="minorHAnsi"/>
              </w:rPr>
              <w:lastRenderedPageBreak/>
              <w:t xml:space="preserve">PA, CA et FTA à la retraite  </w:t>
            </w:r>
          </w:p>
        </w:tc>
        <w:tc>
          <w:tcPr>
            <w:tcW w:w="1675" w:type="dxa"/>
            <w:tcBorders>
              <w:top w:val="single" w:sz="4" w:space="0" w:color="000000"/>
              <w:left w:val="single" w:sz="4" w:space="0" w:color="000000"/>
              <w:bottom w:val="single" w:sz="4" w:space="0" w:color="000000"/>
              <w:right w:val="single" w:sz="4" w:space="0" w:color="000000"/>
            </w:tcBorders>
          </w:tcPr>
          <w:p w14:paraId="23121B1C" w14:textId="5033A694"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TA/SC </w:t>
            </w:r>
          </w:p>
        </w:tc>
        <w:tc>
          <w:tcPr>
            <w:tcW w:w="1772" w:type="dxa"/>
            <w:tcBorders>
              <w:top w:val="single" w:sz="4" w:space="0" w:color="000000"/>
              <w:left w:val="single" w:sz="4" w:space="0" w:color="000000"/>
              <w:bottom w:val="single" w:sz="4" w:space="0" w:color="000000"/>
              <w:right w:val="single" w:sz="4" w:space="0" w:color="000000"/>
            </w:tcBorders>
          </w:tcPr>
          <w:p w14:paraId="08A6D3D2" w14:textId="77777777" w:rsidR="00DE7926" w:rsidRPr="00860C51" w:rsidRDefault="00BA7995">
            <w:pPr>
              <w:spacing w:after="0" w:line="259" w:lineRule="auto"/>
              <w:ind w:left="92" w:firstLine="0"/>
              <w:jc w:val="left"/>
              <w:rPr>
                <w:rFonts w:asciiTheme="minorHAnsi" w:hAnsiTheme="minorHAnsi"/>
              </w:rPr>
            </w:pPr>
            <w:r>
              <w:rPr>
                <w:rFonts w:asciiTheme="minorHAnsi" w:hAnsiTheme="minorHAnsi"/>
              </w:rPr>
              <w:t xml:space="preserve">Trois mois </w:t>
            </w:r>
          </w:p>
        </w:tc>
        <w:tc>
          <w:tcPr>
            <w:tcW w:w="3108" w:type="dxa"/>
            <w:tcBorders>
              <w:top w:val="single" w:sz="4" w:space="0" w:color="000000"/>
              <w:left w:val="single" w:sz="4" w:space="0" w:color="000000"/>
              <w:bottom w:val="single" w:sz="4" w:space="0" w:color="000000"/>
              <w:right w:val="single" w:sz="4" w:space="0" w:color="000000"/>
            </w:tcBorders>
          </w:tcPr>
          <w:p w14:paraId="0318E02E" w14:textId="77777777" w:rsidR="00DE7926" w:rsidRPr="00860C51" w:rsidRDefault="00BA7995">
            <w:pPr>
              <w:spacing w:after="0" w:line="259" w:lineRule="auto"/>
              <w:ind w:left="194" w:firstLine="0"/>
              <w:jc w:val="center"/>
              <w:rPr>
                <w:rFonts w:asciiTheme="minorHAnsi" w:hAnsiTheme="minorHAnsi"/>
              </w:rPr>
            </w:pPr>
            <w:r>
              <w:rPr>
                <w:rFonts w:asciiTheme="minorHAnsi" w:hAnsiTheme="minorHAnsi"/>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78F3309" w14:textId="6FFA9E1A" w:rsidR="00DE7926" w:rsidRPr="00860C51" w:rsidRDefault="00BA7995" w:rsidP="007F3FB7">
            <w:pPr>
              <w:spacing w:after="0" w:line="239" w:lineRule="auto"/>
              <w:ind w:left="0" w:firstLine="0"/>
              <w:jc w:val="center"/>
              <w:rPr>
                <w:rFonts w:asciiTheme="minorHAnsi" w:hAnsiTheme="minorHAnsi"/>
              </w:rPr>
            </w:pPr>
            <w:r>
              <w:rPr>
                <w:rFonts w:asciiTheme="minorHAnsi" w:hAnsiTheme="minorHAnsi"/>
              </w:rPr>
              <w:t xml:space="preserve">Le Directeur du recrutement doit veiller à ce que la rémunération d’un retraité du PNUD (ou des Nations Unies et de ses fonds et programmes) ne dépasse pas les limites fixées pour ceux qui </w:t>
            </w:r>
            <w:r w:rsidR="0039071C">
              <w:rPr>
                <w:rFonts w:asciiTheme="minorHAnsi" w:hAnsiTheme="minorHAnsi"/>
              </w:rPr>
              <w:t xml:space="preserve">reçoivent une pension de retraite de la CCPPNU actuellement fixée à 50 000 dollars par année civile </w:t>
            </w:r>
            <w:r>
              <w:rPr>
                <w:rFonts w:asciiTheme="minorHAnsi" w:hAnsiTheme="minorHAnsi"/>
              </w:rPr>
              <w:t xml:space="preserve">ou 6 mois par année civile, selon la première éventualité. La durée cumulée du service ne </w:t>
            </w:r>
          </w:p>
        </w:tc>
      </w:tr>
    </w:tbl>
    <w:p w14:paraId="01A4E18B" w14:textId="77777777" w:rsidR="00DE7926" w:rsidRPr="00860C51" w:rsidRDefault="00DE7926">
      <w:pPr>
        <w:spacing w:after="0" w:line="259" w:lineRule="auto"/>
        <w:ind w:left="-1080" w:right="10875" w:firstLine="0"/>
        <w:jc w:val="left"/>
        <w:rPr>
          <w:rFonts w:asciiTheme="minorHAnsi" w:hAnsiTheme="minorHAnsi"/>
        </w:rPr>
      </w:pPr>
    </w:p>
    <w:tbl>
      <w:tblPr>
        <w:tblStyle w:val="TableGrid"/>
        <w:tblW w:w="10730" w:type="dxa"/>
        <w:tblInd w:w="-588" w:type="dxa"/>
        <w:tblCellMar>
          <w:top w:w="9" w:type="dxa"/>
          <w:left w:w="22" w:type="dxa"/>
          <w:right w:w="47" w:type="dxa"/>
        </w:tblCellMar>
        <w:tblLook w:val="04A0" w:firstRow="1" w:lastRow="0" w:firstColumn="1" w:lastColumn="0" w:noHBand="0" w:noVBand="1"/>
      </w:tblPr>
      <w:tblGrid>
        <w:gridCol w:w="1818"/>
        <w:gridCol w:w="1675"/>
        <w:gridCol w:w="1772"/>
        <w:gridCol w:w="3108"/>
        <w:gridCol w:w="2357"/>
      </w:tblGrid>
      <w:tr w:rsidR="00DE7926" w:rsidRPr="00860C51" w14:paraId="26CF3934" w14:textId="77777777" w:rsidTr="00155635">
        <w:trPr>
          <w:trHeight w:val="1023"/>
        </w:trPr>
        <w:tc>
          <w:tcPr>
            <w:tcW w:w="1818" w:type="dxa"/>
            <w:tcBorders>
              <w:top w:val="single" w:sz="4" w:space="0" w:color="000000"/>
              <w:left w:val="single" w:sz="4" w:space="0" w:color="000000"/>
              <w:bottom w:val="single" w:sz="4" w:space="0" w:color="000000"/>
              <w:right w:val="single" w:sz="4" w:space="0" w:color="000000"/>
            </w:tcBorders>
          </w:tcPr>
          <w:p w14:paraId="2D6D49B2" w14:textId="77777777" w:rsidR="00DE7926" w:rsidRPr="00860C51" w:rsidRDefault="00DE7926">
            <w:pPr>
              <w:spacing w:after="160" w:line="259" w:lineRule="auto"/>
              <w:ind w:left="0" w:firstLine="0"/>
              <w:jc w:val="left"/>
              <w:rPr>
                <w:rFonts w:asciiTheme="minorHAnsi" w:hAnsiTheme="minorHAnsi"/>
              </w:rPr>
            </w:pPr>
          </w:p>
        </w:tc>
        <w:tc>
          <w:tcPr>
            <w:tcW w:w="1675" w:type="dxa"/>
            <w:tcBorders>
              <w:top w:val="single" w:sz="4" w:space="0" w:color="000000"/>
              <w:left w:val="single" w:sz="4" w:space="0" w:color="000000"/>
              <w:bottom w:val="single" w:sz="4" w:space="0" w:color="000000"/>
              <w:right w:val="single" w:sz="4" w:space="0" w:color="000000"/>
            </w:tcBorders>
            <w:vAlign w:val="center"/>
          </w:tcPr>
          <w:p w14:paraId="54B0EDFB" w14:textId="77777777" w:rsidR="00DE7926" w:rsidRPr="00860C51" w:rsidRDefault="00DE7926">
            <w:pPr>
              <w:spacing w:after="160" w:line="259" w:lineRule="auto"/>
              <w:ind w:left="0" w:firstLine="0"/>
              <w:jc w:val="left"/>
              <w:rPr>
                <w:rFonts w:asciiTheme="minorHAnsi" w:hAnsiTheme="minorHAnsi"/>
              </w:rPr>
            </w:pPr>
          </w:p>
        </w:tc>
        <w:tc>
          <w:tcPr>
            <w:tcW w:w="1772" w:type="dxa"/>
            <w:tcBorders>
              <w:top w:val="single" w:sz="4" w:space="0" w:color="000000"/>
              <w:left w:val="single" w:sz="4" w:space="0" w:color="000000"/>
              <w:bottom w:val="single" w:sz="4" w:space="0" w:color="000000"/>
              <w:right w:val="single" w:sz="4" w:space="0" w:color="000000"/>
            </w:tcBorders>
          </w:tcPr>
          <w:p w14:paraId="22A6A3FE" w14:textId="77777777" w:rsidR="00DE7926" w:rsidRPr="00860C51" w:rsidRDefault="00DE7926">
            <w:pPr>
              <w:spacing w:after="160" w:line="259" w:lineRule="auto"/>
              <w:ind w:left="0" w:firstLine="0"/>
              <w:jc w:val="left"/>
              <w:rPr>
                <w:rFonts w:asciiTheme="minorHAnsi" w:hAnsiTheme="minorHAnsi"/>
              </w:rPr>
            </w:pPr>
          </w:p>
        </w:tc>
        <w:tc>
          <w:tcPr>
            <w:tcW w:w="3108" w:type="dxa"/>
            <w:tcBorders>
              <w:top w:val="single" w:sz="4" w:space="0" w:color="000000"/>
              <w:left w:val="single" w:sz="4" w:space="0" w:color="000000"/>
              <w:bottom w:val="single" w:sz="4" w:space="0" w:color="000000"/>
              <w:right w:val="single" w:sz="4" w:space="0" w:color="000000"/>
            </w:tcBorders>
          </w:tcPr>
          <w:p w14:paraId="6DEE1559" w14:textId="77777777" w:rsidR="00DE7926" w:rsidRPr="00860C51" w:rsidRDefault="00DE7926">
            <w:pPr>
              <w:spacing w:after="160" w:line="259" w:lineRule="auto"/>
              <w:ind w:left="0" w:firstLine="0"/>
              <w:jc w:val="left"/>
              <w:rPr>
                <w:rFonts w:asciiTheme="minorHAnsi" w:hAnsiTheme="minorHAnsi"/>
              </w:rPr>
            </w:pPr>
          </w:p>
        </w:tc>
        <w:tc>
          <w:tcPr>
            <w:tcW w:w="2357" w:type="dxa"/>
            <w:tcBorders>
              <w:top w:val="single" w:sz="4" w:space="0" w:color="000000"/>
              <w:left w:val="single" w:sz="4" w:space="0" w:color="000000"/>
              <w:bottom w:val="single" w:sz="4" w:space="0" w:color="000000"/>
              <w:right w:val="single" w:sz="4" w:space="0" w:color="000000"/>
            </w:tcBorders>
          </w:tcPr>
          <w:p w14:paraId="18B304E3" w14:textId="2CCC76A7" w:rsidR="00DE7926" w:rsidRPr="00860C51" w:rsidRDefault="00BA7995" w:rsidP="007F3FB7">
            <w:pPr>
              <w:spacing w:after="0" w:line="241" w:lineRule="auto"/>
              <w:ind w:left="0" w:firstLine="0"/>
              <w:jc w:val="center"/>
              <w:rPr>
                <w:rFonts w:asciiTheme="minorHAnsi" w:hAnsiTheme="minorHAnsi"/>
              </w:rPr>
            </w:pPr>
            <w:r>
              <w:rPr>
                <w:rFonts w:asciiTheme="minorHAnsi" w:hAnsiTheme="minorHAnsi"/>
              </w:rPr>
              <w:t xml:space="preserve">doit pas excéder 6 mois en un an et est non renouvelable. </w:t>
            </w:r>
          </w:p>
        </w:tc>
      </w:tr>
      <w:tr w:rsidR="00DE7926" w:rsidRPr="00860C51" w14:paraId="2E0104CA" w14:textId="77777777" w:rsidTr="00155635">
        <w:trPr>
          <w:trHeight w:val="1382"/>
        </w:trPr>
        <w:tc>
          <w:tcPr>
            <w:tcW w:w="1818" w:type="dxa"/>
            <w:tcBorders>
              <w:top w:val="single" w:sz="4" w:space="0" w:color="000000"/>
              <w:left w:val="single" w:sz="4" w:space="0" w:color="000000"/>
              <w:bottom w:val="single" w:sz="4" w:space="0" w:color="000000"/>
              <w:right w:val="single" w:sz="4" w:space="0" w:color="000000"/>
            </w:tcBorders>
          </w:tcPr>
          <w:p w14:paraId="7E6D30BE" w14:textId="485FAE2E" w:rsidR="00DE7926" w:rsidRPr="00860C51" w:rsidRDefault="00BA7995" w:rsidP="007F3FB7">
            <w:pPr>
              <w:spacing w:after="0" w:line="259" w:lineRule="auto"/>
              <w:ind w:left="0" w:right="64" w:firstLine="0"/>
              <w:jc w:val="center"/>
              <w:rPr>
                <w:rFonts w:asciiTheme="minorHAnsi" w:hAnsiTheme="minorHAnsi"/>
              </w:rPr>
            </w:pPr>
            <w:r>
              <w:rPr>
                <w:rFonts w:asciiTheme="minorHAnsi" w:hAnsiTheme="minorHAnsi"/>
              </w:rPr>
              <w:t xml:space="preserve">FTA à l’expiration du contrat </w:t>
            </w:r>
          </w:p>
        </w:tc>
        <w:tc>
          <w:tcPr>
            <w:tcW w:w="1675" w:type="dxa"/>
            <w:tcBorders>
              <w:top w:val="single" w:sz="4" w:space="0" w:color="000000"/>
              <w:left w:val="single" w:sz="4" w:space="0" w:color="000000"/>
              <w:bottom w:val="single" w:sz="4" w:space="0" w:color="000000"/>
              <w:right w:val="single" w:sz="4" w:space="0" w:color="000000"/>
            </w:tcBorders>
          </w:tcPr>
          <w:p w14:paraId="3DF3D359"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TA </w:t>
            </w:r>
          </w:p>
        </w:tc>
        <w:tc>
          <w:tcPr>
            <w:tcW w:w="1772" w:type="dxa"/>
            <w:tcBorders>
              <w:top w:val="single" w:sz="4" w:space="0" w:color="000000"/>
              <w:left w:val="single" w:sz="4" w:space="0" w:color="000000"/>
              <w:bottom w:val="single" w:sz="4" w:space="0" w:color="000000"/>
              <w:right w:val="single" w:sz="4" w:space="0" w:color="000000"/>
            </w:tcBorders>
          </w:tcPr>
          <w:p w14:paraId="4DFFCD94"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1 mois </w:t>
            </w:r>
          </w:p>
        </w:tc>
        <w:tc>
          <w:tcPr>
            <w:tcW w:w="3108" w:type="dxa"/>
            <w:tcBorders>
              <w:top w:val="single" w:sz="4" w:space="0" w:color="000000"/>
              <w:left w:val="single" w:sz="4" w:space="0" w:color="000000"/>
              <w:bottom w:val="single" w:sz="4" w:space="0" w:color="000000"/>
              <w:right w:val="single" w:sz="4" w:space="0" w:color="000000"/>
            </w:tcBorders>
            <w:vAlign w:val="center"/>
          </w:tcPr>
          <w:p w14:paraId="697E9535" w14:textId="77777777" w:rsidR="00DE7926" w:rsidRPr="00860C51" w:rsidRDefault="00BA7995" w:rsidP="00480BEA">
            <w:pPr>
              <w:spacing w:after="2" w:line="238" w:lineRule="auto"/>
              <w:ind w:left="0" w:right="2" w:firstLine="0"/>
              <w:jc w:val="center"/>
              <w:rPr>
                <w:rFonts w:asciiTheme="minorHAnsi" w:hAnsiTheme="minorHAnsi"/>
              </w:rPr>
            </w:pPr>
            <w:r>
              <w:rPr>
                <w:rFonts w:asciiTheme="minorHAnsi" w:hAnsiTheme="minorHAnsi"/>
              </w:rPr>
              <w:t>Un processus de mise en concurrence est requis, mais l’examen des CRB/CRP n’est pas requis</w:t>
            </w:r>
          </w:p>
          <w:p w14:paraId="382F086B" w14:textId="77777777" w:rsidR="00DE7926" w:rsidRPr="00860C51" w:rsidRDefault="00BA7995" w:rsidP="00480BEA">
            <w:pPr>
              <w:spacing w:after="2" w:line="238" w:lineRule="auto"/>
              <w:ind w:left="0" w:right="2" w:firstLine="0"/>
              <w:jc w:val="center"/>
              <w:rPr>
                <w:rFonts w:asciiTheme="minorHAnsi" w:hAnsiTheme="minorHAnsi"/>
              </w:rPr>
            </w:pPr>
            <w:r>
              <w:rPr>
                <w:rFonts w:asciiTheme="minorHAnsi" w:hAnsiTheme="minorHAnsi"/>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08D9FE64" w14:textId="3851762F" w:rsidR="00DE7926" w:rsidRPr="00860C51" w:rsidRDefault="00BA7995" w:rsidP="007F3FB7">
            <w:pPr>
              <w:spacing w:after="2" w:line="238" w:lineRule="auto"/>
              <w:ind w:left="0" w:right="24" w:firstLine="0"/>
              <w:jc w:val="center"/>
              <w:rPr>
                <w:rFonts w:asciiTheme="minorHAnsi" w:hAnsiTheme="minorHAnsi"/>
              </w:rPr>
            </w:pPr>
            <w:r>
              <w:rPr>
                <w:rFonts w:asciiTheme="minorHAnsi" w:hAnsiTheme="minorHAnsi"/>
              </w:rPr>
              <w:t xml:space="preserve">Aucun droit reporté du FTA au TA </w:t>
            </w:r>
          </w:p>
        </w:tc>
      </w:tr>
      <w:tr w:rsidR="00DE7926" w:rsidRPr="00860C51" w14:paraId="7DB20971" w14:textId="77777777" w:rsidTr="00155635">
        <w:trPr>
          <w:trHeight w:val="1515"/>
        </w:trPr>
        <w:tc>
          <w:tcPr>
            <w:tcW w:w="1818" w:type="dxa"/>
            <w:tcBorders>
              <w:top w:val="single" w:sz="4" w:space="0" w:color="000000"/>
              <w:left w:val="single" w:sz="4" w:space="0" w:color="000000"/>
              <w:bottom w:val="single" w:sz="4" w:space="0" w:color="000000"/>
              <w:right w:val="single" w:sz="4" w:space="0" w:color="000000"/>
            </w:tcBorders>
          </w:tcPr>
          <w:p w14:paraId="782197A4"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rPr>
              <w:t xml:space="preserve">FTA – JPO </w:t>
            </w:r>
          </w:p>
        </w:tc>
        <w:tc>
          <w:tcPr>
            <w:tcW w:w="1675" w:type="dxa"/>
            <w:tcBorders>
              <w:top w:val="single" w:sz="4" w:space="0" w:color="000000"/>
              <w:left w:val="single" w:sz="4" w:space="0" w:color="000000"/>
              <w:bottom w:val="single" w:sz="4" w:space="0" w:color="000000"/>
              <w:right w:val="single" w:sz="4" w:space="0" w:color="000000"/>
            </w:tcBorders>
          </w:tcPr>
          <w:p w14:paraId="50A3A140" w14:textId="708C2092" w:rsidR="00DE7926" w:rsidRPr="00860C51" w:rsidRDefault="00BA7995" w:rsidP="007F3FB7">
            <w:pPr>
              <w:spacing w:after="2" w:line="239" w:lineRule="auto"/>
              <w:ind w:left="0" w:firstLine="0"/>
              <w:jc w:val="center"/>
              <w:rPr>
                <w:rFonts w:asciiTheme="minorHAnsi" w:hAnsiTheme="minorHAnsi"/>
              </w:rPr>
            </w:pPr>
            <w:r>
              <w:rPr>
                <w:rFonts w:asciiTheme="minorHAnsi" w:hAnsiTheme="minorHAnsi"/>
              </w:rPr>
              <w:t xml:space="preserve">TA – accord de partage des coûts conclu avec le donateur </w:t>
            </w:r>
          </w:p>
        </w:tc>
        <w:tc>
          <w:tcPr>
            <w:tcW w:w="1772" w:type="dxa"/>
            <w:tcBorders>
              <w:top w:val="single" w:sz="4" w:space="0" w:color="000000"/>
              <w:left w:val="single" w:sz="4" w:space="0" w:color="000000"/>
              <w:bottom w:val="single" w:sz="4" w:space="0" w:color="000000"/>
              <w:right w:val="single" w:sz="4" w:space="0" w:color="000000"/>
            </w:tcBorders>
          </w:tcPr>
          <w:p w14:paraId="306DFF8C"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interrompu </w:t>
            </w:r>
          </w:p>
        </w:tc>
        <w:tc>
          <w:tcPr>
            <w:tcW w:w="3108" w:type="dxa"/>
            <w:tcBorders>
              <w:top w:val="single" w:sz="4" w:space="0" w:color="000000"/>
              <w:left w:val="single" w:sz="4" w:space="0" w:color="000000"/>
              <w:bottom w:val="single" w:sz="4" w:space="0" w:color="000000"/>
              <w:right w:val="single" w:sz="4" w:space="0" w:color="000000"/>
            </w:tcBorders>
            <w:vAlign w:val="center"/>
          </w:tcPr>
          <w:p w14:paraId="792AD874" w14:textId="7B4E14ED" w:rsidR="00DE7926" w:rsidRPr="00860C51" w:rsidRDefault="00BA7995" w:rsidP="00155635">
            <w:pPr>
              <w:spacing w:after="2" w:line="238" w:lineRule="auto"/>
              <w:ind w:left="0" w:right="2" w:firstLine="0"/>
              <w:jc w:val="center"/>
              <w:rPr>
                <w:rFonts w:asciiTheme="minorHAnsi" w:hAnsiTheme="minorHAnsi"/>
              </w:rPr>
            </w:pPr>
            <w:r>
              <w:rPr>
                <w:rFonts w:asciiTheme="minorHAnsi" w:hAnsiTheme="minorHAnsi"/>
              </w:rPr>
              <w:t>S’applique aux Programmes des administrateurs auxiliaires qui sont prolongés au même poste pour la troisième année dans le cadre d’un accord de cofinancement.</w:t>
            </w:r>
          </w:p>
          <w:p w14:paraId="7BBED94A" w14:textId="77777777" w:rsidR="00DE7926" w:rsidRPr="00860C51" w:rsidRDefault="00BA7995" w:rsidP="00155635">
            <w:pPr>
              <w:spacing w:after="0" w:line="259" w:lineRule="auto"/>
              <w:ind w:left="0" w:right="119" w:firstLine="0"/>
              <w:jc w:val="center"/>
              <w:rPr>
                <w:rFonts w:asciiTheme="minorHAnsi" w:hAnsiTheme="minorHAnsi"/>
              </w:rPr>
            </w:pPr>
            <w:r>
              <w:rPr>
                <w:rFonts w:asciiTheme="minorHAnsi" w:hAnsiTheme="minorHAnsi"/>
              </w:rPr>
              <w:t>(50/50 donateur et PNUD)</w:t>
            </w:r>
          </w:p>
        </w:tc>
        <w:tc>
          <w:tcPr>
            <w:tcW w:w="2357" w:type="dxa"/>
            <w:tcBorders>
              <w:top w:val="single" w:sz="4" w:space="0" w:color="000000"/>
              <w:left w:val="single" w:sz="4" w:space="0" w:color="000000"/>
              <w:bottom w:val="single" w:sz="4" w:space="0" w:color="000000"/>
              <w:right w:val="single" w:sz="4" w:space="0" w:color="000000"/>
            </w:tcBorders>
          </w:tcPr>
          <w:p w14:paraId="63A2F586" w14:textId="3A65B968" w:rsidR="00DE7926" w:rsidRPr="00860C51" w:rsidRDefault="00643EEC">
            <w:pPr>
              <w:spacing w:after="0" w:line="259" w:lineRule="auto"/>
              <w:ind w:left="1" w:firstLine="0"/>
              <w:jc w:val="center"/>
              <w:rPr>
                <w:rFonts w:asciiTheme="minorHAnsi" w:hAnsiTheme="minorHAnsi"/>
              </w:rPr>
            </w:pPr>
            <w:r>
              <w:rPr>
                <w:rFonts w:asciiTheme="minorHAnsi" w:hAnsiTheme="minorHAnsi"/>
              </w:rPr>
              <w:t>Voir la section sur les Programmes des administrateurs auxiliaires pour plus d’informations.</w:t>
            </w:r>
          </w:p>
        </w:tc>
      </w:tr>
      <w:tr w:rsidR="00DE7926" w:rsidRPr="00860C51" w14:paraId="36C09D1C" w14:textId="77777777" w:rsidTr="00155635">
        <w:trPr>
          <w:trHeight w:val="1128"/>
        </w:trPr>
        <w:tc>
          <w:tcPr>
            <w:tcW w:w="1818" w:type="dxa"/>
            <w:tcBorders>
              <w:top w:val="single" w:sz="4" w:space="0" w:color="000000"/>
              <w:left w:val="single" w:sz="4" w:space="0" w:color="000000"/>
              <w:bottom w:val="single" w:sz="4" w:space="0" w:color="000000"/>
              <w:right w:val="single" w:sz="4" w:space="0" w:color="000000"/>
            </w:tcBorders>
          </w:tcPr>
          <w:p w14:paraId="3221263E"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FTA à </w:t>
            </w:r>
          </w:p>
          <w:p w14:paraId="3CC4EB7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l’expiration du contrat </w:t>
            </w:r>
          </w:p>
        </w:tc>
        <w:tc>
          <w:tcPr>
            <w:tcW w:w="1675" w:type="dxa"/>
            <w:tcBorders>
              <w:top w:val="single" w:sz="4" w:space="0" w:color="000000"/>
              <w:left w:val="single" w:sz="4" w:space="0" w:color="000000"/>
              <w:bottom w:val="single" w:sz="4" w:space="0" w:color="000000"/>
              <w:right w:val="single" w:sz="4" w:space="0" w:color="000000"/>
            </w:tcBorders>
          </w:tcPr>
          <w:p w14:paraId="698A375A"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FTA </w:t>
            </w:r>
          </w:p>
        </w:tc>
        <w:tc>
          <w:tcPr>
            <w:tcW w:w="1772" w:type="dxa"/>
            <w:tcBorders>
              <w:top w:val="single" w:sz="4" w:space="0" w:color="000000"/>
              <w:left w:val="single" w:sz="4" w:space="0" w:color="000000"/>
              <w:bottom w:val="single" w:sz="4" w:space="0" w:color="000000"/>
              <w:right w:val="single" w:sz="4" w:space="0" w:color="000000"/>
            </w:tcBorders>
          </w:tcPr>
          <w:p w14:paraId="767A72F3"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interrompu </w:t>
            </w:r>
          </w:p>
        </w:tc>
        <w:tc>
          <w:tcPr>
            <w:tcW w:w="3108" w:type="dxa"/>
            <w:tcBorders>
              <w:top w:val="single" w:sz="4" w:space="0" w:color="000000"/>
              <w:left w:val="single" w:sz="4" w:space="0" w:color="000000"/>
              <w:bottom w:val="single" w:sz="4" w:space="0" w:color="000000"/>
              <w:right w:val="single" w:sz="4" w:space="0" w:color="000000"/>
            </w:tcBorders>
            <w:vAlign w:val="center"/>
          </w:tcPr>
          <w:p w14:paraId="4AF431AD" w14:textId="2D2D02DE" w:rsidR="00DE7926" w:rsidRPr="00860C51" w:rsidRDefault="00BA7995" w:rsidP="00155635">
            <w:pPr>
              <w:spacing w:after="2" w:line="238" w:lineRule="auto"/>
              <w:ind w:left="0" w:right="2" w:firstLine="0"/>
              <w:jc w:val="center"/>
              <w:rPr>
                <w:rFonts w:asciiTheme="minorHAnsi" w:hAnsiTheme="minorHAnsi"/>
              </w:rPr>
            </w:pPr>
            <w:r>
              <w:rPr>
                <w:rFonts w:asciiTheme="minorHAnsi" w:hAnsiTheme="minorHAnsi"/>
              </w:rPr>
              <w:t>Examen requis du processus de mise en concurrence et du</w:t>
            </w:r>
            <w:r w:rsidR="007F3FB7">
              <w:rPr>
                <w:rFonts w:asciiTheme="minorHAnsi" w:hAnsiTheme="minorHAnsi"/>
              </w:rPr>
              <w:t xml:space="preserve"> </w:t>
            </w:r>
            <w:r>
              <w:rPr>
                <w:rFonts w:asciiTheme="minorHAnsi" w:hAnsiTheme="minorHAnsi"/>
              </w:rPr>
              <w:t>CRB/CRP</w:t>
            </w:r>
          </w:p>
          <w:p w14:paraId="152295B6" w14:textId="77777777" w:rsidR="00DE7926" w:rsidRPr="00860C51" w:rsidRDefault="00DE7926" w:rsidP="00155635">
            <w:pPr>
              <w:spacing w:after="2" w:line="238" w:lineRule="auto"/>
              <w:ind w:left="286" w:right="2" w:firstLine="0"/>
              <w:jc w:val="center"/>
              <w:rPr>
                <w:rFonts w:asciiTheme="minorHAnsi" w:hAnsiTheme="minorHAnsi"/>
              </w:rPr>
            </w:pPr>
          </w:p>
        </w:tc>
        <w:tc>
          <w:tcPr>
            <w:tcW w:w="2357" w:type="dxa"/>
            <w:tcBorders>
              <w:top w:val="single" w:sz="4" w:space="0" w:color="000000"/>
              <w:left w:val="single" w:sz="4" w:space="0" w:color="000000"/>
              <w:bottom w:val="single" w:sz="4" w:space="0" w:color="000000"/>
              <w:right w:val="single" w:sz="4" w:space="0" w:color="000000"/>
            </w:tcBorders>
          </w:tcPr>
          <w:p w14:paraId="6AD6351E"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rPr>
              <w:t xml:space="preserve"> </w:t>
            </w:r>
          </w:p>
        </w:tc>
      </w:tr>
      <w:tr w:rsidR="00DE7926" w:rsidRPr="00860C51" w14:paraId="317DADD1" w14:textId="77777777" w:rsidTr="00155635">
        <w:trPr>
          <w:trHeight w:val="2021"/>
        </w:trPr>
        <w:tc>
          <w:tcPr>
            <w:tcW w:w="1818" w:type="dxa"/>
            <w:tcBorders>
              <w:top w:val="single" w:sz="4" w:space="0" w:color="000000"/>
              <w:left w:val="single" w:sz="4" w:space="0" w:color="000000"/>
              <w:bottom w:val="single" w:sz="4" w:space="0" w:color="000000"/>
              <w:right w:val="single" w:sz="4" w:space="0" w:color="000000"/>
            </w:tcBorders>
          </w:tcPr>
          <w:p w14:paraId="4BF16859" w14:textId="2C222560" w:rsidR="00DE7926" w:rsidRPr="00860C51" w:rsidRDefault="00BA7995" w:rsidP="007F3FB7">
            <w:pPr>
              <w:spacing w:after="0" w:line="259" w:lineRule="auto"/>
              <w:ind w:left="0" w:right="64" w:firstLine="0"/>
              <w:jc w:val="center"/>
              <w:rPr>
                <w:rFonts w:asciiTheme="minorHAnsi" w:hAnsiTheme="minorHAnsi"/>
              </w:rPr>
            </w:pPr>
            <w:r>
              <w:rPr>
                <w:rFonts w:asciiTheme="minorHAnsi" w:hAnsiTheme="minorHAnsi"/>
              </w:rPr>
              <w:lastRenderedPageBreak/>
              <w:t xml:space="preserve">PA, CA et FTA au moment de la cessation de service comme convenue </w:t>
            </w:r>
          </w:p>
        </w:tc>
        <w:tc>
          <w:tcPr>
            <w:tcW w:w="1675" w:type="dxa"/>
            <w:tcBorders>
              <w:top w:val="single" w:sz="4" w:space="0" w:color="000000"/>
              <w:left w:val="single" w:sz="4" w:space="0" w:color="000000"/>
              <w:bottom w:val="single" w:sz="4" w:space="0" w:color="000000"/>
              <w:right w:val="single" w:sz="4" w:space="0" w:color="000000"/>
            </w:tcBorders>
          </w:tcPr>
          <w:p w14:paraId="073CFD6B"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FTA/TA </w:t>
            </w:r>
          </w:p>
        </w:tc>
        <w:tc>
          <w:tcPr>
            <w:tcW w:w="1772" w:type="dxa"/>
            <w:tcBorders>
              <w:top w:val="single" w:sz="4" w:space="0" w:color="000000"/>
              <w:left w:val="single" w:sz="4" w:space="0" w:color="000000"/>
              <w:bottom w:val="single" w:sz="4" w:space="0" w:color="000000"/>
              <w:right w:val="single" w:sz="4" w:space="0" w:color="000000"/>
            </w:tcBorders>
          </w:tcPr>
          <w:p w14:paraId="49D2B89A"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2 ans </w:t>
            </w:r>
          </w:p>
        </w:tc>
        <w:tc>
          <w:tcPr>
            <w:tcW w:w="3108" w:type="dxa"/>
            <w:tcBorders>
              <w:top w:val="single" w:sz="4" w:space="0" w:color="000000"/>
              <w:left w:val="single" w:sz="4" w:space="0" w:color="000000"/>
              <w:bottom w:val="single" w:sz="4" w:space="0" w:color="000000"/>
              <w:right w:val="single" w:sz="4" w:space="0" w:color="000000"/>
            </w:tcBorders>
            <w:vAlign w:val="center"/>
          </w:tcPr>
          <w:p w14:paraId="7CEC5130" w14:textId="505EF71C" w:rsidR="00DE7926" w:rsidRPr="00860C51" w:rsidRDefault="00BA7995" w:rsidP="007F3FB7">
            <w:pPr>
              <w:spacing w:after="2" w:line="238" w:lineRule="auto"/>
              <w:ind w:left="0" w:right="2" w:firstLine="0"/>
              <w:jc w:val="center"/>
              <w:rPr>
                <w:rFonts w:asciiTheme="minorHAnsi" w:hAnsiTheme="minorHAnsi"/>
              </w:rPr>
            </w:pPr>
            <w:r>
              <w:rPr>
                <w:rFonts w:asciiTheme="minorHAnsi" w:hAnsiTheme="minorHAnsi"/>
              </w:rPr>
              <w:t xml:space="preserve">Interdiction d’engager des fonctionnaires pendant 2 ans, conformément à l’accord de cessation de service en vigueur, à moins que le montant proportionnel des indemnités de cessation de service ne soit restitué à l’organisation </w:t>
            </w:r>
          </w:p>
        </w:tc>
        <w:tc>
          <w:tcPr>
            <w:tcW w:w="2357" w:type="dxa"/>
            <w:tcBorders>
              <w:top w:val="single" w:sz="4" w:space="0" w:color="000000"/>
              <w:left w:val="single" w:sz="4" w:space="0" w:color="000000"/>
              <w:bottom w:val="single" w:sz="4" w:space="0" w:color="000000"/>
              <w:right w:val="single" w:sz="4" w:space="0" w:color="000000"/>
            </w:tcBorders>
          </w:tcPr>
          <w:p w14:paraId="10F38F5C"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Cela s’applique aux FTA et TA dans l’ensemble </w:t>
            </w:r>
          </w:p>
          <w:p w14:paraId="6ACF65B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du régime commun des Nations Unies </w:t>
            </w:r>
          </w:p>
        </w:tc>
      </w:tr>
      <w:tr w:rsidR="00DE7926" w:rsidRPr="00860C51" w14:paraId="55FCC18A" w14:textId="77777777" w:rsidTr="00155635">
        <w:trPr>
          <w:trHeight w:val="5058"/>
        </w:trPr>
        <w:tc>
          <w:tcPr>
            <w:tcW w:w="1818" w:type="dxa"/>
            <w:tcBorders>
              <w:top w:val="single" w:sz="4" w:space="0" w:color="000000"/>
              <w:left w:val="single" w:sz="4" w:space="0" w:color="000000"/>
              <w:bottom w:val="single" w:sz="4" w:space="0" w:color="000000"/>
              <w:right w:val="single" w:sz="4" w:space="0" w:color="000000"/>
            </w:tcBorders>
          </w:tcPr>
          <w:p w14:paraId="3D81F57B"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PA, CA et </w:t>
            </w:r>
          </w:p>
          <w:p w14:paraId="3DB33F4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FTA au moment de la cessation de service comme convenue </w:t>
            </w:r>
          </w:p>
        </w:tc>
        <w:tc>
          <w:tcPr>
            <w:tcW w:w="1675" w:type="dxa"/>
            <w:tcBorders>
              <w:top w:val="single" w:sz="4" w:space="0" w:color="000000"/>
              <w:left w:val="single" w:sz="4" w:space="0" w:color="000000"/>
              <w:bottom w:val="single" w:sz="4" w:space="0" w:color="000000"/>
              <w:right w:val="single" w:sz="4" w:space="0" w:color="000000"/>
            </w:tcBorders>
          </w:tcPr>
          <w:p w14:paraId="208E9D12" w14:textId="30F842DC" w:rsidR="00DE7926" w:rsidRPr="00860C51" w:rsidRDefault="00BA7995" w:rsidP="00DE0643">
            <w:pPr>
              <w:spacing w:after="0" w:line="259" w:lineRule="auto"/>
              <w:ind w:left="0" w:right="61" w:firstLine="0"/>
              <w:jc w:val="center"/>
              <w:rPr>
                <w:rFonts w:asciiTheme="minorHAnsi" w:hAnsiTheme="minorHAnsi"/>
              </w:rPr>
            </w:pPr>
            <w:r>
              <w:rPr>
                <w:rFonts w:asciiTheme="minorHAnsi" w:hAnsiTheme="minorHAnsi"/>
              </w:rPr>
              <w:t xml:space="preserve">SC </w:t>
            </w:r>
          </w:p>
        </w:tc>
        <w:tc>
          <w:tcPr>
            <w:tcW w:w="1772" w:type="dxa"/>
            <w:tcBorders>
              <w:top w:val="single" w:sz="4" w:space="0" w:color="000000"/>
              <w:left w:val="single" w:sz="4" w:space="0" w:color="000000"/>
              <w:bottom w:val="single" w:sz="4" w:space="0" w:color="000000"/>
              <w:right w:val="single" w:sz="4" w:space="0" w:color="000000"/>
            </w:tcBorders>
          </w:tcPr>
          <w:p w14:paraId="1A2C8A11" w14:textId="77777777" w:rsidR="00DE7926" w:rsidRPr="00860C51" w:rsidRDefault="00BA7995" w:rsidP="00480BEA">
            <w:pPr>
              <w:spacing w:after="0" w:line="259" w:lineRule="auto"/>
              <w:ind w:left="0" w:right="65" w:firstLine="0"/>
              <w:jc w:val="center"/>
              <w:rPr>
                <w:rFonts w:asciiTheme="minorHAnsi" w:hAnsiTheme="minorHAnsi"/>
              </w:rPr>
            </w:pPr>
            <w:r>
              <w:rPr>
                <w:rFonts w:asciiTheme="minorHAnsi" w:hAnsiTheme="minorHAnsi"/>
              </w:rPr>
              <w:t>1 mois si</w:t>
            </w:r>
          </w:p>
          <w:p w14:paraId="7A95412B" w14:textId="5BE17315" w:rsidR="00DE7926" w:rsidRPr="00860C51" w:rsidRDefault="00BA7995" w:rsidP="007F3FB7">
            <w:pPr>
              <w:spacing w:after="119" w:line="239" w:lineRule="auto"/>
              <w:ind w:left="0" w:firstLine="0"/>
              <w:jc w:val="center"/>
              <w:rPr>
                <w:rFonts w:asciiTheme="minorHAnsi" w:hAnsiTheme="minorHAnsi"/>
              </w:rPr>
            </w:pPr>
            <w:r>
              <w:rPr>
                <w:rFonts w:asciiTheme="minorHAnsi" w:hAnsiTheme="minorHAnsi"/>
              </w:rPr>
              <w:t>l’avis de cessation de service a été signifié.</w:t>
            </w:r>
            <w:r w:rsidR="007F3FB7">
              <w:rPr>
                <w:rFonts w:asciiTheme="minorHAnsi" w:hAnsiTheme="minorHAnsi"/>
              </w:rPr>
              <w:t xml:space="preserve"> </w:t>
            </w:r>
            <w:r>
              <w:rPr>
                <w:rFonts w:asciiTheme="minorHAnsi" w:hAnsiTheme="minorHAnsi"/>
              </w:rPr>
              <w:t>3 mois si l’employeur reçoit une somme en espèces au lieu</w:t>
            </w:r>
            <w:r w:rsidR="007F3FB7">
              <w:rPr>
                <w:rFonts w:asciiTheme="minorHAnsi" w:hAnsiTheme="minorHAnsi"/>
              </w:rPr>
              <w:t xml:space="preserve"> </w:t>
            </w:r>
            <w:r>
              <w:rPr>
                <w:rFonts w:asciiTheme="minorHAnsi" w:hAnsiTheme="minorHAnsi"/>
              </w:rPr>
              <w:t>d’un préavis.</w:t>
            </w:r>
          </w:p>
        </w:tc>
        <w:tc>
          <w:tcPr>
            <w:tcW w:w="3108" w:type="dxa"/>
            <w:tcBorders>
              <w:top w:val="single" w:sz="4" w:space="0" w:color="000000"/>
              <w:left w:val="single" w:sz="4" w:space="0" w:color="000000"/>
              <w:bottom w:val="single" w:sz="4" w:space="0" w:color="000000"/>
              <w:right w:val="single" w:sz="4" w:space="0" w:color="000000"/>
            </w:tcBorders>
          </w:tcPr>
          <w:p w14:paraId="34F53DD9" w14:textId="0F412FA3" w:rsidR="00DE7926" w:rsidRPr="00860C51" w:rsidRDefault="00603424" w:rsidP="007F3FB7">
            <w:pPr>
              <w:spacing w:after="118" w:line="240" w:lineRule="auto"/>
              <w:ind w:left="516" w:hanging="442"/>
              <w:jc w:val="center"/>
              <w:rPr>
                <w:rFonts w:asciiTheme="minorHAnsi" w:hAnsiTheme="minorHAnsi"/>
              </w:rPr>
            </w:pPr>
            <w:r>
              <w:rPr>
                <w:rFonts w:asciiTheme="minorHAnsi" w:hAnsiTheme="minorHAnsi"/>
              </w:rPr>
              <w:t xml:space="preserve">Examen requis du processus de mise en concurrence, </w:t>
            </w:r>
            <w:r w:rsidR="00BA7995">
              <w:rPr>
                <w:rFonts w:asciiTheme="minorHAnsi" w:hAnsiTheme="minorHAnsi"/>
              </w:rPr>
              <w:t>mais</w:t>
            </w:r>
            <w:r w:rsidR="007F3FB7">
              <w:rPr>
                <w:rFonts w:asciiTheme="minorHAnsi" w:hAnsiTheme="minorHAnsi"/>
              </w:rPr>
              <w:t xml:space="preserve"> </w:t>
            </w:r>
            <w:r w:rsidR="00BA7995">
              <w:rPr>
                <w:rFonts w:asciiTheme="minorHAnsi" w:hAnsiTheme="minorHAnsi"/>
              </w:rPr>
              <w:t>examen des CRB/CRP non requis</w:t>
            </w:r>
          </w:p>
        </w:tc>
        <w:tc>
          <w:tcPr>
            <w:tcW w:w="2357" w:type="dxa"/>
            <w:tcBorders>
              <w:top w:val="single" w:sz="4" w:space="0" w:color="000000"/>
              <w:left w:val="single" w:sz="4" w:space="0" w:color="000000"/>
              <w:bottom w:val="single" w:sz="4" w:space="0" w:color="000000"/>
              <w:right w:val="single" w:sz="4" w:space="0" w:color="000000"/>
            </w:tcBorders>
          </w:tcPr>
          <w:p w14:paraId="3F526CD9" w14:textId="77777777" w:rsidR="00DE7926" w:rsidRPr="00860C51" w:rsidRDefault="00BA7995">
            <w:pPr>
              <w:spacing w:after="1" w:line="239" w:lineRule="auto"/>
              <w:ind w:left="0" w:firstLine="0"/>
              <w:jc w:val="center"/>
              <w:rPr>
                <w:rFonts w:asciiTheme="minorHAnsi" w:hAnsiTheme="minorHAnsi"/>
              </w:rPr>
            </w:pPr>
            <w:r>
              <w:rPr>
                <w:rFonts w:asciiTheme="minorHAnsi" w:hAnsiTheme="minorHAnsi"/>
              </w:rPr>
              <w:t xml:space="preserve">Le Directeur du recrutement doit veiller à ce que la rémunération d’un retraité du PNUD (ou des Nations Unies et de ses fonds et programmes) ne dépasse </w:t>
            </w:r>
          </w:p>
          <w:p w14:paraId="6DA7900B" w14:textId="4D16E3EE" w:rsidR="00DE7926" w:rsidRPr="007F3FB7" w:rsidRDefault="00BA7995" w:rsidP="007F3FB7">
            <w:pPr>
              <w:spacing w:after="2" w:line="238" w:lineRule="auto"/>
              <w:ind w:left="0" w:firstLine="0"/>
              <w:jc w:val="center"/>
              <w:rPr>
                <w:rFonts w:asciiTheme="minorHAnsi" w:hAnsiTheme="minorHAnsi"/>
              </w:rPr>
            </w:pPr>
            <w:r>
              <w:rPr>
                <w:rFonts w:asciiTheme="minorHAnsi" w:hAnsiTheme="minorHAnsi"/>
              </w:rPr>
              <w:t xml:space="preserve">pas les limites fixées pour ceux qui </w:t>
            </w:r>
            <w:r w:rsidR="0039071C">
              <w:rPr>
                <w:rFonts w:asciiTheme="minorHAnsi" w:hAnsiTheme="minorHAnsi"/>
              </w:rPr>
              <w:t xml:space="preserve">reçoivent une pension de retraite de la CCPPNU actuellement fixée à 50 000 dollars par année civile </w:t>
            </w:r>
            <w:r>
              <w:rPr>
                <w:rFonts w:asciiTheme="minorHAnsi" w:hAnsiTheme="minorHAnsi"/>
              </w:rPr>
              <w:t xml:space="preserve">ou 6 mois par année </w:t>
            </w:r>
            <w:r w:rsidRPr="007F3FB7">
              <w:rPr>
                <w:rFonts w:asciiTheme="minorHAnsi" w:hAnsiTheme="minorHAnsi"/>
              </w:rPr>
              <w:t xml:space="preserve">civile, selon la première éventualité. La durée cumulée du service ne doit pas excéder 6 mois en un an et est </w:t>
            </w:r>
            <w:r w:rsidRPr="007F3FB7">
              <w:rPr>
                <w:rFonts w:asciiTheme="minorHAnsi" w:eastAsia="Calibri" w:hAnsiTheme="minorHAnsi" w:cs="Calibri"/>
                <w:noProof/>
                <w:lang w:val="en-US"/>
              </w:rPr>
              <mc:AlternateContent>
                <mc:Choice Requires="wpg">
                  <w:drawing>
                    <wp:anchor distT="0" distB="0" distL="114300" distR="114300" simplePos="0" relativeHeight="251659264" behindDoc="1" locked="0" layoutInCell="1" allowOverlap="1" wp14:anchorId="44925ED4" wp14:editId="3E4CBFE9">
                      <wp:simplePos x="0" y="0"/>
                      <wp:positionH relativeFrom="column">
                        <wp:posOffset>361188</wp:posOffset>
                      </wp:positionH>
                      <wp:positionV relativeFrom="paragraph">
                        <wp:posOffset>157369</wp:posOffset>
                      </wp:positionV>
                      <wp:extent cx="39624" cy="161544"/>
                      <wp:effectExtent l="0" t="0" r="0" b="0"/>
                      <wp:wrapNone/>
                      <wp:docPr id="95980" name="Group 95980"/>
                      <wp:cNvGraphicFramePr/>
                      <a:graphic xmlns:a="http://schemas.openxmlformats.org/drawingml/2006/main">
                        <a:graphicData uri="http://schemas.microsoft.com/office/word/2010/wordprocessingGroup">
                          <wpg:wgp>
                            <wpg:cNvGrpSpPr/>
                            <wpg:grpSpPr>
                              <a:xfrm>
                                <a:off x="0" y="0"/>
                                <a:ext cx="39624" cy="161544"/>
                                <a:chOff x="0" y="0"/>
                                <a:chExt cx="39624" cy="161544"/>
                              </a:xfrm>
                            </wpg:grpSpPr>
                            <wps:wsp>
                              <wps:cNvPr id="107976" name="Shape 107976"/>
                              <wps:cNvSpPr/>
                              <wps:spPr>
                                <a:xfrm>
                                  <a:off x="0" y="0"/>
                                  <a:ext cx="39624" cy="161544"/>
                                </a:xfrm>
                                <a:custGeom>
                                  <a:avLst/>
                                  <a:gdLst/>
                                  <a:ahLst/>
                                  <a:cxnLst/>
                                  <a:rect l="0" t="0" r="0" b="0"/>
                                  <a:pathLst>
                                    <a:path w="39624" h="161544">
                                      <a:moveTo>
                                        <a:pt x="0" y="0"/>
                                      </a:moveTo>
                                      <a:lnTo>
                                        <a:pt x="39624" y="0"/>
                                      </a:lnTo>
                                      <a:lnTo>
                                        <a:pt x="3962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F36F0F5" id="Group 95980" o:spid="_x0000_s1026" style="position:absolute;margin-left:28.45pt;margin-top:12.4pt;width:3.1pt;height:12.7pt;z-index:-251657216" coordsize="3962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NsfQIAAFsGAAAOAAAAZHJzL2Uyb0RvYy54bWykVc1u2zAMvg/YOwi+L7azNGmMOD2say7D&#10;VqzdAyiy/APIkiApcfL2o2hbTlOsA1ofHJoiKX4ff7K5O7WCHLmxjZJ5lM6SiHDJVNHIKo/+PD98&#10;uY2IdVQWVCjJ8+jMbXS3/fxp0+mMz1WtRMENgSDSZp3Oo9o5ncWxZTVvqZ0pzSUclsq01MGnqeLC&#10;0A6ityKeJ8ky7pQptFGMWwva+/4w2mL8suTM/SpLyx0ReQS5OXwbfO/9O95uaFYZquuGDWnQd2TR&#10;0kbCpSHUPXWUHEzzKlTbMKOsKt2MqTZWZdkwjhgATZpcodkZddCIpcq6SgeagNornt4dlv08PhrS&#10;FHm0vlnfAkOStlAmvJn0KqCo01UGljujn/SjGRRV/+VRn0rT+l/AQ05I7jmQy0+OMFB+XS/ni4gw&#10;OEmX6c1i0XPPaijQKydWf3/LLR6vjH1mIZFOQxPZiSf7MZ6eaqo50m89+oGnNFmtV8uRKLQhgw6J&#10;QdtAk80sMPYhjgJYmrGDdTuukGt6/GFd377FKNF6lNhJjqKBIXiz/TV13s8n6UXShWLVoVb+sFVH&#10;/qzQzF1VDHKcToW8tBrqPjYEWI7n46/GaJPd1B7/NIZGfdFH/zHEOQ82IHic280gIHaQL9kV0tMA&#10;1zAKW6kU1OF4t42DdSWaFoiZr5JkCgzRfPv11UbJnQX3ZAn5m5cwYjgYXmFNtf8mDDlSv5TwweBU&#10;6JoOWj8ckNJgijLG8f5lI0QImaLri5AP8ITMBmPvx3EfBs+k92RDNv1ShNUCoMfVCBkEJ7xZSRf8&#10;JSx0TPMCrRf3qjjjkkBCYB6RGtxgiGPYtn5FXn6j1fSfsP0LAAD//wMAUEsDBBQABgAIAAAAIQBR&#10;cBsI3gAAAAcBAAAPAAAAZHJzL2Rvd25yZXYueG1sTI9BS8NAEIXvgv9hGcGb3SS1wcZsSinqqQi2&#10;gvS2zU6T0OxsyG6T9N87nuzxzXu8902+mmwrBux940hBPItAIJXONFQp+N6/P72A8EGT0a0jVHBF&#10;D6vi/i7XmXEjfeGwC5XgEvKZVlCH0GVS+rJGq/3MdUjsnVxvdWDZV9L0euRy28okilJpdUO8UOsO&#10;NzWW593FKvgY9biex2/D9nzaXA/7xefPNkalHh+m9SuIgFP4D8MfPqNDwUxHdyHjRatgkS45qSB5&#10;5g/YT+cxiCPfowRkkctb/uIXAAD//wMAUEsBAi0AFAAGAAgAAAAhALaDOJL+AAAA4QEAABMAAAAA&#10;AAAAAAAAAAAAAAAAAFtDb250ZW50X1R5cGVzXS54bWxQSwECLQAUAAYACAAAACEAOP0h/9YAAACU&#10;AQAACwAAAAAAAAAAAAAAAAAvAQAAX3JlbHMvLnJlbHNQSwECLQAUAAYACAAAACEAAIbjbH0CAABb&#10;BgAADgAAAAAAAAAAAAAAAAAuAgAAZHJzL2Uyb0RvYy54bWxQSwECLQAUAAYACAAAACEAUXAbCN4A&#10;AAAHAQAADwAAAAAAAAAAAAAAAADXBAAAZHJzL2Rvd25yZXYueG1sUEsFBgAAAAAEAAQA8wAAAOIF&#10;AAAAAA==&#10;">
                      <v:shape id="Shape 107976" o:spid="_x0000_s1027" style="position:absolute;width:39624;height:161544;visibility:visible;mso-wrap-style:square;v-text-anchor:top" coordsize="3962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RwxQAAAN8AAAAPAAAAZHJzL2Rvd25yZXYueG1sRE9da8Iw&#10;FH0f7D+EO/BlaDoprVajjEFhIDjnfPDx0ty1pc1NSaJ2/94MBns8nO/1djS9uJLzrWUFL7MEBHFl&#10;dcu1gtNXOV2A8AFZY2+ZFPyQh+3m8WGNhbY3/qTrMdQihrAvUEETwlBI6auGDPqZHYgj922dwRCh&#10;q6V2eIvhppfzJMmkwZZjQ4MDvTVUdceLUbDP+7KUpvvIXGfmu3R3PqTPqVKTp/F1BSLQGP7Ff+53&#10;Hecn+TLP4PdPBCA3dwAAAP//AwBQSwECLQAUAAYACAAAACEA2+H2y+4AAACFAQAAEwAAAAAAAAAA&#10;AAAAAAAAAAAAW0NvbnRlbnRfVHlwZXNdLnhtbFBLAQItABQABgAIAAAAIQBa9CxbvwAAABUBAAAL&#10;AAAAAAAAAAAAAAAAAB8BAABfcmVscy8ucmVsc1BLAQItABQABgAIAAAAIQDlTuRwxQAAAN8AAAAP&#10;AAAAAAAAAAAAAAAAAAcCAABkcnMvZG93bnJldi54bWxQSwUGAAAAAAMAAwC3AAAA+QIAAAAA&#10;" path="m,l39624,r,161544l,161544,,e" fillcolor="yellow" stroked="f" strokeweight="0">
                        <v:stroke miterlimit="83231f" joinstyle="miter"/>
                        <v:path arrowok="t" textboxrect="0,0,39624,161544"/>
                      </v:shape>
                    </v:group>
                  </w:pict>
                </mc:Fallback>
              </mc:AlternateContent>
            </w:r>
            <w:r w:rsidRPr="007F3FB7">
              <w:rPr>
                <w:rFonts w:asciiTheme="minorHAnsi" w:hAnsiTheme="minorHAnsi"/>
              </w:rPr>
              <w:t xml:space="preserve">non renouvelable. Veuillez consulter </w:t>
            </w:r>
            <w:hyperlink r:id="rId80" w:history="1">
              <w:r w:rsidRPr="007F3FB7">
                <w:rPr>
                  <w:rStyle w:val="Hyperlink"/>
                  <w:rFonts w:asciiTheme="minorHAnsi" w:hAnsiTheme="minorHAnsi"/>
                </w:rPr>
                <w:t>ST/AI/2013/4</w:t>
              </w:r>
            </w:hyperlink>
            <w:r w:rsidRPr="007F3FB7">
              <w:rPr>
                <w:rFonts w:asciiTheme="minorHAnsi" w:hAnsiTheme="minorHAnsi"/>
              </w:rPr>
              <w:t xml:space="preserve">. </w:t>
            </w:r>
          </w:p>
          <w:p w14:paraId="504DDBF9"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rPr>
              <w:t xml:space="preserve"> </w:t>
            </w:r>
          </w:p>
        </w:tc>
      </w:tr>
      <w:tr w:rsidR="00DE7926" w:rsidRPr="00860C51" w14:paraId="7796222E" w14:textId="77777777" w:rsidTr="00155635">
        <w:trPr>
          <w:trHeight w:val="756"/>
        </w:trPr>
        <w:tc>
          <w:tcPr>
            <w:tcW w:w="1818" w:type="dxa"/>
            <w:tcBorders>
              <w:top w:val="single" w:sz="4" w:space="0" w:color="000000"/>
              <w:left w:val="single" w:sz="4" w:space="0" w:color="000000"/>
              <w:bottom w:val="single" w:sz="4" w:space="0" w:color="000000"/>
              <w:right w:val="single" w:sz="4" w:space="0" w:color="000000"/>
            </w:tcBorders>
            <w:vAlign w:val="center"/>
          </w:tcPr>
          <w:p w14:paraId="0C04A586" w14:textId="521B4450" w:rsidR="00DE7926" w:rsidRPr="00860C51" w:rsidRDefault="00BA7995" w:rsidP="007F3FB7">
            <w:pPr>
              <w:spacing w:after="0" w:line="259" w:lineRule="auto"/>
              <w:ind w:left="0" w:right="64" w:firstLine="0"/>
              <w:jc w:val="center"/>
              <w:rPr>
                <w:rFonts w:asciiTheme="minorHAnsi" w:hAnsiTheme="minorHAnsi"/>
              </w:rPr>
            </w:pPr>
            <w:r>
              <w:rPr>
                <w:rFonts w:asciiTheme="minorHAnsi" w:hAnsiTheme="minorHAnsi"/>
              </w:rPr>
              <w:t>FTA à l’expiration du contrat</w:t>
            </w:r>
          </w:p>
        </w:tc>
        <w:tc>
          <w:tcPr>
            <w:tcW w:w="1675" w:type="dxa"/>
            <w:tcBorders>
              <w:top w:val="single" w:sz="4" w:space="0" w:color="000000"/>
              <w:left w:val="single" w:sz="4" w:space="0" w:color="000000"/>
              <w:bottom w:val="single" w:sz="4" w:space="0" w:color="000000"/>
              <w:right w:val="single" w:sz="4" w:space="0" w:color="000000"/>
            </w:tcBorders>
          </w:tcPr>
          <w:p w14:paraId="294EB064" w14:textId="565FD503"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SC </w:t>
            </w:r>
          </w:p>
        </w:tc>
        <w:tc>
          <w:tcPr>
            <w:tcW w:w="1772" w:type="dxa"/>
            <w:tcBorders>
              <w:top w:val="single" w:sz="4" w:space="0" w:color="000000"/>
              <w:left w:val="single" w:sz="4" w:space="0" w:color="000000"/>
              <w:bottom w:val="single" w:sz="4" w:space="0" w:color="000000"/>
              <w:right w:val="single" w:sz="4" w:space="0" w:color="000000"/>
            </w:tcBorders>
          </w:tcPr>
          <w:p w14:paraId="4AD1B455"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1 mois </w:t>
            </w:r>
          </w:p>
        </w:tc>
        <w:tc>
          <w:tcPr>
            <w:tcW w:w="3108" w:type="dxa"/>
            <w:tcBorders>
              <w:top w:val="single" w:sz="4" w:space="0" w:color="000000"/>
              <w:left w:val="single" w:sz="4" w:space="0" w:color="000000"/>
              <w:bottom w:val="single" w:sz="4" w:space="0" w:color="000000"/>
              <w:right w:val="single" w:sz="4" w:space="0" w:color="000000"/>
            </w:tcBorders>
            <w:vAlign w:val="center"/>
          </w:tcPr>
          <w:p w14:paraId="6A001012" w14:textId="77777777" w:rsidR="00DE7926" w:rsidRPr="00860C51" w:rsidRDefault="00BA7995">
            <w:pPr>
              <w:spacing w:after="0" w:line="259" w:lineRule="auto"/>
              <w:ind w:left="157" w:firstLine="0"/>
              <w:jc w:val="center"/>
              <w:rPr>
                <w:rFonts w:asciiTheme="minorHAnsi" w:hAnsiTheme="minorHAnsi"/>
              </w:rPr>
            </w:pPr>
            <w:r>
              <w:rPr>
                <w:rFonts w:asciiTheme="minorHAnsi" w:hAnsiTheme="minorHAnsi"/>
              </w:rPr>
              <w:t>Un processus de mise en concurrence est requis, mais l’examen des CRB/CRP n’est pas requis</w:t>
            </w:r>
          </w:p>
        </w:tc>
        <w:tc>
          <w:tcPr>
            <w:tcW w:w="2357" w:type="dxa"/>
            <w:tcBorders>
              <w:top w:val="single" w:sz="4" w:space="0" w:color="000000"/>
              <w:left w:val="single" w:sz="4" w:space="0" w:color="000000"/>
              <w:bottom w:val="single" w:sz="4" w:space="0" w:color="000000"/>
              <w:right w:val="single" w:sz="4" w:space="0" w:color="000000"/>
            </w:tcBorders>
          </w:tcPr>
          <w:p w14:paraId="1F7571A9"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rPr>
              <w:t xml:space="preserve"> </w:t>
            </w:r>
          </w:p>
        </w:tc>
      </w:tr>
      <w:tr w:rsidR="00DE7926" w:rsidRPr="00860C51" w14:paraId="4E5E8B55" w14:textId="77777777" w:rsidTr="00155635">
        <w:trPr>
          <w:trHeight w:val="1248"/>
        </w:trPr>
        <w:tc>
          <w:tcPr>
            <w:tcW w:w="1818" w:type="dxa"/>
            <w:tcBorders>
              <w:top w:val="single" w:sz="4" w:space="0" w:color="000000"/>
              <w:left w:val="single" w:sz="4" w:space="0" w:color="000000"/>
              <w:bottom w:val="single" w:sz="4" w:space="0" w:color="000000"/>
              <w:right w:val="single" w:sz="4" w:space="0" w:color="000000"/>
            </w:tcBorders>
          </w:tcPr>
          <w:p w14:paraId="68F9E6FE"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Titulaires de contrats ALD actuels </w:t>
            </w:r>
          </w:p>
        </w:tc>
        <w:tc>
          <w:tcPr>
            <w:tcW w:w="1675" w:type="dxa"/>
            <w:tcBorders>
              <w:top w:val="single" w:sz="4" w:space="0" w:color="000000"/>
              <w:left w:val="single" w:sz="4" w:space="0" w:color="000000"/>
              <w:bottom w:val="single" w:sz="4" w:space="0" w:color="000000"/>
              <w:right w:val="single" w:sz="4" w:space="0" w:color="000000"/>
            </w:tcBorders>
          </w:tcPr>
          <w:p w14:paraId="561F7F14" w14:textId="77777777" w:rsidR="00DE7926" w:rsidRPr="00860C51" w:rsidRDefault="00BA7995">
            <w:pPr>
              <w:spacing w:after="0" w:line="259" w:lineRule="auto"/>
              <w:ind w:left="45" w:firstLine="0"/>
              <w:jc w:val="center"/>
              <w:rPr>
                <w:rFonts w:asciiTheme="minorHAnsi" w:hAnsiTheme="minorHAnsi"/>
              </w:rPr>
            </w:pPr>
            <w:r>
              <w:rPr>
                <w:rFonts w:asciiTheme="minorHAnsi" w:hAnsiTheme="minorHAnsi"/>
              </w:rPr>
              <w:t xml:space="preserve">FTA </w:t>
            </w:r>
          </w:p>
        </w:tc>
        <w:tc>
          <w:tcPr>
            <w:tcW w:w="1772" w:type="dxa"/>
            <w:tcBorders>
              <w:top w:val="single" w:sz="4" w:space="0" w:color="000000"/>
              <w:left w:val="single" w:sz="4" w:space="0" w:color="000000"/>
              <w:bottom w:val="single" w:sz="4" w:space="0" w:color="000000"/>
              <w:right w:val="single" w:sz="4" w:space="0" w:color="000000"/>
            </w:tcBorders>
          </w:tcPr>
          <w:p w14:paraId="115B162F" w14:textId="77777777" w:rsidR="00DE7926" w:rsidRPr="00860C51" w:rsidRDefault="00BA7995">
            <w:pPr>
              <w:spacing w:after="0" w:line="259" w:lineRule="auto"/>
              <w:ind w:left="45" w:firstLine="0"/>
              <w:jc w:val="center"/>
              <w:rPr>
                <w:rFonts w:asciiTheme="minorHAnsi" w:hAnsiTheme="minorHAnsi"/>
              </w:rPr>
            </w:pPr>
            <w:r>
              <w:rPr>
                <w:rFonts w:asciiTheme="minorHAnsi" w:hAnsiTheme="minorHAnsi"/>
              </w:rPr>
              <w:t xml:space="preserve">Non interrompu </w:t>
            </w:r>
          </w:p>
        </w:tc>
        <w:tc>
          <w:tcPr>
            <w:tcW w:w="3108" w:type="dxa"/>
            <w:tcBorders>
              <w:top w:val="single" w:sz="4" w:space="0" w:color="000000"/>
              <w:left w:val="single" w:sz="4" w:space="0" w:color="000000"/>
              <w:bottom w:val="single" w:sz="4" w:space="0" w:color="000000"/>
              <w:right w:val="single" w:sz="4" w:space="0" w:color="000000"/>
            </w:tcBorders>
          </w:tcPr>
          <w:p w14:paraId="6E6EBC79" w14:textId="77777777" w:rsidR="00DE7926" w:rsidRPr="00860C51" w:rsidRDefault="00BA7995" w:rsidP="00155635">
            <w:pPr>
              <w:spacing w:after="120" w:line="238" w:lineRule="auto"/>
              <w:ind w:left="10"/>
              <w:jc w:val="center"/>
              <w:rPr>
                <w:rFonts w:asciiTheme="minorHAnsi" w:hAnsiTheme="minorHAnsi"/>
              </w:rPr>
            </w:pPr>
            <w:r>
              <w:rPr>
                <w:rFonts w:asciiTheme="minorHAnsi" w:hAnsiTheme="minorHAnsi"/>
              </w:rPr>
              <w:t>Un processus de mise en concurrence et un examen des CRB/CRP sont requis</w:t>
            </w:r>
          </w:p>
        </w:tc>
        <w:tc>
          <w:tcPr>
            <w:tcW w:w="2357" w:type="dxa"/>
            <w:tcBorders>
              <w:top w:val="single" w:sz="4" w:space="0" w:color="000000"/>
              <w:left w:val="single" w:sz="4" w:space="0" w:color="000000"/>
              <w:bottom w:val="single" w:sz="4" w:space="0" w:color="000000"/>
              <w:right w:val="single" w:sz="4" w:space="0" w:color="000000"/>
            </w:tcBorders>
            <w:vAlign w:val="center"/>
          </w:tcPr>
          <w:p w14:paraId="4BE746C4" w14:textId="139F7EF0" w:rsidR="00DE7926" w:rsidRPr="00860C51" w:rsidRDefault="00480BEA" w:rsidP="00155635">
            <w:pPr>
              <w:spacing w:after="100" w:line="259" w:lineRule="auto"/>
              <w:ind w:left="106" w:firstLine="0"/>
              <w:jc w:val="center"/>
              <w:rPr>
                <w:rFonts w:asciiTheme="minorHAnsi" w:hAnsiTheme="minorHAnsi"/>
              </w:rPr>
            </w:pPr>
            <w:r>
              <w:rPr>
                <w:rFonts w:asciiTheme="minorHAnsi" w:hAnsiTheme="minorHAnsi"/>
              </w:rPr>
              <w:t>Le type de contrat ALD a été retiré</w:t>
            </w:r>
          </w:p>
          <w:p w14:paraId="0292A207" w14:textId="77777777" w:rsidR="00DE7926" w:rsidRPr="00860C51" w:rsidRDefault="00BA7995">
            <w:pPr>
              <w:spacing w:after="0" w:line="259" w:lineRule="auto"/>
              <w:ind w:left="106" w:firstLine="0"/>
              <w:jc w:val="center"/>
              <w:rPr>
                <w:rFonts w:asciiTheme="minorHAnsi" w:hAnsiTheme="minorHAnsi"/>
              </w:rPr>
            </w:pPr>
            <w:r>
              <w:rPr>
                <w:rFonts w:asciiTheme="minorHAnsi" w:hAnsiTheme="minorHAnsi"/>
              </w:rPr>
              <w:t xml:space="preserve"> </w:t>
            </w:r>
          </w:p>
        </w:tc>
      </w:tr>
      <w:tr w:rsidR="00480BEA" w:rsidRPr="00860C51" w14:paraId="797F0210" w14:textId="77777777" w:rsidTr="00155635">
        <w:trPr>
          <w:trHeight w:val="1382"/>
        </w:trPr>
        <w:tc>
          <w:tcPr>
            <w:tcW w:w="1818" w:type="dxa"/>
            <w:tcBorders>
              <w:top w:val="single" w:sz="4" w:space="0" w:color="000000"/>
              <w:left w:val="single" w:sz="4" w:space="0" w:color="000000"/>
              <w:bottom w:val="single" w:sz="4" w:space="0" w:color="000000"/>
              <w:right w:val="single" w:sz="4" w:space="0" w:color="000000"/>
            </w:tcBorders>
          </w:tcPr>
          <w:p w14:paraId="1C141CD7" w14:textId="77777777" w:rsidR="00480BEA" w:rsidRPr="00860C51" w:rsidRDefault="00480BEA" w:rsidP="00480BEA">
            <w:pPr>
              <w:spacing w:after="0" w:line="259" w:lineRule="auto"/>
              <w:ind w:left="42" w:firstLine="0"/>
              <w:jc w:val="center"/>
              <w:rPr>
                <w:rFonts w:asciiTheme="minorHAnsi" w:hAnsiTheme="minorHAnsi"/>
              </w:rPr>
            </w:pPr>
            <w:r>
              <w:rPr>
                <w:rFonts w:asciiTheme="minorHAnsi" w:hAnsiTheme="minorHAnsi"/>
              </w:rPr>
              <w:t xml:space="preserve">ALD actuel </w:t>
            </w:r>
          </w:p>
        </w:tc>
        <w:tc>
          <w:tcPr>
            <w:tcW w:w="1675" w:type="dxa"/>
            <w:tcBorders>
              <w:top w:val="single" w:sz="4" w:space="0" w:color="000000"/>
              <w:left w:val="single" w:sz="4" w:space="0" w:color="000000"/>
              <w:bottom w:val="single" w:sz="4" w:space="0" w:color="000000"/>
              <w:right w:val="single" w:sz="4" w:space="0" w:color="000000"/>
            </w:tcBorders>
          </w:tcPr>
          <w:p w14:paraId="4AA3303B" w14:textId="77777777" w:rsidR="00480BEA" w:rsidRPr="00860C51" w:rsidRDefault="00480BEA" w:rsidP="00480BEA">
            <w:pPr>
              <w:spacing w:after="0" w:line="259" w:lineRule="auto"/>
              <w:ind w:left="45" w:firstLine="0"/>
              <w:jc w:val="center"/>
              <w:rPr>
                <w:rFonts w:asciiTheme="minorHAnsi" w:hAnsiTheme="minorHAnsi"/>
              </w:rPr>
            </w:pPr>
            <w:r>
              <w:rPr>
                <w:rFonts w:asciiTheme="minorHAnsi" w:hAnsiTheme="minorHAnsi"/>
              </w:rPr>
              <w:t xml:space="preserve">TA </w:t>
            </w:r>
          </w:p>
        </w:tc>
        <w:tc>
          <w:tcPr>
            <w:tcW w:w="1772" w:type="dxa"/>
            <w:tcBorders>
              <w:top w:val="single" w:sz="4" w:space="0" w:color="000000"/>
              <w:left w:val="single" w:sz="4" w:space="0" w:color="000000"/>
              <w:bottom w:val="single" w:sz="4" w:space="0" w:color="000000"/>
              <w:right w:val="single" w:sz="4" w:space="0" w:color="000000"/>
            </w:tcBorders>
          </w:tcPr>
          <w:p w14:paraId="717E3640" w14:textId="77777777" w:rsidR="00480BEA" w:rsidRPr="00860C51" w:rsidRDefault="00480BEA" w:rsidP="00480BEA">
            <w:pPr>
              <w:spacing w:after="0" w:line="259" w:lineRule="auto"/>
              <w:ind w:left="543" w:firstLine="0"/>
              <w:jc w:val="left"/>
              <w:rPr>
                <w:rFonts w:asciiTheme="minorHAnsi" w:hAnsiTheme="minorHAnsi"/>
              </w:rPr>
            </w:pPr>
            <w:r>
              <w:rPr>
                <w:rFonts w:asciiTheme="minorHAnsi" w:hAnsiTheme="minorHAnsi"/>
              </w:rPr>
              <w:t xml:space="preserve">Non interrompu </w:t>
            </w:r>
          </w:p>
        </w:tc>
        <w:tc>
          <w:tcPr>
            <w:tcW w:w="3108" w:type="dxa"/>
            <w:tcBorders>
              <w:top w:val="single" w:sz="4" w:space="0" w:color="000000"/>
              <w:left w:val="single" w:sz="4" w:space="0" w:color="000000"/>
              <w:bottom w:val="single" w:sz="4" w:space="0" w:color="000000"/>
              <w:right w:val="single" w:sz="4" w:space="0" w:color="000000"/>
            </w:tcBorders>
            <w:vAlign w:val="center"/>
          </w:tcPr>
          <w:p w14:paraId="67D20A7B" w14:textId="3FFCE435" w:rsidR="00480BEA" w:rsidRPr="00860C51" w:rsidRDefault="00480BEA" w:rsidP="007F3FB7">
            <w:pPr>
              <w:spacing w:after="120" w:line="238" w:lineRule="auto"/>
              <w:ind w:left="10"/>
              <w:jc w:val="center"/>
              <w:rPr>
                <w:rFonts w:asciiTheme="minorHAnsi" w:hAnsiTheme="minorHAnsi"/>
              </w:rPr>
            </w:pPr>
            <w:r>
              <w:rPr>
                <w:rFonts w:asciiTheme="minorHAnsi" w:hAnsiTheme="minorHAnsi"/>
              </w:rPr>
              <w:t>Examen requis du processus de mise en concurrence,</w:t>
            </w:r>
            <w:r w:rsidR="007F3FB7">
              <w:rPr>
                <w:rFonts w:asciiTheme="minorHAnsi" w:hAnsiTheme="minorHAnsi"/>
              </w:rPr>
              <w:t xml:space="preserve"> </w:t>
            </w:r>
            <w:r>
              <w:rPr>
                <w:rFonts w:asciiTheme="minorHAnsi" w:hAnsiTheme="minorHAnsi"/>
              </w:rPr>
              <w:t>mais l’examen des CRB/CRP n’est pas requis</w:t>
            </w:r>
          </w:p>
        </w:tc>
        <w:tc>
          <w:tcPr>
            <w:tcW w:w="2357" w:type="dxa"/>
            <w:tcBorders>
              <w:top w:val="single" w:sz="4" w:space="0" w:color="000000"/>
              <w:left w:val="single" w:sz="4" w:space="0" w:color="000000"/>
              <w:bottom w:val="single" w:sz="4" w:space="0" w:color="000000"/>
              <w:right w:val="single" w:sz="4" w:space="0" w:color="000000"/>
            </w:tcBorders>
            <w:vAlign w:val="center"/>
          </w:tcPr>
          <w:p w14:paraId="7FE905F1" w14:textId="77777777" w:rsidR="00480BEA" w:rsidRPr="00860C51" w:rsidRDefault="00480BEA" w:rsidP="00480BEA">
            <w:pPr>
              <w:spacing w:after="100" w:line="259" w:lineRule="auto"/>
              <w:ind w:left="106" w:firstLine="0"/>
              <w:jc w:val="center"/>
              <w:rPr>
                <w:rFonts w:asciiTheme="minorHAnsi" w:hAnsiTheme="minorHAnsi"/>
              </w:rPr>
            </w:pPr>
            <w:r>
              <w:rPr>
                <w:rFonts w:asciiTheme="minorHAnsi" w:hAnsiTheme="minorHAnsi"/>
              </w:rPr>
              <w:t>Le type de contrat ALD a été retiré</w:t>
            </w:r>
          </w:p>
          <w:p w14:paraId="2995F905" w14:textId="5DE2EBDA" w:rsidR="00480BEA" w:rsidRPr="00860C51" w:rsidRDefault="00480BEA" w:rsidP="00480BEA">
            <w:pPr>
              <w:spacing w:after="0" w:line="259" w:lineRule="auto"/>
              <w:ind w:left="826" w:firstLine="0"/>
              <w:jc w:val="center"/>
              <w:rPr>
                <w:rFonts w:asciiTheme="minorHAnsi" w:hAnsiTheme="minorHAnsi"/>
              </w:rPr>
            </w:pPr>
            <w:r>
              <w:rPr>
                <w:rFonts w:asciiTheme="minorHAnsi" w:hAnsiTheme="minorHAnsi"/>
              </w:rPr>
              <w:t xml:space="preserve"> </w:t>
            </w:r>
          </w:p>
        </w:tc>
      </w:tr>
      <w:tr w:rsidR="00480BEA" w:rsidRPr="00860C51" w14:paraId="37488554" w14:textId="77777777" w:rsidTr="00155635">
        <w:trPr>
          <w:trHeight w:val="3008"/>
        </w:trPr>
        <w:tc>
          <w:tcPr>
            <w:tcW w:w="1818" w:type="dxa"/>
            <w:tcBorders>
              <w:top w:val="single" w:sz="4" w:space="0" w:color="000000"/>
              <w:left w:val="single" w:sz="4" w:space="0" w:color="000000"/>
              <w:bottom w:val="single" w:sz="4" w:space="0" w:color="000000"/>
              <w:right w:val="single" w:sz="4" w:space="0" w:color="000000"/>
            </w:tcBorders>
          </w:tcPr>
          <w:p w14:paraId="187F2A6F" w14:textId="77777777" w:rsidR="00480BEA" w:rsidRPr="00860C51" w:rsidRDefault="00480BEA" w:rsidP="00480BEA">
            <w:pPr>
              <w:spacing w:after="101" w:line="259" w:lineRule="auto"/>
              <w:ind w:left="43" w:firstLine="0"/>
              <w:jc w:val="center"/>
              <w:rPr>
                <w:rFonts w:asciiTheme="minorHAnsi" w:hAnsiTheme="minorHAnsi"/>
              </w:rPr>
            </w:pPr>
            <w:r>
              <w:rPr>
                <w:rFonts w:asciiTheme="minorHAnsi" w:hAnsiTheme="minorHAnsi"/>
              </w:rPr>
              <w:lastRenderedPageBreak/>
              <w:t xml:space="preserve">ALD </w:t>
            </w:r>
          </w:p>
          <w:p w14:paraId="618B994C" w14:textId="77777777" w:rsidR="00480BEA" w:rsidRPr="00860C51" w:rsidRDefault="00480BEA" w:rsidP="00480BEA">
            <w:pPr>
              <w:spacing w:after="0" w:line="259" w:lineRule="auto"/>
              <w:ind w:left="104" w:firstLine="0"/>
              <w:jc w:val="center"/>
              <w:rPr>
                <w:rFonts w:asciiTheme="minorHAnsi" w:hAnsiTheme="minorHAnsi"/>
              </w:rPr>
            </w:pPr>
            <w:r>
              <w:rPr>
                <w:rFonts w:asciiTheme="minorHAnsi" w:hAnsiTheme="minorHAnsi"/>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4384E28F" w14:textId="657EFC3C" w:rsidR="00480BEA" w:rsidRPr="00860C51" w:rsidRDefault="00480BEA" w:rsidP="00DE0643">
            <w:pPr>
              <w:spacing w:after="0" w:line="259" w:lineRule="auto"/>
              <w:ind w:left="45" w:firstLine="0"/>
              <w:jc w:val="center"/>
              <w:rPr>
                <w:rFonts w:asciiTheme="minorHAnsi" w:hAnsiTheme="minorHAnsi"/>
              </w:rPr>
            </w:pPr>
            <w:r>
              <w:rPr>
                <w:rFonts w:asciiTheme="minorHAnsi" w:hAnsiTheme="minorHAnsi"/>
              </w:rPr>
              <w:t xml:space="preserve">SC </w:t>
            </w:r>
          </w:p>
        </w:tc>
        <w:tc>
          <w:tcPr>
            <w:tcW w:w="1772" w:type="dxa"/>
            <w:tcBorders>
              <w:top w:val="single" w:sz="4" w:space="0" w:color="000000"/>
              <w:left w:val="single" w:sz="4" w:space="0" w:color="000000"/>
              <w:bottom w:val="single" w:sz="4" w:space="0" w:color="000000"/>
              <w:right w:val="single" w:sz="4" w:space="0" w:color="000000"/>
            </w:tcBorders>
          </w:tcPr>
          <w:p w14:paraId="5BF45BA5" w14:textId="77777777" w:rsidR="00480BEA" w:rsidRPr="00860C51" w:rsidRDefault="00480BEA" w:rsidP="00480BEA">
            <w:pPr>
              <w:spacing w:after="0" w:line="259" w:lineRule="auto"/>
              <w:ind w:left="92" w:hanging="12"/>
              <w:jc w:val="center"/>
              <w:rPr>
                <w:rFonts w:asciiTheme="minorHAnsi" w:hAnsiTheme="minorHAnsi"/>
              </w:rPr>
            </w:pPr>
            <w:r>
              <w:rPr>
                <w:rFonts w:asciiTheme="minorHAnsi" w:hAnsiTheme="minorHAnsi"/>
              </w:rPr>
              <w:t xml:space="preserve">N’est pas interrompu en cas de fonction différente </w:t>
            </w:r>
          </w:p>
        </w:tc>
        <w:tc>
          <w:tcPr>
            <w:tcW w:w="3108" w:type="dxa"/>
            <w:tcBorders>
              <w:top w:val="single" w:sz="4" w:space="0" w:color="000000"/>
              <w:left w:val="single" w:sz="4" w:space="0" w:color="000000"/>
              <w:bottom w:val="single" w:sz="4" w:space="0" w:color="000000"/>
              <w:right w:val="single" w:sz="4" w:space="0" w:color="000000"/>
            </w:tcBorders>
          </w:tcPr>
          <w:p w14:paraId="0A0F8B72" w14:textId="3976887F" w:rsidR="00480BEA" w:rsidRPr="00860C51" w:rsidRDefault="00480BEA" w:rsidP="007F3FB7">
            <w:pPr>
              <w:spacing w:after="120" w:line="238" w:lineRule="auto"/>
              <w:ind w:left="10"/>
              <w:jc w:val="center"/>
              <w:rPr>
                <w:rFonts w:asciiTheme="minorHAnsi" w:hAnsiTheme="minorHAnsi"/>
              </w:rPr>
            </w:pPr>
            <w:r>
              <w:rPr>
                <w:rFonts w:asciiTheme="minorHAnsi" w:hAnsiTheme="minorHAnsi"/>
              </w:rPr>
              <w:t>Examen requis du processus de mise en concurrence</w:t>
            </w:r>
            <w:r w:rsidR="007F3FB7">
              <w:rPr>
                <w:rFonts w:asciiTheme="minorHAnsi" w:hAnsiTheme="minorHAnsi"/>
              </w:rPr>
              <w:t xml:space="preserve"> </w:t>
            </w:r>
            <w:r>
              <w:rPr>
                <w:rFonts w:asciiTheme="minorHAnsi" w:hAnsiTheme="minorHAnsi"/>
              </w:rPr>
              <w:t>L’examen du CRB n’est pas requis</w:t>
            </w:r>
          </w:p>
        </w:tc>
        <w:tc>
          <w:tcPr>
            <w:tcW w:w="2357" w:type="dxa"/>
            <w:tcBorders>
              <w:top w:val="single" w:sz="4" w:space="0" w:color="000000"/>
              <w:left w:val="single" w:sz="4" w:space="0" w:color="000000"/>
              <w:bottom w:val="single" w:sz="4" w:space="0" w:color="000000"/>
              <w:right w:val="single" w:sz="4" w:space="0" w:color="000000"/>
            </w:tcBorders>
            <w:vAlign w:val="center"/>
          </w:tcPr>
          <w:p w14:paraId="116543EC" w14:textId="77777777" w:rsidR="007E56B6" w:rsidRPr="00860C51" w:rsidRDefault="007E56B6" w:rsidP="007E56B6">
            <w:pPr>
              <w:spacing w:after="100" w:line="259" w:lineRule="auto"/>
              <w:ind w:left="106" w:firstLine="0"/>
              <w:jc w:val="center"/>
              <w:rPr>
                <w:rFonts w:asciiTheme="minorHAnsi" w:hAnsiTheme="minorHAnsi"/>
              </w:rPr>
            </w:pPr>
            <w:r>
              <w:rPr>
                <w:rFonts w:asciiTheme="minorHAnsi" w:hAnsiTheme="minorHAnsi"/>
              </w:rPr>
              <w:t>Le type de contrat ALD a été retiré</w:t>
            </w:r>
          </w:p>
          <w:p w14:paraId="1CB7190B" w14:textId="23701845" w:rsidR="00480BEA" w:rsidRPr="00860C51" w:rsidRDefault="00480BEA" w:rsidP="007E56B6">
            <w:pPr>
              <w:pStyle w:val="NoSpacing"/>
              <w:ind w:left="10"/>
              <w:jc w:val="center"/>
            </w:pPr>
          </w:p>
        </w:tc>
      </w:tr>
      <w:tr w:rsidR="00480BEA" w:rsidRPr="00860C51" w14:paraId="68A8E0AA" w14:textId="77777777" w:rsidTr="00155635">
        <w:trPr>
          <w:trHeight w:val="876"/>
        </w:trPr>
        <w:tc>
          <w:tcPr>
            <w:tcW w:w="1818" w:type="dxa"/>
            <w:tcBorders>
              <w:top w:val="single" w:sz="4" w:space="0" w:color="000000"/>
              <w:left w:val="single" w:sz="4" w:space="0" w:color="000000"/>
              <w:bottom w:val="single" w:sz="4" w:space="0" w:color="000000"/>
              <w:right w:val="single" w:sz="4" w:space="0" w:color="000000"/>
            </w:tcBorders>
          </w:tcPr>
          <w:p w14:paraId="742FB92F" w14:textId="1E5FCEC2" w:rsidR="00480BEA" w:rsidRPr="00860C51" w:rsidRDefault="00480BEA" w:rsidP="00DE0643">
            <w:pPr>
              <w:spacing w:after="0" w:line="259" w:lineRule="auto"/>
              <w:ind w:left="218" w:firstLine="0"/>
              <w:jc w:val="left"/>
              <w:rPr>
                <w:rFonts w:asciiTheme="minorHAnsi" w:hAnsiTheme="minorHAnsi"/>
              </w:rPr>
            </w:pPr>
            <w:r>
              <w:rPr>
                <w:rFonts w:asciiTheme="minorHAnsi" w:hAnsiTheme="minorHAnsi"/>
              </w:rPr>
              <w:t xml:space="preserve">SC/VNU </w:t>
            </w:r>
          </w:p>
        </w:tc>
        <w:tc>
          <w:tcPr>
            <w:tcW w:w="1675" w:type="dxa"/>
            <w:tcBorders>
              <w:top w:val="single" w:sz="4" w:space="0" w:color="000000"/>
              <w:left w:val="single" w:sz="4" w:space="0" w:color="000000"/>
              <w:bottom w:val="single" w:sz="4" w:space="0" w:color="000000"/>
              <w:right w:val="single" w:sz="4" w:space="0" w:color="000000"/>
            </w:tcBorders>
          </w:tcPr>
          <w:p w14:paraId="65E03FD3" w14:textId="77777777" w:rsidR="00480BEA" w:rsidRPr="00860C51" w:rsidRDefault="00480BEA" w:rsidP="00480BEA">
            <w:pPr>
              <w:spacing w:after="0" w:line="259" w:lineRule="auto"/>
              <w:ind w:left="45" w:firstLine="0"/>
              <w:jc w:val="center"/>
              <w:rPr>
                <w:rFonts w:asciiTheme="minorHAnsi" w:hAnsiTheme="minorHAnsi"/>
              </w:rPr>
            </w:pPr>
            <w:r>
              <w:rPr>
                <w:rFonts w:asciiTheme="minorHAnsi" w:hAnsiTheme="minorHAnsi"/>
              </w:rPr>
              <w:t xml:space="preserve">FTA </w:t>
            </w:r>
          </w:p>
        </w:tc>
        <w:tc>
          <w:tcPr>
            <w:tcW w:w="1772" w:type="dxa"/>
            <w:tcBorders>
              <w:top w:val="single" w:sz="4" w:space="0" w:color="000000"/>
              <w:left w:val="single" w:sz="4" w:space="0" w:color="000000"/>
              <w:bottom w:val="single" w:sz="4" w:space="0" w:color="000000"/>
              <w:right w:val="single" w:sz="4" w:space="0" w:color="000000"/>
            </w:tcBorders>
            <w:vAlign w:val="center"/>
          </w:tcPr>
          <w:p w14:paraId="66FD7650" w14:textId="77777777" w:rsidR="00480BEA" w:rsidRPr="00860C51" w:rsidRDefault="00480BEA" w:rsidP="00480BEA">
            <w:pPr>
              <w:spacing w:after="100" w:line="259" w:lineRule="auto"/>
              <w:ind w:left="45" w:firstLine="0"/>
              <w:jc w:val="center"/>
              <w:rPr>
                <w:rFonts w:asciiTheme="minorHAnsi" w:hAnsiTheme="minorHAnsi"/>
              </w:rPr>
            </w:pPr>
            <w:r>
              <w:rPr>
                <w:rFonts w:asciiTheme="minorHAnsi" w:hAnsiTheme="minorHAnsi"/>
              </w:rPr>
              <w:t xml:space="preserve">Non interrompu </w:t>
            </w:r>
          </w:p>
          <w:p w14:paraId="24B0D426" w14:textId="77777777" w:rsidR="00480BEA" w:rsidRPr="00860C51" w:rsidRDefault="00480BEA" w:rsidP="00480BEA">
            <w:pPr>
              <w:spacing w:after="0" w:line="259" w:lineRule="auto"/>
              <w:ind w:left="106" w:firstLine="0"/>
              <w:jc w:val="center"/>
              <w:rPr>
                <w:rFonts w:asciiTheme="minorHAnsi" w:hAnsiTheme="minorHAnsi"/>
              </w:rPr>
            </w:pPr>
            <w:r>
              <w:rPr>
                <w:rFonts w:asciiTheme="minorHAnsi" w:hAnsiTheme="minorHAnsi"/>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2EC77DAA" w14:textId="77777777" w:rsidR="00480BEA" w:rsidRPr="00860C51" w:rsidRDefault="00480BEA" w:rsidP="007E56B6">
            <w:pPr>
              <w:spacing w:after="0" w:line="259" w:lineRule="auto"/>
              <w:ind w:left="0" w:firstLine="0"/>
              <w:jc w:val="center"/>
              <w:rPr>
                <w:rFonts w:asciiTheme="minorHAnsi" w:hAnsiTheme="minorHAnsi"/>
              </w:rPr>
            </w:pPr>
            <w:r>
              <w:rPr>
                <w:rFonts w:asciiTheme="minorHAnsi" w:hAnsiTheme="minorHAnsi"/>
              </w:rPr>
              <w:t>Un processus de mise en concurrence et un examen des CRB/CRP sont requis</w:t>
            </w:r>
          </w:p>
        </w:tc>
        <w:tc>
          <w:tcPr>
            <w:tcW w:w="2357" w:type="dxa"/>
            <w:tcBorders>
              <w:top w:val="single" w:sz="4" w:space="0" w:color="000000"/>
              <w:left w:val="single" w:sz="4" w:space="0" w:color="000000"/>
              <w:bottom w:val="single" w:sz="4" w:space="0" w:color="000000"/>
              <w:right w:val="single" w:sz="4" w:space="0" w:color="000000"/>
            </w:tcBorders>
          </w:tcPr>
          <w:p w14:paraId="362C9DA7" w14:textId="77777777" w:rsidR="00480BEA" w:rsidRPr="00860C51" w:rsidRDefault="00480BEA" w:rsidP="00480BEA">
            <w:pPr>
              <w:spacing w:after="0" w:line="259" w:lineRule="auto"/>
              <w:ind w:left="106" w:firstLine="0"/>
              <w:jc w:val="center"/>
              <w:rPr>
                <w:rFonts w:asciiTheme="minorHAnsi" w:hAnsiTheme="minorHAnsi"/>
              </w:rPr>
            </w:pPr>
            <w:r>
              <w:rPr>
                <w:rFonts w:asciiTheme="minorHAnsi" w:hAnsiTheme="minorHAnsi"/>
              </w:rPr>
              <w:t xml:space="preserve"> </w:t>
            </w:r>
          </w:p>
        </w:tc>
      </w:tr>
      <w:tr w:rsidR="00480BEA" w:rsidRPr="00860C51" w14:paraId="09A0BE26" w14:textId="77777777" w:rsidTr="00155635">
        <w:trPr>
          <w:trHeight w:val="1011"/>
        </w:trPr>
        <w:tc>
          <w:tcPr>
            <w:tcW w:w="1818" w:type="dxa"/>
            <w:tcBorders>
              <w:top w:val="single" w:sz="4" w:space="0" w:color="000000"/>
              <w:left w:val="single" w:sz="4" w:space="0" w:color="000000"/>
              <w:bottom w:val="single" w:sz="4" w:space="0" w:color="000000"/>
              <w:right w:val="single" w:sz="4" w:space="0" w:color="000000"/>
            </w:tcBorders>
          </w:tcPr>
          <w:p w14:paraId="31BFC129" w14:textId="5C8BAB16" w:rsidR="00480BEA" w:rsidRPr="00860C51" w:rsidRDefault="00480BEA" w:rsidP="00DE0643">
            <w:pPr>
              <w:spacing w:after="0" w:line="259" w:lineRule="auto"/>
              <w:ind w:left="218" w:firstLine="0"/>
              <w:jc w:val="left"/>
              <w:rPr>
                <w:rFonts w:asciiTheme="minorHAnsi" w:hAnsiTheme="minorHAnsi"/>
              </w:rPr>
            </w:pPr>
            <w:r>
              <w:rPr>
                <w:rFonts w:asciiTheme="minorHAnsi" w:hAnsiTheme="minorHAnsi"/>
              </w:rPr>
              <w:t xml:space="preserve">SC/VNU </w:t>
            </w:r>
          </w:p>
        </w:tc>
        <w:tc>
          <w:tcPr>
            <w:tcW w:w="1675" w:type="dxa"/>
            <w:tcBorders>
              <w:top w:val="single" w:sz="4" w:space="0" w:color="000000"/>
              <w:left w:val="single" w:sz="4" w:space="0" w:color="000000"/>
              <w:bottom w:val="single" w:sz="4" w:space="0" w:color="000000"/>
              <w:right w:val="single" w:sz="4" w:space="0" w:color="000000"/>
            </w:tcBorders>
          </w:tcPr>
          <w:p w14:paraId="24620ED9" w14:textId="77777777" w:rsidR="00480BEA" w:rsidRPr="00860C51" w:rsidRDefault="00480BEA" w:rsidP="00480BEA">
            <w:pPr>
              <w:spacing w:after="0" w:line="259" w:lineRule="auto"/>
              <w:ind w:left="45" w:firstLine="0"/>
              <w:jc w:val="center"/>
              <w:rPr>
                <w:rFonts w:asciiTheme="minorHAnsi" w:hAnsiTheme="minorHAnsi"/>
              </w:rPr>
            </w:pPr>
            <w:r>
              <w:rPr>
                <w:rFonts w:asciiTheme="minorHAnsi" w:hAnsiTheme="minorHAnsi"/>
              </w:rPr>
              <w:t xml:space="preserve">TA </w:t>
            </w:r>
          </w:p>
        </w:tc>
        <w:tc>
          <w:tcPr>
            <w:tcW w:w="1772" w:type="dxa"/>
            <w:tcBorders>
              <w:top w:val="single" w:sz="4" w:space="0" w:color="000000"/>
              <w:left w:val="single" w:sz="4" w:space="0" w:color="000000"/>
              <w:bottom w:val="single" w:sz="4" w:space="0" w:color="000000"/>
              <w:right w:val="single" w:sz="4" w:space="0" w:color="000000"/>
            </w:tcBorders>
          </w:tcPr>
          <w:p w14:paraId="60E06336" w14:textId="77777777" w:rsidR="00480BEA" w:rsidRPr="00860C51" w:rsidRDefault="00480BEA" w:rsidP="00480BEA">
            <w:pPr>
              <w:spacing w:after="0" w:line="259" w:lineRule="auto"/>
              <w:ind w:left="45" w:firstLine="0"/>
              <w:jc w:val="center"/>
              <w:rPr>
                <w:rFonts w:asciiTheme="minorHAnsi" w:hAnsiTheme="minorHAnsi"/>
              </w:rPr>
            </w:pPr>
            <w:r>
              <w:rPr>
                <w:rFonts w:asciiTheme="minorHAnsi" w:hAnsiTheme="minorHAnsi"/>
              </w:rPr>
              <w:t xml:space="preserve">Non interrompu </w:t>
            </w:r>
          </w:p>
        </w:tc>
        <w:tc>
          <w:tcPr>
            <w:tcW w:w="3108" w:type="dxa"/>
            <w:tcBorders>
              <w:top w:val="single" w:sz="4" w:space="0" w:color="000000"/>
              <w:left w:val="single" w:sz="4" w:space="0" w:color="000000"/>
              <w:bottom w:val="single" w:sz="4" w:space="0" w:color="000000"/>
              <w:right w:val="single" w:sz="4" w:space="0" w:color="000000"/>
            </w:tcBorders>
            <w:vAlign w:val="center"/>
          </w:tcPr>
          <w:p w14:paraId="2670C366" w14:textId="705A7788" w:rsidR="00480BEA" w:rsidRPr="00860C51" w:rsidRDefault="00480BEA" w:rsidP="007F3FB7">
            <w:pPr>
              <w:spacing w:after="0" w:line="259" w:lineRule="auto"/>
              <w:ind w:left="0" w:firstLine="0"/>
              <w:jc w:val="center"/>
              <w:rPr>
                <w:rFonts w:asciiTheme="minorHAnsi" w:hAnsiTheme="minorHAnsi"/>
              </w:rPr>
            </w:pPr>
            <w:r>
              <w:rPr>
                <w:rFonts w:asciiTheme="minorHAnsi" w:hAnsiTheme="minorHAnsi"/>
              </w:rPr>
              <w:t xml:space="preserve">Examen requis du processus de mise en concurrence, mais examen des CRB/CRP non requis </w:t>
            </w:r>
          </w:p>
        </w:tc>
        <w:tc>
          <w:tcPr>
            <w:tcW w:w="2357" w:type="dxa"/>
            <w:tcBorders>
              <w:top w:val="single" w:sz="4" w:space="0" w:color="000000"/>
              <w:left w:val="single" w:sz="4" w:space="0" w:color="000000"/>
              <w:bottom w:val="single" w:sz="4" w:space="0" w:color="000000"/>
              <w:right w:val="single" w:sz="4" w:space="0" w:color="000000"/>
            </w:tcBorders>
          </w:tcPr>
          <w:p w14:paraId="4F04E3B7" w14:textId="77777777" w:rsidR="00480BEA" w:rsidRPr="00860C51" w:rsidRDefault="00480BEA" w:rsidP="00480BEA">
            <w:pPr>
              <w:spacing w:after="0" w:line="259" w:lineRule="auto"/>
              <w:ind w:left="826" w:firstLine="0"/>
              <w:jc w:val="center"/>
              <w:rPr>
                <w:rFonts w:asciiTheme="minorHAnsi" w:hAnsiTheme="minorHAnsi"/>
              </w:rPr>
            </w:pPr>
            <w:r>
              <w:rPr>
                <w:rFonts w:asciiTheme="minorHAnsi" w:hAnsiTheme="minorHAnsi"/>
              </w:rPr>
              <w:t xml:space="preserve"> </w:t>
            </w:r>
          </w:p>
        </w:tc>
      </w:tr>
    </w:tbl>
    <w:p w14:paraId="76AB6309" w14:textId="77777777" w:rsidR="00DE7926" w:rsidRPr="00860C51" w:rsidRDefault="00BA7995">
      <w:pPr>
        <w:spacing w:after="98" w:line="259" w:lineRule="auto"/>
        <w:ind w:left="5041" w:firstLine="0"/>
        <w:rPr>
          <w:rFonts w:asciiTheme="minorHAnsi" w:hAnsiTheme="minorHAnsi"/>
        </w:rPr>
      </w:pPr>
      <w:r>
        <w:rPr>
          <w:rFonts w:asciiTheme="minorHAnsi" w:hAnsiTheme="minorHAnsi"/>
        </w:rPr>
        <w:t xml:space="preserve"> </w:t>
      </w:r>
    </w:p>
    <w:p w14:paraId="2803490E" w14:textId="77777777" w:rsidR="00DE7926" w:rsidRPr="00860C51" w:rsidRDefault="00BA7995">
      <w:pPr>
        <w:spacing w:after="0" w:line="259" w:lineRule="auto"/>
        <w:ind w:left="5041" w:firstLine="0"/>
        <w:rPr>
          <w:rFonts w:asciiTheme="minorHAnsi" w:hAnsiTheme="minorHAnsi"/>
        </w:rPr>
      </w:pPr>
      <w:r>
        <w:rPr>
          <w:rFonts w:asciiTheme="minorHAnsi" w:hAnsiTheme="minorHAnsi"/>
        </w:rPr>
        <w:t xml:space="preserve"> </w:t>
      </w:r>
    </w:p>
    <w:p w14:paraId="2116706F" w14:textId="77777777" w:rsidR="008A7731" w:rsidRDefault="008A7731">
      <w:pPr>
        <w:spacing w:after="160" w:line="259" w:lineRule="auto"/>
        <w:ind w:left="0" w:firstLine="0"/>
        <w:jc w:val="left"/>
        <w:rPr>
          <w:rFonts w:asciiTheme="minorHAnsi" w:hAnsiTheme="minorHAnsi"/>
          <w:b/>
          <w:color w:val="333333"/>
        </w:rPr>
      </w:pPr>
      <w:r>
        <w:br w:type="page"/>
      </w:r>
    </w:p>
    <w:p w14:paraId="6E5451E3" w14:textId="2836F514" w:rsidR="00DE7926" w:rsidRPr="00860C51" w:rsidRDefault="00BA7995" w:rsidP="008F3399">
      <w:pPr>
        <w:pStyle w:val="Heading1"/>
        <w:ind w:left="0" w:right="0"/>
        <w:rPr>
          <w:rFonts w:asciiTheme="minorHAnsi" w:hAnsiTheme="minorHAnsi"/>
        </w:rPr>
      </w:pPr>
      <w:bookmarkStart w:id="96" w:name="_Toc147745349"/>
      <w:r>
        <w:rPr>
          <w:rFonts w:asciiTheme="minorHAnsi" w:hAnsiTheme="minorHAnsi"/>
          <w:color w:val="333333"/>
        </w:rPr>
        <w:lastRenderedPageBreak/>
        <w:t>ANNEXE V</w:t>
      </w:r>
      <w:r w:rsidR="008F3399">
        <w:rPr>
          <w:rFonts w:asciiTheme="minorHAnsi" w:hAnsiTheme="minorHAnsi"/>
          <w:color w:val="333333"/>
        </w:rPr>
        <w:t xml:space="preserve"> : </w:t>
      </w:r>
      <w:r>
        <w:rPr>
          <w:rFonts w:asciiTheme="minorHAnsi" w:hAnsiTheme="minorHAnsi"/>
        </w:rPr>
        <w:t>TABLEAU DES AVANTAGES ET DES INDEMNITÉS RELATIFS AUX TA</w:t>
      </w:r>
      <w:bookmarkEnd w:id="96"/>
      <w:r>
        <w:rPr>
          <w:rFonts w:asciiTheme="minorHAnsi" w:hAnsiTheme="minorHAnsi"/>
        </w:rPr>
        <w:t xml:space="preserve"> </w:t>
      </w:r>
    </w:p>
    <w:tbl>
      <w:tblPr>
        <w:tblStyle w:val="TableGrid"/>
        <w:tblW w:w="8326" w:type="dxa"/>
        <w:tblInd w:w="878" w:type="dxa"/>
        <w:tblCellMar>
          <w:left w:w="200" w:type="dxa"/>
          <w:bottom w:w="128" w:type="dxa"/>
          <w:right w:w="80" w:type="dxa"/>
        </w:tblCellMar>
        <w:tblLook w:val="04A0" w:firstRow="1" w:lastRow="0" w:firstColumn="1" w:lastColumn="0" w:noHBand="0" w:noVBand="1"/>
      </w:tblPr>
      <w:tblGrid>
        <w:gridCol w:w="1923"/>
        <w:gridCol w:w="1361"/>
        <w:gridCol w:w="1910"/>
        <w:gridCol w:w="1220"/>
        <w:gridCol w:w="1912"/>
      </w:tblGrid>
      <w:tr w:rsidR="00DE7926" w:rsidRPr="00860C51" w14:paraId="300DF90A"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3D66707" w14:textId="77777777" w:rsidR="00DE7926" w:rsidRPr="00860C51" w:rsidRDefault="00BA7995">
            <w:pPr>
              <w:spacing w:after="0" w:line="259" w:lineRule="auto"/>
              <w:ind w:left="12" w:firstLine="0"/>
              <w:jc w:val="left"/>
              <w:rPr>
                <w:rFonts w:asciiTheme="minorHAnsi" w:hAnsiTheme="minorHAnsi"/>
              </w:rPr>
            </w:pPr>
            <w:r>
              <w:rPr>
                <w:rFonts w:asciiTheme="minorHAnsi" w:hAnsiTheme="minorHAnsi"/>
                <w:b/>
              </w:rPr>
              <w:t xml:space="preserve">INDEMNITÉS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433B513B" w14:textId="77777777" w:rsidR="00DE7926" w:rsidRPr="00860C51" w:rsidRDefault="00BA7995">
            <w:pPr>
              <w:spacing w:after="458" w:line="259" w:lineRule="auto"/>
              <w:ind w:left="0" w:right="120" w:firstLine="0"/>
              <w:jc w:val="center"/>
              <w:rPr>
                <w:rFonts w:asciiTheme="minorHAnsi" w:hAnsiTheme="minorHAnsi"/>
              </w:rPr>
            </w:pPr>
            <w:r>
              <w:rPr>
                <w:rFonts w:asciiTheme="minorHAnsi" w:hAnsiTheme="minorHAnsi"/>
                <w:b/>
              </w:rPr>
              <w:t xml:space="preserve">CONTRAT D’ENGAGEMENT TEMPORAIRE </w:t>
            </w:r>
          </w:p>
          <w:p w14:paraId="55A82E88"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 </w:t>
            </w:r>
          </w:p>
        </w:tc>
      </w:tr>
      <w:tr w:rsidR="00DE7926" w:rsidRPr="00860C51" w14:paraId="3B5BD776" w14:textId="77777777">
        <w:trPr>
          <w:trHeight w:val="1237"/>
        </w:trPr>
        <w:tc>
          <w:tcPr>
            <w:tcW w:w="0" w:type="auto"/>
            <w:vMerge/>
            <w:tcBorders>
              <w:top w:val="nil"/>
              <w:left w:val="single" w:sz="4" w:space="0" w:color="000000"/>
              <w:bottom w:val="single" w:sz="4" w:space="0" w:color="000000"/>
              <w:right w:val="single" w:sz="4" w:space="0" w:color="000000"/>
            </w:tcBorders>
          </w:tcPr>
          <w:p w14:paraId="2317C21C"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17E7EF7" w14:textId="77777777" w:rsidR="00DE7926" w:rsidRPr="00860C51" w:rsidRDefault="00BA7995">
            <w:pPr>
              <w:spacing w:after="458" w:line="259" w:lineRule="auto"/>
              <w:ind w:left="0" w:right="121" w:firstLine="0"/>
              <w:jc w:val="center"/>
              <w:rPr>
                <w:rFonts w:asciiTheme="minorHAnsi" w:hAnsiTheme="minorHAnsi"/>
              </w:rPr>
            </w:pPr>
            <w:r>
              <w:rPr>
                <w:rFonts w:asciiTheme="minorHAnsi" w:hAnsiTheme="minorHAnsi"/>
                <w:b/>
              </w:rPr>
              <w:t xml:space="preserve">MOINS D’UN AN </w:t>
            </w:r>
          </w:p>
          <w:p w14:paraId="4CD9BEEB"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87E1A81" w14:textId="77777777" w:rsidR="00DE7926" w:rsidRPr="00860C51" w:rsidRDefault="00BA7995">
            <w:pPr>
              <w:spacing w:after="458" w:line="259" w:lineRule="auto"/>
              <w:ind w:left="0" w:right="117" w:firstLine="0"/>
              <w:jc w:val="center"/>
              <w:rPr>
                <w:rFonts w:asciiTheme="minorHAnsi" w:hAnsiTheme="minorHAnsi"/>
              </w:rPr>
            </w:pPr>
            <w:r>
              <w:rPr>
                <w:rFonts w:asciiTheme="minorHAnsi" w:hAnsiTheme="minorHAnsi"/>
                <w:b/>
              </w:rPr>
              <w:t xml:space="preserve">UN AN OU PLUS </w:t>
            </w:r>
          </w:p>
          <w:p w14:paraId="78CBBE98"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 </w:t>
            </w:r>
          </w:p>
        </w:tc>
      </w:tr>
      <w:tr w:rsidR="00DE7926" w:rsidRPr="00860C51" w14:paraId="0D10AF66" w14:textId="77777777">
        <w:trPr>
          <w:trHeight w:val="860"/>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D65A8A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03DFE4"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B103C5"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b/>
              </w:rPr>
              <w:t xml:space="preserve">INTERNATIONAL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EA8386"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C44ED2" w14:textId="77777777" w:rsidR="00DE7926" w:rsidRPr="00860C51" w:rsidRDefault="00BA7995">
            <w:pPr>
              <w:spacing w:after="0" w:line="259" w:lineRule="auto"/>
              <w:ind w:left="0" w:right="122" w:firstLine="0"/>
              <w:jc w:val="center"/>
              <w:rPr>
                <w:rFonts w:asciiTheme="minorHAnsi" w:hAnsiTheme="minorHAnsi"/>
              </w:rPr>
            </w:pPr>
            <w:r>
              <w:rPr>
                <w:rFonts w:asciiTheme="minorHAnsi" w:hAnsiTheme="minorHAnsi"/>
                <w:b/>
              </w:rPr>
              <w:t xml:space="preserve">INTERNATIONAL </w:t>
            </w:r>
          </w:p>
        </w:tc>
      </w:tr>
      <w:tr w:rsidR="00DE7926" w:rsidRPr="00860C51" w14:paraId="610C6B91" w14:textId="77777777">
        <w:trPr>
          <w:trHeight w:val="1252"/>
        </w:trPr>
        <w:tc>
          <w:tcPr>
            <w:tcW w:w="2116" w:type="dxa"/>
            <w:tcBorders>
              <w:top w:val="single" w:sz="4" w:space="0" w:color="000000"/>
              <w:left w:val="single" w:sz="4" w:space="0" w:color="000000"/>
              <w:bottom w:val="single" w:sz="4" w:space="0" w:color="000000"/>
              <w:right w:val="single" w:sz="4" w:space="0" w:color="000000"/>
            </w:tcBorders>
            <w:vAlign w:val="center"/>
          </w:tcPr>
          <w:p w14:paraId="54259F1D" w14:textId="77777777" w:rsidR="00DE7926" w:rsidRPr="00860C51" w:rsidRDefault="00DE7926" w:rsidP="007E56B6">
            <w:pPr>
              <w:spacing w:after="101" w:line="259" w:lineRule="auto"/>
              <w:ind w:left="0" w:right="60" w:firstLine="0"/>
              <w:jc w:val="center"/>
              <w:rPr>
                <w:rFonts w:asciiTheme="minorHAnsi" w:hAnsiTheme="minorHAnsi"/>
              </w:rPr>
            </w:pPr>
          </w:p>
          <w:p w14:paraId="42560B2E" w14:textId="77777777" w:rsidR="00DE7926" w:rsidRPr="00860C51" w:rsidRDefault="00BA7995" w:rsidP="007E56B6">
            <w:pPr>
              <w:spacing w:after="129" w:line="259" w:lineRule="auto"/>
              <w:ind w:left="0" w:right="121" w:firstLine="0"/>
              <w:jc w:val="center"/>
              <w:rPr>
                <w:rFonts w:asciiTheme="minorHAnsi" w:hAnsiTheme="minorHAnsi"/>
              </w:rPr>
            </w:pPr>
            <w:r>
              <w:rPr>
                <w:rFonts w:asciiTheme="minorHAnsi" w:hAnsiTheme="minorHAnsi"/>
                <w:b/>
              </w:rPr>
              <w:t>Traitement de base</w:t>
            </w:r>
            <w:r w:rsidRPr="00860C51">
              <w:rPr>
                <w:rFonts w:asciiTheme="minorHAnsi" w:hAnsiTheme="minorHAnsi"/>
                <w:vertAlign w:val="superscript"/>
              </w:rPr>
              <w:footnoteReference w:id="2"/>
            </w:r>
          </w:p>
          <w:p w14:paraId="79F7AFE9" w14:textId="77777777" w:rsidR="00DE7926" w:rsidRPr="00860C51" w:rsidRDefault="00DE7926" w:rsidP="007E56B6">
            <w:pPr>
              <w:spacing w:after="0" w:line="259" w:lineRule="auto"/>
              <w:ind w:left="0" w:right="60" w:firstLine="0"/>
              <w:jc w:val="center"/>
              <w:rPr>
                <w:rFonts w:asciiTheme="minorHAnsi" w:hAnsiTheme="minorHAnsi"/>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2E24736F"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476D317B" w14:textId="77777777" w:rsidR="00DE7926" w:rsidRPr="00860C51" w:rsidRDefault="00BA7995">
            <w:pPr>
              <w:spacing w:after="0" w:line="259" w:lineRule="auto"/>
              <w:ind w:left="0" w:right="118"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43101273"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5AA0ACA7" w14:textId="77777777" w:rsidR="00DE7926" w:rsidRPr="00860C51" w:rsidRDefault="00BA7995">
            <w:pPr>
              <w:spacing w:after="0" w:line="259" w:lineRule="auto"/>
              <w:ind w:left="0" w:right="119" w:firstLine="0"/>
              <w:jc w:val="center"/>
              <w:rPr>
                <w:rFonts w:asciiTheme="minorHAnsi" w:hAnsiTheme="minorHAnsi"/>
              </w:rPr>
            </w:pPr>
            <w:r>
              <w:rPr>
                <w:rFonts w:asciiTheme="minorHAnsi" w:hAnsiTheme="minorHAnsi"/>
              </w:rPr>
              <w:t xml:space="preserve">Oui </w:t>
            </w:r>
          </w:p>
        </w:tc>
      </w:tr>
      <w:tr w:rsidR="00DE7926" w:rsidRPr="00860C51" w14:paraId="7C068FFC" w14:textId="77777777">
        <w:trPr>
          <w:trHeight w:val="1008"/>
        </w:trPr>
        <w:tc>
          <w:tcPr>
            <w:tcW w:w="2116" w:type="dxa"/>
            <w:tcBorders>
              <w:top w:val="single" w:sz="4" w:space="0" w:color="000000"/>
              <w:left w:val="single" w:sz="4" w:space="0" w:color="000000"/>
              <w:bottom w:val="single" w:sz="4" w:space="0" w:color="000000"/>
              <w:right w:val="single" w:sz="4" w:space="0" w:color="000000"/>
            </w:tcBorders>
            <w:vAlign w:val="center"/>
          </w:tcPr>
          <w:p w14:paraId="34877EE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Augmentation de traitement sans changement de classe </w:t>
            </w:r>
          </w:p>
        </w:tc>
        <w:tc>
          <w:tcPr>
            <w:tcW w:w="1711" w:type="dxa"/>
            <w:tcBorders>
              <w:top w:val="single" w:sz="4" w:space="0" w:color="000000"/>
              <w:left w:val="single" w:sz="4" w:space="0" w:color="000000"/>
              <w:bottom w:val="single" w:sz="4" w:space="0" w:color="000000"/>
              <w:right w:val="single" w:sz="4" w:space="0" w:color="000000"/>
            </w:tcBorders>
            <w:vAlign w:val="center"/>
          </w:tcPr>
          <w:p w14:paraId="4D1C4CF8"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1C192E5"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0A2D3C01" w14:textId="752F5730" w:rsidR="00DE7926" w:rsidRPr="00860C51" w:rsidRDefault="00CE0A3B">
            <w:pPr>
              <w:spacing w:after="0" w:line="259" w:lineRule="auto"/>
              <w:ind w:left="0" w:right="120" w:firstLine="0"/>
              <w:jc w:val="center"/>
              <w:rPr>
                <w:rFonts w:asciiTheme="minorHAnsi" w:hAnsiTheme="minorHAnsi"/>
              </w:rPr>
            </w:pPr>
            <w:r>
              <w:rPr>
                <w:rFonts w:asciiTheme="minorHAnsi" w:hAnsiTheme="minorHAnsi"/>
              </w:rPr>
              <w:t>Oui</w:t>
            </w:r>
          </w:p>
        </w:tc>
        <w:tc>
          <w:tcPr>
            <w:tcW w:w="1619" w:type="dxa"/>
            <w:tcBorders>
              <w:top w:val="single" w:sz="4" w:space="0" w:color="000000"/>
              <w:left w:val="single" w:sz="4" w:space="0" w:color="000000"/>
              <w:bottom w:val="single" w:sz="4" w:space="0" w:color="000000"/>
              <w:right w:val="single" w:sz="4" w:space="0" w:color="000000"/>
            </w:tcBorders>
            <w:vAlign w:val="center"/>
          </w:tcPr>
          <w:p w14:paraId="0463998E" w14:textId="3430B15E" w:rsidR="00DE7926" w:rsidRPr="00860C51" w:rsidRDefault="00CE0A3B">
            <w:pPr>
              <w:spacing w:after="0" w:line="259" w:lineRule="auto"/>
              <w:ind w:left="0" w:right="117" w:firstLine="0"/>
              <w:jc w:val="center"/>
              <w:rPr>
                <w:rFonts w:asciiTheme="minorHAnsi" w:hAnsiTheme="minorHAnsi"/>
              </w:rPr>
            </w:pPr>
            <w:r>
              <w:rPr>
                <w:rFonts w:asciiTheme="minorHAnsi" w:hAnsiTheme="minorHAnsi"/>
              </w:rPr>
              <w:t xml:space="preserve">Oui </w:t>
            </w:r>
          </w:p>
        </w:tc>
      </w:tr>
      <w:tr w:rsidR="00DE7926" w:rsidRPr="00860C51" w14:paraId="4160312C" w14:textId="77777777">
        <w:trPr>
          <w:trHeight w:val="521"/>
        </w:trPr>
        <w:tc>
          <w:tcPr>
            <w:tcW w:w="2116" w:type="dxa"/>
            <w:tcBorders>
              <w:top w:val="single" w:sz="4" w:space="0" w:color="000000"/>
              <w:left w:val="single" w:sz="4" w:space="0" w:color="000000"/>
              <w:bottom w:val="single" w:sz="4" w:space="0" w:color="000000"/>
              <w:right w:val="single" w:sz="4" w:space="0" w:color="000000"/>
            </w:tcBorders>
            <w:vAlign w:val="center"/>
          </w:tcPr>
          <w:p w14:paraId="22CEA79E" w14:textId="77777777" w:rsidR="00DE7926" w:rsidRPr="00860C51" w:rsidRDefault="00BA7995">
            <w:pPr>
              <w:spacing w:after="0" w:line="259" w:lineRule="auto"/>
              <w:ind w:left="0" w:right="121" w:firstLine="0"/>
              <w:jc w:val="center"/>
              <w:rPr>
                <w:rFonts w:asciiTheme="minorHAnsi" w:hAnsiTheme="minorHAnsi"/>
              </w:rPr>
            </w:pPr>
            <w:r>
              <w:rPr>
                <w:rFonts w:asciiTheme="minorHAnsi" w:hAnsiTheme="minorHAnsi"/>
                <w:b/>
              </w:rPr>
              <w:t xml:space="preserve">Augmentation au mérite </w:t>
            </w:r>
          </w:p>
        </w:tc>
        <w:tc>
          <w:tcPr>
            <w:tcW w:w="1711" w:type="dxa"/>
            <w:tcBorders>
              <w:top w:val="single" w:sz="4" w:space="0" w:color="000000"/>
              <w:left w:val="single" w:sz="4" w:space="0" w:color="000000"/>
              <w:bottom w:val="single" w:sz="4" w:space="0" w:color="000000"/>
              <w:right w:val="single" w:sz="4" w:space="0" w:color="000000"/>
            </w:tcBorders>
            <w:vAlign w:val="center"/>
          </w:tcPr>
          <w:p w14:paraId="6D010F9E"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CC11B94"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774BEE47"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3701211D"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Non </w:t>
            </w:r>
          </w:p>
        </w:tc>
      </w:tr>
      <w:tr w:rsidR="00DE7926" w:rsidRPr="00860C51" w14:paraId="5B87AC7A"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224B447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Allocation de recrutement </w:t>
            </w:r>
          </w:p>
        </w:tc>
        <w:tc>
          <w:tcPr>
            <w:tcW w:w="1711" w:type="dxa"/>
            <w:tcBorders>
              <w:top w:val="single" w:sz="4" w:space="0" w:color="000000"/>
              <w:left w:val="single" w:sz="4" w:space="0" w:color="000000"/>
              <w:bottom w:val="single" w:sz="4" w:space="0" w:color="000000"/>
              <w:right w:val="single" w:sz="4" w:space="0" w:color="000000"/>
            </w:tcBorders>
            <w:vAlign w:val="center"/>
          </w:tcPr>
          <w:p w14:paraId="3C8D8CA0"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1D58AD58"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6DFECCED"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630896A2"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Non </w:t>
            </w:r>
          </w:p>
        </w:tc>
      </w:tr>
      <w:tr w:rsidR="00DE7926" w:rsidRPr="00860C51" w14:paraId="64BA426C" w14:textId="77777777">
        <w:trPr>
          <w:trHeight w:val="876"/>
        </w:trPr>
        <w:tc>
          <w:tcPr>
            <w:tcW w:w="2116" w:type="dxa"/>
            <w:tcBorders>
              <w:top w:val="single" w:sz="4" w:space="0" w:color="000000"/>
              <w:left w:val="single" w:sz="4" w:space="0" w:color="000000"/>
              <w:bottom w:val="single" w:sz="4" w:space="0" w:color="000000"/>
              <w:right w:val="single" w:sz="4" w:space="0" w:color="000000"/>
            </w:tcBorders>
            <w:vAlign w:val="center"/>
          </w:tcPr>
          <w:p w14:paraId="7EF0A62C" w14:textId="77777777" w:rsidR="00DE7926" w:rsidRPr="00860C51" w:rsidRDefault="00BA7995">
            <w:pPr>
              <w:spacing w:after="98" w:line="259" w:lineRule="auto"/>
              <w:ind w:left="0" w:right="123" w:firstLine="0"/>
              <w:jc w:val="center"/>
              <w:rPr>
                <w:rFonts w:asciiTheme="minorHAnsi" w:hAnsiTheme="minorHAnsi"/>
              </w:rPr>
            </w:pPr>
            <w:r>
              <w:rPr>
                <w:rFonts w:asciiTheme="minorHAnsi" w:hAnsiTheme="minorHAnsi"/>
                <w:b/>
              </w:rPr>
              <w:t xml:space="preserve">Avances de traitement </w:t>
            </w:r>
          </w:p>
          <w:p w14:paraId="7123EEBA" w14:textId="77777777" w:rsidR="00DE7926" w:rsidRPr="00860C51" w:rsidRDefault="00BA7995">
            <w:pPr>
              <w:spacing w:after="0" w:line="259" w:lineRule="auto"/>
              <w:ind w:left="0" w:right="79"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A8A4272"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7523C00A"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778B3B69"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33732E0C"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Non </w:t>
            </w:r>
          </w:p>
        </w:tc>
      </w:tr>
      <w:tr w:rsidR="00DE7926" w:rsidRPr="00860C51" w14:paraId="138C4419" w14:textId="77777777">
        <w:trPr>
          <w:trHeight w:val="674"/>
        </w:trPr>
        <w:tc>
          <w:tcPr>
            <w:tcW w:w="2116" w:type="dxa"/>
            <w:tcBorders>
              <w:top w:val="single" w:sz="4" w:space="0" w:color="000000"/>
              <w:left w:val="single" w:sz="4" w:space="0" w:color="000000"/>
              <w:bottom w:val="single" w:sz="4" w:space="0" w:color="000000"/>
              <w:right w:val="single" w:sz="4" w:space="0" w:color="000000"/>
            </w:tcBorders>
            <w:vAlign w:val="center"/>
          </w:tcPr>
          <w:p w14:paraId="58930EB0"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b/>
              </w:rPr>
              <w:t>Indemnité de poste</w:t>
            </w:r>
          </w:p>
        </w:tc>
        <w:tc>
          <w:tcPr>
            <w:tcW w:w="1711" w:type="dxa"/>
            <w:tcBorders>
              <w:top w:val="single" w:sz="4" w:space="0" w:color="000000"/>
              <w:left w:val="single" w:sz="4" w:space="0" w:color="000000"/>
              <w:bottom w:val="single" w:sz="4" w:space="0" w:color="000000"/>
              <w:right w:val="single" w:sz="4" w:space="0" w:color="000000"/>
            </w:tcBorders>
            <w:vAlign w:val="center"/>
          </w:tcPr>
          <w:p w14:paraId="1CA74D88" w14:textId="77777777" w:rsidR="00DE7926" w:rsidRPr="00860C51" w:rsidRDefault="00BA7995">
            <w:pPr>
              <w:spacing w:after="0" w:line="259" w:lineRule="auto"/>
              <w:ind w:left="0" w:right="123"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9561AD8" w14:textId="77777777" w:rsidR="00DE7926" w:rsidRPr="00860C51" w:rsidRDefault="00BA7995">
            <w:pPr>
              <w:spacing w:after="0" w:line="259" w:lineRule="auto"/>
              <w:ind w:left="0" w:right="118"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5750B266"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4DD8DC67" w14:textId="77777777" w:rsidR="00DE7926" w:rsidRPr="00860C51" w:rsidRDefault="00BA7995">
            <w:pPr>
              <w:spacing w:after="0" w:line="259" w:lineRule="auto"/>
              <w:ind w:left="0" w:right="119" w:firstLine="0"/>
              <w:jc w:val="center"/>
              <w:rPr>
                <w:rFonts w:asciiTheme="minorHAnsi" w:hAnsiTheme="minorHAnsi"/>
              </w:rPr>
            </w:pPr>
            <w:r>
              <w:rPr>
                <w:rFonts w:asciiTheme="minorHAnsi" w:hAnsiTheme="minorHAnsi"/>
              </w:rPr>
              <w:t xml:space="preserve">Oui </w:t>
            </w:r>
          </w:p>
        </w:tc>
      </w:tr>
      <w:tr w:rsidR="00DE7926" w:rsidRPr="00860C51" w14:paraId="7892F291" w14:textId="77777777">
        <w:trPr>
          <w:trHeight w:val="720"/>
        </w:trPr>
        <w:tc>
          <w:tcPr>
            <w:tcW w:w="2116" w:type="dxa"/>
            <w:tcBorders>
              <w:top w:val="single" w:sz="4" w:space="0" w:color="000000"/>
              <w:left w:val="single" w:sz="4" w:space="0" w:color="000000"/>
              <w:bottom w:val="single" w:sz="4" w:space="0" w:color="000000"/>
              <w:right w:val="single" w:sz="4" w:space="0" w:color="000000"/>
            </w:tcBorders>
            <w:vAlign w:val="center"/>
          </w:tcPr>
          <w:p w14:paraId="071D1D0C" w14:textId="77777777" w:rsidR="00DE7926" w:rsidRPr="00860C51" w:rsidRDefault="00BA7995">
            <w:pPr>
              <w:spacing w:after="0" w:line="259" w:lineRule="auto"/>
              <w:ind w:left="415" w:firstLine="0"/>
              <w:jc w:val="left"/>
              <w:rPr>
                <w:rFonts w:asciiTheme="minorHAnsi" w:hAnsiTheme="minorHAnsi"/>
              </w:rPr>
            </w:pPr>
            <w:r>
              <w:rPr>
                <w:rFonts w:asciiTheme="minorHAnsi" w:hAnsiTheme="minorHAnsi"/>
                <w:b/>
              </w:rPr>
              <w:lastRenderedPageBreak/>
              <w:t>SLWOP</w:t>
            </w:r>
            <w:r w:rsidRPr="00860C51">
              <w:rPr>
                <w:rFonts w:asciiTheme="minorHAnsi" w:hAnsiTheme="minorHAnsi"/>
                <w:vertAlign w:val="superscript"/>
              </w:rPr>
              <w:footnoteReference w:id="3"/>
            </w: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2EFFE0D" w14:textId="77777777" w:rsidR="00DE7926" w:rsidRPr="00860C51" w:rsidRDefault="00BA7995">
            <w:pPr>
              <w:spacing w:after="0" w:line="259" w:lineRule="auto"/>
              <w:ind w:left="0" w:right="120"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4BF1DE09" w14:textId="77777777" w:rsidR="00DE7926" w:rsidRPr="00860C51" w:rsidRDefault="00BA7995">
            <w:pPr>
              <w:spacing w:after="0" w:line="259" w:lineRule="auto"/>
              <w:ind w:left="0" w:right="118"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18DFEAA6" w14:textId="77777777" w:rsidR="00DE7926" w:rsidRPr="00860C51" w:rsidRDefault="00BA7995">
            <w:pPr>
              <w:spacing w:after="0" w:line="259" w:lineRule="auto"/>
              <w:ind w:left="0" w:right="117"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61399195" w14:textId="77777777" w:rsidR="00DE7926" w:rsidRPr="00860C51" w:rsidRDefault="00BA7995">
            <w:pPr>
              <w:spacing w:after="0" w:line="259" w:lineRule="auto"/>
              <w:ind w:left="0" w:right="119" w:firstLine="0"/>
              <w:jc w:val="center"/>
              <w:rPr>
                <w:rFonts w:asciiTheme="minorHAnsi" w:hAnsiTheme="minorHAnsi"/>
              </w:rPr>
            </w:pPr>
            <w:r>
              <w:rPr>
                <w:rFonts w:asciiTheme="minorHAnsi" w:hAnsiTheme="minorHAnsi"/>
              </w:rPr>
              <w:t xml:space="preserve">Oui </w:t>
            </w:r>
          </w:p>
        </w:tc>
      </w:tr>
    </w:tbl>
    <w:p w14:paraId="3870A507" w14:textId="77777777" w:rsidR="00DE7926" w:rsidRPr="007F3FB7" w:rsidRDefault="00DE7926">
      <w:pPr>
        <w:spacing w:after="0" w:line="259" w:lineRule="auto"/>
        <w:ind w:left="-1080" w:right="592" w:firstLine="0"/>
        <w:jc w:val="left"/>
        <w:rPr>
          <w:rFonts w:asciiTheme="minorHAnsi" w:hAnsiTheme="minorHAnsi"/>
          <w:sz w:val="10"/>
          <w:szCs w:val="10"/>
        </w:rPr>
      </w:pPr>
    </w:p>
    <w:tbl>
      <w:tblPr>
        <w:tblStyle w:val="TableGrid"/>
        <w:tblW w:w="8326" w:type="dxa"/>
        <w:tblInd w:w="878" w:type="dxa"/>
        <w:tblCellMar>
          <w:left w:w="114" w:type="dxa"/>
          <w:bottom w:w="129" w:type="dxa"/>
          <w:right w:w="50" w:type="dxa"/>
        </w:tblCellMar>
        <w:tblLook w:val="04A0" w:firstRow="1" w:lastRow="0" w:firstColumn="1" w:lastColumn="0" w:noHBand="0" w:noVBand="1"/>
      </w:tblPr>
      <w:tblGrid>
        <w:gridCol w:w="2039"/>
        <w:gridCol w:w="1465"/>
        <w:gridCol w:w="1738"/>
        <w:gridCol w:w="1344"/>
        <w:gridCol w:w="1740"/>
      </w:tblGrid>
      <w:tr w:rsidR="00DE7926" w:rsidRPr="00860C51" w14:paraId="3BCF7055"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477DD3A" w14:textId="77777777" w:rsidR="00DE7926" w:rsidRPr="00860C51" w:rsidRDefault="00BA7995">
            <w:pPr>
              <w:spacing w:after="0" w:line="259" w:lineRule="auto"/>
              <w:ind w:left="98" w:firstLine="0"/>
              <w:jc w:val="left"/>
              <w:rPr>
                <w:rFonts w:asciiTheme="minorHAnsi" w:hAnsiTheme="minorHAnsi"/>
              </w:rPr>
            </w:pPr>
            <w:r>
              <w:rPr>
                <w:rFonts w:asciiTheme="minorHAnsi" w:hAnsiTheme="minorHAnsi"/>
                <w:b/>
              </w:rPr>
              <w:t xml:space="preserve">INDEMNITÉS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156ED230" w14:textId="77777777" w:rsidR="00DE7926" w:rsidRPr="00860C51" w:rsidRDefault="00BA7995">
            <w:pPr>
              <w:spacing w:after="460" w:line="259" w:lineRule="auto"/>
              <w:ind w:left="0" w:right="64" w:firstLine="0"/>
              <w:jc w:val="center"/>
              <w:rPr>
                <w:rFonts w:asciiTheme="minorHAnsi" w:hAnsiTheme="minorHAnsi"/>
              </w:rPr>
            </w:pPr>
            <w:r>
              <w:rPr>
                <w:rFonts w:asciiTheme="minorHAnsi" w:hAnsiTheme="minorHAnsi"/>
                <w:b/>
              </w:rPr>
              <w:t xml:space="preserve">CONTRAT D’ENGAGEMENT TEMPORAIRE </w:t>
            </w:r>
          </w:p>
          <w:p w14:paraId="5782464A" w14:textId="77777777" w:rsidR="00DE7926" w:rsidRPr="00860C51" w:rsidRDefault="00BA7995">
            <w:pPr>
              <w:spacing w:after="0" w:line="259" w:lineRule="auto"/>
              <w:ind w:left="0" w:right="5" w:firstLine="0"/>
              <w:jc w:val="center"/>
              <w:rPr>
                <w:rFonts w:asciiTheme="minorHAnsi" w:hAnsiTheme="minorHAnsi"/>
              </w:rPr>
            </w:pPr>
            <w:r>
              <w:rPr>
                <w:rFonts w:asciiTheme="minorHAnsi" w:hAnsiTheme="minorHAnsi"/>
                <w:b/>
              </w:rPr>
              <w:t xml:space="preserve"> </w:t>
            </w:r>
          </w:p>
        </w:tc>
      </w:tr>
      <w:tr w:rsidR="00DE7926" w:rsidRPr="00860C51" w14:paraId="1E32FC9D" w14:textId="77777777">
        <w:trPr>
          <w:trHeight w:val="1236"/>
        </w:trPr>
        <w:tc>
          <w:tcPr>
            <w:tcW w:w="0" w:type="auto"/>
            <w:vMerge/>
            <w:tcBorders>
              <w:top w:val="nil"/>
              <w:left w:val="single" w:sz="4" w:space="0" w:color="000000"/>
              <w:bottom w:val="single" w:sz="4" w:space="0" w:color="000000"/>
              <w:right w:val="single" w:sz="4" w:space="0" w:color="000000"/>
            </w:tcBorders>
          </w:tcPr>
          <w:p w14:paraId="2015327D"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683EB56E" w14:textId="77777777" w:rsidR="00DE7926" w:rsidRPr="00860C51" w:rsidRDefault="00BA7995">
            <w:pPr>
              <w:spacing w:after="460" w:line="259" w:lineRule="auto"/>
              <w:ind w:left="0" w:right="65" w:firstLine="0"/>
              <w:jc w:val="center"/>
              <w:rPr>
                <w:rFonts w:asciiTheme="minorHAnsi" w:hAnsiTheme="minorHAnsi"/>
              </w:rPr>
            </w:pPr>
            <w:r>
              <w:rPr>
                <w:rFonts w:asciiTheme="minorHAnsi" w:hAnsiTheme="minorHAnsi"/>
                <w:b/>
              </w:rPr>
              <w:t xml:space="preserve">MOINS D’UN AN </w:t>
            </w:r>
          </w:p>
          <w:p w14:paraId="48C33CDD" w14:textId="77777777" w:rsidR="00DE7926" w:rsidRPr="00860C51" w:rsidRDefault="00BA7995">
            <w:pPr>
              <w:spacing w:after="0" w:line="259" w:lineRule="auto"/>
              <w:ind w:left="0" w:right="4"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502C673" w14:textId="77777777" w:rsidR="00DE7926" w:rsidRPr="00860C51" w:rsidRDefault="00BA7995">
            <w:pPr>
              <w:spacing w:after="460" w:line="259" w:lineRule="auto"/>
              <w:ind w:left="0" w:right="62" w:firstLine="0"/>
              <w:jc w:val="center"/>
              <w:rPr>
                <w:rFonts w:asciiTheme="minorHAnsi" w:hAnsiTheme="minorHAnsi"/>
              </w:rPr>
            </w:pPr>
            <w:r>
              <w:rPr>
                <w:rFonts w:asciiTheme="minorHAnsi" w:hAnsiTheme="minorHAnsi"/>
                <w:b/>
              </w:rPr>
              <w:t xml:space="preserve">UN AN OU PLUS </w:t>
            </w:r>
          </w:p>
          <w:p w14:paraId="5683ED49" w14:textId="77777777" w:rsidR="00DE7926" w:rsidRPr="00860C51" w:rsidRDefault="00BA7995">
            <w:pPr>
              <w:spacing w:after="0" w:line="259" w:lineRule="auto"/>
              <w:ind w:left="0" w:right="2" w:firstLine="0"/>
              <w:jc w:val="center"/>
              <w:rPr>
                <w:rFonts w:asciiTheme="minorHAnsi" w:hAnsiTheme="minorHAnsi"/>
              </w:rPr>
            </w:pPr>
            <w:r>
              <w:rPr>
                <w:rFonts w:asciiTheme="minorHAnsi" w:hAnsiTheme="minorHAnsi"/>
                <w:b/>
              </w:rPr>
              <w:t xml:space="preserve"> </w:t>
            </w:r>
          </w:p>
        </w:tc>
      </w:tr>
      <w:tr w:rsidR="00DE7926" w:rsidRPr="00860C51" w14:paraId="6CA2F048"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511C683" w14:textId="77777777" w:rsidR="00DE7926" w:rsidRPr="00860C51" w:rsidRDefault="00BA7995">
            <w:pPr>
              <w:spacing w:after="0" w:line="259" w:lineRule="auto"/>
              <w:ind w:left="0" w:right="4"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F96143"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1520BB"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t xml:space="preserve">INTERNATIONAL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957429"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49614A5"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b/>
              </w:rPr>
              <w:t xml:space="preserve">INTERNATIONAL </w:t>
            </w:r>
          </w:p>
        </w:tc>
      </w:tr>
      <w:tr w:rsidR="00DE7926" w:rsidRPr="00860C51" w14:paraId="5016E4A7"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41E8DB0A" w14:textId="77777777" w:rsidR="00DE7926" w:rsidRPr="00860C51" w:rsidRDefault="00BA7995" w:rsidP="004D0A85">
            <w:pPr>
              <w:spacing w:after="0" w:line="259" w:lineRule="auto"/>
              <w:ind w:left="0" w:right="37" w:firstLine="0"/>
              <w:jc w:val="center"/>
              <w:rPr>
                <w:rFonts w:asciiTheme="minorHAnsi" w:hAnsiTheme="minorHAnsi"/>
              </w:rPr>
            </w:pPr>
            <w:r>
              <w:rPr>
                <w:rFonts w:asciiTheme="minorHAnsi" w:hAnsiTheme="minorHAnsi"/>
                <w:b/>
              </w:rPr>
              <w:t xml:space="preserve">Allocation logement/retenues au titre du loyer  </w:t>
            </w:r>
          </w:p>
        </w:tc>
        <w:tc>
          <w:tcPr>
            <w:tcW w:w="1711" w:type="dxa"/>
            <w:tcBorders>
              <w:top w:val="single" w:sz="4" w:space="0" w:color="000000"/>
              <w:left w:val="single" w:sz="4" w:space="0" w:color="000000"/>
              <w:bottom w:val="single" w:sz="4" w:space="0" w:color="000000"/>
              <w:right w:val="single" w:sz="4" w:space="0" w:color="000000"/>
            </w:tcBorders>
            <w:vAlign w:val="center"/>
          </w:tcPr>
          <w:p w14:paraId="1D27E33B"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1E4504AF"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58D17488"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76705FC4"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Oui </w:t>
            </w:r>
          </w:p>
        </w:tc>
      </w:tr>
      <w:tr w:rsidR="00DE7926" w:rsidRPr="00860C51" w14:paraId="7F4B826C" w14:textId="77777777">
        <w:trPr>
          <w:trHeight w:val="3792"/>
        </w:trPr>
        <w:tc>
          <w:tcPr>
            <w:tcW w:w="2116" w:type="dxa"/>
            <w:tcBorders>
              <w:top w:val="single" w:sz="4" w:space="0" w:color="000000"/>
              <w:left w:val="single" w:sz="4" w:space="0" w:color="000000"/>
              <w:bottom w:val="single" w:sz="4" w:space="0" w:color="000000"/>
              <w:right w:val="single" w:sz="4" w:space="0" w:color="000000"/>
            </w:tcBorders>
            <w:vAlign w:val="center"/>
          </w:tcPr>
          <w:p w14:paraId="1470B79C" w14:textId="6DB2E15E" w:rsidR="00DE7926" w:rsidRPr="00860C51" w:rsidRDefault="00BA7995" w:rsidP="007F3FB7">
            <w:pPr>
              <w:spacing w:after="0" w:line="240" w:lineRule="auto"/>
              <w:ind w:left="0" w:firstLine="0"/>
              <w:jc w:val="center"/>
              <w:rPr>
                <w:rFonts w:asciiTheme="minorHAnsi" w:hAnsiTheme="minorHAnsi"/>
              </w:rPr>
            </w:pPr>
            <w:r>
              <w:rPr>
                <w:rFonts w:asciiTheme="minorHAnsi" w:hAnsiTheme="minorHAnsi"/>
                <w:b/>
              </w:rPr>
              <w:t xml:space="preserve">Allocations pour charges de famille (disposition 3.6 des Règles du personnel) </w:t>
            </w:r>
          </w:p>
        </w:tc>
        <w:tc>
          <w:tcPr>
            <w:tcW w:w="1711" w:type="dxa"/>
            <w:tcBorders>
              <w:top w:val="single" w:sz="4" w:space="0" w:color="000000"/>
              <w:left w:val="single" w:sz="4" w:space="0" w:color="000000"/>
              <w:bottom w:val="single" w:sz="4" w:space="0" w:color="000000"/>
              <w:right w:val="single" w:sz="4" w:space="0" w:color="000000"/>
            </w:tcBorders>
            <w:vAlign w:val="center"/>
          </w:tcPr>
          <w:p w14:paraId="24B5C06D" w14:textId="6EFC740D" w:rsidR="00DE7926" w:rsidRPr="00860C51" w:rsidRDefault="00BA7995" w:rsidP="007F3FB7">
            <w:pPr>
              <w:spacing w:after="2" w:line="238" w:lineRule="auto"/>
              <w:ind w:left="0" w:firstLine="0"/>
              <w:jc w:val="center"/>
              <w:rPr>
                <w:rFonts w:asciiTheme="minorHAnsi" w:hAnsiTheme="minorHAnsi"/>
              </w:rPr>
            </w:pPr>
            <w:r>
              <w:rPr>
                <w:rFonts w:asciiTheme="minorHAnsi" w:hAnsiTheme="minorHAnsi"/>
              </w:rPr>
              <w:t xml:space="preserve">Oui, le cas échéant (allocation pour enfant à charge, allocation pour enfant handicapé, allocation de conjoint à charge, allocation pour personne non directement à charge)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AB00F9B" w14:textId="5727EDFA" w:rsidR="00DE7926" w:rsidRPr="00860C51" w:rsidRDefault="00BA7995" w:rsidP="007F3FB7">
            <w:pPr>
              <w:spacing w:after="0" w:line="240" w:lineRule="auto"/>
              <w:ind w:left="0" w:firstLine="0"/>
              <w:jc w:val="center"/>
              <w:rPr>
                <w:rFonts w:asciiTheme="minorHAnsi" w:hAnsiTheme="minorHAnsi"/>
              </w:rPr>
            </w:pPr>
            <w:r>
              <w:rPr>
                <w:rFonts w:asciiTheme="minorHAnsi" w:hAnsiTheme="minorHAnsi"/>
              </w:rPr>
              <w:t xml:space="preserve">Oui, le cas échéant (conjoint, enfant </w:t>
            </w:r>
            <w:proofErr w:type="spellStart"/>
            <w:r>
              <w:rPr>
                <w:rFonts w:asciiTheme="minorHAnsi" w:hAnsiTheme="minorHAnsi"/>
              </w:rPr>
              <w:t>enfant</w:t>
            </w:r>
            <w:proofErr w:type="spellEnd"/>
            <w:r>
              <w:rPr>
                <w:rFonts w:asciiTheme="minorHAnsi" w:hAnsiTheme="minorHAnsi"/>
              </w:rPr>
              <w:t xml:space="preserve"> handicapé, personne non directement à charge)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1C470FD" w14:textId="1A5493A3" w:rsidR="00DE7926" w:rsidRPr="00860C51" w:rsidRDefault="00BA7995" w:rsidP="007F3FB7">
            <w:pPr>
              <w:spacing w:after="0" w:line="240" w:lineRule="auto"/>
              <w:ind w:left="0" w:firstLine="0"/>
              <w:jc w:val="center"/>
              <w:rPr>
                <w:rFonts w:asciiTheme="minorHAnsi" w:hAnsiTheme="minorHAnsi"/>
              </w:rPr>
            </w:pPr>
            <w:r>
              <w:rPr>
                <w:rFonts w:asciiTheme="minorHAnsi" w:hAnsiTheme="minorHAnsi"/>
              </w:rPr>
              <w:t xml:space="preserve">Oui, le cas échéant (allocation pour enfant à charge, allocation pour enfant handicapé, allocation de conjoint à charge, allocation pour personne non directement à charge)  </w:t>
            </w:r>
          </w:p>
        </w:tc>
        <w:tc>
          <w:tcPr>
            <w:tcW w:w="1619" w:type="dxa"/>
            <w:tcBorders>
              <w:top w:val="single" w:sz="4" w:space="0" w:color="000000"/>
              <w:left w:val="single" w:sz="4" w:space="0" w:color="000000"/>
              <w:bottom w:val="single" w:sz="4" w:space="0" w:color="000000"/>
              <w:right w:val="single" w:sz="4" w:space="0" w:color="000000"/>
            </w:tcBorders>
            <w:vAlign w:val="center"/>
          </w:tcPr>
          <w:p w14:paraId="4D0621CD" w14:textId="09730D83" w:rsidR="00DE7926" w:rsidRPr="00860C51" w:rsidRDefault="00BA7995" w:rsidP="007F3FB7">
            <w:pPr>
              <w:spacing w:after="2" w:line="238" w:lineRule="auto"/>
              <w:ind w:left="0" w:firstLine="0"/>
              <w:jc w:val="center"/>
              <w:rPr>
                <w:rFonts w:asciiTheme="minorHAnsi" w:hAnsiTheme="minorHAnsi"/>
              </w:rPr>
            </w:pPr>
            <w:r>
              <w:rPr>
                <w:rFonts w:asciiTheme="minorHAnsi" w:hAnsiTheme="minorHAnsi"/>
              </w:rPr>
              <w:t xml:space="preserve">Oui, le cas échéant (conjoint, enfant, enfant handicapé, personne non directement à charge)  </w:t>
            </w:r>
          </w:p>
        </w:tc>
      </w:tr>
      <w:tr w:rsidR="00DE7926" w:rsidRPr="00860C51" w14:paraId="6B128616"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0ED757FB"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Élément discrétionnaire pour la famille </w:t>
            </w:r>
          </w:p>
        </w:tc>
        <w:tc>
          <w:tcPr>
            <w:tcW w:w="1711" w:type="dxa"/>
            <w:tcBorders>
              <w:top w:val="single" w:sz="4" w:space="0" w:color="000000"/>
              <w:left w:val="single" w:sz="4" w:space="0" w:color="000000"/>
              <w:bottom w:val="single" w:sz="4" w:space="0" w:color="000000"/>
              <w:right w:val="single" w:sz="4" w:space="0" w:color="000000"/>
            </w:tcBorders>
            <w:vAlign w:val="center"/>
          </w:tcPr>
          <w:p w14:paraId="7656FDA4"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024D6508"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6E299F79"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4DD7CE4F"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w:t>
            </w:r>
          </w:p>
        </w:tc>
      </w:tr>
      <w:tr w:rsidR="00DE7926" w:rsidRPr="00860C51" w14:paraId="2927CACC" w14:textId="77777777">
        <w:trPr>
          <w:trHeight w:val="518"/>
        </w:trPr>
        <w:tc>
          <w:tcPr>
            <w:tcW w:w="2116" w:type="dxa"/>
            <w:tcBorders>
              <w:top w:val="single" w:sz="4" w:space="0" w:color="000000"/>
              <w:left w:val="single" w:sz="4" w:space="0" w:color="000000"/>
              <w:bottom w:val="single" w:sz="4" w:space="0" w:color="000000"/>
              <w:right w:val="single" w:sz="4" w:space="0" w:color="000000"/>
            </w:tcBorders>
            <w:vAlign w:val="center"/>
          </w:tcPr>
          <w:p w14:paraId="40AEEE9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lastRenderedPageBreak/>
              <w:t xml:space="preserve">Indemnité pour frais d’études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120395E2"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2E99CB1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D109F2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61B64952"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w:t>
            </w:r>
          </w:p>
        </w:tc>
      </w:tr>
      <w:tr w:rsidR="00DE7926" w:rsidRPr="00860C51" w14:paraId="119CE6AE"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769BBF2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Indemnité spéciale pour frais d’études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50026E6D"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08532B49"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B0414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79C4E548"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w:t>
            </w:r>
          </w:p>
        </w:tc>
      </w:tr>
      <w:tr w:rsidR="00DE7926" w:rsidRPr="00860C51" w14:paraId="54CA6F7B" w14:textId="77777777">
        <w:trPr>
          <w:trHeight w:val="1011"/>
        </w:trPr>
        <w:tc>
          <w:tcPr>
            <w:tcW w:w="2116" w:type="dxa"/>
            <w:tcBorders>
              <w:top w:val="single" w:sz="4" w:space="0" w:color="000000"/>
              <w:left w:val="single" w:sz="4" w:space="0" w:color="000000"/>
              <w:bottom w:val="single" w:sz="4" w:space="0" w:color="000000"/>
              <w:right w:val="single" w:sz="4" w:space="0" w:color="000000"/>
            </w:tcBorders>
            <w:vAlign w:val="center"/>
          </w:tcPr>
          <w:p w14:paraId="01658A29" w14:textId="55768DF0" w:rsidR="00DE7926" w:rsidRPr="00860C51" w:rsidRDefault="00BA7995" w:rsidP="007F3FB7">
            <w:pPr>
              <w:spacing w:after="0" w:line="239" w:lineRule="auto"/>
              <w:ind w:left="0" w:firstLine="0"/>
              <w:jc w:val="center"/>
              <w:rPr>
                <w:rFonts w:asciiTheme="minorHAnsi" w:hAnsiTheme="minorHAnsi"/>
              </w:rPr>
            </w:pPr>
            <w:r>
              <w:rPr>
                <w:rFonts w:asciiTheme="minorHAnsi" w:hAnsiTheme="minorHAnsi"/>
                <w:b/>
              </w:rPr>
              <w:t xml:space="preserve">Frais de voyage au lieu d’études des enfants (article 3.9 des Règles du personnel) </w:t>
            </w:r>
          </w:p>
        </w:tc>
        <w:tc>
          <w:tcPr>
            <w:tcW w:w="1711" w:type="dxa"/>
            <w:tcBorders>
              <w:top w:val="single" w:sz="4" w:space="0" w:color="000000"/>
              <w:left w:val="single" w:sz="4" w:space="0" w:color="000000"/>
              <w:bottom w:val="single" w:sz="4" w:space="0" w:color="000000"/>
              <w:right w:val="single" w:sz="4" w:space="0" w:color="000000"/>
            </w:tcBorders>
            <w:vAlign w:val="center"/>
          </w:tcPr>
          <w:p w14:paraId="2F71F653"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4203A72B"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2130F9DF"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6EEEA8B1"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w:t>
            </w:r>
          </w:p>
        </w:tc>
      </w:tr>
      <w:tr w:rsidR="00DE7926" w:rsidRPr="00860C51" w14:paraId="0786AFB3" w14:textId="77777777">
        <w:trPr>
          <w:trHeight w:val="1008"/>
        </w:trPr>
        <w:tc>
          <w:tcPr>
            <w:tcW w:w="2116" w:type="dxa"/>
            <w:tcBorders>
              <w:top w:val="single" w:sz="4" w:space="0" w:color="000000"/>
              <w:left w:val="single" w:sz="4" w:space="0" w:color="000000"/>
              <w:bottom w:val="single" w:sz="4" w:space="0" w:color="000000"/>
              <w:right w:val="single" w:sz="4" w:space="0" w:color="000000"/>
            </w:tcBorders>
            <w:vAlign w:val="center"/>
          </w:tcPr>
          <w:p w14:paraId="7523B226" w14:textId="6D7A9D4E"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Allocation de connaissance linguistique (article 3.8 des Règles du personnel) </w:t>
            </w:r>
          </w:p>
        </w:tc>
        <w:tc>
          <w:tcPr>
            <w:tcW w:w="1711" w:type="dxa"/>
            <w:tcBorders>
              <w:top w:val="single" w:sz="4" w:space="0" w:color="000000"/>
              <w:left w:val="single" w:sz="4" w:space="0" w:color="000000"/>
              <w:bottom w:val="single" w:sz="4" w:space="0" w:color="000000"/>
              <w:right w:val="single" w:sz="4" w:space="0" w:color="000000"/>
            </w:tcBorders>
            <w:vAlign w:val="center"/>
          </w:tcPr>
          <w:p w14:paraId="75764E4B"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6A68210"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4CD89287"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2B7A2268"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w:t>
            </w:r>
          </w:p>
        </w:tc>
      </w:tr>
      <w:tr w:rsidR="00DE7926" w:rsidRPr="00860C51" w14:paraId="05601348"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550F172E" w14:textId="77777777" w:rsidR="00DE7926" w:rsidRPr="00860C51" w:rsidRDefault="00BA7995" w:rsidP="003D039E">
            <w:pPr>
              <w:spacing w:after="0" w:line="259" w:lineRule="auto"/>
              <w:ind w:left="0" w:firstLine="0"/>
              <w:jc w:val="center"/>
              <w:rPr>
                <w:rFonts w:asciiTheme="minorHAnsi" w:hAnsiTheme="minorHAnsi"/>
              </w:rPr>
            </w:pPr>
            <w:r>
              <w:rPr>
                <w:rFonts w:asciiTheme="minorHAnsi" w:hAnsiTheme="minorHAnsi"/>
                <w:b/>
              </w:rPr>
              <w:t xml:space="preserve">Incitation à la mobilité </w:t>
            </w:r>
          </w:p>
        </w:tc>
        <w:tc>
          <w:tcPr>
            <w:tcW w:w="1711" w:type="dxa"/>
            <w:tcBorders>
              <w:top w:val="single" w:sz="4" w:space="0" w:color="000000"/>
              <w:left w:val="single" w:sz="4" w:space="0" w:color="000000"/>
              <w:bottom w:val="single" w:sz="4" w:space="0" w:color="000000"/>
              <w:right w:val="single" w:sz="4" w:space="0" w:color="000000"/>
            </w:tcBorders>
            <w:vAlign w:val="center"/>
          </w:tcPr>
          <w:p w14:paraId="3EF91F8B" w14:textId="77777777" w:rsidR="00DE7926" w:rsidRPr="00860C51" w:rsidRDefault="00BA7995">
            <w:pPr>
              <w:spacing w:after="0" w:line="259" w:lineRule="auto"/>
              <w:ind w:left="0" w:right="67"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763BFD8C"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767ACCD5"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6010F3A6"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w:t>
            </w:r>
          </w:p>
        </w:tc>
      </w:tr>
    </w:tbl>
    <w:p w14:paraId="51D05AD1"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left w:w="109" w:type="dxa"/>
          <w:bottom w:w="6" w:type="dxa"/>
          <w:right w:w="49" w:type="dxa"/>
        </w:tblCellMar>
        <w:tblLook w:val="04A0" w:firstRow="1" w:lastRow="0" w:firstColumn="1" w:lastColumn="0" w:noHBand="0" w:noVBand="1"/>
      </w:tblPr>
      <w:tblGrid>
        <w:gridCol w:w="1876"/>
        <w:gridCol w:w="1613"/>
        <w:gridCol w:w="1728"/>
        <w:gridCol w:w="1380"/>
        <w:gridCol w:w="1729"/>
      </w:tblGrid>
      <w:tr w:rsidR="00DE7926" w:rsidRPr="00860C51" w14:paraId="74E56F9D"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138DD77" w14:textId="77777777" w:rsidR="00DE7926" w:rsidRPr="00860C51" w:rsidRDefault="00BA7995">
            <w:pPr>
              <w:spacing w:after="0" w:line="259" w:lineRule="auto"/>
              <w:ind w:left="104" w:firstLine="0"/>
              <w:jc w:val="left"/>
              <w:rPr>
                <w:rFonts w:asciiTheme="minorHAnsi" w:hAnsiTheme="minorHAnsi"/>
              </w:rPr>
            </w:pPr>
            <w:r>
              <w:rPr>
                <w:rFonts w:asciiTheme="minorHAnsi" w:hAnsiTheme="minorHAnsi"/>
                <w:b/>
              </w:rPr>
              <w:t xml:space="preserve">INDEMNITÉS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3D94FA65" w14:textId="77777777" w:rsidR="00DE7926" w:rsidRPr="00860C51" w:rsidRDefault="00BA7995">
            <w:pPr>
              <w:spacing w:after="460" w:line="259" w:lineRule="auto"/>
              <w:ind w:left="0" w:right="59" w:firstLine="0"/>
              <w:jc w:val="center"/>
              <w:rPr>
                <w:rFonts w:asciiTheme="minorHAnsi" w:hAnsiTheme="minorHAnsi"/>
              </w:rPr>
            </w:pPr>
            <w:r>
              <w:rPr>
                <w:rFonts w:asciiTheme="minorHAnsi" w:hAnsiTheme="minorHAnsi"/>
                <w:b/>
              </w:rPr>
              <w:t xml:space="preserve">CONTRAT D’ENGAGEMENT TEMPORAIRE </w:t>
            </w:r>
          </w:p>
          <w:p w14:paraId="1756B834"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r>
      <w:tr w:rsidR="00DE7926" w:rsidRPr="00860C51" w14:paraId="402CA2D9" w14:textId="77777777">
        <w:trPr>
          <w:trHeight w:val="1236"/>
        </w:trPr>
        <w:tc>
          <w:tcPr>
            <w:tcW w:w="0" w:type="auto"/>
            <w:vMerge/>
            <w:tcBorders>
              <w:top w:val="nil"/>
              <w:left w:val="single" w:sz="4" w:space="0" w:color="000000"/>
              <w:bottom w:val="single" w:sz="4" w:space="0" w:color="000000"/>
              <w:right w:val="single" w:sz="4" w:space="0" w:color="000000"/>
            </w:tcBorders>
          </w:tcPr>
          <w:p w14:paraId="20F7DA3D"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F7C27E8"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MOINS D’UN AN </w:t>
            </w:r>
          </w:p>
          <w:p w14:paraId="3913CFA4"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81190AF" w14:textId="77777777" w:rsidR="00DE7926" w:rsidRPr="00860C51" w:rsidRDefault="00BA7995">
            <w:pPr>
              <w:spacing w:after="460" w:line="259" w:lineRule="auto"/>
              <w:ind w:left="0" w:right="57" w:firstLine="0"/>
              <w:jc w:val="center"/>
              <w:rPr>
                <w:rFonts w:asciiTheme="minorHAnsi" w:hAnsiTheme="minorHAnsi"/>
              </w:rPr>
            </w:pPr>
            <w:r>
              <w:rPr>
                <w:rFonts w:asciiTheme="minorHAnsi" w:hAnsiTheme="minorHAnsi"/>
                <w:b/>
              </w:rPr>
              <w:t xml:space="preserve">UN AN OU PLUS </w:t>
            </w:r>
          </w:p>
          <w:p w14:paraId="64E855B3"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tc>
      </w:tr>
      <w:tr w:rsidR="00DE7926" w:rsidRPr="00860C51" w14:paraId="5E796E2C"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B702B1D"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32A790"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5329B6"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INTERNATIONAL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740243"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878154"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INTERNATIONAL </w:t>
            </w:r>
          </w:p>
        </w:tc>
      </w:tr>
      <w:tr w:rsidR="00DE7926" w:rsidRPr="00860C51" w14:paraId="31293758"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3B8F844E" w14:textId="340CB8EB" w:rsidR="00DE7926" w:rsidRPr="00860C51" w:rsidRDefault="00BA7995" w:rsidP="007F3FB7">
            <w:pPr>
              <w:spacing w:after="0" w:line="259" w:lineRule="auto"/>
              <w:ind w:left="0" w:right="61" w:firstLine="0"/>
              <w:jc w:val="center"/>
              <w:rPr>
                <w:rFonts w:asciiTheme="minorHAnsi" w:hAnsiTheme="minorHAnsi"/>
              </w:rPr>
            </w:pPr>
            <w:r>
              <w:rPr>
                <w:rFonts w:asciiTheme="minorHAnsi" w:hAnsiTheme="minorHAnsi"/>
                <w:b/>
              </w:rPr>
              <w:t xml:space="preserve">Allocation de sujétion (article 3.14 des Règles du personnel) </w:t>
            </w:r>
          </w:p>
        </w:tc>
        <w:tc>
          <w:tcPr>
            <w:tcW w:w="1711" w:type="dxa"/>
            <w:tcBorders>
              <w:top w:val="single" w:sz="4" w:space="0" w:color="000000"/>
              <w:left w:val="single" w:sz="4" w:space="0" w:color="000000"/>
              <w:bottom w:val="single" w:sz="4" w:space="0" w:color="000000"/>
              <w:right w:val="single" w:sz="4" w:space="0" w:color="000000"/>
            </w:tcBorders>
            <w:vAlign w:val="center"/>
          </w:tcPr>
          <w:p w14:paraId="0BD37915"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4AD8DED0"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7CE8B6A3"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06B38CB2"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r>
      <w:tr w:rsidR="00DE7926" w:rsidRPr="00860C51" w14:paraId="233DFDC0"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153D0B0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Compensation pour non-remboursement des frais de déménagement </w:t>
            </w:r>
          </w:p>
        </w:tc>
        <w:tc>
          <w:tcPr>
            <w:tcW w:w="1711" w:type="dxa"/>
            <w:tcBorders>
              <w:top w:val="single" w:sz="4" w:space="0" w:color="000000"/>
              <w:left w:val="single" w:sz="4" w:space="0" w:color="000000"/>
              <w:bottom w:val="single" w:sz="4" w:space="0" w:color="000000"/>
              <w:right w:val="single" w:sz="4" w:space="0" w:color="000000"/>
            </w:tcBorders>
            <w:vAlign w:val="center"/>
          </w:tcPr>
          <w:p w14:paraId="61DCE023"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718F7B53"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287B0C79" w14:textId="3B9B728D"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139A5866"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Non  </w:t>
            </w:r>
          </w:p>
        </w:tc>
      </w:tr>
      <w:tr w:rsidR="00DE7926" w:rsidRPr="00860C51" w14:paraId="253637D1" w14:textId="77777777">
        <w:trPr>
          <w:trHeight w:val="2021"/>
        </w:trPr>
        <w:tc>
          <w:tcPr>
            <w:tcW w:w="2116" w:type="dxa"/>
            <w:tcBorders>
              <w:top w:val="single" w:sz="4" w:space="0" w:color="000000"/>
              <w:left w:val="single" w:sz="4" w:space="0" w:color="000000"/>
              <w:bottom w:val="single" w:sz="4" w:space="0" w:color="000000"/>
              <w:right w:val="single" w:sz="4" w:space="0" w:color="000000"/>
            </w:tcBorders>
            <w:vAlign w:val="center"/>
          </w:tcPr>
          <w:p w14:paraId="1C3C672C" w14:textId="77777777" w:rsidR="00DE7926" w:rsidRPr="00860C51" w:rsidRDefault="00D77167">
            <w:pPr>
              <w:spacing w:after="0" w:line="259" w:lineRule="auto"/>
              <w:ind w:left="0" w:right="61" w:firstLine="0"/>
              <w:jc w:val="center"/>
              <w:rPr>
                <w:rFonts w:asciiTheme="minorHAnsi" w:hAnsiTheme="minorHAnsi"/>
              </w:rPr>
            </w:pPr>
            <w:r>
              <w:rPr>
                <w:rFonts w:asciiTheme="minorHAnsi" w:hAnsiTheme="minorHAnsi"/>
                <w:b/>
              </w:rPr>
              <w:lastRenderedPageBreak/>
              <w:t xml:space="preserve">Prime de danger </w:t>
            </w:r>
          </w:p>
        </w:tc>
        <w:tc>
          <w:tcPr>
            <w:tcW w:w="1711" w:type="dxa"/>
            <w:tcBorders>
              <w:top w:val="single" w:sz="4" w:space="0" w:color="000000"/>
              <w:left w:val="single" w:sz="4" w:space="0" w:color="000000"/>
              <w:bottom w:val="single" w:sz="4" w:space="0" w:color="000000"/>
              <w:right w:val="single" w:sz="4" w:space="0" w:color="000000"/>
            </w:tcBorders>
            <w:vAlign w:val="center"/>
          </w:tcPr>
          <w:p w14:paraId="1793241E" w14:textId="13447CCC" w:rsidR="00DE7926" w:rsidRPr="00860C51" w:rsidRDefault="00BA7995" w:rsidP="007F3FB7">
            <w:pPr>
              <w:spacing w:after="2" w:line="238" w:lineRule="auto"/>
              <w:ind w:left="0" w:firstLine="0"/>
              <w:jc w:val="center"/>
              <w:rPr>
                <w:rFonts w:asciiTheme="minorHAnsi" w:hAnsiTheme="minorHAnsi"/>
              </w:rPr>
            </w:pPr>
            <w:r>
              <w:rPr>
                <w:rFonts w:asciiTheme="minorHAnsi" w:hAnsiTheme="minorHAnsi"/>
              </w:rPr>
              <w:t xml:space="preserve">Oui (admissible seulement si le personnel est appelé à se présenter au travail dans le lieu d’affectation désigné)  </w:t>
            </w:r>
          </w:p>
        </w:tc>
        <w:tc>
          <w:tcPr>
            <w:tcW w:w="1440" w:type="dxa"/>
            <w:tcBorders>
              <w:top w:val="single" w:sz="4" w:space="0" w:color="000000"/>
              <w:left w:val="single" w:sz="4" w:space="0" w:color="000000"/>
              <w:bottom w:val="single" w:sz="4" w:space="0" w:color="000000"/>
              <w:right w:val="single" w:sz="4" w:space="0" w:color="000000"/>
            </w:tcBorders>
            <w:vAlign w:val="center"/>
          </w:tcPr>
          <w:p w14:paraId="02DD5C8F"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14D76E7E" w14:textId="18FC555B" w:rsidR="00DE7926" w:rsidRPr="00860C51" w:rsidRDefault="00BA7995" w:rsidP="007F3FB7">
            <w:pPr>
              <w:spacing w:after="0" w:line="239" w:lineRule="auto"/>
              <w:ind w:left="11" w:right="5" w:hanging="6"/>
              <w:jc w:val="center"/>
              <w:rPr>
                <w:rFonts w:asciiTheme="minorHAnsi" w:hAnsiTheme="minorHAnsi"/>
              </w:rPr>
            </w:pPr>
            <w:r>
              <w:rPr>
                <w:rFonts w:asciiTheme="minorHAnsi" w:hAnsiTheme="minorHAnsi"/>
              </w:rPr>
              <w:t xml:space="preserve">Oui (admissible seulement si le personnel est appelé à se présenter au travail dans le lieu d’affectation désigné) </w:t>
            </w:r>
          </w:p>
        </w:tc>
        <w:tc>
          <w:tcPr>
            <w:tcW w:w="1619" w:type="dxa"/>
            <w:tcBorders>
              <w:top w:val="single" w:sz="4" w:space="0" w:color="000000"/>
              <w:left w:val="single" w:sz="4" w:space="0" w:color="000000"/>
              <w:bottom w:val="single" w:sz="4" w:space="0" w:color="000000"/>
              <w:right w:val="single" w:sz="4" w:space="0" w:color="000000"/>
            </w:tcBorders>
            <w:vAlign w:val="center"/>
          </w:tcPr>
          <w:p w14:paraId="27B6A72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r>
      <w:tr w:rsidR="00DE7926" w:rsidRPr="00860C51" w14:paraId="63A9A10C"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2C080174"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Participation au régime de retraite </w:t>
            </w:r>
          </w:p>
        </w:tc>
        <w:tc>
          <w:tcPr>
            <w:tcW w:w="1711" w:type="dxa"/>
            <w:tcBorders>
              <w:top w:val="single" w:sz="4" w:space="0" w:color="000000"/>
              <w:left w:val="single" w:sz="4" w:space="0" w:color="000000"/>
              <w:bottom w:val="single" w:sz="4" w:space="0" w:color="000000"/>
              <w:right w:val="single" w:sz="4" w:space="0" w:color="000000"/>
            </w:tcBorders>
            <w:vAlign w:val="center"/>
          </w:tcPr>
          <w:p w14:paraId="4A2C7F47"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(après six mois) </w:t>
            </w:r>
          </w:p>
        </w:tc>
        <w:tc>
          <w:tcPr>
            <w:tcW w:w="1440" w:type="dxa"/>
            <w:tcBorders>
              <w:top w:val="single" w:sz="4" w:space="0" w:color="000000"/>
              <w:left w:val="single" w:sz="4" w:space="0" w:color="000000"/>
              <w:bottom w:val="single" w:sz="4" w:space="0" w:color="000000"/>
              <w:right w:val="single" w:sz="4" w:space="0" w:color="000000"/>
            </w:tcBorders>
            <w:vAlign w:val="center"/>
          </w:tcPr>
          <w:p w14:paraId="281BB337"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rPr>
              <w:t xml:space="preserve">Oui (après six mois) </w:t>
            </w:r>
          </w:p>
        </w:tc>
        <w:tc>
          <w:tcPr>
            <w:tcW w:w="1440" w:type="dxa"/>
            <w:tcBorders>
              <w:top w:val="single" w:sz="4" w:space="0" w:color="000000"/>
              <w:left w:val="single" w:sz="4" w:space="0" w:color="000000"/>
              <w:bottom w:val="single" w:sz="4" w:space="0" w:color="000000"/>
              <w:right w:val="single" w:sz="4" w:space="0" w:color="000000"/>
            </w:tcBorders>
            <w:vAlign w:val="center"/>
          </w:tcPr>
          <w:p w14:paraId="49B71873"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1031DAF5"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r>
      <w:tr w:rsidR="00DE7926" w:rsidRPr="00860C51" w14:paraId="3EA1DB8B" w14:textId="77777777">
        <w:trPr>
          <w:trHeight w:val="1008"/>
        </w:trPr>
        <w:tc>
          <w:tcPr>
            <w:tcW w:w="2116" w:type="dxa"/>
            <w:tcBorders>
              <w:top w:val="single" w:sz="4" w:space="0" w:color="000000"/>
              <w:left w:val="single" w:sz="4" w:space="0" w:color="000000"/>
              <w:bottom w:val="single" w:sz="4" w:space="0" w:color="000000"/>
              <w:right w:val="single" w:sz="4" w:space="0" w:color="000000"/>
            </w:tcBorders>
            <w:vAlign w:val="center"/>
          </w:tcPr>
          <w:p w14:paraId="3C1373C7" w14:textId="468256B6" w:rsidR="00DE7926" w:rsidRPr="00860C51" w:rsidRDefault="00BA7995" w:rsidP="007F3FB7">
            <w:pPr>
              <w:spacing w:after="2" w:line="238" w:lineRule="auto"/>
              <w:ind w:left="0" w:firstLine="0"/>
              <w:jc w:val="center"/>
              <w:rPr>
                <w:rFonts w:asciiTheme="minorHAnsi" w:hAnsiTheme="minorHAnsi"/>
              </w:rPr>
            </w:pPr>
            <w:r>
              <w:rPr>
                <w:rFonts w:asciiTheme="minorHAnsi" w:hAnsiTheme="minorHAnsi"/>
                <w:b/>
              </w:rPr>
              <w:t xml:space="preserve">Rémunération considérée aux fins de la pension (article 3.5 des Règles du personnel) </w:t>
            </w:r>
          </w:p>
        </w:tc>
        <w:tc>
          <w:tcPr>
            <w:tcW w:w="1711" w:type="dxa"/>
            <w:tcBorders>
              <w:top w:val="single" w:sz="4" w:space="0" w:color="000000"/>
              <w:left w:val="single" w:sz="4" w:space="0" w:color="000000"/>
              <w:bottom w:val="single" w:sz="4" w:space="0" w:color="000000"/>
              <w:right w:val="single" w:sz="4" w:space="0" w:color="000000"/>
            </w:tcBorders>
            <w:vAlign w:val="center"/>
          </w:tcPr>
          <w:p w14:paraId="514D7E85" w14:textId="77777777" w:rsidR="00DE7926" w:rsidRPr="00860C51" w:rsidRDefault="00BA7995">
            <w:pPr>
              <w:spacing w:after="0" w:line="259" w:lineRule="auto"/>
              <w:ind w:left="23" w:right="24" w:firstLine="0"/>
              <w:jc w:val="center"/>
              <w:rPr>
                <w:rFonts w:asciiTheme="minorHAnsi" w:hAnsiTheme="minorHAnsi"/>
              </w:rPr>
            </w:pPr>
            <w:r>
              <w:rPr>
                <w:rFonts w:asciiTheme="minorHAnsi" w:hAnsiTheme="minorHAnsi"/>
              </w:rPr>
              <w:t xml:space="preserve">Oui (contrat de plus de six mois) </w:t>
            </w:r>
          </w:p>
        </w:tc>
        <w:tc>
          <w:tcPr>
            <w:tcW w:w="1440" w:type="dxa"/>
            <w:tcBorders>
              <w:top w:val="single" w:sz="4" w:space="0" w:color="000000"/>
              <w:left w:val="single" w:sz="4" w:space="0" w:color="000000"/>
              <w:bottom w:val="single" w:sz="4" w:space="0" w:color="000000"/>
              <w:right w:val="single" w:sz="4" w:space="0" w:color="000000"/>
            </w:tcBorders>
            <w:vAlign w:val="center"/>
          </w:tcPr>
          <w:p w14:paraId="24FB9D5E"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63D0EBF3"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60F8AA15"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r>
      <w:tr w:rsidR="00DE7926" w:rsidRPr="00860C51" w14:paraId="2A5DB117" w14:textId="77777777">
        <w:trPr>
          <w:trHeight w:val="802"/>
        </w:trPr>
        <w:tc>
          <w:tcPr>
            <w:tcW w:w="2116" w:type="dxa"/>
            <w:tcBorders>
              <w:top w:val="single" w:sz="4" w:space="0" w:color="000000"/>
              <w:left w:val="single" w:sz="4" w:space="0" w:color="000000"/>
              <w:bottom w:val="single" w:sz="4" w:space="0" w:color="000000"/>
              <w:right w:val="single" w:sz="4" w:space="0" w:color="000000"/>
            </w:tcBorders>
            <w:vAlign w:val="center"/>
          </w:tcPr>
          <w:p w14:paraId="62703D42" w14:textId="77777777" w:rsidR="00DE7926" w:rsidRPr="00860C51" w:rsidRDefault="00BA7995">
            <w:pPr>
              <w:spacing w:after="0" w:line="259" w:lineRule="auto"/>
              <w:ind w:left="452" w:hanging="36"/>
              <w:jc w:val="left"/>
              <w:rPr>
                <w:rFonts w:asciiTheme="minorHAnsi" w:hAnsiTheme="minorHAnsi"/>
              </w:rPr>
            </w:pPr>
            <w:r>
              <w:rPr>
                <w:rFonts w:asciiTheme="minorHAnsi" w:hAnsiTheme="minorHAnsi"/>
                <w:b/>
              </w:rPr>
              <w:t xml:space="preserve">Congé de maladie certifié </w:t>
            </w:r>
            <w:r w:rsidRPr="00860C51">
              <w:rPr>
                <w:rFonts w:asciiTheme="minorHAnsi" w:hAnsiTheme="minorHAnsi"/>
                <w:vertAlign w:val="superscript"/>
              </w:rPr>
              <w:footnoteReference w:id="4"/>
            </w: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6EAFE0C" w14:textId="77777777" w:rsidR="00DE7926" w:rsidRPr="00860C51" w:rsidRDefault="00BA7995">
            <w:pPr>
              <w:spacing w:after="0" w:line="259" w:lineRule="auto"/>
              <w:ind w:left="6" w:right="6" w:firstLine="0"/>
              <w:jc w:val="center"/>
              <w:rPr>
                <w:rFonts w:asciiTheme="minorHAnsi" w:hAnsiTheme="minorHAnsi"/>
              </w:rPr>
            </w:pPr>
            <w:r>
              <w:rPr>
                <w:rFonts w:asciiTheme="minorHAnsi" w:hAnsiTheme="minorHAnsi"/>
              </w:rPr>
              <w:t xml:space="preserve">Oui (2 jours par mois) </w:t>
            </w:r>
          </w:p>
        </w:tc>
        <w:tc>
          <w:tcPr>
            <w:tcW w:w="1440" w:type="dxa"/>
            <w:tcBorders>
              <w:top w:val="single" w:sz="4" w:space="0" w:color="000000"/>
              <w:left w:val="single" w:sz="4" w:space="0" w:color="000000"/>
              <w:bottom w:val="single" w:sz="4" w:space="0" w:color="000000"/>
              <w:right w:val="single" w:sz="4" w:space="0" w:color="000000"/>
            </w:tcBorders>
            <w:vAlign w:val="center"/>
          </w:tcPr>
          <w:p w14:paraId="0020C98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(2 jours par mois)  </w:t>
            </w:r>
          </w:p>
        </w:tc>
        <w:tc>
          <w:tcPr>
            <w:tcW w:w="1440" w:type="dxa"/>
            <w:tcBorders>
              <w:top w:val="single" w:sz="4" w:space="0" w:color="000000"/>
              <w:left w:val="single" w:sz="4" w:space="0" w:color="000000"/>
              <w:bottom w:val="single" w:sz="4" w:space="0" w:color="000000"/>
              <w:right w:val="single" w:sz="4" w:space="0" w:color="000000"/>
            </w:tcBorders>
            <w:vAlign w:val="center"/>
          </w:tcPr>
          <w:p w14:paraId="04DF4E1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(2 jours par mois)  </w:t>
            </w:r>
          </w:p>
        </w:tc>
        <w:tc>
          <w:tcPr>
            <w:tcW w:w="1619" w:type="dxa"/>
            <w:tcBorders>
              <w:top w:val="single" w:sz="4" w:space="0" w:color="000000"/>
              <w:left w:val="single" w:sz="4" w:space="0" w:color="000000"/>
              <w:bottom w:val="single" w:sz="4" w:space="0" w:color="000000"/>
              <w:right w:val="single" w:sz="4" w:space="0" w:color="000000"/>
            </w:tcBorders>
            <w:vAlign w:val="center"/>
          </w:tcPr>
          <w:p w14:paraId="05C3248C"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(2 jours par mois)  </w:t>
            </w:r>
          </w:p>
        </w:tc>
      </w:tr>
      <w:tr w:rsidR="00DE7926" w:rsidRPr="00860C51" w14:paraId="4FA89C0A" w14:textId="77777777">
        <w:trPr>
          <w:trHeight w:val="2660"/>
        </w:trPr>
        <w:tc>
          <w:tcPr>
            <w:tcW w:w="2116" w:type="dxa"/>
            <w:tcBorders>
              <w:top w:val="single" w:sz="4" w:space="0" w:color="000000"/>
              <w:left w:val="single" w:sz="4" w:space="0" w:color="000000"/>
              <w:bottom w:val="single" w:sz="4" w:space="0" w:color="000000"/>
              <w:right w:val="single" w:sz="4" w:space="0" w:color="000000"/>
            </w:tcBorders>
            <w:vAlign w:val="center"/>
          </w:tcPr>
          <w:p w14:paraId="675F82AE" w14:textId="77777777" w:rsidR="00DE7926" w:rsidRPr="00860C51" w:rsidRDefault="00BA7995">
            <w:pPr>
              <w:spacing w:after="98" w:line="259" w:lineRule="auto"/>
              <w:ind w:left="61" w:firstLine="0"/>
              <w:jc w:val="left"/>
              <w:rPr>
                <w:rFonts w:asciiTheme="minorHAnsi" w:hAnsiTheme="minorHAnsi"/>
              </w:rPr>
            </w:pPr>
            <w:r>
              <w:rPr>
                <w:rFonts w:asciiTheme="minorHAnsi" w:hAnsiTheme="minorHAnsi"/>
                <w:b/>
              </w:rPr>
              <w:t xml:space="preserve">Assurance maladie </w:t>
            </w:r>
          </w:p>
          <w:p w14:paraId="562549B4"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75FA8679" w14:textId="38BBB2B4" w:rsidR="00DE7926" w:rsidRPr="00860C51" w:rsidRDefault="00BA7995" w:rsidP="007F3FB7">
            <w:pPr>
              <w:spacing w:after="3" w:line="238" w:lineRule="auto"/>
              <w:ind w:left="0" w:firstLine="0"/>
              <w:jc w:val="center"/>
              <w:rPr>
                <w:rFonts w:asciiTheme="minorHAnsi" w:hAnsiTheme="minorHAnsi"/>
              </w:rPr>
            </w:pPr>
            <w:r>
              <w:rPr>
                <w:rFonts w:asciiTheme="minorHAnsi" w:hAnsiTheme="minorHAnsi"/>
              </w:rPr>
              <w:t xml:space="preserve">Oui (pour un contrat de 3 mois ou plus pour les fonctionnaires à partir du premier jour de la signature </w:t>
            </w:r>
            <w:r w:rsidR="007F3FB7">
              <w:rPr>
                <w:rFonts w:asciiTheme="minorHAnsi" w:hAnsiTheme="minorHAnsi"/>
              </w:rPr>
              <w:t>du contrat d’engagement)</w:t>
            </w:r>
            <w:r>
              <w:rPr>
                <w:rFonts w:asciiTheme="minorHAnsi" w:hAnsiTheme="minorHAnsi"/>
              </w:rPr>
              <w:t xml:space="preserve"> </w:t>
            </w:r>
          </w:p>
        </w:tc>
        <w:tc>
          <w:tcPr>
            <w:tcW w:w="1440" w:type="dxa"/>
            <w:tcBorders>
              <w:top w:val="single" w:sz="4" w:space="0" w:color="000000"/>
              <w:left w:val="single" w:sz="4" w:space="0" w:color="000000"/>
              <w:bottom w:val="single" w:sz="4" w:space="0" w:color="000000"/>
              <w:right w:val="single" w:sz="4" w:space="0" w:color="000000"/>
            </w:tcBorders>
            <w:vAlign w:val="bottom"/>
          </w:tcPr>
          <w:p w14:paraId="0199A149" w14:textId="013B2216" w:rsidR="00DE7926" w:rsidRPr="00860C51" w:rsidRDefault="00BA7995" w:rsidP="007F3FB7">
            <w:pPr>
              <w:spacing w:after="0" w:line="239" w:lineRule="auto"/>
              <w:ind w:left="0" w:firstLine="0"/>
              <w:jc w:val="center"/>
              <w:rPr>
                <w:rFonts w:asciiTheme="minorHAnsi" w:hAnsiTheme="minorHAnsi"/>
              </w:rPr>
            </w:pPr>
            <w:r>
              <w:rPr>
                <w:rFonts w:asciiTheme="minorHAnsi" w:hAnsiTheme="minorHAnsi"/>
              </w:rPr>
              <w:t>Oui (pour un contrat de 3 mois ou plus pour les fonctionnaires à partir du premier jour de la signature du contrat d’engagement)</w:t>
            </w:r>
          </w:p>
        </w:tc>
        <w:tc>
          <w:tcPr>
            <w:tcW w:w="1440" w:type="dxa"/>
            <w:tcBorders>
              <w:top w:val="single" w:sz="4" w:space="0" w:color="000000"/>
              <w:left w:val="single" w:sz="4" w:space="0" w:color="000000"/>
              <w:bottom w:val="single" w:sz="4" w:space="0" w:color="000000"/>
              <w:right w:val="single" w:sz="4" w:space="0" w:color="000000"/>
            </w:tcBorders>
            <w:vAlign w:val="center"/>
          </w:tcPr>
          <w:p w14:paraId="7DCD28EF"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42A85A9A"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r>
    </w:tbl>
    <w:p w14:paraId="1276FA29" w14:textId="076955E5" w:rsidR="007F3FB7" w:rsidRDefault="007F3FB7">
      <w:pPr>
        <w:spacing w:after="0" w:line="259" w:lineRule="auto"/>
        <w:ind w:left="-1080" w:right="592" w:firstLine="0"/>
        <w:jc w:val="left"/>
        <w:rPr>
          <w:rFonts w:asciiTheme="minorHAnsi" w:hAnsiTheme="minorHAnsi"/>
        </w:rPr>
      </w:pPr>
      <w:r>
        <w:rPr>
          <w:rFonts w:asciiTheme="minorHAnsi" w:hAnsiTheme="minorHAnsi"/>
        </w:rPr>
        <w:br w:type="page"/>
      </w:r>
    </w:p>
    <w:p w14:paraId="6F10F819"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top w:w="10" w:type="dxa"/>
          <w:left w:w="114" w:type="dxa"/>
          <w:bottom w:w="126" w:type="dxa"/>
          <w:right w:w="53" w:type="dxa"/>
        </w:tblCellMar>
        <w:tblLook w:val="04A0" w:firstRow="1" w:lastRow="0" w:firstColumn="1" w:lastColumn="0" w:noHBand="0" w:noVBand="1"/>
      </w:tblPr>
      <w:tblGrid>
        <w:gridCol w:w="1918"/>
        <w:gridCol w:w="1638"/>
        <w:gridCol w:w="1738"/>
        <w:gridCol w:w="1292"/>
        <w:gridCol w:w="1740"/>
      </w:tblGrid>
      <w:tr w:rsidR="00DE7926" w:rsidRPr="00860C51" w14:paraId="717A2C81"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967B827" w14:textId="77777777" w:rsidR="00DE7926" w:rsidRPr="00860C51" w:rsidRDefault="00BA7995">
            <w:pPr>
              <w:spacing w:after="0" w:line="259" w:lineRule="auto"/>
              <w:ind w:left="98" w:firstLine="0"/>
              <w:jc w:val="left"/>
              <w:rPr>
                <w:rFonts w:asciiTheme="minorHAnsi" w:hAnsiTheme="minorHAnsi"/>
              </w:rPr>
            </w:pPr>
            <w:r>
              <w:rPr>
                <w:rFonts w:asciiTheme="minorHAnsi" w:hAnsiTheme="minorHAnsi"/>
                <w:b/>
              </w:rPr>
              <w:t xml:space="preserve">INDEMNITÉS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1B10B864"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CONTRAT D’ENGAGEMENT TEMPORAIRE </w:t>
            </w:r>
          </w:p>
          <w:p w14:paraId="6B7E907E" w14:textId="77777777" w:rsidR="00DE7926" w:rsidRPr="00860C51" w:rsidRDefault="00BA7995">
            <w:pPr>
              <w:spacing w:after="0" w:line="259" w:lineRule="auto"/>
              <w:ind w:left="0" w:right="2" w:firstLine="0"/>
              <w:jc w:val="center"/>
              <w:rPr>
                <w:rFonts w:asciiTheme="minorHAnsi" w:hAnsiTheme="minorHAnsi"/>
              </w:rPr>
            </w:pPr>
            <w:r>
              <w:rPr>
                <w:rFonts w:asciiTheme="minorHAnsi" w:hAnsiTheme="minorHAnsi"/>
                <w:b/>
              </w:rPr>
              <w:t xml:space="preserve"> </w:t>
            </w:r>
          </w:p>
        </w:tc>
      </w:tr>
      <w:tr w:rsidR="00DE7926" w:rsidRPr="00860C51" w14:paraId="3A0DEBC5" w14:textId="77777777">
        <w:trPr>
          <w:trHeight w:val="1236"/>
        </w:trPr>
        <w:tc>
          <w:tcPr>
            <w:tcW w:w="0" w:type="auto"/>
            <w:vMerge/>
            <w:tcBorders>
              <w:top w:val="nil"/>
              <w:left w:val="single" w:sz="4" w:space="0" w:color="000000"/>
              <w:bottom w:val="single" w:sz="4" w:space="0" w:color="000000"/>
              <w:right w:val="single" w:sz="4" w:space="0" w:color="000000"/>
            </w:tcBorders>
          </w:tcPr>
          <w:p w14:paraId="770A3F14"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F22E9F6" w14:textId="77777777" w:rsidR="00DE7926" w:rsidRPr="00860C51" w:rsidRDefault="00BA7995">
            <w:pPr>
              <w:spacing w:after="460" w:line="259" w:lineRule="auto"/>
              <w:ind w:left="0" w:right="62" w:firstLine="0"/>
              <w:jc w:val="center"/>
              <w:rPr>
                <w:rFonts w:asciiTheme="minorHAnsi" w:hAnsiTheme="minorHAnsi"/>
              </w:rPr>
            </w:pPr>
            <w:r>
              <w:rPr>
                <w:rFonts w:asciiTheme="minorHAnsi" w:hAnsiTheme="minorHAnsi"/>
                <w:b/>
              </w:rPr>
              <w:t xml:space="preserve">MOINS D’UN AN </w:t>
            </w:r>
          </w:p>
          <w:p w14:paraId="59765A68" w14:textId="77777777" w:rsidR="00DE7926" w:rsidRPr="00860C51" w:rsidRDefault="00BA7995">
            <w:pPr>
              <w:spacing w:after="0" w:line="259" w:lineRule="auto"/>
              <w:ind w:left="0" w:right="1"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C773208" w14:textId="77777777" w:rsidR="00DE7926" w:rsidRPr="00860C51" w:rsidRDefault="00BA7995">
            <w:pPr>
              <w:spacing w:after="460" w:line="259" w:lineRule="auto"/>
              <w:ind w:left="0" w:right="59" w:firstLine="0"/>
              <w:jc w:val="center"/>
              <w:rPr>
                <w:rFonts w:asciiTheme="minorHAnsi" w:hAnsiTheme="minorHAnsi"/>
              </w:rPr>
            </w:pPr>
            <w:r>
              <w:rPr>
                <w:rFonts w:asciiTheme="minorHAnsi" w:hAnsiTheme="minorHAnsi"/>
                <w:b/>
              </w:rPr>
              <w:t xml:space="preserve">UN AN OU PLUS </w:t>
            </w:r>
          </w:p>
          <w:p w14:paraId="73C7261C"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r>
      <w:tr w:rsidR="00DE7926" w:rsidRPr="00860C51" w14:paraId="205B110A"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31AB81D" w14:textId="77777777" w:rsidR="00DE7926" w:rsidRPr="00860C51" w:rsidRDefault="00BA7995">
            <w:pPr>
              <w:spacing w:after="0" w:line="259" w:lineRule="auto"/>
              <w:ind w:left="0" w:right="1"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315F850"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E415B7"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INTERNATIONAL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21E2AD"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001CE7B"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b/>
              </w:rPr>
              <w:t xml:space="preserve">INTERNATIONAL </w:t>
            </w:r>
          </w:p>
        </w:tc>
      </w:tr>
      <w:tr w:rsidR="00DE7926" w:rsidRPr="00860C51" w14:paraId="1A40EB29"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5E5E731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Assurance contre les actes de malveillance </w:t>
            </w:r>
          </w:p>
        </w:tc>
        <w:tc>
          <w:tcPr>
            <w:tcW w:w="1711" w:type="dxa"/>
            <w:tcBorders>
              <w:top w:val="single" w:sz="4" w:space="0" w:color="000000"/>
              <w:left w:val="single" w:sz="4" w:space="0" w:color="000000"/>
              <w:bottom w:val="single" w:sz="4" w:space="0" w:color="000000"/>
              <w:right w:val="single" w:sz="4" w:space="0" w:color="000000"/>
            </w:tcBorders>
            <w:vAlign w:val="center"/>
          </w:tcPr>
          <w:p w14:paraId="68720688"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716CB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0F63A19D"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7C3BB94E"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Oui </w:t>
            </w:r>
          </w:p>
        </w:tc>
      </w:tr>
      <w:tr w:rsidR="00DE7926" w:rsidRPr="00860C51" w14:paraId="4F3C641E" w14:textId="77777777">
        <w:trPr>
          <w:trHeight w:val="1260"/>
        </w:trPr>
        <w:tc>
          <w:tcPr>
            <w:tcW w:w="2116" w:type="dxa"/>
            <w:tcBorders>
              <w:top w:val="single" w:sz="4" w:space="0" w:color="000000"/>
              <w:left w:val="single" w:sz="4" w:space="0" w:color="000000"/>
              <w:bottom w:val="single" w:sz="4" w:space="0" w:color="000000"/>
              <w:right w:val="single" w:sz="4" w:space="0" w:color="000000"/>
            </w:tcBorders>
            <w:vAlign w:val="center"/>
          </w:tcPr>
          <w:p w14:paraId="478A4741"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Appendice D pour les cas de décès et d’invalidité liés au service </w:t>
            </w:r>
          </w:p>
        </w:tc>
        <w:tc>
          <w:tcPr>
            <w:tcW w:w="1711" w:type="dxa"/>
            <w:tcBorders>
              <w:top w:val="single" w:sz="4" w:space="0" w:color="000000"/>
              <w:left w:val="single" w:sz="4" w:space="0" w:color="000000"/>
              <w:bottom w:val="single" w:sz="4" w:space="0" w:color="000000"/>
              <w:right w:val="single" w:sz="4" w:space="0" w:color="000000"/>
            </w:tcBorders>
            <w:vAlign w:val="center"/>
          </w:tcPr>
          <w:p w14:paraId="1EDC6DC5"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096BDA4A"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09A1F372"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2505167C"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Oui </w:t>
            </w:r>
          </w:p>
        </w:tc>
      </w:tr>
      <w:tr w:rsidR="00DE7926" w:rsidRPr="00860C51" w14:paraId="2DAC6330" w14:textId="77777777">
        <w:trPr>
          <w:trHeight w:val="2648"/>
        </w:trPr>
        <w:tc>
          <w:tcPr>
            <w:tcW w:w="2116" w:type="dxa"/>
            <w:tcBorders>
              <w:top w:val="single" w:sz="4" w:space="0" w:color="000000"/>
              <w:left w:val="single" w:sz="4" w:space="0" w:color="000000"/>
              <w:bottom w:val="single" w:sz="4" w:space="0" w:color="000000"/>
              <w:right w:val="single" w:sz="4" w:space="0" w:color="000000"/>
            </w:tcBorders>
            <w:vAlign w:val="center"/>
          </w:tcPr>
          <w:p w14:paraId="5AD9C144"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Assurance vie </w:t>
            </w:r>
          </w:p>
        </w:tc>
        <w:tc>
          <w:tcPr>
            <w:tcW w:w="1711" w:type="dxa"/>
            <w:tcBorders>
              <w:top w:val="single" w:sz="4" w:space="0" w:color="000000"/>
              <w:left w:val="single" w:sz="4" w:space="0" w:color="000000"/>
              <w:bottom w:val="single" w:sz="4" w:space="0" w:color="000000"/>
              <w:right w:val="single" w:sz="4" w:space="0" w:color="000000"/>
            </w:tcBorders>
            <w:vAlign w:val="center"/>
          </w:tcPr>
          <w:p w14:paraId="6ED83CE5"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Oui (en option pour </w:t>
            </w:r>
          </w:p>
          <w:p w14:paraId="78A50C4F" w14:textId="77777777" w:rsidR="00DE7926" w:rsidRPr="00860C51" w:rsidRDefault="00BA7995">
            <w:pPr>
              <w:spacing w:after="0" w:line="259" w:lineRule="auto"/>
              <w:ind w:left="11" w:firstLine="0"/>
              <w:jc w:val="left"/>
              <w:rPr>
                <w:rFonts w:asciiTheme="minorHAnsi" w:hAnsiTheme="minorHAnsi"/>
              </w:rPr>
            </w:pPr>
            <w:r>
              <w:rPr>
                <w:rFonts w:asciiTheme="minorHAnsi" w:hAnsiTheme="minorHAnsi"/>
              </w:rPr>
              <w:t xml:space="preserve">un contrat d’engagement </w:t>
            </w:r>
          </w:p>
          <w:p w14:paraId="6ED61AEC" w14:textId="77777777" w:rsidR="00DE7926" w:rsidRPr="00860C51" w:rsidRDefault="00BA7995">
            <w:pPr>
              <w:spacing w:after="119" w:line="239" w:lineRule="auto"/>
              <w:ind w:left="0" w:firstLine="0"/>
              <w:jc w:val="center"/>
              <w:rPr>
                <w:rFonts w:asciiTheme="minorHAnsi" w:hAnsiTheme="minorHAnsi"/>
              </w:rPr>
            </w:pPr>
            <w:r>
              <w:rPr>
                <w:rFonts w:asciiTheme="minorHAnsi" w:hAnsiTheme="minorHAnsi"/>
              </w:rPr>
              <w:t xml:space="preserve">de 6 mois ou plus de bonus payés en totalité par le s/m) </w:t>
            </w:r>
          </w:p>
          <w:p w14:paraId="26D3C30D" w14:textId="77777777" w:rsidR="00DE7926" w:rsidRPr="00860C51" w:rsidRDefault="00BA7995">
            <w:pPr>
              <w:spacing w:after="0" w:line="259" w:lineRule="auto"/>
              <w:ind w:left="62" w:firstLine="0"/>
              <w:jc w:val="left"/>
              <w:rPr>
                <w:rFonts w:asciiTheme="minorHAnsi" w:hAnsiTheme="minorHAnsi"/>
              </w:rPr>
            </w:pPr>
            <w:r>
              <w:rPr>
                <w:rFonts w:asciiTheme="minorHAnsi" w:hAnsiTheme="minorHAnsi"/>
              </w:rPr>
              <w:t xml:space="preserve">se référer aux notes de bas de page </w:t>
            </w:r>
          </w:p>
          <w:p w14:paraId="24EE922E"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4 </w:t>
            </w:r>
          </w:p>
        </w:tc>
        <w:tc>
          <w:tcPr>
            <w:tcW w:w="1440" w:type="dxa"/>
            <w:tcBorders>
              <w:top w:val="single" w:sz="4" w:space="0" w:color="000000"/>
              <w:left w:val="single" w:sz="4" w:space="0" w:color="000000"/>
              <w:bottom w:val="single" w:sz="4" w:space="0" w:color="000000"/>
              <w:right w:val="single" w:sz="4" w:space="0" w:color="000000"/>
            </w:tcBorders>
            <w:vAlign w:val="center"/>
          </w:tcPr>
          <w:p w14:paraId="6F6ABAFC"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p w14:paraId="6C94524D"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(en option pour un contrat d’engagement </w:t>
            </w:r>
          </w:p>
          <w:p w14:paraId="11263E73"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de 6 mois ou plus </w:t>
            </w:r>
          </w:p>
          <w:p w14:paraId="0336799A"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de bonus </w:t>
            </w:r>
          </w:p>
          <w:p w14:paraId="5BE3C8C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payés en totalité par le s/m)  </w:t>
            </w:r>
          </w:p>
        </w:tc>
        <w:tc>
          <w:tcPr>
            <w:tcW w:w="1440" w:type="dxa"/>
            <w:tcBorders>
              <w:top w:val="single" w:sz="4" w:space="0" w:color="000000"/>
              <w:left w:val="single" w:sz="4" w:space="0" w:color="000000"/>
              <w:bottom w:val="single" w:sz="4" w:space="0" w:color="000000"/>
              <w:right w:val="single" w:sz="4" w:space="0" w:color="000000"/>
            </w:tcBorders>
            <w:vAlign w:val="center"/>
          </w:tcPr>
          <w:p w14:paraId="4C9A9792" w14:textId="77777777" w:rsidR="00DE7926" w:rsidRPr="00860C51" w:rsidRDefault="00BA7995">
            <w:pPr>
              <w:spacing w:after="1" w:line="240" w:lineRule="auto"/>
              <w:ind w:left="0" w:firstLine="21"/>
              <w:jc w:val="center"/>
              <w:rPr>
                <w:rFonts w:asciiTheme="minorHAnsi" w:hAnsiTheme="minorHAnsi"/>
              </w:rPr>
            </w:pPr>
            <w:r>
              <w:rPr>
                <w:rFonts w:asciiTheme="minorHAnsi" w:hAnsiTheme="minorHAnsi"/>
              </w:rPr>
              <w:t xml:space="preserve">Oui (en option, bonus payés </w:t>
            </w:r>
          </w:p>
          <w:p w14:paraId="61B590A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en totalité par le s/m)  </w:t>
            </w:r>
          </w:p>
        </w:tc>
        <w:tc>
          <w:tcPr>
            <w:tcW w:w="1619" w:type="dxa"/>
            <w:tcBorders>
              <w:top w:val="single" w:sz="4" w:space="0" w:color="000000"/>
              <w:left w:val="single" w:sz="4" w:space="0" w:color="000000"/>
              <w:bottom w:val="single" w:sz="4" w:space="0" w:color="000000"/>
              <w:right w:val="single" w:sz="4" w:space="0" w:color="000000"/>
            </w:tcBorders>
            <w:vAlign w:val="center"/>
          </w:tcPr>
          <w:p w14:paraId="0D7A7377"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(en option, bonus payés en totalité par le s/m facultatif) </w:t>
            </w:r>
          </w:p>
        </w:tc>
      </w:tr>
      <w:tr w:rsidR="00DE7926" w:rsidRPr="00860C51" w14:paraId="69F000B1"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496602CD"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Assurance maladie </w:t>
            </w:r>
          </w:p>
          <w:p w14:paraId="69864E8F" w14:textId="77777777" w:rsidR="00DE7926" w:rsidRPr="00860C51" w:rsidRDefault="00BA7995">
            <w:pPr>
              <w:spacing w:after="0" w:line="259" w:lineRule="auto"/>
              <w:ind w:left="55" w:firstLine="0"/>
              <w:jc w:val="left"/>
              <w:rPr>
                <w:rFonts w:asciiTheme="minorHAnsi" w:hAnsiTheme="minorHAnsi"/>
              </w:rPr>
            </w:pPr>
            <w:r>
              <w:rPr>
                <w:rFonts w:asciiTheme="minorHAnsi" w:hAnsiTheme="minorHAnsi"/>
                <w:b/>
              </w:rPr>
              <w:t xml:space="preserve">après la cessation de service </w:t>
            </w:r>
          </w:p>
          <w:p w14:paraId="6080A6DA"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(crédit en vue) </w:t>
            </w:r>
          </w:p>
        </w:tc>
        <w:tc>
          <w:tcPr>
            <w:tcW w:w="1711" w:type="dxa"/>
            <w:tcBorders>
              <w:top w:val="single" w:sz="4" w:space="0" w:color="000000"/>
              <w:left w:val="single" w:sz="4" w:space="0" w:color="000000"/>
              <w:bottom w:val="single" w:sz="4" w:space="0" w:color="000000"/>
              <w:right w:val="single" w:sz="4" w:space="0" w:color="000000"/>
            </w:tcBorders>
            <w:vAlign w:val="center"/>
          </w:tcPr>
          <w:p w14:paraId="428DF068"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A4C9F3F"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48860914"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59173242"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Non </w:t>
            </w:r>
          </w:p>
        </w:tc>
      </w:tr>
      <w:tr w:rsidR="00DE7926" w:rsidRPr="00860C51" w14:paraId="0B1B8ECF" w14:textId="77777777">
        <w:trPr>
          <w:trHeight w:val="1009"/>
        </w:trPr>
        <w:tc>
          <w:tcPr>
            <w:tcW w:w="2116" w:type="dxa"/>
            <w:tcBorders>
              <w:top w:val="single" w:sz="4" w:space="0" w:color="000000"/>
              <w:left w:val="single" w:sz="4" w:space="0" w:color="000000"/>
              <w:bottom w:val="single" w:sz="4" w:space="0" w:color="000000"/>
              <w:right w:val="single" w:sz="4" w:space="0" w:color="000000"/>
            </w:tcBorders>
            <w:vAlign w:val="center"/>
          </w:tcPr>
          <w:p w14:paraId="375763AA"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lastRenderedPageBreak/>
              <w:t xml:space="preserve">Congé annuel </w:t>
            </w:r>
          </w:p>
        </w:tc>
        <w:tc>
          <w:tcPr>
            <w:tcW w:w="1711" w:type="dxa"/>
            <w:tcBorders>
              <w:top w:val="single" w:sz="4" w:space="0" w:color="000000"/>
              <w:left w:val="single" w:sz="4" w:space="0" w:color="000000"/>
              <w:bottom w:val="single" w:sz="4" w:space="0" w:color="000000"/>
              <w:right w:val="single" w:sz="4" w:space="0" w:color="000000"/>
            </w:tcBorders>
            <w:vAlign w:val="center"/>
          </w:tcPr>
          <w:p w14:paraId="2E9730AC"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(1,5 jour par mois)  </w:t>
            </w:r>
          </w:p>
        </w:tc>
        <w:tc>
          <w:tcPr>
            <w:tcW w:w="1440" w:type="dxa"/>
            <w:tcBorders>
              <w:top w:val="single" w:sz="4" w:space="0" w:color="000000"/>
              <w:left w:val="single" w:sz="4" w:space="0" w:color="000000"/>
              <w:bottom w:val="single" w:sz="4" w:space="0" w:color="000000"/>
              <w:right w:val="single" w:sz="4" w:space="0" w:color="000000"/>
            </w:tcBorders>
            <w:vAlign w:val="center"/>
          </w:tcPr>
          <w:p w14:paraId="79330DF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(1,5 jour par mois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6ACF5D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(1,5 jour par mois  </w:t>
            </w:r>
          </w:p>
        </w:tc>
        <w:tc>
          <w:tcPr>
            <w:tcW w:w="1619" w:type="dxa"/>
            <w:tcBorders>
              <w:top w:val="single" w:sz="4" w:space="0" w:color="000000"/>
              <w:left w:val="single" w:sz="4" w:space="0" w:color="000000"/>
              <w:bottom w:val="single" w:sz="4" w:space="0" w:color="000000"/>
              <w:right w:val="single" w:sz="4" w:space="0" w:color="000000"/>
            </w:tcBorders>
            <w:vAlign w:val="center"/>
          </w:tcPr>
          <w:p w14:paraId="245FD28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(1,5 jour par mois  </w:t>
            </w:r>
          </w:p>
        </w:tc>
      </w:tr>
      <w:tr w:rsidR="00DE7926" w:rsidRPr="00860C51" w14:paraId="7C47E947" w14:textId="77777777">
        <w:trPr>
          <w:trHeight w:val="756"/>
        </w:trPr>
        <w:tc>
          <w:tcPr>
            <w:tcW w:w="2116" w:type="dxa"/>
            <w:tcBorders>
              <w:top w:val="single" w:sz="4" w:space="0" w:color="000000"/>
              <w:left w:val="single" w:sz="4" w:space="0" w:color="000000"/>
              <w:bottom w:val="single" w:sz="4" w:space="0" w:color="000000"/>
              <w:right w:val="single" w:sz="4" w:space="0" w:color="000000"/>
            </w:tcBorders>
            <w:vAlign w:val="center"/>
          </w:tcPr>
          <w:p w14:paraId="3B425CE9"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Versement en compensation de jours de congés annuels</w:t>
            </w:r>
            <w:r w:rsidRPr="00860C51">
              <w:rPr>
                <w:rFonts w:asciiTheme="minorHAnsi" w:hAnsiTheme="minorHAnsi"/>
                <w:vertAlign w:val="superscript"/>
              </w:rPr>
              <w:footnoteReference w:id="5"/>
            </w: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7BF33BF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(jusqu’à 18 jours)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D4FA2E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(jusqu’à 18 jours)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32A739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(jusqu’à 18 jours)  </w:t>
            </w:r>
          </w:p>
        </w:tc>
        <w:tc>
          <w:tcPr>
            <w:tcW w:w="1619" w:type="dxa"/>
            <w:tcBorders>
              <w:top w:val="single" w:sz="4" w:space="0" w:color="000000"/>
              <w:left w:val="single" w:sz="4" w:space="0" w:color="000000"/>
              <w:bottom w:val="single" w:sz="4" w:space="0" w:color="000000"/>
              <w:right w:val="single" w:sz="4" w:space="0" w:color="000000"/>
            </w:tcBorders>
            <w:vAlign w:val="center"/>
          </w:tcPr>
          <w:p w14:paraId="7EA0DCEA"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(jusqu’à 18 jours)  </w:t>
            </w:r>
          </w:p>
        </w:tc>
      </w:tr>
    </w:tbl>
    <w:p w14:paraId="6DCD34C3"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left w:w="109" w:type="dxa"/>
          <w:bottom w:w="129" w:type="dxa"/>
          <w:right w:w="49" w:type="dxa"/>
        </w:tblCellMar>
        <w:tblLook w:val="04A0" w:firstRow="1" w:lastRow="0" w:firstColumn="1" w:lastColumn="0" w:noHBand="0" w:noVBand="1"/>
      </w:tblPr>
      <w:tblGrid>
        <w:gridCol w:w="1790"/>
        <w:gridCol w:w="1616"/>
        <w:gridCol w:w="1728"/>
        <w:gridCol w:w="1463"/>
        <w:gridCol w:w="1729"/>
      </w:tblGrid>
      <w:tr w:rsidR="00DE7926" w:rsidRPr="00860C51" w14:paraId="589DF437"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46E134C" w14:textId="77777777" w:rsidR="00DE7926" w:rsidRPr="00860C51" w:rsidRDefault="00BA7995">
            <w:pPr>
              <w:spacing w:after="0" w:line="259" w:lineRule="auto"/>
              <w:ind w:left="104" w:firstLine="0"/>
              <w:jc w:val="left"/>
              <w:rPr>
                <w:rFonts w:asciiTheme="minorHAnsi" w:hAnsiTheme="minorHAnsi"/>
              </w:rPr>
            </w:pPr>
            <w:r>
              <w:rPr>
                <w:rFonts w:asciiTheme="minorHAnsi" w:hAnsiTheme="minorHAnsi"/>
                <w:b/>
              </w:rPr>
              <w:t xml:space="preserve">INDEMNITÉS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3DE7518E" w14:textId="77777777" w:rsidR="00DE7926" w:rsidRPr="00860C51" w:rsidRDefault="00BA7995">
            <w:pPr>
              <w:spacing w:after="460" w:line="259" w:lineRule="auto"/>
              <w:ind w:left="0" w:right="59" w:firstLine="0"/>
              <w:jc w:val="center"/>
              <w:rPr>
                <w:rFonts w:asciiTheme="minorHAnsi" w:hAnsiTheme="minorHAnsi"/>
              </w:rPr>
            </w:pPr>
            <w:r>
              <w:rPr>
                <w:rFonts w:asciiTheme="minorHAnsi" w:hAnsiTheme="minorHAnsi"/>
                <w:b/>
              </w:rPr>
              <w:t xml:space="preserve">CONTRAT D’ENGAGEMENT TEMPORAIRE </w:t>
            </w:r>
          </w:p>
          <w:p w14:paraId="6E3093AB"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r>
      <w:tr w:rsidR="00DE7926" w:rsidRPr="00860C51" w14:paraId="11A8C7F8" w14:textId="77777777">
        <w:trPr>
          <w:trHeight w:val="1236"/>
        </w:trPr>
        <w:tc>
          <w:tcPr>
            <w:tcW w:w="0" w:type="auto"/>
            <w:vMerge/>
            <w:tcBorders>
              <w:top w:val="nil"/>
              <w:left w:val="single" w:sz="4" w:space="0" w:color="000000"/>
              <w:bottom w:val="single" w:sz="4" w:space="0" w:color="000000"/>
              <w:right w:val="single" w:sz="4" w:space="0" w:color="000000"/>
            </w:tcBorders>
          </w:tcPr>
          <w:p w14:paraId="3EAECDCD"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31A19EC"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MOINS D’UN AN </w:t>
            </w:r>
          </w:p>
          <w:p w14:paraId="2B615484"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FF4275D" w14:textId="77777777" w:rsidR="00DE7926" w:rsidRPr="00860C51" w:rsidRDefault="00BA7995">
            <w:pPr>
              <w:spacing w:after="460" w:line="259" w:lineRule="auto"/>
              <w:ind w:left="0" w:right="57" w:firstLine="0"/>
              <w:jc w:val="center"/>
              <w:rPr>
                <w:rFonts w:asciiTheme="minorHAnsi" w:hAnsiTheme="minorHAnsi"/>
              </w:rPr>
            </w:pPr>
            <w:r>
              <w:rPr>
                <w:rFonts w:asciiTheme="minorHAnsi" w:hAnsiTheme="minorHAnsi"/>
                <w:b/>
              </w:rPr>
              <w:t xml:space="preserve">UN AN OU PLUS </w:t>
            </w:r>
          </w:p>
          <w:p w14:paraId="64970BB3"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tc>
      </w:tr>
      <w:tr w:rsidR="00DE7926" w:rsidRPr="00860C51" w14:paraId="6EABAAD8"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30C24D3"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ED812D"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8182F9"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INTERNATIONAL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88A6C5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6A1B71"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INTERNATIONAL </w:t>
            </w:r>
          </w:p>
        </w:tc>
      </w:tr>
      <w:tr w:rsidR="00DE7926" w:rsidRPr="00860C51" w14:paraId="4EC7278F" w14:textId="77777777">
        <w:trPr>
          <w:trHeight w:val="1262"/>
        </w:trPr>
        <w:tc>
          <w:tcPr>
            <w:tcW w:w="2116" w:type="dxa"/>
            <w:tcBorders>
              <w:top w:val="single" w:sz="4" w:space="0" w:color="000000"/>
              <w:left w:val="single" w:sz="4" w:space="0" w:color="000000"/>
              <w:bottom w:val="single" w:sz="4" w:space="0" w:color="000000"/>
              <w:right w:val="single" w:sz="4" w:space="0" w:color="000000"/>
            </w:tcBorders>
            <w:vAlign w:val="center"/>
          </w:tcPr>
          <w:p w14:paraId="4AC616C8"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Congé pour motif familial </w:t>
            </w:r>
          </w:p>
          <w:p w14:paraId="2C64C94E" w14:textId="77777777" w:rsidR="00DE7926" w:rsidRPr="00860C51" w:rsidRDefault="00BA7995">
            <w:pPr>
              <w:spacing w:after="0" w:line="259" w:lineRule="auto"/>
              <w:ind w:left="9" w:hanging="9"/>
              <w:jc w:val="center"/>
              <w:rPr>
                <w:rFonts w:asciiTheme="minorHAnsi" w:hAnsiTheme="minorHAnsi"/>
              </w:rPr>
            </w:pPr>
            <w:r>
              <w:rPr>
                <w:rFonts w:asciiTheme="minorHAnsi" w:hAnsiTheme="minorHAnsi"/>
                <w:b/>
              </w:rPr>
              <w:t xml:space="preserve">(congé de maladie non certifié utilisé comme congé pour motif familial) </w:t>
            </w:r>
          </w:p>
        </w:tc>
        <w:tc>
          <w:tcPr>
            <w:tcW w:w="1711" w:type="dxa"/>
            <w:tcBorders>
              <w:top w:val="single" w:sz="4" w:space="0" w:color="000000"/>
              <w:left w:val="single" w:sz="4" w:space="0" w:color="000000"/>
              <w:bottom w:val="single" w:sz="4" w:space="0" w:color="000000"/>
              <w:right w:val="single" w:sz="4" w:space="0" w:color="000000"/>
            </w:tcBorders>
            <w:vAlign w:val="center"/>
          </w:tcPr>
          <w:p w14:paraId="318B763A" w14:textId="77777777" w:rsidR="00DE7926" w:rsidRPr="00860C51" w:rsidRDefault="00BA7995">
            <w:pPr>
              <w:spacing w:after="0" w:line="259" w:lineRule="auto"/>
              <w:ind w:left="6" w:right="6" w:firstLine="0"/>
              <w:jc w:val="center"/>
              <w:rPr>
                <w:rFonts w:asciiTheme="minorHAnsi" w:hAnsiTheme="minorHAnsi"/>
              </w:rPr>
            </w:pPr>
            <w:r>
              <w:rPr>
                <w:rFonts w:asciiTheme="minorHAnsi" w:hAnsiTheme="minorHAnsi"/>
              </w:rPr>
              <w:t xml:space="preserve">Oui (7 jours par an)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434E1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(7 jours par an) </w:t>
            </w:r>
          </w:p>
        </w:tc>
        <w:tc>
          <w:tcPr>
            <w:tcW w:w="1440" w:type="dxa"/>
            <w:tcBorders>
              <w:top w:val="single" w:sz="4" w:space="0" w:color="000000"/>
              <w:left w:val="single" w:sz="4" w:space="0" w:color="000000"/>
              <w:bottom w:val="single" w:sz="4" w:space="0" w:color="000000"/>
              <w:right w:val="single" w:sz="4" w:space="0" w:color="000000"/>
            </w:tcBorders>
            <w:vAlign w:val="center"/>
          </w:tcPr>
          <w:p w14:paraId="0717729E"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(7 jours par an) </w:t>
            </w:r>
          </w:p>
        </w:tc>
        <w:tc>
          <w:tcPr>
            <w:tcW w:w="1619" w:type="dxa"/>
            <w:tcBorders>
              <w:top w:val="single" w:sz="4" w:space="0" w:color="000000"/>
              <w:left w:val="single" w:sz="4" w:space="0" w:color="000000"/>
              <w:bottom w:val="single" w:sz="4" w:space="0" w:color="000000"/>
              <w:right w:val="single" w:sz="4" w:space="0" w:color="000000"/>
            </w:tcBorders>
            <w:vAlign w:val="center"/>
          </w:tcPr>
          <w:p w14:paraId="2994DBF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(7 jours par an) </w:t>
            </w:r>
          </w:p>
        </w:tc>
      </w:tr>
      <w:tr w:rsidR="00DE7926" w:rsidRPr="00860C51" w14:paraId="57B5F43F" w14:textId="77777777">
        <w:trPr>
          <w:trHeight w:val="802"/>
        </w:trPr>
        <w:tc>
          <w:tcPr>
            <w:tcW w:w="2116" w:type="dxa"/>
            <w:tcBorders>
              <w:top w:val="single" w:sz="4" w:space="0" w:color="000000"/>
              <w:left w:val="single" w:sz="4" w:space="0" w:color="000000"/>
              <w:bottom w:val="single" w:sz="4" w:space="0" w:color="000000"/>
              <w:right w:val="single" w:sz="4" w:space="0" w:color="000000"/>
            </w:tcBorders>
            <w:vAlign w:val="center"/>
          </w:tcPr>
          <w:p w14:paraId="494585D2"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Congé de maternité </w:t>
            </w:r>
          </w:p>
        </w:tc>
        <w:tc>
          <w:tcPr>
            <w:tcW w:w="1711" w:type="dxa"/>
            <w:tcBorders>
              <w:top w:val="single" w:sz="4" w:space="0" w:color="000000"/>
              <w:left w:val="single" w:sz="4" w:space="0" w:color="000000"/>
              <w:bottom w:val="single" w:sz="4" w:space="0" w:color="000000"/>
              <w:right w:val="single" w:sz="4" w:space="0" w:color="000000"/>
            </w:tcBorders>
            <w:vAlign w:val="center"/>
          </w:tcPr>
          <w:p w14:paraId="0B2BA036"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23ADDFB5"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606BDD0C"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250BFB57"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r>
      <w:tr w:rsidR="00DE7926" w:rsidRPr="00860C51" w14:paraId="7DAEED69" w14:textId="77777777">
        <w:trPr>
          <w:trHeight w:val="7335"/>
        </w:trPr>
        <w:tc>
          <w:tcPr>
            <w:tcW w:w="2116" w:type="dxa"/>
            <w:tcBorders>
              <w:top w:val="single" w:sz="4" w:space="0" w:color="000000"/>
              <w:left w:val="single" w:sz="4" w:space="0" w:color="000000"/>
              <w:bottom w:val="single" w:sz="4" w:space="0" w:color="000000"/>
              <w:right w:val="single" w:sz="4" w:space="0" w:color="000000"/>
            </w:tcBorders>
            <w:vAlign w:val="center"/>
          </w:tcPr>
          <w:p w14:paraId="7A680533"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b/>
              </w:rPr>
              <w:lastRenderedPageBreak/>
              <w:t xml:space="preserve">Congé de paternité </w:t>
            </w:r>
          </w:p>
        </w:tc>
        <w:tc>
          <w:tcPr>
            <w:tcW w:w="1711" w:type="dxa"/>
            <w:tcBorders>
              <w:top w:val="single" w:sz="4" w:space="0" w:color="000000"/>
              <w:left w:val="single" w:sz="4" w:space="0" w:color="000000"/>
              <w:bottom w:val="single" w:sz="4" w:space="0" w:color="000000"/>
              <w:right w:val="single" w:sz="4" w:space="0" w:color="000000"/>
            </w:tcBorders>
            <w:vAlign w:val="center"/>
          </w:tcPr>
          <w:p w14:paraId="039C8073"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Oui, dès le début de l’emploi sur la base d’un</w:t>
            </w:r>
          </w:p>
          <w:p w14:paraId="25F86643" w14:textId="77777777" w:rsidR="00DE7926" w:rsidRPr="00860C51" w:rsidRDefault="00BA7995" w:rsidP="00E434E3">
            <w:pPr>
              <w:spacing w:after="0" w:line="259" w:lineRule="auto"/>
              <w:ind w:left="0" w:right="61" w:firstLine="0"/>
              <w:jc w:val="center"/>
              <w:rPr>
                <w:rFonts w:asciiTheme="minorHAnsi" w:hAnsiTheme="minorHAnsi"/>
              </w:rPr>
            </w:pPr>
            <w:r>
              <w:rPr>
                <w:rFonts w:asciiTheme="minorHAnsi" w:hAnsiTheme="minorHAnsi"/>
              </w:rPr>
              <w:t>contrat d’engagement</w:t>
            </w:r>
          </w:p>
          <w:p w14:paraId="4577F1CE" w14:textId="77777777" w:rsidR="00DE7926" w:rsidRPr="00860C51" w:rsidRDefault="00BA7995" w:rsidP="00E434E3">
            <w:pPr>
              <w:spacing w:after="2" w:line="238" w:lineRule="auto"/>
              <w:ind w:left="2" w:right="11" w:hanging="2"/>
              <w:jc w:val="center"/>
              <w:rPr>
                <w:rFonts w:asciiTheme="minorHAnsi" w:hAnsiTheme="minorHAnsi"/>
              </w:rPr>
            </w:pPr>
            <w:r>
              <w:rPr>
                <w:rFonts w:asciiTheme="minorHAnsi" w:hAnsiTheme="minorHAnsi"/>
              </w:rPr>
              <w:t>de plus de 6 mois ou après</w:t>
            </w:r>
          </w:p>
          <w:p w14:paraId="25844108"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avoir effectué 6 mois de</w:t>
            </w:r>
          </w:p>
          <w:p w14:paraId="5DBF9789" w14:textId="77777777" w:rsidR="00DE7926" w:rsidRPr="00860C51" w:rsidRDefault="00BA7995" w:rsidP="00E434E3">
            <w:pPr>
              <w:spacing w:after="0" w:line="259" w:lineRule="auto"/>
              <w:ind w:left="0" w:right="60" w:firstLine="0"/>
              <w:jc w:val="center"/>
              <w:rPr>
                <w:rFonts w:asciiTheme="minorHAnsi" w:hAnsiTheme="minorHAnsi"/>
              </w:rPr>
            </w:pPr>
            <w:r>
              <w:rPr>
                <w:rFonts w:asciiTheme="minorHAnsi" w:hAnsiTheme="minorHAnsi"/>
              </w:rPr>
              <w:t>service continu</w:t>
            </w:r>
          </w:p>
          <w:p w14:paraId="1A25557D"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lorsque le membre</w:t>
            </w:r>
          </w:p>
          <w:p w14:paraId="254D5369" w14:textId="77777777" w:rsidR="00DE7926" w:rsidRPr="00860C51" w:rsidRDefault="00BA7995" w:rsidP="00E434E3">
            <w:pPr>
              <w:spacing w:after="0" w:line="259" w:lineRule="auto"/>
              <w:ind w:left="0" w:right="59" w:firstLine="0"/>
              <w:jc w:val="center"/>
              <w:rPr>
                <w:rFonts w:asciiTheme="minorHAnsi" w:hAnsiTheme="minorHAnsi"/>
              </w:rPr>
            </w:pPr>
            <w:r>
              <w:rPr>
                <w:rFonts w:asciiTheme="minorHAnsi" w:hAnsiTheme="minorHAnsi"/>
              </w:rPr>
              <w:t>du personnel</w:t>
            </w:r>
          </w:p>
          <w:p w14:paraId="2285A30F" w14:textId="77777777" w:rsidR="00DE7926" w:rsidRPr="00860C51" w:rsidRDefault="00BA7995" w:rsidP="00E434E3">
            <w:pPr>
              <w:spacing w:after="0" w:line="259" w:lineRule="auto"/>
              <w:ind w:left="0" w:right="58" w:firstLine="0"/>
              <w:jc w:val="center"/>
              <w:rPr>
                <w:rFonts w:asciiTheme="minorHAnsi" w:hAnsiTheme="minorHAnsi"/>
              </w:rPr>
            </w:pPr>
            <w:r>
              <w:rPr>
                <w:rFonts w:asciiTheme="minorHAnsi" w:hAnsiTheme="minorHAnsi"/>
              </w:rPr>
              <w:t>est attendu</w:t>
            </w:r>
          </w:p>
          <w:p w14:paraId="7BCD4DF6" w14:textId="77777777" w:rsidR="00DE7926" w:rsidRPr="00860C51" w:rsidRDefault="00BA7995" w:rsidP="00155635">
            <w:pPr>
              <w:spacing w:after="0" w:line="259" w:lineRule="auto"/>
              <w:ind w:left="55" w:firstLine="0"/>
              <w:jc w:val="center"/>
              <w:rPr>
                <w:rFonts w:asciiTheme="minorHAnsi" w:hAnsiTheme="minorHAnsi"/>
              </w:rPr>
            </w:pPr>
            <w:r>
              <w:rPr>
                <w:rFonts w:asciiTheme="minorHAnsi" w:hAnsiTheme="minorHAnsi"/>
              </w:rPr>
              <w:t>par le Secrétaire</w:t>
            </w:r>
          </w:p>
          <w:p w14:paraId="0E34DC91" w14:textId="77777777" w:rsidR="00DE7926" w:rsidRPr="00860C51" w:rsidRDefault="00BA7995" w:rsidP="00E434E3">
            <w:pPr>
              <w:spacing w:after="2" w:line="239" w:lineRule="auto"/>
              <w:ind w:left="0" w:firstLine="0"/>
              <w:jc w:val="center"/>
              <w:rPr>
                <w:rFonts w:asciiTheme="minorHAnsi" w:hAnsiTheme="minorHAnsi"/>
              </w:rPr>
            </w:pPr>
            <w:r>
              <w:rPr>
                <w:rFonts w:asciiTheme="minorHAnsi" w:hAnsiTheme="minorHAnsi"/>
              </w:rPr>
              <w:t>général à continuer pendant</w:t>
            </w:r>
          </w:p>
          <w:p w14:paraId="1CFE6671"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au moins 3 mois dès son retour</w:t>
            </w:r>
          </w:p>
          <w:p w14:paraId="66ACC6A1" w14:textId="77777777" w:rsidR="00DE7926" w:rsidRPr="00860C51" w:rsidRDefault="00BA7995" w:rsidP="00E434E3">
            <w:pPr>
              <w:spacing w:after="0" w:line="259" w:lineRule="auto"/>
              <w:ind w:left="0" w:firstLine="0"/>
              <w:jc w:val="center"/>
              <w:rPr>
                <w:rFonts w:asciiTheme="minorHAnsi" w:hAnsiTheme="minorHAnsi"/>
              </w:rPr>
            </w:pPr>
            <w:r>
              <w:rPr>
                <w:rFonts w:asciiTheme="minorHAnsi" w:hAnsiTheme="minorHAnsi"/>
              </w:rPr>
              <w:t>du congé de paternité</w:t>
            </w:r>
          </w:p>
        </w:tc>
        <w:tc>
          <w:tcPr>
            <w:tcW w:w="1440" w:type="dxa"/>
            <w:tcBorders>
              <w:top w:val="single" w:sz="4" w:space="0" w:color="000000"/>
              <w:left w:val="single" w:sz="4" w:space="0" w:color="000000"/>
              <w:bottom w:val="single" w:sz="4" w:space="0" w:color="000000"/>
              <w:right w:val="single" w:sz="4" w:space="0" w:color="000000"/>
            </w:tcBorders>
            <w:vAlign w:val="center"/>
          </w:tcPr>
          <w:p w14:paraId="5C9BD79D" w14:textId="0B2EC336" w:rsidR="00DE7926" w:rsidRPr="00860C51" w:rsidRDefault="00BA7995" w:rsidP="00155635">
            <w:pPr>
              <w:spacing w:after="0" w:line="240" w:lineRule="auto"/>
              <w:ind w:left="0" w:firstLine="0"/>
              <w:jc w:val="center"/>
              <w:rPr>
                <w:rFonts w:asciiTheme="minorHAnsi" w:hAnsiTheme="minorHAnsi"/>
              </w:rPr>
            </w:pPr>
            <w:r>
              <w:rPr>
                <w:rFonts w:asciiTheme="minorHAnsi" w:hAnsiTheme="minorHAnsi"/>
              </w:rPr>
              <w:t>Oui, dès le début de</w:t>
            </w:r>
          </w:p>
          <w:p w14:paraId="61AB920D"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l’emploi sur la base</w:t>
            </w:r>
          </w:p>
          <w:p w14:paraId="0E0EEBC5" w14:textId="77777777" w:rsidR="00DE7926" w:rsidRPr="00860C51" w:rsidRDefault="00BA7995" w:rsidP="00E434E3">
            <w:pPr>
              <w:spacing w:after="1" w:line="240" w:lineRule="auto"/>
              <w:ind w:left="13" w:hanging="13"/>
              <w:jc w:val="center"/>
              <w:rPr>
                <w:rFonts w:asciiTheme="minorHAnsi" w:hAnsiTheme="minorHAnsi"/>
              </w:rPr>
            </w:pPr>
            <w:r>
              <w:rPr>
                <w:rFonts w:asciiTheme="minorHAnsi" w:hAnsiTheme="minorHAnsi"/>
              </w:rPr>
              <w:t>d’un contrat d’engagement de moins de 6</w:t>
            </w:r>
          </w:p>
          <w:p w14:paraId="6D779F62" w14:textId="77777777" w:rsidR="00DE7926" w:rsidRPr="00860C51" w:rsidRDefault="00BA7995" w:rsidP="00E434E3">
            <w:pPr>
              <w:spacing w:after="0" w:line="238" w:lineRule="auto"/>
              <w:ind w:left="0" w:firstLine="0"/>
              <w:jc w:val="center"/>
              <w:rPr>
                <w:rFonts w:asciiTheme="minorHAnsi" w:hAnsiTheme="minorHAnsi"/>
              </w:rPr>
            </w:pPr>
            <w:r>
              <w:rPr>
                <w:rFonts w:asciiTheme="minorHAnsi" w:hAnsiTheme="minorHAnsi"/>
              </w:rPr>
              <w:t>mois ou après avoir</w:t>
            </w:r>
          </w:p>
          <w:p w14:paraId="212A62FF" w14:textId="77777777" w:rsidR="00DE7926" w:rsidRPr="00860C51" w:rsidRDefault="00BA7995" w:rsidP="00155635">
            <w:pPr>
              <w:spacing w:after="0" w:line="259" w:lineRule="auto"/>
              <w:ind w:left="80" w:firstLine="0"/>
              <w:jc w:val="center"/>
              <w:rPr>
                <w:rFonts w:asciiTheme="minorHAnsi" w:hAnsiTheme="minorHAnsi"/>
              </w:rPr>
            </w:pPr>
            <w:r>
              <w:rPr>
                <w:rFonts w:asciiTheme="minorHAnsi" w:hAnsiTheme="minorHAnsi"/>
              </w:rPr>
              <w:t>effectué</w:t>
            </w:r>
          </w:p>
          <w:p w14:paraId="722495CB" w14:textId="77777777" w:rsidR="00DE7926" w:rsidRPr="00860C51" w:rsidRDefault="00BA7995" w:rsidP="00E434E3">
            <w:pPr>
              <w:spacing w:after="0" w:line="239" w:lineRule="auto"/>
              <w:ind w:left="0" w:firstLine="0"/>
              <w:jc w:val="center"/>
              <w:rPr>
                <w:rFonts w:asciiTheme="minorHAnsi" w:hAnsiTheme="minorHAnsi"/>
              </w:rPr>
            </w:pPr>
            <w:r>
              <w:rPr>
                <w:rFonts w:asciiTheme="minorHAnsi" w:hAnsiTheme="minorHAnsi"/>
              </w:rPr>
              <w:t>6 mois de service continu,</w:t>
            </w:r>
          </w:p>
          <w:p w14:paraId="00937FB1"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lorsque le membre</w:t>
            </w:r>
          </w:p>
          <w:p w14:paraId="35964EFE" w14:textId="77777777" w:rsidR="00DE7926" w:rsidRPr="00860C51" w:rsidRDefault="00BA7995" w:rsidP="00155635">
            <w:pPr>
              <w:spacing w:after="0" w:line="259" w:lineRule="auto"/>
              <w:ind w:left="99" w:firstLine="0"/>
              <w:jc w:val="center"/>
              <w:rPr>
                <w:rFonts w:asciiTheme="minorHAnsi" w:hAnsiTheme="minorHAnsi"/>
              </w:rPr>
            </w:pPr>
            <w:r>
              <w:rPr>
                <w:rFonts w:asciiTheme="minorHAnsi" w:hAnsiTheme="minorHAnsi"/>
              </w:rPr>
              <w:t>du personnel</w:t>
            </w:r>
          </w:p>
          <w:p w14:paraId="626127C3"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est attendu</w:t>
            </w:r>
          </w:p>
          <w:p w14:paraId="443F3FB4" w14:textId="77777777" w:rsidR="00DE7926" w:rsidRPr="00860C51" w:rsidRDefault="00BA7995" w:rsidP="00E434E3">
            <w:pPr>
              <w:spacing w:after="0" w:line="259" w:lineRule="auto"/>
              <w:ind w:left="0" w:right="61" w:firstLine="0"/>
              <w:jc w:val="center"/>
              <w:rPr>
                <w:rFonts w:asciiTheme="minorHAnsi" w:hAnsiTheme="minorHAnsi"/>
              </w:rPr>
            </w:pPr>
            <w:r>
              <w:rPr>
                <w:rFonts w:asciiTheme="minorHAnsi" w:hAnsiTheme="minorHAnsi"/>
              </w:rPr>
              <w:t>par le Secrétaire</w:t>
            </w:r>
          </w:p>
          <w:p w14:paraId="497BAA64"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général à continuer pendant</w:t>
            </w:r>
          </w:p>
          <w:p w14:paraId="28449B8A"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au moins 3 mois</w:t>
            </w:r>
          </w:p>
          <w:p w14:paraId="6B0FD579" w14:textId="77777777" w:rsidR="00DE7926" w:rsidRPr="00860C51" w:rsidRDefault="00BA7995" w:rsidP="00E434E3">
            <w:pPr>
              <w:spacing w:after="2" w:line="238" w:lineRule="auto"/>
              <w:ind w:left="0" w:firstLine="0"/>
              <w:jc w:val="center"/>
              <w:rPr>
                <w:rFonts w:asciiTheme="minorHAnsi" w:hAnsiTheme="minorHAnsi"/>
              </w:rPr>
            </w:pPr>
            <w:r>
              <w:rPr>
                <w:rFonts w:asciiTheme="minorHAnsi" w:hAnsiTheme="minorHAnsi"/>
              </w:rPr>
              <w:t>dès son retour</w:t>
            </w:r>
          </w:p>
          <w:p w14:paraId="597D62B7" w14:textId="77777777" w:rsidR="00DE7926" w:rsidRPr="00860C51" w:rsidRDefault="00BA7995" w:rsidP="00E434E3">
            <w:pPr>
              <w:spacing w:after="0" w:line="259" w:lineRule="auto"/>
              <w:ind w:left="0" w:firstLine="0"/>
              <w:jc w:val="center"/>
              <w:rPr>
                <w:rFonts w:asciiTheme="minorHAnsi" w:hAnsiTheme="minorHAnsi"/>
              </w:rPr>
            </w:pPr>
            <w:r>
              <w:rPr>
                <w:rFonts w:asciiTheme="minorHAnsi" w:hAnsiTheme="minorHAnsi"/>
              </w:rPr>
              <w:t>du congé de paternité</w:t>
            </w:r>
          </w:p>
        </w:tc>
        <w:tc>
          <w:tcPr>
            <w:tcW w:w="1440" w:type="dxa"/>
            <w:tcBorders>
              <w:top w:val="single" w:sz="4" w:space="0" w:color="000000"/>
              <w:left w:val="single" w:sz="4" w:space="0" w:color="000000"/>
              <w:bottom w:val="single" w:sz="4" w:space="0" w:color="000000"/>
              <w:right w:val="single" w:sz="4" w:space="0" w:color="000000"/>
            </w:tcBorders>
            <w:vAlign w:val="center"/>
          </w:tcPr>
          <w:p w14:paraId="3A40E5B7"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Oui, dès le début de</w:t>
            </w:r>
          </w:p>
          <w:p w14:paraId="66B97226" w14:textId="1C039D73" w:rsidR="00DE7926" w:rsidRPr="00860C51" w:rsidRDefault="00DE7926">
            <w:pPr>
              <w:spacing w:after="0" w:line="259" w:lineRule="auto"/>
              <w:ind w:left="0" w:right="59" w:firstLine="0"/>
              <w:jc w:val="center"/>
              <w:rPr>
                <w:rFonts w:asciiTheme="minorHAnsi" w:hAnsiTheme="minorHAnsi"/>
              </w:rPr>
            </w:pPr>
          </w:p>
          <w:p w14:paraId="735CFF62"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l’emploi sur la base </w:t>
            </w:r>
          </w:p>
          <w:p w14:paraId="51BE3BCD" w14:textId="77777777" w:rsidR="00DE7926" w:rsidRPr="00860C51" w:rsidRDefault="00BA7995">
            <w:pPr>
              <w:spacing w:after="1" w:line="240" w:lineRule="auto"/>
              <w:ind w:left="13" w:hanging="13"/>
              <w:jc w:val="center"/>
              <w:rPr>
                <w:rFonts w:asciiTheme="minorHAnsi" w:hAnsiTheme="minorHAnsi"/>
              </w:rPr>
            </w:pPr>
            <w:r>
              <w:rPr>
                <w:rFonts w:asciiTheme="minorHAnsi" w:hAnsiTheme="minorHAnsi"/>
              </w:rPr>
              <w:t xml:space="preserve">d’un contrat d’engagement de moins de 6 </w:t>
            </w:r>
          </w:p>
          <w:p w14:paraId="0A090237" w14:textId="77777777" w:rsidR="00DE7926" w:rsidRPr="00860C51" w:rsidRDefault="00BA7995">
            <w:pPr>
              <w:spacing w:after="0" w:line="238" w:lineRule="auto"/>
              <w:ind w:left="0" w:firstLine="0"/>
              <w:jc w:val="center"/>
              <w:rPr>
                <w:rFonts w:asciiTheme="minorHAnsi" w:hAnsiTheme="minorHAnsi"/>
              </w:rPr>
            </w:pPr>
            <w:r>
              <w:rPr>
                <w:rFonts w:asciiTheme="minorHAnsi" w:hAnsiTheme="minorHAnsi"/>
              </w:rPr>
              <w:t xml:space="preserve">mois ou après avoir </w:t>
            </w:r>
          </w:p>
          <w:p w14:paraId="16A6AA2F" w14:textId="77777777" w:rsidR="00DE7926" w:rsidRPr="00860C51" w:rsidRDefault="00BA7995">
            <w:pPr>
              <w:spacing w:after="0" w:line="259" w:lineRule="auto"/>
              <w:ind w:left="80" w:firstLine="0"/>
              <w:jc w:val="left"/>
              <w:rPr>
                <w:rFonts w:asciiTheme="minorHAnsi" w:hAnsiTheme="minorHAnsi"/>
              </w:rPr>
            </w:pPr>
            <w:r>
              <w:rPr>
                <w:rFonts w:asciiTheme="minorHAnsi" w:hAnsiTheme="minorHAnsi"/>
              </w:rPr>
              <w:t xml:space="preserve">effectué </w:t>
            </w:r>
          </w:p>
          <w:p w14:paraId="12DB9B61"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6 mois de service continu, </w:t>
            </w:r>
          </w:p>
          <w:p w14:paraId="0DE48499"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lorsque le membre </w:t>
            </w:r>
          </w:p>
          <w:p w14:paraId="12BFA971" w14:textId="77777777" w:rsidR="00DE7926" w:rsidRPr="00860C51" w:rsidRDefault="00BA7995">
            <w:pPr>
              <w:spacing w:after="0" w:line="259" w:lineRule="auto"/>
              <w:ind w:left="99" w:firstLine="0"/>
              <w:jc w:val="left"/>
              <w:rPr>
                <w:rFonts w:asciiTheme="minorHAnsi" w:hAnsiTheme="minorHAnsi"/>
              </w:rPr>
            </w:pPr>
            <w:r>
              <w:rPr>
                <w:rFonts w:asciiTheme="minorHAnsi" w:hAnsiTheme="minorHAnsi"/>
              </w:rPr>
              <w:t xml:space="preserve">du personnel </w:t>
            </w:r>
          </w:p>
          <w:p w14:paraId="5DD40EF1"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est attendu </w:t>
            </w:r>
          </w:p>
          <w:p w14:paraId="2B4E2AEA"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par le Secrétaire</w:t>
            </w:r>
          </w:p>
          <w:p w14:paraId="70D1140B"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général à continuer pendant </w:t>
            </w:r>
          </w:p>
          <w:p w14:paraId="1FFADD50"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au moins 3 mois </w:t>
            </w:r>
          </w:p>
          <w:p w14:paraId="76090E84"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dès son retour </w:t>
            </w:r>
          </w:p>
          <w:p w14:paraId="547ED09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du congé de paternité </w:t>
            </w:r>
          </w:p>
        </w:tc>
        <w:tc>
          <w:tcPr>
            <w:tcW w:w="1619" w:type="dxa"/>
            <w:tcBorders>
              <w:top w:val="single" w:sz="4" w:space="0" w:color="000000"/>
              <w:left w:val="single" w:sz="4" w:space="0" w:color="000000"/>
              <w:bottom w:val="single" w:sz="4" w:space="0" w:color="000000"/>
              <w:right w:val="single" w:sz="4" w:space="0" w:color="000000"/>
            </w:tcBorders>
            <w:vAlign w:val="center"/>
          </w:tcPr>
          <w:p w14:paraId="20152DC3" w14:textId="77777777" w:rsidR="00DE7926" w:rsidRPr="00860C51" w:rsidRDefault="00BA7995" w:rsidP="00155635">
            <w:pPr>
              <w:spacing w:after="0" w:line="240" w:lineRule="auto"/>
              <w:ind w:left="0" w:firstLine="0"/>
              <w:jc w:val="center"/>
              <w:rPr>
                <w:rFonts w:asciiTheme="minorHAnsi" w:hAnsiTheme="minorHAnsi"/>
              </w:rPr>
            </w:pPr>
            <w:r>
              <w:rPr>
                <w:rFonts w:asciiTheme="minorHAnsi" w:hAnsiTheme="minorHAnsi"/>
              </w:rPr>
              <w:t xml:space="preserve">Oui, dès le début de l’emploi sur la base d’un </w:t>
            </w:r>
          </w:p>
          <w:p w14:paraId="678963CF" w14:textId="77777777" w:rsidR="00DE7926" w:rsidRPr="00860C51" w:rsidRDefault="00BA7995" w:rsidP="00155635">
            <w:pPr>
              <w:spacing w:after="0" w:line="240" w:lineRule="auto"/>
              <w:ind w:left="97" w:firstLine="0"/>
              <w:jc w:val="left"/>
              <w:rPr>
                <w:rFonts w:asciiTheme="minorHAnsi" w:hAnsiTheme="minorHAnsi"/>
              </w:rPr>
            </w:pPr>
            <w:r>
              <w:rPr>
                <w:rFonts w:asciiTheme="minorHAnsi" w:hAnsiTheme="minorHAnsi"/>
              </w:rPr>
              <w:t xml:space="preserve">contrat d’engagement </w:t>
            </w:r>
          </w:p>
          <w:p w14:paraId="1CC6F177" w14:textId="77777777" w:rsidR="00DE7926" w:rsidRPr="00860C51" w:rsidRDefault="00BA7995" w:rsidP="00155635">
            <w:pPr>
              <w:spacing w:after="0" w:line="240" w:lineRule="auto"/>
              <w:ind w:left="46" w:firstLine="0"/>
              <w:jc w:val="left"/>
              <w:rPr>
                <w:rFonts w:asciiTheme="minorHAnsi" w:hAnsiTheme="minorHAnsi"/>
              </w:rPr>
            </w:pPr>
            <w:r>
              <w:rPr>
                <w:rFonts w:asciiTheme="minorHAnsi" w:hAnsiTheme="minorHAnsi"/>
              </w:rPr>
              <w:t xml:space="preserve">de plus de </w:t>
            </w:r>
          </w:p>
          <w:p w14:paraId="172A1FF9"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 xml:space="preserve">6 mois ou après </w:t>
            </w:r>
          </w:p>
          <w:p w14:paraId="461960B5" w14:textId="77777777" w:rsidR="00DE7926" w:rsidRPr="00860C51" w:rsidRDefault="00BA7995" w:rsidP="00155635">
            <w:pPr>
              <w:spacing w:after="2" w:line="240" w:lineRule="auto"/>
              <w:ind w:left="0" w:firstLine="0"/>
              <w:jc w:val="center"/>
              <w:rPr>
                <w:rFonts w:asciiTheme="minorHAnsi" w:hAnsiTheme="minorHAnsi"/>
              </w:rPr>
            </w:pPr>
            <w:r>
              <w:rPr>
                <w:rFonts w:asciiTheme="minorHAnsi" w:hAnsiTheme="minorHAnsi"/>
              </w:rPr>
              <w:t xml:space="preserve">avoir effectué 6 mois de </w:t>
            </w:r>
          </w:p>
          <w:p w14:paraId="569FE402" w14:textId="77777777" w:rsidR="00DE7926" w:rsidRPr="00860C51" w:rsidRDefault="00BA7995" w:rsidP="00155635">
            <w:pPr>
              <w:spacing w:after="0" w:line="240" w:lineRule="auto"/>
              <w:ind w:left="0" w:right="59" w:firstLine="0"/>
              <w:jc w:val="center"/>
              <w:rPr>
                <w:rFonts w:asciiTheme="minorHAnsi" w:hAnsiTheme="minorHAnsi"/>
              </w:rPr>
            </w:pPr>
            <w:r>
              <w:rPr>
                <w:rFonts w:asciiTheme="minorHAnsi" w:hAnsiTheme="minorHAnsi"/>
              </w:rPr>
              <w:t xml:space="preserve">service continu </w:t>
            </w:r>
          </w:p>
          <w:p w14:paraId="4EFAFBEA" w14:textId="77777777" w:rsidR="00DE7926" w:rsidRPr="00860C51" w:rsidRDefault="00BA7995" w:rsidP="00E434E3">
            <w:pPr>
              <w:spacing w:after="0" w:line="240" w:lineRule="auto"/>
              <w:ind w:left="0" w:firstLine="0"/>
              <w:jc w:val="center"/>
              <w:rPr>
                <w:rFonts w:asciiTheme="minorHAnsi" w:hAnsiTheme="minorHAnsi"/>
              </w:rPr>
            </w:pPr>
            <w:r>
              <w:rPr>
                <w:rFonts w:asciiTheme="minorHAnsi" w:hAnsiTheme="minorHAnsi"/>
              </w:rPr>
              <w:t xml:space="preserve">lorsque le membre </w:t>
            </w:r>
          </w:p>
          <w:p w14:paraId="0D9F1C06" w14:textId="77777777" w:rsidR="00DE7926" w:rsidRPr="00860C51" w:rsidRDefault="00BA7995" w:rsidP="00155635">
            <w:pPr>
              <w:spacing w:after="0" w:line="240" w:lineRule="auto"/>
              <w:ind w:left="0" w:right="57" w:firstLine="0"/>
              <w:jc w:val="center"/>
              <w:rPr>
                <w:rFonts w:asciiTheme="minorHAnsi" w:hAnsiTheme="minorHAnsi"/>
              </w:rPr>
            </w:pPr>
            <w:r>
              <w:rPr>
                <w:rFonts w:asciiTheme="minorHAnsi" w:hAnsiTheme="minorHAnsi"/>
              </w:rPr>
              <w:t xml:space="preserve">du personnel </w:t>
            </w:r>
          </w:p>
          <w:p w14:paraId="2C02C7C1" w14:textId="77777777" w:rsidR="00DE7926" w:rsidRPr="00860C51" w:rsidRDefault="00BA7995" w:rsidP="00155635">
            <w:pPr>
              <w:spacing w:after="0" w:line="240" w:lineRule="auto"/>
              <w:ind w:left="109" w:firstLine="0"/>
              <w:jc w:val="left"/>
              <w:rPr>
                <w:rFonts w:asciiTheme="minorHAnsi" w:hAnsiTheme="minorHAnsi"/>
              </w:rPr>
            </w:pPr>
            <w:r>
              <w:rPr>
                <w:rFonts w:asciiTheme="minorHAnsi" w:hAnsiTheme="minorHAnsi"/>
              </w:rPr>
              <w:t xml:space="preserve">est attendu </w:t>
            </w:r>
          </w:p>
          <w:p w14:paraId="01B60C16" w14:textId="77777777" w:rsidR="00DE7926" w:rsidRPr="00860C51" w:rsidRDefault="00BA7995" w:rsidP="00155635">
            <w:pPr>
              <w:spacing w:after="0" w:line="240" w:lineRule="auto"/>
              <w:ind w:left="10" w:firstLine="0"/>
              <w:jc w:val="left"/>
              <w:rPr>
                <w:rFonts w:asciiTheme="minorHAnsi" w:hAnsiTheme="minorHAnsi"/>
              </w:rPr>
            </w:pPr>
            <w:r>
              <w:rPr>
                <w:rFonts w:asciiTheme="minorHAnsi" w:hAnsiTheme="minorHAnsi"/>
              </w:rPr>
              <w:t>par le Secrétaire</w:t>
            </w:r>
          </w:p>
          <w:p w14:paraId="3FFA5AB8" w14:textId="77777777" w:rsidR="00DE7926" w:rsidRPr="00860C51" w:rsidRDefault="00BA7995" w:rsidP="00E434E3">
            <w:pPr>
              <w:spacing w:after="1" w:line="240" w:lineRule="auto"/>
              <w:ind w:left="0" w:firstLine="0"/>
              <w:jc w:val="center"/>
              <w:rPr>
                <w:rFonts w:asciiTheme="minorHAnsi" w:hAnsiTheme="minorHAnsi"/>
              </w:rPr>
            </w:pPr>
            <w:r>
              <w:rPr>
                <w:rFonts w:asciiTheme="minorHAnsi" w:hAnsiTheme="minorHAnsi"/>
              </w:rPr>
              <w:t xml:space="preserve">général à continuer pendant au moins 3 </w:t>
            </w:r>
          </w:p>
          <w:p w14:paraId="02771D91" w14:textId="77777777" w:rsidR="00DE7926" w:rsidRPr="00860C51" w:rsidRDefault="00BA7995" w:rsidP="00155635">
            <w:pPr>
              <w:spacing w:after="0" w:line="240" w:lineRule="auto"/>
              <w:ind w:left="65" w:firstLine="0"/>
              <w:jc w:val="left"/>
              <w:rPr>
                <w:rFonts w:asciiTheme="minorHAnsi" w:hAnsiTheme="minorHAnsi"/>
              </w:rPr>
            </w:pPr>
            <w:r>
              <w:rPr>
                <w:rFonts w:asciiTheme="minorHAnsi" w:hAnsiTheme="minorHAnsi"/>
              </w:rPr>
              <w:t xml:space="preserve">mois ou dès </w:t>
            </w:r>
          </w:p>
          <w:p w14:paraId="2EB5EA31" w14:textId="77777777" w:rsidR="00DE7926" w:rsidRPr="00860C51" w:rsidRDefault="00BA7995" w:rsidP="00155635">
            <w:pPr>
              <w:spacing w:after="0" w:line="240" w:lineRule="auto"/>
              <w:ind w:left="0" w:right="59" w:firstLine="0"/>
              <w:jc w:val="center"/>
              <w:rPr>
                <w:rFonts w:asciiTheme="minorHAnsi" w:hAnsiTheme="minorHAnsi"/>
              </w:rPr>
            </w:pPr>
            <w:r>
              <w:rPr>
                <w:rFonts w:asciiTheme="minorHAnsi" w:hAnsiTheme="minorHAnsi"/>
              </w:rPr>
              <w:t xml:space="preserve">son retour </w:t>
            </w:r>
          </w:p>
          <w:p w14:paraId="13E61B38" w14:textId="77777777" w:rsidR="00DE7926" w:rsidRPr="00860C51" w:rsidRDefault="00BA7995" w:rsidP="00155635">
            <w:pPr>
              <w:spacing w:after="0" w:line="240" w:lineRule="auto"/>
              <w:ind w:left="17" w:right="15" w:firstLine="0"/>
              <w:jc w:val="center"/>
              <w:rPr>
                <w:rFonts w:asciiTheme="minorHAnsi" w:hAnsiTheme="minorHAnsi"/>
              </w:rPr>
            </w:pPr>
            <w:r>
              <w:rPr>
                <w:rFonts w:asciiTheme="minorHAnsi" w:hAnsiTheme="minorHAnsi"/>
              </w:rPr>
              <w:t xml:space="preserve">du congé de paternité </w:t>
            </w:r>
          </w:p>
        </w:tc>
      </w:tr>
    </w:tbl>
    <w:p w14:paraId="3AD6CC95" w14:textId="77777777" w:rsidR="009D7F31" w:rsidRDefault="009D7F31">
      <w:pPr>
        <w:spacing w:after="0" w:line="259" w:lineRule="auto"/>
        <w:ind w:left="-1080" w:right="592" w:firstLine="0"/>
        <w:jc w:val="left"/>
        <w:rPr>
          <w:rFonts w:asciiTheme="minorHAnsi" w:hAnsiTheme="minorHAnsi"/>
        </w:rPr>
      </w:pPr>
    </w:p>
    <w:p w14:paraId="5D733849" w14:textId="77777777" w:rsidR="009D7F31" w:rsidRDefault="009D7F31">
      <w:pPr>
        <w:spacing w:after="160" w:line="259" w:lineRule="auto"/>
        <w:ind w:left="0" w:firstLine="0"/>
        <w:jc w:val="left"/>
        <w:rPr>
          <w:rFonts w:asciiTheme="minorHAnsi" w:hAnsiTheme="minorHAnsi"/>
        </w:rPr>
      </w:pPr>
      <w:r>
        <w:br w:type="page"/>
      </w:r>
    </w:p>
    <w:p w14:paraId="28431F4A"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left w:w="114" w:type="dxa"/>
          <w:bottom w:w="6" w:type="dxa"/>
          <w:right w:w="50" w:type="dxa"/>
        </w:tblCellMar>
        <w:tblLook w:val="04A0" w:firstRow="1" w:lastRow="0" w:firstColumn="1" w:lastColumn="0" w:noHBand="0" w:noVBand="1"/>
      </w:tblPr>
      <w:tblGrid>
        <w:gridCol w:w="2134"/>
        <w:gridCol w:w="1532"/>
        <w:gridCol w:w="1738"/>
        <w:gridCol w:w="1522"/>
        <w:gridCol w:w="1739"/>
      </w:tblGrid>
      <w:tr w:rsidR="00DE7926" w:rsidRPr="00860C51" w14:paraId="0BB3E1AF"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2141A66" w14:textId="77777777" w:rsidR="00DE7926" w:rsidRPr="00860C51" w:rsidRDefault="00BA7995">
            <w:pPr>
              <w:spacing w:after="0" w:line="259" w:lineRule="auto"/>
              <w:ind w:left="98" w:firstLine="0"/>
              <w:jc w:val="left"/>
              <w:rPr>
                <w:rFonts w:asciiTheme="minorHAnsi" w:hAnsiTheme="minorHAnsi"/>
              </w:rPr>
            </w:pPr>
            <w:r>
              <w:rPr>
                <w:rFonts w:asciiTheme="minorHAnsi" w:hAnsiTheme="minorHAnsi"/>
                <w:b/>
              </w:rPr>
              <w:t xml:space="preserve">INDEMNITÉS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48457D97" w14:textId="77777777" w:rsidR="00DE7926" w:rsidRPr="00860C51" w:rsidRDefault="00BA7995">
            <w:pPr>
              <w:spacing w:after="460" w:line="259" w:lineRule="auto"/>
              <w:ind w:left="0" w:right="63" w:firstLine="0"/>
              <w:jc w:val="center"/>
              <w:rPr>
                <w:rFonts w:asciiTheme="minorHAnsi" w:hAnsiTheme="minorHAnsi"/>
              </w:rPr>
            </w:pPr>
            <w:r>
              <w:rPr>
                <w:rFonts w:asciiTheme="minorHAnsi" w:hAnsiTheme="minorHAnsi"/>
                <w:b/>
              </w:rPr>
              <w:t xml:space="preserve">CONTRAT D’ENGAGEMENT TEMPORAIRE </w:t>
            </w:r>
          </w:p>
          <w:p w14:paraId="2CEFEF16" w14:textId="77777777" w:rsidR="00DE7926" w:rsidRPr="00860C51" w:rsidRDefault="00BA7995">
            <w:pPr>
              <w:spacing w:after="0" w:line="259" w:lineRule="auto"/>
              <w:ind w:left="0" w:right="4" w:firstLine="0"/>
              <w:jc w:val="center"/>
              <w:rPr>
                <w:rFonts w:asciiTheme="minorHAnsi" w:hAnsiTheme="minorHAnsi"/>
              </w:rPr>
            </w:pPr>
            <w:r>
              <w:rPr>
                <w:rFonts w:asciiTheme="minorHAnsi" w:hAnsiTheme="minorHAnsi"/>
                <w:b/>
              </w:rPr>
              <w:t xml:space="preserve"> </w:t>
            </w:r>
          </w:p>
        </w:tc>
      </w:tr>
      <w:tr w:rsidR="00DE7926" w:rsidRPr="00860C51" w14:paraId="7D307551" w14:textId="77777777">
        <w:trPr>
          <w:trHeight w:val="1236"/>
        </w:trPr>
        <w:tc>
          <w:tcPr>
            <w:tcW w:w="0" w:type="auto"/>
            <w:vMerge/>
            <w:tcBorders>
              <w:top w:val="nil"/>
              <w:left w:val="single" w:sz="4" w:space="0" w:color="000000"/>
              <w:bottom w:val="single" w:sz="4" w:space="0" w:color="000000"/>
              <w:right w:val="single" w:sz="4" w:space="0" w:color="000000"/>
            </w:tcBorders>
          </w:tcPr>
          <w:p w14:paraId="0EE59D04"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9C55CE6" w14:textId="77777777" w:rsidR="00DE7926" w:rsidRPr="00860C51" w:rsidRDefault="00BA7995">
            <w:pPr>
              <w:spacing w:after="460" w:line="259" w:lineRule="auto"/>
              <w:ind w:left="0" w:right="65" w:firstLine="0"/>
              <w:jc w:val="center"/>
              <w:rPr>
                <w:rFonts w:asciiTheme="minorHAnsi" w:hAnsiTheme="minorHAnsi"/>
              </w:rPr>
            </w:pPr>
            <w:r>
              <w:rPr>
                <w:rFonts w:asciiTheme="minorHAnsi" w:hAnsiTheme="minorHAnsi"/>
                <w:b/>
              </w:rPr>
              <w:t xml:space="preserve">MOINS D’UN AN </w:t>
            </w:r>
          </w:p>
          <w:p w14:paraId="4389B11B" w14:textId="77777777" w:rsidR="00DE7926" w:rsidRPr="00860C51" w:rsidRDefault="00BA7995">
            <w:pPr>
              <w:spacing w:after="0" w:line="259" w:lineRule="auto"/>
              <w:ind w:left="0" w:right="3"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45C3293"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UN AN OU PLUS </w:t>
            </w:r>
          </w:p>
          <w:p w14:paraId="300CFC1B" w14:textId="77777777" w:rsidR="00DE7926" w:rsidRPr="00860C51" w:rsidRDefault="00BA7995">
            <w:pPr>
              <w:spacing w:after="0" w:line="259" w:lineRule="auto"/>
              <w:ind w:left="0" w:right="2" w:firstLine="0"/>
              <w:jc w:val="center"/>
              <w:rPr>
                <w:rFonts w:asciiTheme="minorHAnsi" w:hAnsiTheme="minorHAnsi"/>
              </w:rPr>
            </w:pPr>
            <w:r>
              <w:rPr>
                <w:rFonts w:asciiTheme="minorHAnsi" w:hAnsiTheme="minorHAnsi"/>
                <w:b/>
              </w:rPr>
              <w:t xml:space="preserve"> </w:t>
            </w:r>
          </w:p>
        </w:tc>
      </w:tr>
      <w:tr w:rsidR="00DE7926" w:rsidRPr="00860C51" w14:paraId="2ABCA065" w14:textId="77777777" w:rsidTr="009C6EEF">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71198A4" w14:textId="77777777" w:rsidR="00DE7926" w:rsidRPr="00860C51" w:rsidRDefault="00BA7995">
            <w:pPr>
              <w:spacing w:after="0" w:line="259" w:lineRule="auto"/>
              <w:ind w:left="0" w:right="4"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199AEE"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6595DA6"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b/>
              </w:rPr>
              <w:t xml:space="preserve">INTERNATIONAL </w:t>
            </w:r>
          </w:p>
        </w:tc>
        <w:tc>
          <w:tcPr>
            <w:tcW w:w="142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D6A8432"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b/>
              </w:rPr>
              <w:t xml:space="preserve">LOCAL </w:t>
            </w:r>
          </w:p>
        </w:tc>
        <w:tc>
          <w:tcPr>
            <w:tcW w:w="16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A5E324E"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t xml:space="preserve">INTERNATIONAL </w:t>
            </w:r>
          </w:p>
        </w:tc>
      </w:tr>
      <w:tr w:rsidR="00DE7926" w:rsidRPr="00860C51" w14:paraId="5A22E5E1" w14:textId="77777777" w:rsidTr="009C6EEF">
        <w:trPr>
          <w:trHeight w:val="1250"/>
        </w:trPr>
        <w:tc>
          <w:tcPr>
            <w:tcW w:w="2116" w:type="dxa"/>
            <w:tcBorders>
              <w:top w:val="single" w:sz="4" w:space="0" w:color="000000"/>
              <w:left w:val="single" w:sz="4" w:space="0" w:color="000000"/>
              <w:bottom w:val="single" w:sz="4" w:space="0" w:color="000000"/>
              <w:right w:val="single" w:sz="4" w:space="0" w:color="000000"/>
            </w:tcBorders>
            <w:vAlign w:val="center"/>
          </w:tcPr>
          <w:p w14:paraId="2162162A" w14:textId="77777777" w:rsidR="00DE7926" w:rsidRPr="00860C51" w:rsidRDefault="00BA7995">
            <w:pPr>
              <w:spacing w:after="0" w:line="259" w:lineRule="auto"/>
              <w:ind w:left="0" w:right="68" w:firstLine="0"/>
              <w:jc w:val="center"/>
              <w:rPr>
                <w:rFonts w:asciiTheme="minorHAnsi" w:hAnsiTheme="minorHAnsi"/>
              </w:rPr>
            </w:pPr>
            <w:r>
              <w:rPr>
                <w:rFonts w:asciiTheme="minorHAnsi" w:hAnsiTheme="minorHAnsi"/>
                <w:b/>
              </w:rPr>
              <w:t xml:space="preserve">Congé pour adoption </w:t>
            </w:r>
          </w:p>
        </w:tc>
        <w:tc>
          <w:tcPr>
            <w:tcW w:w="1711" w:type="dxa"/>
            <w:tcBorders>
              <w:top w:val="single" w:sz="4" w:space="0" w:color="000000"/>
              <w:left w:val="single" w:sz="4" w:space="0" w:color="000000"/>
              <w:bottom w:val="single" w:sz="4" w:space="0" w:color="000000"/>
              <w:right w:val="single" w:sz="4" w:space="0" w:color="000000"/>
            </w:tcBorders>
            <w:vAlign w:val="center"/>
          </w:tcPr>
          <w:p w14:paraId="4AF90A12" w14:textId="77777777" w:rsidR="00DE7926" w:rsidRPr="00860C51" w:rsidRDefault="00BA7995">
            <w:pPr>
              <w:spacing w:after="98" w:line="259" w:lineRule="auto"/>
              <w:ind w:left="0" w:right="3" w:firstLine="0"/>
              <w:jc w:val="center"/>
              <w:rPr>
                <w:rFonts w:asciiTheme="minorHAnsi" w:hAnsiTheme="minorHAnsi"/>
              </w:rPr>
            </w:pPr>
            <w:r>
              <w:rPr>
                <w:rFonts w:asciiTheme="minorHAnsi" w:hAnsiTheme="minorHAnsi"/>
              </w:rPr>
              <w:t xml:space="preserve"> </w:t>
            </w:r>
          </w:p>
          <w:p w14:paraId="4F0432F3" w14:textId="77777777" w:rsidR="00DE7926" w:rsidRPr="00860C51" w:rsidRDefault="00BA7995">
            <w:pPr>
              <w:spacing w:after="100" w:line="259" w:lineRule="auto"/>
              <w:ind w:left="0" w:right="66" w:firstLine="0"/>
              <w:jc w:val="center"/>
              <w:rPr>
                <w:rFonts w:asciiTheme="minorHAnsi" w:hAnsiTheme="minorHAnsi"/>
              </w:rPr>
            </w:pPr>
            <w:r>
              <w:rPr>
                <w:rFonts w:asciiTheme="minorHAnsi" w:hAnsiTheme="minorHAnsi"/>
              </w:rPr>
              <w:t xml:space="preserve">Non </w:t>
            </w:r>
          </w:p>
          <w:p w14:paraId="6F236905" w14:textId="77777777" w:rsidR="00DE7926" w:rsidRPr="00860C51" w:rsidRDefault="00BA7995">
            <w:pPr>
              <w:spacing w:after="0" w:line="259" w:lineRule="auto"/>
              <w:ind w:left="0" w:right="3" w:firstLine="0"/>
              <w:jc w:val="center"/>
              <w:rPr>
                <w:rFonts w:asciiTheme="minorHAnsi" w:hAnsiTheme="minorHAnsi"/>
              </w:rPr>
            </w:pPr>
            <w:r>
              <w:rPr>
                <w:rFonts w:asciiTheme="minorHAnsi" w:hAnsiTheme="minorHAnsi"/>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C80CF5D"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426" w:type="dxa"/>
            <w:tcBorders>
              <w:top w:val="single" w:sz="4" w:space="0" w:color="000000"/>
              <w:left w:val="single" w:sz="4" w:space="0" w:color="000000"/>
              <w:bottom w:val="single" w:sz="4" w:space="0" w:color="000000"/>
              <w:right w:val="single" w:sz="4" w:space="0" w:color="000000"/>
            </w:tcBorders>
            <w:vAlign w:val="center"/>
          </w:tcPr>
          <w:p w14:paraId="34A00804"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 xml:space="preserve">Non  </w:t>
            </w:r>
          </w:p>
        </w:tc>
        <w:tc>
          <w:tcPr>
            <w:tcW w:w="1633" w:type="dxa"/>
            <w:tcBorders>
              <w:top w:val="single" w:sz="4" w:space="0" w:color="000000"/>
              <w:left w:val="single" w:sz="4" w:space="0" w:color="000000"/>
              <w:bottom w:val="single" w:sz="4" w:space="0" w:color="000000"/>
              <w:right w:val="single" w:sz="4" w:space="0" w:color="000000"/>
            </w:tcBorders>
            <w:vAlign w:val="center"/>
          </w:tcPr>
          <w:p w14:paraId="7A604423"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Non </w:t>
            </w:r>
          </w:p>
        </w:tc>
      </w:tr>
      <w:tr w:rsidR="00DE7926" w:rsidRPr="00860C51" w14:paraId="04AD9453" w14:textId="77777777" w:rsidTr="009C6EEF">
        <w:trPr>
          <w:trHeight w:val="3394"/>
        </w:trPr>
        <w:tc>
          <w:tcPr>
            <w:tcW w:w="2116" w:type="dxa"/>
            <w:tcBorders>
              <w:top w:val="single" w:sz="4" w:space="0" w:color="000000"/>
              <w:left w:val="single" w:sz="4" w:space="0" w:color="000000"/>
              <w:bottom w:val="single" w:sz="4" w:space="0" w:color="000000"/>
              <w:right w:val="single" w:sz="4" w:space="0" w:color="000000"/>
            </w:tcBorders>
            <w:vAlign w:val="center"/>
          </w:tcPr>
          <w:p w14:paraId="07D9C9A0"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b/>
              </w:rPr>
              <w:t xml:space="preserve">Voyage de visite familiale ou de congé dans </w:t>
            </w:r>
          </w:p>
          <w:p w14:paraId="4918AD48" w14:textId="77777777" w:rsidR="00DE7926" w:rsidRPr="00860C51" w:rsidRDefault="00BA7995">
            <w:pPr>
              <w:spacing w:after="0" w:line="259" w:lineRule="auto"/>
              <w:ind w:left="0" w:right="68" w:firstLine="0"/>
              <w:jc w:val="center"/>
              <w:rPr>
                <w:rFonts w:asciiTheme="minorHAnsi" w:hAnsiTheme="minorHAnsi"/>
              </w:rPr>
            </w:pPr>
            <w:r>
              <w:rPr>
                <w:rFonts w:asciiTheme="minorHAnsi" w:hAnsiTheme="minorHAnsi"/>
                <w:b/>
              </w:rPr>
              <w:t xml:space="preserve">les foyers </w:t>
            </w:r>
          </w:p>
        </w:tc>
        <w:tc>
          <w:tcPr>
            <w:tcW w:w="1711" w:type="dxa"/>
            <w:tcBorders>
              <w:top w:val="single" w:sz="4" w:space="0" w:color="000000"/>
              <w:left w:val="single" w:sz="4" w:space="0" w:color="000000"/>
              <w:bottom w:val="single" w:sz="4" w:space="0" w:color="000000"/>
              <w:right w:val="single" w:sz="4" w:space="0" w:color="000000"/>
            </w:tcBorders>
            <w:vAlign w:val="center"/>
          </w:tcPr>
          <w:p w14:paraId="52BC78CC"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23731B8E" w14:textId="77777777" w:rsidR="00DE7926" w:rsidRPr="00860C51" w:rsidRDefault="00BA7995">
            <w:pPr>
              <w:spacing w:after="0" w:line="259" w:lineRule="auto"/>
              <w:ind w:left="0" w:right="64" w:firstLine="0"/>
              <w:jc w:val="center"/>
              <w:rPr>
                <w:rFonts w:asciiTheme="minorHAnsi" w:hAnsiTheme="minorHAnsi"/>
              </w:rPr>
            </w:pPr>
            <w:r>
              <w:rPr>
                <w:rFonts w:asciiTheme="minorHAnsi" w:hAnsiTheme="minorHAnsi"/>
              </w:rPr>
              <w:t>Non</w:t>
            </w:r>
            <w:r>
              <w:rPr>
                <w:rFonts w:asciiTheme="minorHAnsi" w:hAnsiTheme="minorHAnsi"/>
                <w:color w:val="FF0000"/>
              </w:rP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14:paraId="11F4CA37"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Non </w:t>
            </w:r>
          </w:p>
        </w:tc>
        <w:tc>
          <w:tcPr>
            <w:tcW w:w="1633" w:type="dxa"/>
            <w:tcBorders>
              <w:top w:val="single" w:sz="4" w:space="0" w:color="000000"/>
              <w:left w:val="single" w:sz="4" w:space="0" w:color="000000"/>
              <w:bottom w:val="single" w:sz="4" w:space="0" w:color="000000"/>
              <w:right w:val="single" w:sz="4" w:space="0" w:color="000000"/>
            </w:tcBorders>
            <w:vAlign w:val="center"/>
          </w:tcPr>
          <w:p w14:paraId="76FE5939"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rPr>
              <w:t xml:space="preserve">Oui, pour les membres </w:t>
            </w:r>
          </w:p>
          <w:p w14:paraId="16B1D738" w14:textId="77777777" w:rsidR="00DE7926" w:rsidRPr="00860C51" w:rsidRDefault="00BA7995">
            <w:pPr>
              <w:spacing w:after="2" w:line="239" w:lineRule="auto"/>
              <w:ind w:left="0" w:firstLine="0"/>
              <w:jc w:val="center"/>
              <w:rPr>
                <w:rFonts w:asciiTheme="minorHAnsi" w:hAnsiTheme="minorHAnsi"/>
              </w:rPr>
            </w:pPr>
            <w:r>
              <w:rPr>
                <w:rFonts w:asciiTheme="minorHAnsi" w:hAnsiTheme="minorHAnsi"/>
              </w:rPr>
              <w:t xml:space="preserve">du personnel uniquement (la famille n’étant pas installée) et selon les normes de </w:t>
            </w:r>
          </w:p>
          <w:p w14:paraId="3F9A4E65"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classification </w:t>
            </w:r>
          </w:p>
          <w:p w14:paraId="1DBE445F"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du lieu d’affectation </w:t>
            </w:r>
          </w:p>
          <w:p w14:paraId="2751B58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(lieu d’affectation classé difficile uniquement)</w:t>
            </w:r>
            <w:r>
              <w:rPr>
                <w:rFonts w:asciiTheme="minorHAnsi" w:hAnsiTheme="minorHAnsi"/>
                <w:color w:val="FF0000"/>
              </w:rPr>
              <w:t xml:space="preserve">  </w:t>
            </w:r>
          </w:p>
        </w:tc>
      </w:tr>
      <w:tr w:rsidR="00DE7926" w:rsidRPr="00860C51" w14:paraId="52565306" w14:textId="77777777" w:rsidTr="009C6EEF">
        <w:trPr>
          <w:trHeight w:val="1260"/>
        </w:trPr>
        <w:tc>
          <w:tcPr>
            <w:tcW w:w="2116" w:type="dxa"/>
            <w:tcBorders>
              <w:top w:val="single" w:sz="4" w:space="0" w:color="000000"/>
              <w:left w:val="single" w:sz="4" w:space="0" w:color="000000"/>
              <w:bottom w:val="single" w:sz="4" w:space="0" w:color="000000"/>
              <w:right w:val="single" w:sz="4" w:space="0" w:color="000000"/>
            </w:tcBorders>
            <w:vAlign w:val="center"/>
          </w:tcPr>
          <w:p w14:paraId="121FE1F0"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t xml:space="preserve">Voyage lié aux </w:t>
            </w:r>
          </w:p>
          <w:p w14:paraId="6C2B66FD" w14:textId="1566460F" w:rsidR="00DE7926" w:rsidRPr="00860C51" w:rsidRDefault="00BA7995" w:rsidP="007F3FB7">
            <w:pPr>
              <w:spacing w:after="0" w:line="259" w:lineRule="auto"/>
              <w:ind w:left="12" w:firstLine="0"/>
              <w:jc w:val="center"/>
              <w:rPr>
                <w:rFonts w:asciiTheme="minorHAnsi" w:hAnsiTheme="minorHAnsi"/>
              </w:rPr>
            </w:pPr>
            <w:r>
              <w:rPr>
                <w:rFonts w:asciiTheme="minorHAnsi" w:hAnsiTheme="minorHAnsi"/>
                <w:b/>
              </w:rPr>
              <w:t>congés de</w:t>
            </w:r>
          </w:p>
          <w:p w14:paraId="581AD798"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b/>
              </w:rPr>
              <w:t xml:space="preserve">repos </w:t>
            </w:r>
          </w:p>
          <w:p w14:paraId="18CDBA69" w14:textId="77777777" w:rsidR="00DE7926" w:rsidRPr="00860C51" w:rsidRDefault="00BA7995">
            <w:pPr>
              <w:spacing w:after="0" w:line="259" w:lineRule="auto"/>
              <w:ind w:left="0" w:right="68" w:firstLine="0"/>
              <w:jc w:val="center"/>
              <w:rPr>
                <w:rFonts w:asciiTheme="minorHAnsi" w:hAnsiTheme="minorHAnsi"/>
              </w:rPr>
            </w:pPr>
            <w:r>
              <w:rPr>
                <w:rFonts w:asciiTheme="minorHAnsi" w:hAnsiTheme="minorHAnsi"/>
                <w:b/>
              </w:rPr>
              <w:t xml:space="preserve">et à l’approvisionnement </w:t>
            </w:r>
          </w:p>
        </w:tc>
        <w:tc>
          <w:tcPr>
            <w:tcW w:w="1711" w:type="dxa"/>
            <w:tcBorders>
              <w:top w:val="single" w:sz="4" w:space="0" w:color="000000"/>
              <w:left w:val="single" w:sz="4" w:space="0" w:color="000000"/>
              <w:bottom w:val="single" w:sz="4" w:space="0" w:color="000000"/>
              <w:right w:val="single" w:sz="4" w:space="0" w:color="000000"/>
            </w:tcBorders>
            <w:vAlign w:val="center"/>
          </w:tcPr>
          <w:p w14:paraId="27751FF8" w14:textId="77777777" w:rsidR="00DE7926" w:rsidRPr="00860C51" w:rsidRDefault="00BA7995">
            <w:pPr>
              <w:spacing w:after="0" w:line="259" w:lineRule="auto"/>
              <w:ind w:left="2" w:hanging="2"/>
              <w:jc w:val="center"/>
              <w:rPr>
                <w:rFonts w:asciiTheme="minorHAnsi" w:hAnsiTheme="minorHAnsi"/>
              </w:rPr>
            </w:pPr>
            <w:r>
              <w:rPr>
                <w:rFonts w:asciiTheme="minorHAnsi" w:hAnsiTheme="minorHAnsi"/>
              </w:rPr>
              <w:t xml:space="preserve">Oui (pour les déplacements autorisés/prêts de voyage pour le lieu d’affectation désigné)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582E0E"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pour les lieux désignés </w:t>
            </w:r>
          </w:p>
        </w:tc>
        <w:tc>
          <w:tcPr>
            <w:tcW w:w="1426" w:type="dxa"/>
            <w:tcBorders>
              <w:top w:val="single" w:sz="4" w:space="0" w:color="000000"/>
              <w:left w:val="single" w:sz="4" w:space="0" w:color="000000"/>
              <w:bottom w:val="single" w:sz="4" w:space="0" w:color="000000"/>
              <w:right w:val="single" w:sz="4" w:space="0" w:color="000000"/>
            </w:tcBorders>
            <w:vAlign w:val="center"/>
          </w:tcPr>
          <w:p w14:paraId="78EBBB6E"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Non </w:t>
            </w:r>
          </w:p>
        </w:tc>
        <w:tc>
          <w:tcPr>
            <w:tcW w:w="1633" w:type="dxa"/>
            <w:tcBorders>
              <w:top w:val="single" w:sz="4" w:space="0" w:color="000000"/>
              <w:left w:val="single" w:sz="4" w:space="0" w:color="000000"/>
              <w:bottom w:val="single" w:sz="4" w:space="0" w:color="000000"/>
              <w:right w:val="single" w:sz="4" w:space="0" w:color="000000"/>
            </w:tcBorders>
            <w:vAlign w:val="center"/>
          </w:tcPr>
          <w:p w14:paraId="06825DD4"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pour les lieux désignés </w:t>
            </w:r>
          </w:p>
        </w:tc>
      </w:tr>
      <w:tr w:rsidR="00DE7926" w:rsidRPr="00860C51" w14:paraId="4BEE1CF4" w14:textId="77777777" w:rsidTr="009C6EEF">
        <w:trPr>
          <w:trHeight w:val="1769"/>
        </w:trPr>
        <w:tc>
          <w:tcPr>
            <w:tcW w:w="2116" w:type="dxa"/>
            <w:tcBorders>
              <w:top w:val="single" w:sz="4" w:space="0" w:color="000000"/>
              <w:left w:val="single" w:sz="4" w:space="0" w:color="000000"/>
              <w:bottom w:val="single" w:sz="4" w:space="0" w:color="000000"/>
              <w:right w:val="single" w:sz="4" w:space="0" w:color="000000"/>
            </w:tcBorders>
            <w:vAlign w:val="center"/>
          </w:tcPr>
          <w:p w14:paraId="54BBF22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lastRenderedPageBreak/>
              <w:t xml:space="preserve">Évacuation pour raisons sanitaires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4946C938"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(uniquement pour les fonctionnaires) </w:t>
            </w:r>
          </w:p>
        </w:tc>
        <w:tc>
          <w:tcPr>
            <w:tcW w:w="1440" w:type="dxa"/>
            <w:tcBorders>
              <w:top w:val="single" w:sz="4" w:space="0" w:color="000000"/>
              <w:left w:val="single" w:sz="4" w:space="0" w:color="000000"/>
              <w:bottom w:val="single" w:sz="4" w:space="0" w:color="000000"/>
              <w:right w:val="single" w:sz="4" w:space="0" w:color="000000"/>
            </w:tcBorders>
            <w:vAlign w:val="center"/>
          </w:tcPr>
          <w:p w14:paraId="3BA24282"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Oui </w:t>
            </w:r>
          </w:p>
          <w:p w14:paraId="5ADE54E9" w14:textId="77777777" w:rsidR="00DE7926" w:rsidRPr="00860C51" w:rsidRDefault="00BA7995">
            <w:pPr>
              <w:spacing w:after="0" w:line="259" w:lineRule="auto"/>
              <w:ind w:left="0" w:right="66" w:firstLine="0"/>
              <w:jc w:val="center"/>
              <w:rPr>
                <w:rFonts w:asciiTheme="minorHAnsi" w:hAnsiTheme="minorHAnsi"/>
              </w:rPr>
            </w:pPr>
            <w:r>
              <w:rPr>
                <w:rFonts w:asciiTheme="minorHAnsi" w:hAnsiTheme="minorHAnsi"/>
              </w:rPr>
              <w:t xml:space="preserve">Uniquement </w:t>
            </w:r>
          </w:p>
          <w:p w14:paraId="1E6C46C3" w14:textId="77777777" w:rsidR="00DE7926" w:rsidRPr="00860C51" w:rsidRDefault="00BA7995">
            <w:pPr>
              <w:spacing w:after="0" w:line="240" w:lineRule="auto"/>
              <w:ind w:left="0" w:right="3" w:firstLine="0"/>
              <w:jc w:val="center"/>
              <w:rPr>
                <w:rFonts w:asciiTheme="minorHAnsi" w:hAnsiTheme="minorHAnsi"/>
              </w:rPr>
            </w:pPr>
            <w:r>
              <w:rPr>
                <w:rFonts w:asciiTheme="minorHAnsi" w:hAnsiTheme="minorHAnsi"/>
              </w:rPr>
              <w:t xml:space="preserve">pour les fonctionnaires dont </w:t>
            </w:r>
          </w:p>
          <w:p w14:paraId="3AE371B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la famille n’est pas installée </w:t>
            </w:r>
          </w:p>
        </w:tc>
        <w:tc>
          <w:tcPr>
            <w:tcW w:w="1426" w:type="dxa"/>
            <w:tcBorders>
              <w:top w:val="single" w:sz="4" w:space="0" w:color="000000"/>
              <w:left w:val="single" w:sz="4" w:space="0" w:color="000000"/>
              <w:bottom w:val="single" w:sz="4" w:space="0" w:color="000000"/>
              <w:right w:val="single" w:sz="4" w:space="0" w:color="000000"/>
            </w:tcBorders>
            <w:vAlign w:val="center"/>
          </w:tcPr>
          <w:p w14:paraId="428D7EC0"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(uniquement pour les fonctionnaires) </w:t>
            </w:r>
          </w:p>
        </w:tc>
        <w:tc>
          <w:tcPr>
            <w:tcW w:w="1633" w:type="dxa"/>
            <w:tcBorders>
              <w:top w:val="single" w:sz="4" w:space="0" w:color="000000"/>
              <w:left w:val="single" w:sz="4" w:space="0" w:color="000000"/>
              <w:bottom w:val="single" w:sz="4" w:space="0" w:color="000000"/>
              <w:right w:val="single" w:sz="4" w:space="0" w:color="000000"/>
            </w:tcBorders>
            <w:vAlign w:val="center"/>
          </w:tcPr>
          <w:p w14:paraId="4944515C"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Oui </w:t>
            </w:r>
          </w:p>
          <w:p w14:paraId="5CF2067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Uniquement pour les fonctionnaires dont la famille n’est pas installée </w:t>
            </w:r>
          </w:p>
        </w:tc>
      </w:tr>
      <w:tr w:rsidR="00DE7926" w:rsidRPr="00860C51" w14:paraId="6AB21102" w14:textId="77777777" w:rsidTr="009C6EEF">
        <w:trPr>
          <w:trHeight w:val="1394"/>
        </w:trPr>
        <w:tc>
          <w:tcPr>
            <w:tcW w:w="2116" w:type="dxa"/>
            <w:tcBorders>
              <w:top w:val="single" w:sz="4" w:space="0" w:color="000000"/>
              <w:left w:val="single" w:sz="4" w:space="0" w:color="000000"/>
              <w:bottom w:val="single" w:sz="4" w:space="0" w:color="000000"/>
              <w:right w:val="single" w:sz="4" w:space="0" w:color="000000"/>
            </w:tcBorders>
            <w:vAlign w:val="center"/>
          </w:tcPr>
          <w:p w14:paraId="7410550E" w14:textId="6352D303" w:rsidR="00DE7926" w:rsidRPr="00860C51" w:rsidRDefault="00DE7926" w:rsidP="00823CB8">
            <w:pPr>
              <w:spacing w:after="0" w:line="259" w:lineRule="auto"/>
              <w:ind w:left="0" w:firstLine="0"/>
              <w:jc w:val="left"/>
              <w:rPr>
                <w:rFonts w:asciiTheme="minorHAnsi" w:hAnsiTheme="minorHAnsi"/>
              </w:rPr>
            </w:pPr>
          </w:p>
        </w:tc>
        <w:tc>
          <w:tcPr>
            <w:tcW w:w="1711" w:type="dxa"/>
            <w:tcBorders>
              <w:top w:val="single" w:sz="4" w:space="0" w:color="000000"/>
              <w:left w:val="single" w:sz="4" w:space="0" w:color="000000"/>
              <w:bottom w:val="single" w:sz="4" w:space="0" w:color="000000"/>
              <w:right w:val="single" w:sz="4" w:space="0" w:color="000000"/>
            </w:tcBorders>
            <w:vAlign w:val="bottom"/>
          </w:tcPr>
          <w:p w14:paraId="204D92D9" w14:textId="34D0E03F" w:rsidR="00823CB8" w:rsidRPr="00860C51" w:rsidRDefault="00823CB8">
            <w:pPr>
              <w:spacing w:after="0" w:line="259" w:lineRule="auto"/>
              <w:ind w:left="0" w:firstLine="0"/>
              <w:jc w:val="center"/>
              <w:rPr>
                <w:rFonts w:asciiTheme="minorHAnsi" w:hAnsiTheme="minorHAnsi"/>
              </w:rPr>
            </w:pPr>
          </w:p>
        </w:tc>
        <w:tc>
          <w:tcPr>
            <w:tcW w:w="1440" w:type="dxa"/>
            <w:tcBorders>
              <w:top w:val="single" w:sz="4" w:space="0" w:color="000000"/>
              <w:left w:val="single" w:sz="4" w:space="0" w:color="000000"/>
              <w:bottom w:val="single" w:sz="4" w:space="0" w:color="000000"/>
              <w:right w:val="single" w:sz="4" w:space="0" w:color="000000"/>
            </w:tcBorders>
            <w:vAlign w:val="bottom"/>
          </w:tcPr>
          <w:p w14:paraId="0842DC62" w14:textId="0FE5D6AC" w:rsidR="00823CB8" w:rsidRPr="00860C51" w:rsidRDefault="00823CB8">
            <w:pPr>
              <w:spacing w:after="0" w:line="259" w:lineRule="auto"/>
              <w:ind w:left="0" w:right="3" w:firstLine="0"/>
              <w:jc w:val="center"/>
              <w:rPr>
                <w:rFonts w:asciiTheme="minorHAnsi" w:hAnsiTheme="minorHAnsi"/>
              </w:rPr>
            </w:pPr>
          </w:p>
        </w:tc>
        <w:tc>
          <w:tcPr>
            <w:tcW w:w="1426" w:type="dxa"/>
            <w:tcBorders>
              <w:top w:val="single" w:sz="4" w:space="0" w:color="000000"/>
              <w:left w:val="single" w:sz="4" w:space="0" w:color="000000"/>
              <w:bottom w:val="single" w:sz="4" w:space="0" w:color="000000"/>
              <w:right w:val="single" w:sz="4" w:space="0" w:color="000000"/>
            </w:tcBorders>
            <w:vAlign w:val="bottom"/>
          </w:tcPr>
          <w:p w14:paraId="0EEE609C" w14:textId="062DF79D" w:rsidR="00DE7926" w:rsidRPr="00860C51" w:rsidRDefault="00DE7926" w:rsidP="009C6EEF">
            <w:pPr>
              <w:spacing w:after="0" w:line="259" w:lineRule="auto"/>
              <w:ind w:left="0" w:right="7" w:firstLine="0"/>
              <w:jc w:val="center"/>
              <w:rPr>
                <w:rFonts w:asciiTheme="minorHAnsi" w:hAnsiTheme="minorHAnsi"/>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299C428E" w14:textId="67FBCF6B" w:rsidR="00DE7926" w:rsidRPr="00860C51" w:rsidRDefault="00DE7926">
            <w:pPr>
              <w:spacing w:after="0" w:line="259" w:lineRule="auto"/>
              <w:ind w:left="0" w:firstLine="0"/>
              <w:jc w:val="center"/>
              <w:rPr>
                <w:rFonts w:asciiTheme="minorHAnsi" w:hAnsiTheme="minorHAnsi"/>
              </w:rPr>
            </w:pPr>
          </w:p>
        </w:tc>
      </w:tr>
    </w:tbl>
    <w:p w14:paraId="4C43683F"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top w:w="10" w:type="dxa"/>
          <w:left w:w="116" w:type="dxa"/>
          <w:bottom w:w="126" w:type="dxa"/>
          <w:right w:w="56" w:type="dxa"/>
        </w:tblCellMar>
        <w:tblLook w:val="04A0" w:firstRow="1" w:lastRow="0" w:firstColumn="1" w:lastColumn="0" w:noHBand="0" w:noVBand="1"/>
      </w:tblPr>
      <w:tblGrid>
        <w:gridCol w:w="1983"/>
        <w:gridCol w:w="1538"/>
        <w:gridCol w:w="1742"/>
        <w:gridCol w:w="1319"/>
        <w:gridCol w:w="1744"/>
      </w:tblGrid>
      <w:tr w:rsidR="00DE7926" w:rsidRPr="00860C51" w14:paraId="71F310EB"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1030FA7" w14:textId="77777777" w:rsidR="00DE7926" w:rsidRPr="00860C51" w:rsidRDefault="00BA7995">
            <w:pPr>
              <w:spacing w:after="0" w:line="259" w:lineRule="auto"/>
              <w:ind w:left="96" w:firstLine="0"/>
              <w:jc w:val="left"/>
              <w:rPr>
                <w:rFonts w:asciiTheme="minorHAnsi" w:hAnsiTheme="minorHAnsi"/>
              </w:rPr>
            </w:pPr>
            <w:r>
              <w:rPr>
                <w:rFonts w:asciiTheme="minorHAnsi" w:hAnsiTheme="minorHAnsi"/>
                <w:b/>
              </w:rPr>
              <w:t xml:space="preserve">INDEMNITÉS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7D7C608B" w14:textId="77777777" w:rsidR="00DE7926" w:rsidRPr="00860C51" w:rsidRDefault="00BA7995">
            <w:pPr>
              <w:spacing w:after="460" w:line="259" w:lineRule="auto"/>
              <w:ind w:left="0" w:right="60" w:firstLine="0"/>
              <w:jc w:val="center"/>
              <w:rPr>
                <w:rFonts w:asciiTheme="minorHAnsi" w:hAnsiTheme="minorHAnsi"/>
              </w:rPr>
            </w:pPr>
            <w:r>
              <w:rPr>
                <w:rFonts w:asciiTheme="minorHAnsi" w:hAnsiTheme="minorHAnsi"/>
                <w:b/>
              </w:rPr>
              <w:t xml:space="preserve">CONTRAT D’ENGAGEMENT TEMPORAIRE </w:t>
            </w:r>
          </w:p>
          <w:p w14:paraId="27909D66" w14:textId="77777777" w:rsidR="00DE7926" w:rsidRPr="00860C51" w:rsidRDefault="00BA7995">
            <w:pPr>
              <w:spacing w:after="0" w:line="259" w:lineRule="auto"/>
              <w:ind w:left="0" w:right="1" w:firstLine="0"/>
              <w:jc w:val="center"/>
              <w:rPr>
                <w:rFonts w:asciiTheme="minorHAnsi" w:hAnsiTheme="minorHAnsi"/>
              </w:rPr>
            </w:pPr>
            <w:r>
              <w:rPr>
                <w:rFonts w:asciiTheme="minorHAnsi" w:hAnsiTheme="minorHAnsi"/>
                <w:b/>
              </w:rPr>
              <w:t xml:space="preserve"> </w:t>
            </w:r>
          </w:p>
        </w:tc>
      </w:tr>
      <w:tr w:rsidR="00DE7926" w:rsidRPr="00860C51" w14:paraId="7ED5ACAC" w14:textId="77777777">
        <w:trPr>
          <w:trHeight w:val="1236"/>
        </w:trPr>
        <w:tc>
          <w:tcPr>
            <w:tcW w:w="0" w:type="auto"/>
            <w:vMerge/>
            <w:tcBorders>
              <w:top w:val="nil"/>
              <w:left w:val="single" w:sz="4" w:space="0" w:color="000000"/>
              <w:bottom w:val="single" w:sz="4" w:space="0" w:color="000000"/>
              <w:right w:val="single" w:sz="4" w:space="0" w:color="000000"/>
            </w:tcBorders>
            <w:vAlign w:val="center"/>
          </w:tcPr>
          <w:p w14:paraId="14DCF06C"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B002C2F"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MOINS D’UN AN </w:t>
            </w:r>
          </w:p>
          <w:p w14:paraId="50ABF5D1"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70023EBF" w14:textId="77777777" w:rsidR="00DE7926" w:rsidRPr="00860C51" w:rsidRDefault="00BA7995">
            <w:pPr>
              <w:spacing w:after="460" w:line="259" w:lineRule="auto"/>
              <w:ind w:left="0" w:right="57" w:firstLine="0"/>
              <w:jc w:val="center"/>
              <w:rPr>
                <w:rFonts w:asciiTheme="minorHAnsi" w:hAnsiTheme="minorHAnsi"/>
              </w:rPr>
            </w:pPr>
            <w:r>
              <w:rPr>
                <w:rFonts w:asciiTheme="minorHAnsi" w:hAnsiTheme="minorHAnsi"/>
                <w:b/>
              </w:rPr>
              <w:t xml:space="preserve">UN AN OU PLUS </w:t>
            </w:r>
          </w:p>
          <w:p w14:paraId="212E0DD7"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tc>
      </w:tr>
      <w:tr w:rsidR="00DE7926" w:rsidRPr="00860C51" w14:paraId="5BD4EA37"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64E2BD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F47334"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F4702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INTERNATIONAL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7F4EFA"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05993F"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INTERNATIONAL </w:t>
            </w:r>
          </w:p>
        </w:tc>
      </w:tr>
      <w:tr w:rsidR="00DE7926" w:rsidRPr="00860C51" w14:paraId="15F5A6CA" w14:textId="77777777">
        <w:trPr>
          <w:trHeight w:val="1769"/>
        </w:trPr>
        <w:tc>
          <w:tcPr>
            <w:tcW w:w="2116" w:type="dxa"/>
            <w:tcBorders>
              <w:top w:val="single" w:sz="4" w:space="0" w:color="000000"/>
              <w:left w:val="single" w:sz="4" w:space="0" w:color="000000"/>
              <w:bottom w:val="single" w:sz="4" w:space="0" w:color="000000"/>
              <w:right w:val="single" w:sz="4" w:space="0" w:color="000000"/>
            </w:tcBorders>
            <w:vAlign w:val="center"/>
          </w:tcPr>
          <w:p w14:paraId="45648F41"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Voyage à l’occasion </w:t>
            </w:r>
          </w:p>
          <w:p w14:paraId="3DD89864"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t xml:space="preserve">d’une mission, </w:t>
            </w:r>
          </w:p>
          <w:p w14:paraId="395AFDC2" w14:textId="77777777" w:rsidR="00DE7926" w:rsidRPr="00860C51" w:rsidRDefault="00BA7995">
            <w:pPr>
              <w:spacing w:after="0" w:line="259" w:lineRule="auto"/>
              <w:ind w:left="0" w:right="65" w:firstLine="0"/>
              <w:jc w:val="center"/>
              <w:rPr>
                <w:rFonts w:asciiTheme="minorHAnsi" w:hAnsiTheme="minorHAnsi"/>
              </w:rPr>
            </w:pPr>
            <w:r>
              <w:rPr>
                <w:rFonts w:asciiTheme="minorHAnsi" w:hAnsiTheme="minorHAnsi"/>
                <w:b/>
              </w:rPr>
              <w:t xml:space="preserve">d’un transfert, </w:t>
            </w:r>
          </w:p>
          <w:p w14:paraId="72C5D59D"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b/>
              </w:rPr>
              <w:t xml:space="preserve">d’une cessation de service  </w:t>
            </w:r>
          </w:p>
        </w:tc>
        <w:tc>
          <w:tcPr>
            <w:tcW w:w="1711" w:type="dxa"/>
            <w:tcBorders>
              <w:top w:val="single" w:sz="4" w:space="0" w:color="000000"/>
              <w:left w:val="single" w:sz="4" w:space="0" w:color="000000"/>
              <w:bottom w:val="single" w:sz="4" w:space="0" w:color="000000"/>
              <w:right w:val="single" w:sz="4" w:space="0" w:color="000000"/>
            </w:tcBorders>
            <w:vAlign w:val="center"/>
          </w:tcPr>
          <w:p w14:paraId="2AA0D595"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772E7E2E"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Oui </w:t>
            </w:r>
          </w:p>
          <w:p w14:paraId="4DABAEBC"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Uniquement </w:t>
            </w:r>
          </w:p>
          <w:p w14:paraId="4E5B3E3C"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pour les fonctionnaires dont </w:t>
            </w:r>
          </w:p>
          <w:p w14:paraId="1D6F58C5"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la famille n’est pas installée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AD304B"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362285F6"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p w14:paraId="657A0A9A"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Uniquement pour les fonctionnaires dont la famille n’est pas installée </w:t>
            </w:r>
          </w:p>
        </w:tc>
      </w:tr>
      <w:tr w:rsidR="00DE7926" w:rsidRPr="00860C51" w14:paraId="0FDFEFE1" w14:textId="77777777">
        <w:trPr>
          <w:trHeight w:val="4044"/>
        </w:trPr>
        <w:tc>
          <w:tcPr>
            <w:tcW w:w="2116" w:type="dxa"/>
            <w:tcBorders>
              <w:top w:val="single" w:sz="4" w:space="0" w:color="000000"/>
              <w:left w:val="single" w:sz="4" w:space="0" w:color="000000"/>
              <w:bottom w:val="single" w:sz="4" w:space="0" w:color="000000"/>
              <w:right w:val="single" w:sz="4" w:space="0" w:color="000000"/>
            </w:tcBorders>
            <w:vAlign w:val="center"/>
          </w:tcPr>
          <w:p w14:paraId="0C0C5BFE" w14:textId="77777777" w:rsidR="00DE7926" w:rsidRPr="00860C51" w:rsidRDefault="00BA7995" w:rsidP="00823CB8">
            <w:pPr>
              <w:spacing w:after="0" w:line="238" w:lineRule="auto"/>
              <w:ind w:left="0" w:firstLine="0"/>
              <w:jc w:val="center"/>
              <w:rPr>
                <w:rFonts w:asciiTheme="minorHAnsi" w:hAnsiTheme="minorHAnsi"/>
              </w:rPr>
            </w:pPr>
            <w:r>
              <w:rPr>
                <w:rFonts w:asciiTheme="minorHAnsi" w:hAnsiTheme="minorHAnsi"/>
                <w:b/>
              </w:rPr>
              <w:lastRenderedPageBreak/>
              <w:t>Envoi non accompagné à l’occasion</w:t>
            </w:r>
          </w:p>
          <w:p w14:paraId="5131D320" w14:textId="77777777" w:rsidR="00DE7926" w:rsidRPr="00860C51" w:rsidRDefault="00BA7995" w:rsidP="00823CB8">
            <w:pPr>
              <w:spacing w:after="0" w:line="240" w:lineRule="auto"/>
              <w:ind w:left="0" w:firstLine="0"/>
              <w:jc w:val="center"/>
              <w:rPr>
                <w:rFonts w:asciiTheme="minorHAnsi" w:hAnsiTheme="minorHAnsi"/>
              </w:rPr>
            </w:pPr>
            <w:r>
              <w:rPr>
                <w:rFonts w:asciiTheme="minorHAnsi" w:hAnsiTheme="minorHAnsi"/>
                <w:b/>
              </w:rPr>
              <w:t>d’une mission/d’un transfert/</w:t>
            </w:r>
          </w:p>
          <w:p w14:paraId="7F7D40C6" w14:textId="77777777" w:rsidR="00DE7926" w:rsidRPr="00860C51" w:rsidRDefault="00BA7995" w:rsidP="00823CB8">
            <w:pPr>
              <w:spacing w:after="100" w:line="259" w:lineRule="auto"/>
              <w:ind w:left="0" w:right="58" w:firstLine="0"/>
              <w:jc w:val="center"/>
              <w:rPr>
                <w:rFonts w:asciiTheme="minorHAnsi" w:hAnsiTheme="minorHAnsi"/>
              </w:rPr>
            </w:pPr>
            <w:r>
              <w:rPr>
                <w:rFonts w:asciiTheme="minorHAnsi" w:hAnsiTheme="minorHAnsi"/>
                <w:b/>
              </w:rPr>
              <w:t>d’une cessation de service</w:t>
            </w:r>
          </w:p>
          <w:p w14:paraId="032AD715" w14:textId="77777777" w:rsidR="00DE7926" w:rsidRPr="00860C51" w:rsidRDefault="00BA7995" w:rsidP="00155635">
            <w:pPr>
              <w:spacing w:after="0" w:line="259" w:lineRule="auto"/>
              <w:ind w:left="0" w:firstLine="0"/>
              <w:jc w:val="center"/>
              <w:rPr>
                <w:rFonts w:asciiTheme="minorHAnsi" w:hAnsiTheme="minorHAnsi"/>
              </w:rPr>
            </w:pPr>
            <w:r>
              <w:rPr>
                <w:rFonts w:asciiTheme="minorHAnsi" w:hAnsiTheme="minorHAnsi"/>
                <w:b/>
              </w:rPr>
              <w:t>(</w:t>
            </w:r>
            <w:r>
              <w:rPr>
                <w:rFonts w:asciiTheme="minorHAnsi" w:hAnsiTheme="minorHAnsi"/>
              </w:rPr>
              <w:t>Indemnité d’installation</w:t>
            </w:r>
            <w:r>
              <w:rPr>
                <w:rFonts w:asciiTheme="minorHAnsi" w:hAnsiTheme="minorHAnsi"/>
                <w:b/>
              </w:rPr>
              <w:t>)</w:t>
            </w:r>
          </w:p>
        </w:tc>
        <w:tc>
          <w:tcPr>
            <w:tcW w:w="1711" w:type="dxa"/>
            <w:tcBorders>
              <w:top w:val="single" w:sz="4" w:space="0" w:color="000000"/>
              <w:left w:val="single" w:sz="4" w:space="0" w:color="000000"/>
              <w:bottom w:val="single" w:sz="4" w:space="0" w:color="000000"/>
              <w:right w:val="single" w:sz="4" w:space="0" w:color="000000"/>
            </w:tcBorders>
            <w:vAlign w:val="center"/>
          </w:tcPr>
          <w:p w14:paraId="1D89EA84"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F69209"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Oui, uniquement pour les fonctionnaires dont </w:t>
            </w:r>
          </w:p>
          <w:p w14:paraId="644D4A12" w14:textId="77777777" w:rsidR="00DE7926" w:rsidRPr="00860C51" w:rsidRDefault="00BA7995">
            <w:pPr>
              <w:spacing w:after="0" w:line="241" w:lineRule="auto"/>
              <w:ind w:left="0" w:firstLine="0"/>
              <w:jc w:val="center"/>
              <w:rPr>
                <w:rFonts w:asciiTheme="minorHAnsi" w:hAnsiTheme="minorHAnsi"/>
              </w:rPr>
            </w:pPr>
            <w:r>
              <w:rPr>
                <w:rFonts w:asciiTheme="minorHAnsi" w:hAnsiTheme="minorHAnsi"/>
              </w:rPr>
              <w:t xml:space="preserve">la famille n’est pas installée. </w:t>
            </w:r>
          </w:p>
          <w:p w14:paraId="041F7679" w14:textId="77777777" w:rsidR="00DE7926" w:rsidRPr="00860C51" w:rsidRDefault="00BA7995">
            <w:pPr>
              <w:spacing w:after="2" w:line="239" w:lineRule="auto"/>
              <w:ind w:left="0" w:firstLine="54"/>
              <w:jc w:val="center"/>
              <w:rPr>
                <w:rFonts w:asciiTheme="minorHAnsi" w:hAnsiTheme="minorHAnsi"/>
              </w:rPr>
            </w:pPr>
            <w:r>
              <w:rPr>
                <w:rFonts w:asciiTheme="minorHAnsi" w:hAnsiTheme="minorHAnsi"/>
              </w:rPr>
              <w:t xml:space="preserve">Envoi limité à un maximum de 100 kg ou </w:t>
            </w:r>
          </w:p>
          <w:p w14:paraId="4610C2F1" w14:textId="3EDF9494" w:rsidR="00DE7926" w:rsidRPr="00860C51" w:rsidRDefault="00BA7995">
            <w:pPr>
              <w:spacing w:after="0" w:line="239" w:lineRule="auto"/>
              <w:ind w:left="53" w:hanging="53"/>
              <w:jc w:val="center"/>
              <w:rPr>
                <w:rFonts w:asciiTheme="minorHAnsi" w:hAnsiTheme="minorHAnsi"/>
              </w:rPr>
            </w:pPr>
            <w:r>
              <w:rPr>
                <w:rFonts w:asciiTheme="minorHAnsi" w:hAnsiTheme="minorHAnsi"/>
              </w:rPr>
              <w:t xml:space="preserve">prix forfaitaire de 1 200 dollars, conformément à l’article 7.15 </w:t>
            </w:r>
          </w:p>
          <w:p w14:paraId="0C13803B"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des Règles du personnel </w:t>
            </w:r>
          </w:p>
        </w:tc>
        <w:tc>
          <w:tcPr>
            <w:tcW w:w="1440" w:type="dxa"/>
            <w:tcBorders>
              <w:top w:val="single" w:sz="4" w:space="0" w:color="000000"/>
              <w:left w:val="single" w:sz="4" w:space="0" w:color="000000"/>
              <w:bottom w:val="single" w:sz="4" w:space="0" w:color="000000"/>
              <w:right w:val="single" w:sz="4" w:space="0" w:color="000000"/>
            </w:tcBorders>
            <w:vAlign w:val="center"/>
          </w:tcPr>
          <w:p w14:paraId="632B0164"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03E14EBF"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Oui, uniquement pour les fonctionnaires dont la famille n’est pas installée </w:t>
            </w:r>
          </w:p>
          <w:p w14:paraId="75969AB3"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Envoi limité à un </w:t>
            </w:r>
          </w:p>
          <w:p w14:paraId="2DB9B067" w14:textId="77777777" w:rsidR="00DE7926" w:rsidRPr="00860C51" w:rsidRDefault="00BA7995">
            <w:pPr>
              <w:spacing w:after="0" w:line="259" w:lineRule="auto"/>
              <w:ind w:left="94" w:firstLine="0"/>
              <w:jc w:val="left"/>
              <w:rPr>
                <w:rFonts w:asciiTheme="minorHAnsi" w:hAnsiTheme="minorHAnsi"/>
              </w:rPr>
            </w:pPr>
            <w:r>
              <w:rPr>
                <w:rFonts w:asciiTheme="minorHAnsi" w:hAnsiTheme="minorHAnsi"/>
              </w:rPr>
              <w:t xml:space="preserve">maximum de </w:t>
            </w:r>
          </w:p>
          <w:p w14:paraId="47B11E22"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100 kg ou prix forfaitaire de </w:t>
            </w:r>
          </w:p>
          <w:p w14:paraId="70DDD976"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1 200 dollars, conformément </w:t>
            </w:r>
          </w:p>
          <w:p w14:paraId="09EC7F47" w14:textId="033290EF" w:rsidR="00DE7926" w:rsidRPr="00860C51" w:rsidRDefault="00BA7995">
            <w:pPr>
              <w:spacing w:after="0" w:line="259" w:lineRule="auto"/>
              <w:ind w:left="26" w:firstLine="0"/>
              <w:jc w:val="left"/>
              <w:rPr>
                <w:rFonts w:asciiTheme="minorHAnsi" w:hAnsiTheme="minorHAnsi"/>
              </w:rPr>
            </w:pPr>
            <w:r>
              <w:rPr>
                <w:rFonts w:asciiTheme="minorHAnsi" w:hAnsiTheme="minorHAnsi"/>
              </w:rPr>
              <w:t xml:space="preserve">à l’article 7.15 </w:t>
            </w:r>
          </w:p>
          <w:p w14:paraId="50DB8090"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des Règles du personnel </w:t>
            </w:r>
          </w:p>
        </w:tc>
      </w:tr>
      <w:tr w:rsidR="00DE7926" w:rsidRPr="00860C51" w14:paraId="58BAE2C0" w14:textId="77777777">
        <w:trPr>
          <w:trHeight w:val="3022"/>
        </w:trPr>
        <w:tc>
          <w:tcPr>
            <w:tcW w:w="2116" w:type="dxa"/>
            <w:tcBorders>
              <w:top w:val="single" w:sz="4" w:space="0" w:color="000000"/>
              <w:left w:val="single" w:sz="4" w:space="0" w:color="000000"/>
              <w:bottom w:val="single" w:sz="4" w:space="0" w:color="000000"/>
              <w:right w:val="single" w:sz="4" w:space="0" w:color="000000"/>
            </w:tcBorders>
            <w:vAlign w:val="center"/>
          </w:tcPr>
          <w:p w14:paraId="1D023CDE" w14:textId="77777777" w:rsidR="00DE7926" w:rsidRPr="00860C51" w:rsidRDefault="00BA7995">
            <w:pPr>
              <w:spacing w:after="0" w:line="259" w:lineRule="auto"/>
              <w:ind w:left="16" w:right="19" w:firstLine="0"/>
              <w:jc w:val="center"/>
              <w:rPr>
                <w:rFonts w:asciiTheme="minorHAnsi" w:hAnsiTheme="minorHAnsi"/>
              </w:rPr>
            </w:pPr>
            <w:r>
              <w:rPr>
                <w:rFonts w:asciiTheme="minorHAnsi" w:hAnsiTheme="minorHAnsi"/>
                <w:b/>
              </w:rPr>
              <w:t xml:space="preserve">Prime d’affectation  </w:t>
            </w:r>
          </w:p>
        </w:tc>
        <w:tc>
          <w:tcPr>
            <w:tcW w:w="1711" w:type="dxa"/>
            <w:tcBorders>
              <w:top w:val="single" w:sz="4" w:space="0" w:color="000000"/>
              <w:left w:val="single" w:sz="4" w:space="0" w:color="000000"/>
              <w:bottom w:val="single" w:sz="4" w:space="0" w:color="000000"/>
              <w:right w:val="single" w:sz="4" w:space="0" w:color="000000"/>
            </w:tcBorders>
            <w:vAlign w:val="center"/>
          </w:tcPr>
          <w:p w14:paraId="79E5D7FA"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bottom"/>
          </w:tcPr>
          <w:p w14:paraId="019B8F08" w14:textId="77777777" w:rsidR="00DE7926" w:rsidRPr="00860C51" w:rsidRDefault="00BA7995">
            <w:pPr>
              <w:spacing w:after="98" w:line="259" w:lineRule="auto"/>
              <w:ind w:left="0" w:right="59" w:firstLine="0"/>
              <w:jc w:val="center"/>
              <w:rPr>
                <w:rFonts w:asciiTheme="minorHAnsi" w:hAnsiTheme="minorHAnsi"/>
              </w:rPr>
            </w:pPr>
            <w:r>
              <w:rPr>
                <w:rFonts w:asciiTheme="minorHAnsi" w:hAnsiTheme="minorHAnsi"/>
              </w:rPr>
              <w:t xml:space="preserve">Oui. </w:t>
            </w:r>
          </w:p>
          <w:p w14:paraId="47CAC719" w14:textId="77777777" w:rsidR="00DE7926" w:rsidRPr="00860C51" w:rsidRDefault="00BA7995">
            <w:pPr>
              <w:spacing w:after="0" w:line="239" w:lineRule="auto"/>
              <w:ind w:left="0" w:firstLine="0"/>
              <w:jc w:val="center"/>
              <w:rPr>
                <w:rFonts w:asciiTheme="minorHAnsi" w:hAnsiTheme="minorHAnsi"/>
              </w:rPr>
            </w:pPr>
            <w:r>
              <w:rPr>
                <w:rFonts w:asciiTheme="minorHAnsi" w:hAnsiTheme="minorHAnsi"/>
              </w:rPr>
              <w:t xml:space="preserve">DSA et uniquement pour les membres du </w:t>
            </w:r>
          </w:p>
          <w:p w14:paraId="4944F5D4"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personnel (dont </w:t>
            </w:r>
          </w:p>
          <w:p w14:paraId="7597B2F5"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la famille n’est pas installée), </w:t>
            </w:r>
          </w:p>
          <w:p w14:paraId="57B96540" w14:textId="75EBE44D" w:rsidR="00DE7926" w:rsidRDefault="00BA7995">
            <w:pPr>
              <w:spacing w:after="0" w:line="259" w:lineRule="auto"/>
              <w:ind w:left="0" w:firstLine="0"/>
              <w:jc w:val="center"/>
              <w:rPr>
                <w:rFonts w:asciiTheme="minorHAnsi" w:hAnsiTheme="minorHAnsi"/>
              </w:rPr>
            </w:pPr>
            <w:r>
              <w:rPr>
                <w:rFonts w:asciiTheme="minorHAnsi" w:hAnsiTheme="minorHAnsi"/>
              </w:rPr>
              <w:t xml:space="preserve">conformément à l’article 7.14 </w:t>
            </w:r>
          </w:p>
          <w:p w14:paraId="7E6E3903" w14:textId="77777777" w:rsidR="00823CB8" w:rsidRPr="00860C51" w:rsidRDefault="00823CB8">
            <w:pPr>
              <w:spacing w:after="0" w:line="259" w:lineRule="auto"/>
              <w:ind w:left="0" w:firstLine="0"/>
              <w:jc w:val="center"/>
              <w:rPr>
                <w:rFonts w:asciiTheme="minorHAnsi" w:hAnsiTheme="minorHAnsi"/>
              </w:rPr>
            </w:pPr>
            <w:r>
              <w:rPr>
                <w:rFonts w:asciiTheme="minorHAnsi" w:hAnsiTheme="minorHAnsi"/>
              </w:rPr>
              <w:t>des Règles du personnel</w:t>
            </w:r>
          </w:p>
        </w:tc>
        <w:tc>
          <w:tcPr>
            <w:tcW w:w="1440" w:type="dxa"/>
            <w:tcBorders>
              <w:top w:val="single" w:sz="4" w:space="0" w:color="000000"/>
              <w:left w:val="single" w:sz="4" w:space="0" w:color="000000"/>
              <w:bottom w:val="single" w:sz="4" w:space="0" w:color="000000"/>
              <w:right w:val="single" w:sz="4" w:space="0" w:color="000000"/>
            </w:tcBorders>
            <w:vAlign w:val="center"/>
          </w:tcPr>
          <w:p w14:paraId="658E3674"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1BCBDE7A" w14:textId="77777777" w:rsidR="00DE7926" w:rsidRPr="00860C51" w:rsidRDefault="00BA7995">
            <w:pPr>
              <w:spacing w:after="98" w:line="259" w:lineRule="auto"/>
              <w:ind w:left="0" w:right="55" w:firstLine="0"/>
              <w:jc w:val="center"/>
              <w:rPr>
                <w:rFonts w:asciiTheme="minorHAnsi" w:hAnsiTheme="minorHAnsi"/>
              </w:rPr>
            </w:pPr>
            <w:r>
              <w:rPr>
                <w:rFonts w:asciiTheme="minorHAnsi" w:hAnsiTheme="minorHAnsi"/>
              </w:rPr>
              <w:t xml:space="preserve">Oui. </w:t>
            </w:r>
          </w:p>
          <w:p w14:paraId="7722BC18" w14:textId="77777777" w:rsidR="00DE7926" w:rsidRPr="00860C51" w:rsidRDefault="00BA7995">
            <w:pPr>
              <w:spacing w:after="2" w:line="239" w:lineRule="auto"/>
              <w:ind w:left="0" w:firstLine="0"/>
              <w:jc w:val="center"/>
              <w:rPr>
                <w:rFonts w:asciiTheme="minorHAnsi" w:hAnsiTheme="minorHAnsi"/>
              </w:rPr>
            </w:pPr>
            <w:r>
              <w:rPr>
                <w:rFonts w:asciiTheme="minorHAnsi" w:hAnsiTheme="minorHAnsi"/>
              </w:rPr>
              <w:t xml:space="preserve">DSA et uniquement pour </w:t>
            </w:r>
          </w:p>
          <w:p w14:paraId="0A96D364" w14:textId="77777777" w:rsidR="00DE7926" w:rsidRPr="00860C51" w:rsidRDefault="00BA7995">
            <w:pPr>
              <w:spacing w:after="2" w:line="238" w:lineRule="auto"/>
              <w:ind w:left="0" w:firstLine="0"/>
              <w:jc w:val="center"/>
              <w:rPr>
                <w:rFonts w:asciiTheme="minorHAnsi" w:hAnsiTheme="minorHAnsi"/>
              </w:rPr>
            </w:pPr>
            <w:r>
              <w:rPr>
                <w:rFonts w:asciiTheme="minorHAnsi" w:hAnsiTheme="minorHAnsi"/>
              </w:rPr>
              <w:t xml:space="preserve">les fonctionnaires (dont </w:t>
            </w:r>
          </w:p>
          <w:p w14:paraId="573861BE"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la famille n’est pas </w:t>
            </w:r>
          </w:p>
          <w:p w14:paraId="290A9BA1" w14:textId="77777777" w:rsidR="00DE7926" w:rsidRPr="00860C51" w:rsidRDefault="00BA7995">
            <w:pPr>
              <w:spacing w:after="0" w:line="259" w:lineRule="auto"/>
              <w:ind w:left="0" w:right="55" w:firstLine="0"/>
              <w:jc w:val="center"/>
              <w:rPr>
                <w:rFonts w:asciiTheme="minorHAnsi" w:hAnsiTheme="minorHAnsi"/>
              </w:rPr>
            </w:pPr>
            <w:r>
              <w:rPr>
                <w:rFonts w:asciiTheme="minorHAnsi" w:hAnsiTheme="minorHAnsi"/>
              </w:rPr>
              <w:t xml:space="preserve">Installée) conformément </w:t>
            </w:r>
          </w:p>
          <w:p w14:paraId="17012EA8" w14:textId="6DE1BA19" w:rsidR="00DE7926" w:rsidRPr="00860C51" w:rsidRDefault="00BA7995">
            <w:pPr>
              <w:spacing w:after="118" w:line="240" w:lineRule="auto"/>
              <w:ind w:left="0" w:firstLine="0"/>
              <w:jc w:val="center"/>
              <w:rPr>
                <w:rFonts w:asciiTheme="minorHAnsi" w:hAnsiTheme="minorHAnsi"/>
              </w:rPr>
            </w:pPr>
            <w:r>
              <w:rPr>
                <w:rFonts w:asciiTheme="minorHAnsi" w:hAnsiTheme="minorHAnsi"/>
              </w:rPr>
              <w:t xml:space="preserve">à l’article 7.14 des Règles du personnel </w:t>
            </w:r>
          </w:p>
          <w:p w14:paraId="23679B3B"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rPr>
              <w:t xml:space="preserve"> </w:t>
            </w:r>
          </w:p>
        </w:tc>
      </w:tr>
    </w:tbl>
    <w:p w14:paraId="1499C20F" w14:textId="77777777" w:rsidR="000E4F5D" w:rsidRDefault="000E4F5D">
      <w:pPr>
        <w:spacing w:after="0" w:line="259" w:lineRule="auto"/>
        <w:ind w:left="-1080" w:right="592" w:firstLine="0"/>
        <w:jc w:val="left"/>
        <w:rPr>
          <w:rFonts w:asciiTheme="minorHAnsi" w:hAnsiTheme="minorHAnsi"/>
        </w:rPr>
      </w:pPr>
    </w:p>
    <w:p w14:paraId="69B678E9" w14:textId="77777777" w:rsidR="000E4F5D" w:rsidRDefault="000E4F5D">
      <w:pPr>
        <w:spacing w:after="160" w:line="259" w:lineRule="auto"/>
        <w:ind w:left="0" w:firstLine="0"/>
        <w:jc w:val="left"/>
        <w:rPr>
          <w:rFonts w:asciiTheme="minorHAnsi" w:hAnsiTheme="minorHAnsi"/>
        </w:rPr>
      </w:pPr>
      <w:r>
        <w:br w:type="page"/>
      </w:r>
    </w:p>
    <w:p w14:paraId="18497D15" w14:textId="77777777" w:rsidR="00DE7926" w:rsidRPr="00860C51" w:rsidRDefault="00DE7926">
      <w:pPr>
        <w:spacing w:after="0" w:line="259" w:lineRule="auto"/>
        <w:ind w:left="-1080" w:right="592" w:firstLine="0"/>
        <w:jc w:val="left"/>
        <w:rPr>
          <w:rFonts w:asciiTheme="minorHAnsi" w:hAnsiTheme="minorHAnsi"/>
        </w:rPr>
      </w:pPr>
    </w:p>
    <w:tbl>
      <w:tblPr>
        <w:tblStyle w:val="TableGrid"/>
        <w:tblW w:w="8326" w:type="dxa"/>
        <w:tblInd w:w="878" w:type="dxa"/>
        <w:tblCellMar>
          <w:left w:w="109" w:type="dxa"/>
          <w:bottom w:w="129" w:type="dxa"/>
          <w:right w:w="48" w:type="dxa"/>
        </w:tblCellMar>
        <w:tblLook w:val="04A0" w:firstRow="1" w:lastRow="0" w:firstColumn="1" w:lastColumn="0" w:noHBand="0" w:noVBand="1"/>
      </w:tblPr>
      <w:tblGrid>
        <w:gridCol w:w="1883"/>
        <w:gridCol w:w="1805"/>
        <w:gridCol w:w="1722"/>
        <w:gridCol w:w="1770"/>
        <w:gridCol w:w="1724"/>
      </w:tblGrid>
      <w:tr w:rsidR="00DE7926" w:rsidRPr="00860C51" w14:paraId="293CA972"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6503A76" w14:textId="77777777" w:rsidR="00DE7926" w:rsidRPr="00860C51" w:rsidRDefault="00BA7995">
            <w:pPr>
              <w:spacing w:after="0" w:line="259" w:lineRule="auto"/>
              <w:ind w:left="96" w:firstLine="0"/>
              <w:jc w:val="left"/>
              <w:rPr>
                <w:rFonts w:asciiTheme="minorHAnsi" w:hAnsiTheme="minorHAnsi"/>
              </w:rPr>
            </w:pPr>
            <w:r>
              <w:rPr>
                <w:rFonts w:asciiTheme="minorHAnsi" w:hAnsiTheme="minorHAnsi"/>
                <w:b/>
              </w:rPr>
              <w:t xml:space="preserve">INDEMNITÉS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5EDFA4AC" w14:textId="77777777" w:rsidR="00DE7926" w:rsidRPr="00860C51" w:rsidRDefault="00BA7995">
            <w:pPr>
              <w:spacing w:after="460" w:line="259" w:lineRule="auto"/>
              <w:ind w:left="0" w:right="59" w:firstLine="0"/>
              <w:jc w:val="center"/>
              <w:rPr>
                <w:rFonts w:asciiTheme="minorHAnsi" w:hAnsiTheme="minorHAnsi"/>
              </w:rPr>
            </w:pPr>
            <w:r>
              <w:rPr>
                <w:rFonts w:asciiTheme="minorHAnsi" w:hAnsiTheme="minorHAnsi"/>
                <w:b/>
              </w:rPr>
              <w:t xml:space="preserve">CONTRAT D’ENGAGEMENT TEMPORAIRE </w:t>
            </w:r>
          </w:p>
          <w:p w14:paraId="44BD323A"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r>
      <w:tr w:rsidR="00DE7926" w:rsidRPr="00860C51" w14:paraId="1F642B5F" w14:textId="77777777">
        <w:trPr>
          <w:trHeight w:val="1236"/>
        </w:trPr>
        <w:tc>
          <w:tcPr>
            <w:tcW w:w="0" w:type="auto"/>
            <w:vMerge/>
            <w:tcBorders>
              <w:top w:val="nil"/>
              <w:left w:val="single" w:sz="4" w:space="0" w:color="000000"/>
              <w:bottom w:val="single" w:sz="4" w:space="0" w:color="000000"/>
              <w:right w:val="single" w:sz="4" w:space="0" w:color="000000"/>
            </w:tcBorders>
          </w:tcPr>
          <w:p w14:paraId="173D541B"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6D0538C" w14:textId="77777777" w:rsidR="00DE7926" w:rsidRPr="00860C51" w:rsidRDefault="00BA7995">
            <w:pPr>
              <w:spacing w:after="460" w:line="259" w:lineRule="auto"/>
              <w:ind w:left="0" w:right="60" w:firstLine="0"/>
              <w:jc w:val="center"/>
              <w:rPr>
                <w:rFonts w:asciiTheme="minorHAnsi" w:hAnsiTheme="minorHAnsi"/>
              </w:rPr>
            </w:pPr>
            <w:r>
              <w:rPr>
                <w:rFonts w:asciiTheme="minorHAnsi" w:hAnsiTheme="minorHAnsi"/>
                <w:b/>
              </w:rPr>
              <w:t xml:space="preserve">MOINS D’UN AN </w:t>
            </w:r>
          </w:p>
          <w:p w14:paraId="2121DD21"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B2D0877" w14:textId="77777777" w:rsidR="00DE7926" w:rsidRPr="00860C51" w:rsidRDefault="00BA7995">
            <w:pPr>
              <w:spacing w:after="460" w:line="259" w:lineRule="auto"/>
              <w:ind w:left="0" w:right="57" w:firstLine="0"/>
              <w:jc w:val="center"/>
              <w:rPr>
                <w:rFonts w:asciiTheme="minorHAnsi" w:hAnsiTheme="minorHAnsi"/>
              </w:rPr>
            </w:pPr>
            <w:r>
              <w:rPr>
                <w:rFonts w:asciiTheme="minorHAnsi" w:hAnsiTheme="minorHAnsi"/>
                <w:b/>
              </w:rPr>
              <w:t xml:space="preserve">UN AN OU PLUS </w:t>
            </w:r>
          </w:p>
          <w:p w14:paraId="79AA9006" w14:textId="77777777" w:rsidR="00DE7926" w:rsidRPr="00860C51" w:rsidRDefault="00BA7995">
            <w:pPr>
              <w:spacing w:after="0" w:line="259" w:lineRule="auto"/>
              <w:ind w:left="3" w:firstLine="0"/>
              <w:jc w:val="center"/>
              <w:rPr>
                <w:rFonts w:asciiTheme="minorHAnsi" w:hAnsiTheme="minorHAnsi"/>
              </w:rPr>
            </w:pPr>
            <w:r>
              <w:rPr>
                <w:rFonts w:asciiTheme="minorHAnsi" w:hAnsiTheme="minorHAnsi"/>
                <w:b/>
              </w:rPr>
              <w:t xml:space="preserve"> </w:t>
            </w:r>
          </w:p>
        </w:tc>
      </w:tr>
      <w:tr w:rsidR="00DE7926" w:rsidRPr="00860C51" w14:paraId="54CBA12F"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0E09248" w14:textId="77777777" w:rsidR="00DE7926" w:rsidRPr="00860C51" w:rsidRDefault="00BA7995">
            <w:pPr>
              <w:spacing w:after="0" w:line="259" w:lineRule="auto"/>
              <w:ind w:left="1"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58CBE5"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392CDB5"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b/>
              </w:rPr>
              <w:t xml:space="preserve">INTERNATIONAL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EA7776"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F5DA7C"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INTERNATIONAL </w:t>
            </w:r>
          </w:p>
        </w:tc>
      </w:tr>
      <w:tr w:rsidR="00DE7926" w:rsidRPr="00860C51" w14:paraId="4CB02F08" w14:textId="77777777">
        <w:trPr>
          <w:trHeight w:val="1099"/>
        </w:trPr>
        <w:tc>
          <w:tcPr>
            <w:tcW w:w="2116" w:type="dxa"/>
            <w:tcBorders>
              <w:top w:val="single" w:sz="4" w:space="0" w:color="000000"/>
              <w:left w:val="single" w:sz="4" w:space="0" w:color="000000"/>
              <w:bottom w:val="single" w:sz="4" w:space="0" w:color="000000"/>
              <w:right w:val="single" w:sz="4" w:space="0" w:color="000000"/>
            </w:tcBorders>
            <w:vAlign w:val="center"/>
          </w:tcPr>
          <w:p w14:paraId="22F3759F"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Allocation de représentation </w:t>
            </w:r>
          </w:p>
        </w:tc>
        <w:tc>
          <w:tcPr>
            <w:tcW w:w="1711" w:type="dxa"/>
            <w:tcBorders>
              <w:top w:val="single" w:sz="4" w:space="0" w:color="000000"/>
              <w:left w:val="single" w:sz="4" w:space="0" w:color="000000"/>
              <w:bottom w:val="single" w:sz="4" w:space="0" w:color="000000"/>
              <w:right w:val="single" w:sz="4" w:space="0" w:color="000000"/>
            </w:tcBorders>
            <w:vAlign w:val="center"/>
          </w:tcPr>
          <w:p w14:paraId="70F41DAA"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6022F8D8"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38B15A8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06E9A6C9"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Non </w:t>
            </w:r>
          </w:p>
        </w:tc>
      </w:tr>
      <w:tr w:rsidR="00DE7926" w:rsidRPr="00860C51" w14:paraId="1F22029D" w14:textId="77777777">
        <w:trPr>
          <w:trHeight w:val="845"/>
        </w:trPr>
        <w:tc>
          <w:tcPr>
            <w:tcW w:w="2116" w:type="dxa"/>
            <w:tcBorders>
              <w:top w:val="single" w:sz="4" w:space="0" w:color="000000"/>
              <w:left w:val="single" w:sz="4" w:space="0" w:color="000000"/>
              <w:bottom w:val="single" w:sz="4" w:space="0" w:color="000000"/>
              <w:right w:val="single" w:sz="4" w:space="0" w:color="000000"/>
            </w:tcBorders>
            <w:vAlign w:val="center"/>
          </w:tcPr>
          <w:p w14:paraId="1E0920B9" w14:textId="77777777" w:rsidR="00DE7926" w:rsidRPr="00860C51" w:rsidRDefault="00BA7995">
            <w:pPr>
              <w:spacing w:after="0" w:line="259" w:lineRule="auto"/>
              <w:ind w:left="4" w:right="6" w:firstLine="0"/>
              <w:jc w:val="center"/>
              <w:rPr>
                <w:rFonts w:asciiTheme="minorHAnsi" w:hAnsiTheme="minorHAnsi"/>
              </w:rPr>
            </w:pPr>
            <w:r>
              <w:rPr>
                <w:rFonts w:asciiTheme="minorHAnsi" w:hAnsiTheme="minorHAnsi"/>
                <w:b/>
              </w:rPr>
              <w:t xml:space="preserve">Prime de rapatriement (article 3.19 des Règles)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5F391260"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2B82DD6B"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67524F7"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6718026D" w14:textId="77777777" w:rsidR="00DE7926" w:rsidRPr="00860C51" w:rsidRDefault="00BA7995">
            <w:pPr>
              <w:spacing w:after="0" w:line="259" w:lineRule="auto"/>
              <w:ind w:left="0" w:right="58" w:firstLine="0"/>
              <w:jc w:val="center"/>
              <w:rPr>
                <w:rFonts w:asciiTheme="minorHAnsi" w:hAnsiTheme="minorHAnsi"/>
              </w:rPr>
            </w:pPr>
            <w:r>
              <w:rPr>
                <w:rFonts w:asciiTheme="minorHAnsi" w:hAnsiTheme="minorHAnsi"/>
              </w:rPr>
              <w:t xml:space="preserve">Oui   </w:t>
            </w:r>
          </w:p>
        </w:tc>
      </w:tr>
      <w:tr w:rsidR="00DE7926" w:rsidRPr="00860C51" w14:paraId="59865848" w14:textId="77777777">
        <w:trPr>
          <w:trHeight w:val="848"/>
        </w:trPr>
        <w:tc>
          <w:tcPr>
            <w:tcW w:w="2116" w:type="dxa"/>
            <w:tcBorders>
              <w:top w:val="single" w:sz="4" w:space="0" w:color="000000"/>
              <w:left w:val="single" w:sz="4" w:space="0" w:color="000000"/>
              <w:bottom w:val="single" w:sz="4" w:space="0" w:color="000000"/>
              <w:right w:val="single" w:sz="4" w:space="0" w:color="000000"/>
            </w:tcBorders>
            <w:vAlign w:val="center"/>
          </w:tcPr>
          <w:p w14:paraId="76CB13E7" w14:textId="46E5DE3F" w:rsidR="00DE7926" w:rsidRPr="00860C51" w:rsidRDefault="00DE7926">
            <w:pPr>
              <w:spacing w:after="0" w:line="259" w:lineRule="auto"/>
              <w:ind w:left="0" w:firstLine="0"/>
              <w:jc w:val="center"/>
              <w:rPr>
                <w:rFonts w:asciiTheme="minorHAnsi" w:hAnsiTheme="minorHAnsi"/>
              </w:rPr>
            </w:pPr>
          </w:p>
        </w:tc>
        <w:tc>
          <w:tcPr>
            <w:tcW w:w="1711" w:type="dxa"/>
            <w:tcBorders>
              <w:top w:val="single" w:sz="4" w:space="0" w:color="000000"/>
              <w:left w:val="single" w:sz="4" w:space="0" w:color="000000"/>
              <w:bottom w:val="single" w:sz="4" w:space="0" w:color="000000"/>
              <w:right w:val="single" w:sz="4" w:space="0" w:color="000000"/>
            </w:tcBorders>
            <w:vAlign w:val="center"/>
          </w:tcPr>
          <w:p w14:paraId="67C78112" w14:textId="7B8BFFDC" w:rsidR="00DE7926" w:rsidRPr="00860C51" w:rsidRDefault="00DE7926">
            <w:pPr>
              <w:spacing w:after="0" w:line="259" w:lineRule="auto"/>
              <w:ind w:left="0" w:right="62" w:firstLine="0"/>
              <w:jc w:val="center"/>
              <w:rPr>
                <w:rFonts w:asciiTheme="minorHAnsi" w:hAnsi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BAF8EFD" w14:textId="44E3871E" w:rsidR="00DE7926" w:rsidRPr="00860C51" w:rsidRDefault="00DE7926">
            <w:pPr>
              <w:spacing w:after="0" w:line="259" w:lineRule="auto"/>
              <w:ind w:left="0" w:right="57" w:firstLine="0"/>
              <w:jc w:val="center"/>
              <w:rPr>
                <w:rFonts w:asciiTheme="minorHAnsi" w:hAnsi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90D7EFD" w14:textId="67C36ED3" w:rsidR="00DE7926" w:rsidRPr="00860C51" w:rsidRDefault="00DE7926">
            <w:pPr>
              <w:spacing w:after="0" w:line="259" w:lineRule="auto"/>
              <w:ind w:left="0" w:right="59" w:firstLine="0"/>
              <w:jc w:val="center"/>
              <w:rPr>
                <w:rFonts w:asciiTheme="minorHAnsi" w:hAnsiTheme="minorHAnsi"/>
              </w:rPr>
            </w:pPr>
          </w:p>
        </w:tc>
        <w:tc>
          <w:tcPr>
            <w:tcW w:w="1619" w:type="dxa"/>
            <w:tcBorders>
              <w:top w:val="single" w:sz="4" w:space="0" w:color="000000"/>
              <w:left w:val="single" w:sz="4" w:space="0" w:color="000000"/>
              <w:bottom w:val="single" w:sz="4" w:space="0" w:color="000000"/>
              <w:right w:val="single" w:sz="4" w:space="0" w:color="000000"/>
            </w:tcBorders>
            <w:vAlign w:val="center"/>
          </w:tcPr>
          <w:p w14:paraId="25CD8C26" w14:textId="4F7F8831" w:rsidR="00DE7926" w:rsidRPr="00860C51" w:rsidRDefault="00DE7926">
            <w:pPr>
              <w:spacing w:after="0" w:line="259" w:lineRule="auto"/>
              <w:ind w:left="0" w:right="58" w:firstLine="0"/>
              <w:jc w:val="center"/>
              <w:rPr>
                <w:rFonts w:asciiTheme="minorHAnsi" w:hAnsiTheme="minorHAnsi"/>
              </w:rPr>
            </w:pPr>
          </w:p>
        </w:tc>
      </w:tr>
      <w:tr w:rsidR="00DE7926" w:rsidRPr="00860C51" w14:paraId="4FE51FB4" w14:textId="77777777">
        <w:trPr>
          <w:trHeight w:val="1260"/>
        </w:trPr>
        <w:tc>
          <w:tcPr>
            <w:tcW w:w="2116" w:type="dxa"/>
            <w:tcBorders>
              <w:top w:val="single" w:sz="4" w:space="0" w:color="000000"/>
              <w:left w:val="single" w:sz="4" w:space="0" w:color="000000"/>
              <w:bottom w:val="single" w:sz="4" w:space="0" w:color="000000"/>
              <w:right w:val="single" w:sz="4" w:space="0" w:color="000000"/>
            </w:tcBorders>
            <w:vAlign w:val="center"/>
          </w:tcPr>
          <w:p w14:paraId="11F5B121" w14:textId="057CCFB1" w:rsidR="00DE7926" w:rsidRPr="00860C51" w:rsidRDefault="00BA7995">
            <w:pPr>
              <w:spacing w:after="0" w:line="239" w:lineRule="auto"/>
              <w:ind w:left="0" w:firstLine="0"/>
              <w:jc w:val="center"/>
              <w:rPr>
                <w:rFonts w:asciiTheme="minorHAnsi" w:hAnsiTheme="minorHAnsi"/>
              </w:rPr>
            </w:pPr>
            <w:r>
              <w:rPr>
                <w:rFonts w:asciiTheme="minorHAnsi" w:hAnsiTheme="minorHAnsi"/>
                <w:b/>
              </w:rPr>
              <w:t xml:space="preserve">Indemnité de </w:t>
            </w:r>
            <w:r w:rsidR="005B279F">
              <w:rPr>
                <w:rFonts w:asciiTheme="minorHAnsi" w:hAnsiTheme="minorHAnsi"/>
              </w:rPr>
              <w:t>licenciement</w:t>
            </w:r>
            <w:r>
              <w:rPr>
                <w:rFonts w:asciiTheme="minorHAnsi" w:hAnsiTheme="minorHAnsi"/>
                <w:b/>
              </w:rPr>
              <w:t xml:space="preserve"> (uniquement en cas de </w:t>
            </w:r>
          </w:p>
          <w:p w14:paraId="1998F2D7"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raccourcissement) </w:t>
            </w:r>
          </w:p>
        </w:tc>
        <w:tc>
          <w:tcPr>
            <w:tcW w:w="1711" w:type="dxa"/>
            <w:tcBorders>
              <w:top w:val="single" w:sz="4" w:space="0" w:color="000000"/>
              <w:left w:val="single" w:sz="4" w:space="0" w:color="000000"/>
              <w:bottom w:val="single" w:sz="4" w:space="0" w:color="000000"/>
              <w:right w:val="single" w:sz="4" w:space="0" w:color="000000"/>
            </w:tcBorders>
            <w:vAlign w:val="center"/>
          </w:tcPr>
          <w:p w14:paraId="1BA8F042"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3B15D8C3"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502980F0"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634457B1"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r>
      <w:tr w:rsidR="00DE7926" w:rsidRPr="00860C51" w14:paraId="1C77B236" w14:textId="77777777">
        <w:trPr>
          <w:trHeight w:val="1010"/>
        </w:trPr>
        <w:tc>
          <w:tcPr>
            <w:tcW w:w="2116" w:type="dxa"/>
            <w:tcBorders>
              <w:top w:val="single" w:sz="4" w:space="0" w:color="000000"/>
              <w:left w:val="single" w:sz="4" w:space="0" w:color="000000"/>
              <w:bottom w:val="single" w:sz="4" w:space="0" w:color="000000"/>
              <w:right w:val="single" w:sz="4" w:space="0" w:color="000000"/>
            </w:tcBorders>
            <w:vAlign w:val="center"/>
          </w:tcPr>
          <w:p w14:paraId="23FE26A4"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Indemnisation en cas de décès </w:t>
            </w:r>
          </w:p>
        </w:tc>
        <w:tc>
          <w:tcPr>
            <w:tcW w:w="1711" w:type="dxa"/>
            <w:tcBorders>
              <w:top w:val="single" w:sz="4" w:space="0" w:color="000000"/>
              <w:left w:val="single" w:sz="4" w:space="0" w:color="000000"/>
              <w:bottom w:val="single" w:sz="4" w:space="0" w:color="000000"/>
              <w:right w:val="single" w:sz="4" w:space="0" w:color="000000"/>
            </w:tcBorders>
            <w:vAlign w:val="center"/>
          </w:tcPr>
          <w:p w14:paraId="681D2AC8" w14:textId="7BCF344C" w:rsidR="00DE7926" w:rsidRPr="00860C51" w:rsidRDefault="00BA7995">
            <w:pPr>
              <w:spacing w:after="0" w:line="238" w:lineRule="auto"/>
              <w:ind w:left="0" w:firstLine="0"/>
              <w:jc w:val="center"/>
              <w:rPr>
                <w:rFonts w:asciiTheme="minorHAnsi" w:hAnsiTheme="minorHAnsi"/>
              </w:rPr>
            </w:pPr>
            <w:r>
              <w:rPr>
                <w:rFonts w:asciiTheme="minorHAnsi" w:hAnsiTheme="minorHAnsi"/>
              </w:rPr>
              <w:t xml:space="preserve">Oui (conformément à </w:t>
            </w:r>
          </w:p>
          <w:p w14:paraId="41FF2641"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rPr>
              <w:t xml:space="preserve">l’alinéa vii de l’article 9.11 des Règles du personnel) </w:t>
            </w:r>
          </w:p>
        </w:tc>
        <w:tc>
          <w:tcPr>
            <w:tcW w:w="1440" w:type="dxa"/>
            <w:tcBorders>
              <w:top w:val="single" w:sz="4" w:space="0" w:color="000000"/>
              <w:left w:val="single" w:sz="4" w:space="0" w:color="000000"/>
              <w:bottom w:val="single" w:sz="4" w:space="0" w:color="000000"/>
              <w:right w:val="single" w:sz="4" w:space="0" w:color="000000"/>
            </w:tcBorders>
            <w:vAlign w:val="center"/>
          </w:tcPr>
          <w:p w14:paraId="746B5F28" w14:textId="0D12C535" w:rsidR="00DE7926" w:rsidRPr="00860C51" w:rsidRDefault="00BA7995" w:rsidP="00F94477">
            <w:pPr>
              <w:spacing w:after="0" w:line="259" w:lineRule="auto"/>
              <w:ind w:left="9" w:hanging="9"/>
              <w:jc w:val="center"/>
              <w:rPr>
                <w:rFonts w:asciiTheme="minorHAnsi" w:hAnsiTheme="minorHAnsi"/>
              </w:rPr>
            </w:pPr>
            <w:r>
              <w:rPr>
                <w:rFonts w:asciiTheme="minorHAnsi" w:hAnsiTheme="minorHAnsi"/>
              </w:rPr>
              <w:t>Oui (conformément à l’alinéa vii de l’article 9.11 des Règles du personnel)</w:t>
            </w:r>
          </w:p>
        </w:tc>
        <w:tc>
          <w:tcPr>
            <w:tcW w:w="1440" w:type="dxa"/>
            <w:tcBorders>
              <w:top w:val="single" w:sz="4" w:space="0" w:color="000000"/>
              <w:left w:val="single" w:sz="4" w:space="0" w:color="000000"/>
              <w:bottom w:val="single" w:sz="4" w:space="0" w:color="000000"/>
              <w:right w:val="single" w:sz="4" w:space="0" w:color="000000"/>
            </w:tcBorders>
            <w:vAlign w:val="center"/>
          </w:tcPr>
          <w:p w14:paraId="562E6FAD" w14:textId="77777777" w:rsidR="00000877" w:rsidRPr="00000877" w:rsidRDefault="00BA7995" w:rsidP="00000877">
            <w:pPr>
              <w:spacing w:after="0" w:line="259" w:lineRule="auto"/>
              <w:ind w:left="9" w:hanging="9"/>
              <w:jc w:val="center"/>
              <w:rPr>
                <w:rFonts w:asciiTheme="minorHAnsi" w:hAnsiTheme="minorHAnsi"/>
              </w:rPr>
            </w:pPr>
            <w:r>
              <w:rPr>
                <w:rFonts w:asciiTheme="minorHAnsi" w:hAnsiTheme="minorHAnsi"/>
              </w:rPr>
              <w:t xml:space="preserve">Oui (conformément à </w:t>
            </w:r>
          </w:p>
          <w:p w14:paraId="4E7F1A49" w14:textId="24244C6F" w:rsidR="00DE7926" w:rsidRPr="00860C51" w:rsidRDefault="00000877" w:rsidP="00000877">
            <w:pPr>
              <w:spacing w:after="0" w:line="259" w:lineRule="auto"/>
              <w:ind w:left="9" w:hanging="9"/>
              <w:jc w:val="center"/>
              <w:rPr>
                <w:rFonts w:asciiTheme="minorHAnsi" w:hAnsiTheme="minorHAnsi"/>
              </w:rPr>
            </w:pPr>
            <w:r>
              <w:rPr>
                <w:rFonts w:asciiTheme="minorHAnsi" w:hAnsiTheme="minorHAnsi"/>
              </w:rPr>
              <w:t>l’alinéa vii de l’article 9.11 des Règles du personnel)</w:t>
            </w:r>
          </w:p>
        </w:tc>
        <w:tc>
          <w:tcPr>
            <w:tcW w:w="1619" w:type="dxa"/>
            <w:tcBorders>
              <w:top w:val="single" w:sz="4" w:space="0" w:color="000000"/>
              <w:left w:val="single" w:sz="4" w:space="0" w:color="000000"/>
              <w:bottom w:val="single" w:sz="4" w:space="0" w:color="000000"/>
              <w:right w:val="single" w:sz="4" w:space="0" w:color="000000"/>
            </w:tcBorders>
            <w:vAlign w:val="center"/>
          </w:tcPr>
          <w:p w14:paraId="7D204592" w14:textId="77777777" w:rsidR="00000877" w:rsidRPr="00000877" w:rsidRDefault="00BA7995" w:rsidP="00000877">
            <w:pPr>
              <w:spacing w:after="0" w:line="259" w:lineRule="auto"/>
              <w:ind w:left="9" w:hanging="9"/>
              <w:jc w:val="center"/>
              <w:rPr>
                <w:rFonts w:asciiTheme="minorHAnsi" w:hAnsiTheme="minorHAnsi"/>
              </w:rPr>
            </w:pPr>
            <w:r>
              <w:rPr>
                <w:rFonts w:asciiTheme="minorHAnsi" w:hAnsiTheme="minorHAnsi"/>
              </w:rPr>
              <w:t xml:space="preserve">Oui (conformément à </w:t>
            </w:r>
          </w:p>
          <w:p w14:paraId="312CBDBC" w14:textId="49504DB1" w:rsidR="00DE7926" w:rsidRPr="00860C51" w:rsidRDefault="00000877">
            <w:pPr>
              <w:spacing w:after="0" w:line="259" w:lineRule="auto"/>
              <w:ind w:left="0" w:right="56" w:firstLine="0"/>
              <w:jc w:val="center"/>
              <w:rPr>
                <w:rFonts w:asciiTheme="minorHAnsi" w:hAnsiTheme="minorHAnsi"/>
              </w:rPr>
            </w:pPr>
            <w:r>
              <w:rPr>
                <w:rFonts w:asciiTheme="minorHAnsi" w:hAnsiTheme="minorHAnsi"/>
              </w:rPr>
              <w:t>l’alinéa vii de l’article 9.11 des Règles du personnel)</w:t>
            </w:r>
          </w:p>
        </w:tc>
      </w:tr>
      <w:tr w:rsidR="00DE7926" w:rsidRPr="00860C51" w14:paraId="495158FF" w14:textId="77777777">
        <w:trPr>
          <w:trHeight w:val="890"/>
        </w:trPr>
        <w:tc>
          <w:tcPr>
            <w:tcW w:w="2116" w:type="dxa"/>
            <w:tcBorders>
              <w:top w:val="single" w:sz="4" w:space="0" w:color="000000"/>
              <w:left w:val="single" w:sz="4" w:space="0" w:color="000000"/>
              <w:bottom w:val="single" w:sz="4" w:space="0" w:color="000000"/>
              <w:right w:val="single" w:sz="4" w:space="0" w:color="000000"/>
            </w:tcBorders>
            <w:vAlign w:val="center"/>
          </w:tcPr>
          <w:p w14:paraId="36FC7E16"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lastRenderedPageBreak/>
              <w:t xml:space="preserve">Allocation en cas de funérailles </w:t>
            </w:r>
            <w:r w:rsidRPr="00860C51">
              <w:rPr>
                <w:rFonts w:asciiTheme="minorHAnsi" w:hAnsiTheme="minorHAnsi"/>
                <w:vertAlign w:val="superscript"/>
              </w:rPr>
              <w:footnoteReference w:id="6"/>
            </w: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0F7DDBE0"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Oui </w:t>
            </w:r>
          </w:p>
        </w:tc>
        <w:tc>
          <w:tcPr>
            <w:tcW w:w="1440" w:type="dxa"/>
            <w:tcBorders>
              <w:top w:val="single" w:sz="4" w:space="0" w:color="000000"/>
              <w:left w:val="single" w:sz="4" w:space="0" w:color="000000"/>
              <w:bottom w:val="single" w:sz="4" w:space="0" w:color="000000"/>
              <w:right w:val="single" w:sz="4" w:space="0" w:color="000000"/>
            </w:tcBorders>
            <w:vAlign w:val="center"/>
          </w:tcPr>
          <w:p w14:paraId="6A68D798"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23DD66"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Oui </w:t>
            </w:r>
          </w:p>
        </w:tc>
        <w:tc>
          <w:tcPr>
            <w:tcW w:w="1619" w:type="dxa"/>
            <w:tcBorders>
              <w:top w:val="single" w:sz="4" w:space="0" w:color="000000"/>
              <w:left w:val="single" w:sz="4" w:space="0" w:color="000000"/>
              <w:bottom w:val="single" w:sz="4" w:space="0" w:color="000000"/>
              <w:right w:val="single" w:sz="4" w:space="0" w:color="000000"/>
            </w:tcBorders>
            <w:vAlign w:val="center"/>
          </w:tcPr>
          <w:p w14:paraId="21F18393"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Non </w:t>
            </w:r>
          </w:p>
        </w:tc>
      </w:tr>
      <w:tr w:rsidR="00DE7926" w:rsidRPr="00860C51" w14:paraId="69E325F7" w14:textId="77777777">
        <w:trPr>
          <w:trHeight w:val="891"/>
        </w:trPr>
        <w:tc>
          <w:tcPr>
            <w:tcW w:w="2116" w:type="dxa"/>
            <w:tcBorders>
              <w:top w:val="single" w:sz="4" w:space="0" w:color="000000"/>
              <w:left w:val="single" w:sz="4" w:space="0" w:color="000000"/>
              <w:bottom w:val="single" w:sz="4" w:space="0" w:color="000000"/>
              <w:right w:val="single" w:sz="4" w:space="0" w:color="000000"/>
            </w:tcBorders>
            <w:vAlign w:val="center"/>
          </w:tcPr>
          <w:p w14:paraId="50D00A20" w14:textId="77777777" w:rsidR="00DE7926" w:rsidRPr="00860C51" w:rsidRDefault="00BA7995">
            <w:pPr>
              <w:spacing w:after="0" w:line="259" w:lineRule="auto"/>
              <w:ind w:left="0" w:right="61" w:firstLine="0"/>
              <w:jc w:val="center"/>
              <w:rPr>
                <w:rFonts w:asciiTheme="minorHAnsi" w:hAnsiTheme="minorHAnsi"/>
              </w:rPr>
            </w:pPr>
            <w:r>
              <w:rPr>
                <w:rFonts w:asciiTheme="minorHAnsi" w:hAnsiTheme="minorHAnsi"/>
                <w:b/>
              </w:rPr>
              <w:t xml:space="preserve">Heures supplémentaires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58213F25" w14:textId="77777777" w:rsidR="00DE7926" w:rsidRPr="00860C51" w:rsidRDefault="00BA7995">
            <w:pPr>
              <w:spacing w:after="0" w:line="259" w:lineRule="auto"/>
              <w:ind w:left="35" w:firstLine="0"/>
              <w:jc w:val="left"/>
              <w:rPr>
                <w:rFonts w:asciiTheme="minorHAnsi" w:hAnsiTheme="minorHAnsi"/>
              </w:rPr>
            </w:pPr>
            <w:r>
              <w:rPr>
                <w:rFonts w:asciiTheme="minorHAnsi" w:hAnsiTheme="minorHAnsi"/>
              </w:rPr>
              <w:t xml:space="preserve">Oui – uniquement pour GS </w:t>
            </w:r>
          </w:p>
        </w:tc>
        <w:tc>
          <w:tcPr>
            <w:tcW w:w="1440" w:type="dxa"/>
            <w:tcBorders>
              <w:top w:val="single" w:sz="4" w:space="0" w:color="000000"/>
              <w:left w:val="single" w:sz="4" w:space="0" w:color="000000"/>
              <w:bottom w:val="single" w:sz="4" w:space="0" w:color="000000"/>
              <w:right w:val="single" w:sz="4" w:space="0" w:color="000000"/>
            </w:tcBorders>
            <w:vAlign w:val="center"/>
          </w:tcPr>
          <w:p w14:paraId="0E806043" w14:textId="77777777" w:rsidR="00DE7926" w:rsidRPr="00860C51" w:rsidRDefault="00BA7995">
            <w:pPr>
              <w:spacing w:after="0" w:line="259" w:lineRule="auto"/>
              <w:ind w:left="0" w:right="59"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6DF99A71"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Oui – uniquement pour GS </w:t>
            </w:r>
          </w:p>
        </w:tc>
        <w:tc>
          <w:tcPr>
            <w:tcW w:w="1619" w:type="dxa"/>
            <w:tcBorders>
              <w:top w:val="single" w:sz="4" w:space="0" w:color="000000"/>
              <w:left w:val="single" w:sz="4" w:space="0" w:color="000000"/>
              <w:bottom w:val="single" w:sz="4" w:space="0" w:color="000000"/>
              <w:right w:val="single" w:sz="4" w:space="0" w:color="000000"/>
            </w:tcBorders>
            <w:vAlign w:val="center"/>
          </w:tcPr>
          <w:p w14:paraId="1BA6D26B" w14:textId="77777777" w:rsidR="00DE7926" w:rsidRPr="00860C51" w:rsidRDefault="00BA7995">
            <w:pPr>
              <w:spacing w:after="0" w:line="259" w:lineRule="auto"/>
              <w:ind w:left="0" w:right="56" w:firstLine="0"/>
              <w:jc w:val="center"/>
              <w:rPr>
                <w:rFonts w:asciiTheme="minorHAnsi" w:hAnsiTheme="minorHAnsi"/>
              </w:rPr>
            </w:pPr>
            <w:r>
              <w:rPr>
                <w:rFonts w:asciiTheme="minorHAnsi" w:hAnsiTheme="minorHAnsi"/>
              </w:rPr>
              <w:t xml:space="preserve">Non </w:t>
            </w:r>
          </w:p>
        </w:tc>
      </w:tr>
      <w:tr w:rsidR="00DE7926" w:rsidRPr="00860C51" w14:paraId="26FD5213" w14:textId="77777777">
        <w:trPr>
          <w:trHeight w:val="1235"/>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A345F6E" w14:textId="77777777" w:rsidR="00DE7926" w:rsidRPr="00860C51" w:rsidRDefault="00BA7995">
            <w:pPr>
              <w:spacing w:after="0" w:line="259" w:lineRule="auto"/>
              <w:ind w:left="104" w:firstLine="0"/>
              <w:jc w:val="left"/>
              <w:rPr>
                <w:rFonts w:asciiTheme="minorHAnsi" w:hAnsiTheme="minorHAnsi"/>
              </w:rPr>
            </w:pPr>
            <w:r>
              <w:rPr>
                <w:rFonts w:asciiTheme="minorHAnsi" w:hAnsiTheme="minorHAnsi"/>
                <w:b/>
              </w:rPr>
              <w:t xml:space="preserve">INDEMNITÉS </w:t>
            </w:r>
          </w:p>
        </w:tc>
        <w:tc>
          <w:tcPr>
            <w:tcW w:w="621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563DCB9D" w14:textId="77777777" w:rsidR="00DE7926" w:rsidRPr="00860C51" w:rsidRDefault="00BA7995">
            <w:pPr>
              <w:spacing w:after="460" w:line="259" w:lineRule="auto"/>
              <w:ind w:left="0" w:right="60" w:firstLine="0"/>
              <w:jc w:val="center"/>
              <w:rPr>
                <w:rFonts w:asciiTheme="minorHAnsi" w:hAnsiTheme="minorHAnsi"/>
              </w:rPr>
            </w:pPr>
            <w:r>
              <w:rPr>
                <w:rFonts w:asciiTheme="minorHAnsi" w:hAnsiTheme="minorHAnsi"/>
                <w:b/>
              </w:rPr>
              <w:t xml:space="preserve">CONTRAT D’ENGAGEMENT TEMPORAIRE </w:t>
            </w:r>
          </w:p>
          <w:p w14:paraId="1BB918E9" w14:textId="77777777" w:rsidR="00DE7926" w:rsidRPr="00860C51" w:rsidRDefault="00BA7995">
            <w:pPr>
              <w:spacing w:after="0" w:line="259" w:lineRule="auto"/>
              <w:ind w:left="0" w:right="1" w:firstLine="0"/>
              <w:jc w:val="center"/>
              <w:rPr>
                <w:rFonts w:asciiTheme="minorHAnsi" w:hAnsiTheme="minorHAnsi"/>
              </w:rPr>
            </w:pPr>
            <w:r>
              <w:rPr>
                <w:rFonts w:asciiTheme="minorHAnsi" w:hAnsiTheme="minorHAnsi"/>
                <w:b/>
              </w:rPr>
              <w:t xml:space="preserve"> </w:t>
            </w:r>
          </w:p>
        </w:tc>
      </w:tr>
      <w:tr w:rsidR="00DE7926" w:rsidRPr="00860C51" w14:paraId="4C4418EF" w14:textId="77777777">
        <w:trPr>
          <w:trHeight w:val="1236"/>
        </w:trPr>
        <w:tc>
          <w:tcPr>
            <w:tcW w:w="0" w:type="auto"/>
            <w:vMerge/>
            <w:tcBorders>
              <w:top w:val="nil"/>
              <w:left w:val="single" w:sz="4" w:space="0" w:color="000000"/>
              <w:bottom w:val="single" w:sz="4" w:space="0" w:color="000000"/>
              <w:right w:val="single" w:sz="4" w:space="0" w:color="000000"/>
            </w:tcBorders>
          </w:tcPr>
          <w:p w14:paraId="5F427BEA" w14:textId="77777777" w:rsidR="00DE7926" w:rsidRPr="00860C51" w:rsidRDefault="00DE7926">
            <w:pPr>
              <w:spacing w:after="160" w:line="259" w:lineRule="auto"/>
              <w:ind w:left="0" w:firstLine="0"/>
              <w:jc w:val="left"/>
              <w:rPr>
                <w:rFonts w:asciiTheme="minorHAnsi" w:hAnsiTheme="minorHAnsi"/>
              </w:rPr>
            </w:pP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498B81F" w14:textId="77777777" w:rsidR="00DE7926" w:rsidRPr="00860C51" w:rsidRDefault="00BA7995">
            <w:pPr>
              <w:spacing w:after="460" w:line="259" w:lineRule="auto"/>
              <w:ind w:left="0" w:right="61" w:firstLine="0"/>
              <w:jc w:val="center"/>
              <w:rPr>
                <w:rFonts w:asciiTheme="minorHAnsi" w:hAnsiTheme="minorHAnsi"/>
              </w:rPr>
            </w:pPr>
            <w:r>
              <w:rPr>
                <w:rFonts w:asciiTheme="minorHAnsi" w:hAnsiTheme="minorHAnsi"/>
                <w:b/>
              </w:rPr>
              <w:t xml:space="preserve">MOINS D’UN AN </w:t>
            </w:r>
          </w:p>
          <w:p w14:paraId="41DC374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305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3840A915" w14:textId="77777777" w:rsidR="00DE7926" w:rsidRPr="00860C51" w:rsidRDefault="00BA7995">
            <w:pPr>
              <w:spacing w:after="460" w:line="259" w:lineRule="auto"/>
              <w:ind w:left="0" w:right="58" w:firstLine="0"/>
              <w:jc w:val="center"/>
              <w:rPr>
                <w:rFonts w:asciiTheme="minorHAnsi" w:hAnsiTheme="minorHAnsi"/>
              </w:rPr>
            </w:pPr>
            <w:r>
              <w:rPr>
                <w:rFonts w:asciiTheme="minorHAnsi" w:hAnsiTheme="minorHAnsi"/>
                <w:b/>
              </w:rPr>
              <w:t xml:space="preserve">UN AN OU PLUS </w:t>
            </w:r>
          </w:p>
          <w:p w14:paraId="23A356C2" w14:textId="77777777" w:rsidR="00DE7926" w:rsidRPr="00860C51" w:rsidRDefault="00BA7995">
            <w:pPr>
              <w:spacing w:after="0" w:line="259" w:lineRule="auto"/>
              <w:ind w:left="2" w:firstLine="0"/>
              <w:jc w:val="center"/>
              <w:rPr>
                <w:rFonts w:asciiTheme="minorHAnsi" w:hAnsiTheme="minorHAnsi"/>
              </w:rPr>
            </w:pPr>
            <w:r>
              <w:rPr>
                <w:rFonts w:asciiTheme="minorHAnsi" w:hAnsiTheme="minorHAnsi"/>
                <w:b/>
              </w:rPr>
              <w:t xml:space="preserve"> </w:t>
            </w:r>
          </w:p>
        </w:tc>
      </w:tr>
      <w:tr w:rsidR="00DE7926" w:rsidRPr="00860C51" w14:paraId="01702687" w14:textId="77777777">
        <w:trPr>
          <w:trHeight w:val="863"/>
        </w:trPr>
        <w:tc>
          <w:tcPr>
            <w:tcW w:w="211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B7D5519"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2369CD6"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b/>
              </w:rPr>
              <w:t xml:space="preserve">LOCAL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2BA83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INTERNATIONAL </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E1241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b/>
              </w:rPr>
              <w:t xml:space="preserve">LOCAL </w:t>
            </w:r>
          </w:p>
        </w:tc>
        <w:tc>
          <w:tcPr>
            <w:tcW w:w="16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326597" w14:textId="77777777" w:rsidR="00DE7926" w:rsidRPr="00860C51" w:rsidRDefault="00BA7995">
            <w:pPr>
              <w:spacing w:after="0" w:line="259" w:lineRule="auto"/>
              <w:ind w:left="0" w:right="62" w:firstLine="0"/>
              <w:jc w:val="center"/>
              <w:rPr>
                <w:rFonts w:asciiTheme="minorHAnsi" w:hAnsiTheme="minorHAnsi"/>
              </w:rPr>
            </w:pPr>
            <w:r>
              <w:rPr>
                <w:rFonts w:asciiTheme="minorHAnsi" w:hAnsiTheme="minorHAnsi"/>
                <w:b/>
              </w:rPr>
              <w:t xml:space="preserve">INTERNATIONAL </w:t>
            </w:r>
          </w:p>
        </w:tc>
      </w:tr>
      <w:tr w:rsidR="00DE7926" w:rsidRPr="00860C51" w14:paraId="70B6CC34" w14:textId="77777777">
        <w:trPr>
          <w:trHeight w:val="1516"/>
        </w:trPr>
        <w:tc>
          <w:tcPr>
            <w:tcW w:w="2116" w:type="dxa"/>
            <w:tcBorders>
              <w:top w:val="single" w:sz="4" w:space="0" w:color="000000"/>
              <w:left w:val="single" w:sz="4" w:space="0" w:color="000000"/>
              <w:bottom w:val="single" w:sz="4" w:space="0" w:color="000000"/>
              <w:right w:val="single" w:sz="4" w:space="0" w:color="000000"/>
            </w:tcBorders>
            <w:vAlign w:val="center"/>
          </w:tcPr>
          <w:p w14:paraId="4682C642"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Prime de conduite sûre</w:t>
            </w:r>
            <w:r w:rsidRPr="00860C51">
              <w:rPr>
                <w:rFonts w:asciiTheme="minorHAnsi" w:hAnsiTheme="minorHAnsi"/>
                <w:vertAlign w:val="superscript"/>
              </w:rPr>
              <w:footnoteReference w:id="7"/>
            </w:r>
            <w:r>
              <w:rPr>
                <w:rFonts w:asciiTheme="minorHAnsi" w:hAnsiTheme="minorHAnsi"/>
                <w:b/>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14:paraId="21FCBB2E" w14:textId="77777777" w:rsidR="00DE7926" w:rsidRPr="00860C51" w:rsidRDefault="00BA7995">
            <w:pPr>
              <w:spacing w:after="0" w:line="240" w:lineRule="auto"/>
              <w:ind w:left="0" w:firstLine="0"/>
              <w:jc w:val="center"/>
              <w:rPr>
                <w:rFonts w:asciiTheme="minorHAnsi" w:hAnsiTheme="minorHAnsi"/>
              </w:rPr>
            </w:pPr>
            <w:r>
              <w:rPr>
                <w:rFonts w:asciiTheme="minorHAnsi" w:hAnsiTheme="minorHAnsi"/>
              </w:rPr>
              <w:t xml:space="preserve">Oui (pour les conducteurs titulaires d’un TA de </w:t>
            </w:r>
          </w:p>
          <w:p w14:paraId="77A5938C"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rPr>
              <w:t xml:space="preserve">plus de 6 mois) </w:t>
            </w:r>
          </w:p>
        </w:tc>
        <w:tc>
          <w:tcPr>
            <w:tcW w:w="1440" w:type="dxa"/>
            <w:tcBorders>
              <w:top w:val="single" w:sz="4" w:space="0" w:color="000000"/>
              <w:left w:val="single" w:sz="4" w:space="0" w:color="000000"/>
              <w:bottom w:val="single" w:sz="4" w:space="0" w:color="000000"/>
              <w:right w:val="single" w:sz="4" w:space="0" w:color="000000"/>
            </w:tcBorders>
            <w:vAlign w:val="center"/>
          </w:tcPr>
          <w:p w14:paraId="261A58C6"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BCC6198" w14:textId="77777777" w:rsidR="00DE7926" w:rsidRPr="00860C51" w:rsidRDefault="00BA7995">
            <w:pPr>
              <w:spacing w:after="2" w:line="239" w:lineRule="auto"/>
              <w:ind w:left="0" w:firstLine="0"/>
              <w:jc w:val="center"/>
              <w:rPr>
                <w:rFonts w:asciiTheme="minorHAnsi" w:hAnsiTheme="minorHAnsi"/>
              </w:rPr>
            </w:pPr>
            <w:r>
              <w:rPr>
                <w:rFonts w:asciiTheme="minorHAnsi" w:hAnsiTheme="minorHAnsi"/>
              </w:rPr>
              <w:t xml:space="preserve">Oui (pour les conducteurs titulaires </w:t>
            </w:r>
          </w:p>
          <w:p w14:paraId="4AC8F0DD" w14:textId="77777777" w:rsidR="00DE7926" w:rsidRPr="00860C51" w:rsidRDefault="00BA7995">
            <w:pPr>
              <w:spacing w:after="0" w:line="259" w:lineRule="auto"/>
              <w:ind w:left="8" w:hanging="8"/>
              <w:jc w:val="center"/>
              <w:rPr>
                <w:rFonts w:asciiTheme="minorHAnsi" w:hAnsiTheme="minorHAnsi"/>
              </w:rPr>
            </w:pPr>
            <w:r>
              <w:rPr>
                <w:rFonts w:asciiTheme="minorHAnsi" w:hAnsiTheme="minorHAnsi"/>
              </w:rPr>
              <w:t xml:space="preserve">d’un TA de plus de 6 mois) </w:t>
            </w:r>
          </w:p>
        </w:tc>
        <w:tc>
          <w:tcPr>
            <w:tcW w:w="1619" w:type="dxa"/>
            <w:tcBorders>
              <w:top w:val="single" w:sz="4" w:space="0" w:color="000000"/>
              <w:left w:val="single" w:sz="4" w:space="0" w:color="000000"/>
              <w:bottom w:val="single" w:sz="4" w:space="0" w:color="000000"/>
              <w:right w:val="single" w:sz="4" w:space="0" w:color="000000"/>
            </w:tcBorders>
            <w:vAlign w:val="center"/>
          </w:tcPr>
          <w:p w14:paraId="19CD36AA"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Non </w:t>
            </w:r>
          </w:p>
        </w:tc>
      </w:tr>
      <w:tr w:rsidR="00DE7926" w:rsidRPr="00860C51" w14:paraId="5FA83A7B" w14:textId="77777777">
        <w:trPr>
          <w:trHeight w:val="890"/>
        </w:trPr>
        <w:tc>
          <w:tcPr>
            <w:tcW w:w="2116" w:type="dxa"/>
            <w:tcBorders>
              <w:top w:val="single" w:sz="4" w:space="0" w:color="000000"/>
              <w:left w:val="single" w:sz="4" w:space="0" w:color="000000"/>
              <w:bottom w:val="single" w:sz="4" w:space="0" w:color="000000"/>
              <w:right w:val="single" w:sz="4" w:space="0" w:color="000000"/>
            </w:tcBorders>
            <w:vAlign w:val="center"/>
          </w:tcPr>
          <w:p w14:paraId="2FC4ECCA" w14:textId="77777777" w:rsidR="00DE7926" w:rsidRPr="00860C51" w:rsidRDefault="00BA7995">
            <w:pPr>
              <w:spacing w:after="0" w:line="259" w:lineRule="auto"/>
              <w:ind w:left="0" w:firstLine="0"/>
              <w:jc w:val="center"/>
              <w:rPr>
                <w:rFonts w:asciiTheme="minorHAnsi" w:hAnsiTheme="minorHAnsi"/>
              </w:rPr>
            </w:pPr>
            <w:r>
              <w:rPr>
                <w:rFonts w:asciiTheme="minorHAnsi" w:hAnsiTheme="minorHAnsi"/>
                <w:b/>
              </w:rPr>
              <w:t xml:space="preserve">Indemnité spéciale de fonctions (ISF) </w:t>
            </w:r>
          </w:p>
        </w:tc>
        <w:tc>
          <w:tcPr>
            <w:tcW w:w="1711" w:type="dxa"/>
            <w:tcBorders>
              <w:top w:val="single" w:sz="4" w:space="0" w:color="000000"/>
              <w:left w:val="single" w:sz="4" w:space="0" w:color="000000"/>
              <w:bottom w:val="single" w:sz="4" w:space="0" w:color="000000"/>
              <w:right w:val="single" w:sz="4" w:space="0" w:color="000000"/>
            </w:tcBorders>
            <w:vAlign w:val="center"/>
          </w:tcPr>
          <w:p w14:paraId="30BCCBA3" w14:textId="77777777" w:rsidR="00DE7926" w:rsidRPr="00860C51" w:rsidRDefault="00BA7995">
            <w:pPr>
              <w:spacing w:after="0" w:line="259" w:lineRule="auto"/>
              <w:ind w:left="0" w:right="63"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5DD0647"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1B46B85F" w14:textId="77777777" w:rsidR="00DE7926" w:rsidRPr="00860C51" w:rsidRDefault="00BA7995">
            <w:pPr>
              <w:spacing w:after="0" w:line="259" w:lineRule="auto"/>
              <w:ind w:left="0" w:right="60" w:firstLine="0"/>
              <w:jc w:val="center"/>
              <w:rPr>
                <w:rFonts w:asciiTheme="minorHAnsi" w:hAnsiTheme="minorHAnsi"/>
              </w:rPr>
            </w:pPr>
            <w:r>
              <w:rPr>
                <w:rFonts w:asciiTheme="minorHAnsi" w:hAnsiTheme="minorHAnsi"/>
              </w:rPr>
              <w:t xml:space="preserve">Non  </w:t>
            </w:r>
          </w:p>
        </w:tc>
        <w:tc>
          <w:tcPr>
            <w:tcW w:w="1619" w:type="dxa"/>
            <w:tcBorders>
              <w:top w:val="single" w:sz="4" w:space="0" w:color="000000"/>
              <w:left w:val="single" w:sz="4" w:space="0" w:color="000000"/>
              <w:bottom w:val="single" w:sz="4" w:space="0" w:color="000000"/>
              <w:right w:val="single" w:sz="4" w:space="0" w:color="000000"/>
            </w:tcBorders>
            <w:vAlign w:val="center"/>
          </w:tcPr>
          <w:p w14:paraId="031BE18B" w14:textId="77777777" w:rsidR="00DE7926" w:rsidRPr="00860C51" w:rsidRDefault="00BA7995">
            <w:pPr>
              <w:spacing w:after="0" w:line="259" w:lineRule="auto"/>
              <w:ind w:left="0" w:right="57" w:firstLine="0"/>
              <w:jc w:val="center"/>
              <w:rPr>
                <w:rFonts w:asciiTheme="minorHAnsi" w:hAnsiTheme="minorHAnsi"/>
              </w:rPr>
            </w:pPr>
            <w:r>
              <w:rPr>
                <w:rFonts w:asciiTheme="minorHAnsi" w:hAnsiTheme="minorHAnsi"/>
              </w:rPr>
              <w:t xml:space="preserve">Non </w:t>
            </w:r>
          </w:p>
        </w:tc>
      </w:tr>
    </w:tbl>
    <w:p w14:paraId="53D8683C" w14:textId="77777777" w:rsidR="00DE7926" w:rsidRPr="00860C51" w:rsidRDefault="00BA7995">
      <w:pPr>
        <w:spacing w:after="256" w:line="259" w:lineRule="auto"/>
        <w:ind w:left="348" w:firstLine="0"/>
        <w:jc w:val="center"/>
        <w:rPr>
          <w:rFonts w:asciiTheme="minorHAnsi" w:hAnsiTheme="minorHAnsi"/>
        </w:rPr>
      </w:pPr>
      <w:r>
        <w:rPr>
          <w:rFonts w:asciiTheme="minorHAnsi" w:hAnsiTheme="minorHAnsi"/>
        </w:rPr>
        <w:t xml:space="preserve"> </w:t>
      </w:r>
    </w:p>
    <w:p w14:paraId="3023B7B0" w14:textId="77777777" w:rsidR="00DE7926" w:rsidRPr="00860C51" w:rsidRDefault="00BA7995">
      <w:pPr>
        <w:spacing w:after="0" w:line="259" w:lineRule="auto"/>
        <w:ind w:left="348" w:firstLine="0"/>
        <w:jc w:val="center"/>
        <w:rPr>
          <w:rFonts w:asciiTheme="minorHAnsi" w:hAnsiTheme="minorHAnsi"/>
        </w:rPr>
      </w:pPr>
      <w:r>
        <w:rPr>
          <w:rFonts w:asciiTheme="minorHAnsi" w:hAnsiTheme="minorHAnsi"/>
          <w:b/>
          <w:color w:val="333333"/>
        </w:rPr>
        <w:t xml:space="preserve"> </w:t>
      </w:r>
    </w:p>
    <w:p w14:paraId="654AB85F" w14:textId="77777777" w:rsidR="00357775" w:rsidRDefault="00357775">
      <w:pPr>
        <w:spacing w:after="160" w:line="259" w:lineRule="auto"/>
        <w:ind w:left="0" w:firstLine="0"/>
        <w:jc w:val="left"/>
        <w:rPr>
          <w:rFonts w:asciiTheme="minorHAnsi" w:hAnsiTheme="minorHAnsi"/>
          <w:b/>
          <w:color w:val="333333"/>
        </w:rPr>
      </w:pPr>
      <w:r>
        <w:br w:type="page"/>
      </w:r>
    </w:p>
    <w:p w14:paraId="75A042DE" w14:textId="49D4A130" w:rsidR="00DE7926" w:rsidRPr="00860C51" w:rsidRDefault="00BA7995" w:rsidP="008F3399">
      <w:pPr>
        <w:pStyle w:val="Heading1"/>
        <w:jc w:val="left"/>
      </w:pPr>
      <w:r>
        <w:lastRenderedPageBreak/>
        <w:t xml:space="preserve"> </w:t>
      </w:r>
      <w:bookmarkStart w:id="97" w:name="_Toc147745350"/>
      <w:r>
        <w:t>ANNEXE VI</w:t>
      </w:r>
      <w:r w:rsidR="008F3399">
        <w:t xml:space="preserve"> : </w:t>
      </w:r>
      <w:r>
        <w:t>LISTE DES SIGLES</w:t>
      </w:r>
      <w:bookmarkEnd w:id="97"/>
      <w:r>
        <w:t xml:space="preserve"> </w:t>
      </w:r>
    </w:p>
    <w:p w14:paraId="2032454C" w14:textId="77777777" w:rsidR="00DE7926" w:rsidRPr="00860C51" w:rsidRDefault="00BA7995">
      <w:pPr>
        <w:spacing w:after="12" w:line="259" w:lineRule="auto"/>
        <w:ind w:left="5041" w:firstLine="0"/>
        <w:jc w:val="left"/>
        <w:rPr>
          <w:rFonts w:asciiTheme="minorHAnsi" w:hAnsiTheme="minorHAnsi"/>
        </w:rPr>
      </w:pPr>
      <w:r>
        <w:rPr>
          <w:rFonts w:asciiTheme="minorHAnsi" w:hAnsiTheme="minorHAnsi"/>
          <w:b/>
          <w:color w:val="333333"/>
        </w:rPr>
        <w:t xml:space="preserve">  </w:t>
      </w:r>
    </w:p>
    <w:tbl>
      <w:tblPr>
        <w:tblStyle w:val="TableGrid"/>
        <w:tblW w:w="5121" w:type="dxa"/>
        <w:tblInd w:w="360" w:type="dxa"/>
        <w:tblLook w:val="04A0" w:firstRow="1" w:lastRow="0" w:firstColumn="1" w:lastColumn="0" w:noHBand="0" w:noVBand="1"/>
      </w:tblPr>
      <w:tblGrid>
        <w:gridCol w:w="1279"/>
        <w:gridCol w:w="3379"/>
        <w:gridCol w:w="463"/>
      </w:tblGrid>
      <w:tr w:rsidR="00DE7926" w:rsidRPr="00860C51" w14:paraId="47DA2130" w14:textId="77777777" w:rsidTr="009F1792">
        <w:trPr>
          <w:gridAfter w:val="1"/>
          <w:wAfter w:w="463" w:type="dxa"/>
          <w:trHeight w:val="389"/>
        </w:trPr>
        <w:tc>
          <w:tcPr>
            <w:tcW w:w="1279" w:type="dxa"/>
            <w:tcBorders>
              <w:top w:val="nil"/>
              <w:left w:val="nil"/>
              <w:bottom w:val="nil"/>
              <w:right w:val="nil"/>
            </w:tcBorders>
          </w:tcPr>
          <w:p w14:paraId="439937D2"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b/>
                <w:color w:val="333333"/>
              </w:rPr>
              <w:t xml:space="preserve">ADL </w:t>
            </w:r>
          </w:p>
        </w:tc>
        <w:tc>
          <w:tcPr>
            <w:tcW w:w="3379" w:type="dxa"/>
            <w:tcBorders>
              <w:top w:val="nil"/>
              <w:left w:val="nil"/>
              <w:bottom w:val="nil"/>
              <w:right w:val="nil"/>
            </w:tcBorders>
          </w:tcPr>
          <w:p w14:paraId="67FF4A81" w14:textId="77777777" w:rsidR="00DE7926" w:rsidRPr="00860C51" w:rsidRDefault="00BA7995">
            <w:pPr>
              <w:spacing w:after="0" w:line="259" w:lineRule="auto"/>
              <w:ind w:left="0" w:firstLine="0"/>
              <w:jc w:val="left"/>
              <w:rPr>
                <w:rFonts w:asciiTheme="minorHAnsi" w:hAnsiTheme="minorHAnsi"/>
              </w:rPr>
            </w:pPr>
            <w:r>
              <w:rPr>
                <w:rFonts w:asciiTheme="minorHAnsi" w:hAnsiTheme="minorHAnsi"/>
                <w:b/>
                <w:color w:val="333333"/>
              </w:rPr>
              <w:t xml:space="preserve">Congé pour adoption </w:t>
            </w:r>
          </w:p>
        </w:tc>
      </w:tr>
      <w:tr w:rsidR="009F1792" w:rsidRPr="00860C51" w14:paraId="246D1BBA" w14:textId="77777777" w:rsidTr="009F1792">
        <w:trPr>
          <w:gridAfter w:val="1"/>
          <w:wAfter w:w="463" w:type="dxa"/>
          <w:trHeight w:val="533"/>
        </w:trPr>
        <w:tc>
          <w:tcPr>
            <w:tcW w:w="1279" w:type="dxa"/>
            <w:tcBorders>
              <w:top w:val="nil"/>
              <w:left w:val="nil"/>
              <w:bottom w:val="nil"/>
              <w:right w:val="nil"/>
            </w:tcBorders>
            <w:vAlign w:val="center"/>
          </w:tcPr>
          <w:p w14:paraId="1637FE9D"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SG </w:t>
            </w:r>
            <w:r>
              <w:rPr>
                <w:rFonts w:asciiTheme="minorHAnsi" w:hAnsiTheme="minorHAnsi"/>
                <w:b/>
                <w:color w:val="333333"/>
              </w:rPr>
              <w:tab/>
              <w:t xml:space="preserve"> </w:t>
            </w:r>
          </w:p>
        </w:tc>
        <w:tc>
          <w:tcPr>
            <w:tcW w:w="3379" w:type="dxa"/>
            <w:tcBorders>
              <w:top w:val="nil"/>
              <w:left w:val="nil"/>
              <w:bottom w:val="nil"/>
              <w:right w:val="nil"/>
            </w:tcBorders>
            <w:vAlign w:val="center"/>
          </w:tcPr>
          <w:p w14:paraId="7D2F8E25"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Indemnité d’installation </w:t>
            </w:r>
          </w:p>
        </w:tc>
      </w:tr>
      <w:tr w:rsidR="009F1792" w:rsidRPr="00860C51" w14:paraId="410A0BCE" w14:textId="77777777" w:rsidTr="009F1792">
        <w:trPr>
          <w:gridAfter w:val="1"/>
          <w:wAfter w:w="463" w:type="dxa"/>
          <w:trHeight w:val="533"/>
        </w:trPr>
        <w:tc>
          <w:tcPr>
            <w:tcW w:w="1279" w:type="dxa"/>
            <w:tcBorders>
              <w:top w:val="nil"/>
              <w:left w:val="nil"/>
              <w:bottom w:val="nil"/>
              <w:right w:val="nil"/>
            </w:tcBorders>
            <w:vAlign w:val="center"/>
          </w:tcPr>
          <w:p w14:paraId="08CD72D5"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ALD </w:t>
            </w:r>
            <w:r>
              <w:rPr>
                <w:rFonts w:asciiTheme="minorHAnsi" w:hAnsiTheme="minorHAnsi"/>
                <w:b/>
                <w:color w:val="333333"/>
              </w:rPr>
              <w:tab/>
              <w:t xml:space="preserve"> </w:t>
            </w:r>
          </w:p>
        </w:tc>
        <w:tc>
          <w:tcPr>
            <w:tcW w:w="3379" w:type="dxa"/>
            <w:tcBorders>
              <w:top w:val="nil"/>
              <w:left w:val="nil"/>
              <w:bottom w:val="nil"/>
              <w:right w:val="nil"/>
            </w:tcBorders>
            <w:vAlign w:val="center"/>
          </w:tcPr>
          <w:p w14:paraId="4CBB1B10"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Contrat d’engagement pour une durée limitée </w:t>
            </w:r>
          </w:p>
        </w:tc>
      </w:tr>
      <w:tr w:rsidR="009F1792" w:rsidRPr="00860C51" w14:paraId="61231528" w14:textId="77777777" w:rsidTr="009F1792">
        <w:trPr>
          <w:gridAfter w:val="1"/>
          <w:wAfter w:w="463" w:type="dxa"/>
          <w:trHeight w:val="534"/>
        </w:trPr>
        <w:tc>
          <w:tcPr>
            <w:tcW w:w="1279" w:type="dxa"/>
            <w:tcBorders>
              <w:top w:val="nil"/>
              <w:left w:val="nil"/>
              <w:bottom w:val="nil"/>
              <w:right w:val="nil"/>
            </w:tcBorders>
            <w:vAlign w:val="center"/>
          </w:tcPr>
          <w:p w14:paraId="3973B341"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AL </w:t>
            </w:r>
            <w:r>
              <w:rPr>
                <w:rFonts w:asciiTheme="minorHAnsi" w:hAnsiTheme="minorHAnsi"/>
                <w:b/>
                <w:color w:val="333333"/>
              </w:rPr>
              <w:tab/>
              <w:t xml:space="preserve"> </w:t>
            </w:r>
          </w:p>
        </w:tc>
        <w:tc>
          <w:tcPr>
            <w:tcW w:w="3379" w:type="dxa"/>
            <w:tcBorders>
              <w:top w:val="nil"/>
              <w:left w:val="nil"/>
              <w:bottom w:val="nil"/>
              <w:right w:val="nil"/>
            </w:tcBorders>
            <w:vAlign w:val="center"/>
          </w:tcPr>
          <w:p w14:paraId="26B0A127"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Congé annuel </w:t>
            </w:r>
          </w:p>
        </w:tc>
      </w:tr>
      <w:tr w:rsidR="009F1792" w:rsidRPr="00860C51" w14:paraId="1D64A0B0" w14:textId="77777777" w:rsidTr="009F1792">
        <w:trPr>
          <w:gridAfter w:val="1"/>
          <w:wAfter w:w="463" w:type="dxa"/>
          <w:trHeight w:val="534"/>
        </w:trPr>
        <w:tc>
          <w:tcPr>
            <w:tcW w:w="1279" w:type="dxa"/>
            <w:tcBorders>
              <w:top w:val="nil"/>
              <w:left w:val="nil"/>
              <w:bottom w:val="nil"/>
              <w:right w:val="nil"/>
            </w:tcBorders>
            <w:vAlign w:val="center"/>
          </w:tcPr>
          <w:p w14:paraId="19EF7E05"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APEX  </w:t>
            </w:r>
          </w:p>
        </w:tc>
        <w:tc>
          <w:tcPr>
            <w:tcW w:w="3379" w:type="dxa"/>
            <w:tcBorders>
              <w:top w:val="nil"/>
              <w:left w:val="nil"/>
              <w:bottom w:val="nil"/>
              <w:right w:val="nil"/>
            </w:tcBorders>
            <w:vAlign w:val="center"/>
          </w:tcPr>
          <w:p w14:paraId="13C23B2B" w14:textId="77777777" w:rsidR="009F1792" w:rsidRPr="00860C51" w:rsidRDefault="009F1792" w:rsidP="009F1792">
            <w:pPr>
              <w:spacing w:after="0" w:line="259" w:lineRule="auto"/>
              <w:ind w:left="0" w:firstLine="0"/>
              <w:rPr>
                <w:rFonts w:asciiTheme="minorHAnsi" w:hAnsiTheme="minorHAnsi"/>
              </w:rPr>
            </w:pPr>
            <w:r>
              <w:rPr>
                <w:rFonts w:asciiTheme="minorHAnsi" w:hAnsiTheme="minorHAnsi"/>
                <w:b/>
                <w:color w:val="333333"/>
              </w:rPr>
              <w:t xml:space="preserve">Tarif excursion avec achat anticipé </w:t>
            </w:r>
          </w:p>
        </w:tc>
      </w:tr>
      <w:tr w:rsidR="009F1792" w:rsidRPr="00860C51" w14:paraId="63874A27" w14:textId="77777777" w:rsidTr="009F1792">
        <w:trPr>
          <w:gridAfter w:val="1"/>
          <w:wAfter w:w="463" w:type="dxa"/>
          <w:trHeight w:val="533"/>
        </w:trPr>
        <w:tc>
          <w:tcPr>
            <w:tcW w:w="1279" w:type="dxa"/>
            <w:tcBorders>
              <w:top w:val="nil"/>
              <w:left w:val="nil"/>
              <w:bottom w:val="nil"/>
              <w:right w:val="nil"/>
            </w:tcBorders>
            <w:vAlign w:val="center"/>
          </w:tcPr>
          <w:p w14:paraId="38753F07"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ASHI  </w:t>
            </w:r>
          </w:p>
        </w:tc>
        <w:tc>
          <w:tcPr>
            <w:tcW w:w="3379" w:type="dxa"/>
            <w:tcBorders>
              <w:top w:val="nil"/>
              <w:left w:val="nil"/>
              <w:bottom w:val="nil"/>
              <w:right w:val="nil"/>
            </w:tcBorders>
            <w:vAlign w:val="center"/>
          </w:tcPr>
          <w:p w14:paraId="04FFC723"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Assurance maladie après la cessation de service </w:t>
            </w:r>
          </w:p>
        </w:tc>
      </w:tr>
      <w:tr w:rsidR="009F1792" w:rsidRPr="00860C51" w14:paraId="6594E8A2" w14:textId="77777777" w:rsidTr="009F1792">
        <w:trPr>
          <w:gridAfter w:val="1"/>
          <w:wAfter w:w="463" w:type="dxa"/>
          <w:trHeight w:val="533"/>
        </w:trPr>
        <w:tc>
          <w:tcPr>
            <w:tcW w:w="1279" w:type="dxa"/>
            <w:tcBorders>
              <w:top w:val="nil"/>
              <w:left w:val="nil"/>
              <w:bottom w:val="nil"/>
              <w:right w:val="nil"/>
            </w:tcBorders>
            <w:vAlign w:val="center"/>
          </w:tcPr>
          <w:p w14:paraId="58349C19"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CA </w:t>
            </w:r>
            <w:r>
              <w:rPr>
                <w:rFonts w:asciiTheme="minorHAnsi" w:hAnsiTheme="minorHAnsi"/>
                <w:b/>
                <w:color w:val="333333"/>
              </w:rPr>
              <w:tab/>
              <w:t xml:space="preserve"> </w:t>
            </w:r>
          </w:p>
        </w:tc>
        <w:tc>
          <w:tcPr>
            <w:tcW w:w="3379" w:type="dxa"/>
            <w:tcBorders>
              <w:top w:val="nil"/>
              <w:left w:val="nil"/>
              <w:bottom w:val="nil"/>
              <w:right w:val="nil"/>
            </w:tcBorders>
            <w:vAlign w:val="center"/>
          </w:tcPr>
          <w:p w14:paraId="7555546E"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Contrat d’engagement continu </w:t>
            </w:r>
          </w:p>
        </w:tc>
      </w:tr>
      <w:tr w:rsidR="009F1792" w:rsidRPr="00860C51" w14:paraId="378116A5" w14:textId="77777777" w:rsidTr="009F1792">
        <w:trPr>
          <w:gridAfter w:val="1"/>
          <w:wAfter w:w="463" w:type="dxa"/>
          <w:trHeight w:val="533"/>
        </w:trPr>
        <w:tc>
          <w:tcPr>
            <w:tcW w:w="1279" w:type="dxa"/>
            <w:tcBorders>
              <w:top w:val="nil"/>
              <w:left w:val="nil"/>
              <w:bottom w:val="nil"/>
              <w:right w:val="nil"/>
            </w:tcBorders>
            <w:vAlign w:val="center"/>
          </w:tcPr>
          <w:p w14:paraId="1CAD859E"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CTO </w:t>
            </w:r>
            <w:r>
              <w:rPr>
                <w:rFonts w:asciiTheme="minorHAnsi" w:hAnsiTheme="minorHAnsi"/>
                <w:b/>
                <w:color w:val="333333"/>
              </w:rPr>
              <w:tab/>
              <w:t xml:space="preserve"> </w:t>
            </w:r>
          </w:p>
        </w:tc>
        <w:tc>
          <w:tcPr>
            <w:tcW w:w="3379" w:type="dxa"/>
            <w:tcBorders>
              <w:top w:val="nil"/>
              <w:left w:val="nil"/>
              <w:bottom w:val="nil"/>
              <w:right w:val="nil"/>
            </w:tcBorders>
            <w:vAlign w:val="center"/>
          </w:tcPr>
          <w:p w14:paraId="47EBAE0D"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Congés de compensation </w:t>
            </w:r>
          </w:p>
        </w:tc>
      </w:tr>
      <w:tr w:rsidR="009F1792" w:rsidRPr="00860C51" w14:paraId="0646BED5" w14:textId="77777777" w:rsidTr="009F1792">
        <w:trPr>
          <w:gridAfter w:val="1"/>
          <w:wAfter w:w="463" w:type="dxa"/>
          <w:trHeight w:val="533"/>
        </w:trPr>
        <w:tc>
          <w:tcPr>
            <w:tcW w:w="1279" w:type="dxa"/>
            <w:tcBorders>
              <w:top w:val="nil"/>
              <w:left w:val="nil"/>
              <w:bottom w:val="nil"/>
              <w:right w:val="nil"/>
            </w:tcBorders>
            <w:vAlign w:val="center"/>
          </w:tcPr>
          <w:p w14:paraId="6E4E7D53"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CRB  </w:t>
            </w:r>
          </w:p>
        </w:tc>
        <w:tc>
          <w:tcPr>
            <w:tcW w:w="3379" w:type="dxa"/>
            <w:tcBorders>
              <w:top w:val="nil"/>
              <w:left w:val="nil"/>
              <w:bottom w:val="nil"/>
              <w:right w:val="nil"/>
            </w:tcBorders>
            <w:vAlign w:val="center"/>
          </w:tcPr>
          <w:p w14:paraId="542ABAA2"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Comité d’examen de conformité </w:t>
            </w:r>
          </w:p>
        </w:tc>
      </w:tr>
      <w:tr w:rsidR="009F1792" w:rsidRPr="00860C51" w14:paraId="5B56C1E7" w14:textId="77777777" w:rsidTr="009F1792">
        <w:trPr>
          <w:gridAfter w:val="1"/>
          <w:wAfter w:w="463" w:type="dxa"/>
          <w:trHeight w:val="533"/>
        </w:trPr>
        <w:tc>
          <w:tcPr>
            <w:tcW w:w="1279" w:type="dxa"/>
            <w:tcBorders>
              <w:top w:val="nil"/>
              <w:left w:val="nil"/>
              <w:bottom w:val="nil"/>
              <w:right w:val="nil"/>
            </w:tcBorders>
            <w:vAlign w:val="center"/>
          </w:tcPr>
          <w:p w14:paraId="6313AD05"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CRP </w:t>
            </w:r>
            <w:r>
              <w:rPr>
                <w:rFonts w:asciiTheme="minorHAnsi" w:hAnsiTheme="minorHAnsi"/>
                <w:b/>
                <w:color w:val="333333"/>
              </w:rPr>
              <w:tab/>
              <w:t xml:space="preserve"> </w:t>
            </w:r>
          </w:p>
        </w:tc>
        <w:tc>
          <w:tcPr>
            <w:tcW w:w="3379" w:type="dxa"/>
            <w:tcBorders>
              <w:top w:val="nil"/>
              <w:left w:val="nil"/>
              <w:bottom w:val="nil"/>
              <w:right w:val="nil"/>
            </w:tcBorders>
            <w:vAlign w:val="center"/>
          </w:tcPr>
          <w:p w14:paraId="04E18923"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Panel de vérification de la conformité </w:t>
            </w:r>
          </w:p>
        </w:tc>
      </w:tr>
      <w:tr w:rsidR="009F1792" w:rsidRPr="00860C51" w14:paraId="7F00E48D" w14:textId="77777777" w:rsidTr="009F1792">
        <w:trPr>
          <w:gridAfter w:val="1"/>
          <w:wAfter w:w="463" w:type="dxa"/>
          <w:trHeight w:val="533"/>
        </w:trPr>
        <w:tc>
          <w:tcPr>
            <w:tcW w:w="1279" w:type="dxa"/>
            <w:tcBorders>
              <w:top w:val="nil"/>
              <w:left w:val="nil"/>
              <w:bottom w:val="nil"/>
              <w:right w:val="nil"/>
            </w:tcBorders>
            <w:vAlign w:val="center"/>
          </w:tcPr>
          <w:p w14:paraId="2A59B1FB"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FL </w:t>
            </w:r>
            <w:r>
              <w:rPr>
                <w:rFonts w:asciiTheme="minorHAnsi" w:hAnsiTheme="minorHAnsi"/>
                <w:b/>
                <w:color w:val="333333"/>
              </w:rPr>
              <w:tab/>
              <w:t xml:space="preserve"> </w:t>
            </w:r>
          </w:p>
        </w:tc>
        <w:tc>
          <w:tcPr>
            <w:tcW w:w="3379" w:type="dxa"/>
            <w:tcBorders>
              <w:top w:val="nil"/>
              <w:left w:val="nil"/>
              <w:bottom w:val="nil"/>
              <w:right w:val="nil"/>
            </w:tcBorders>
            <w:vAlign w:val="center"/>
          </w:tcPr>
          <w:p w14:paraId="4E0DB5B6"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Congé pour motif familial </w:t>
            </w:r>
          </w:p>
        </w:tc>
      </w:tr>
      <w:tr w:rsidR="009F1792" w:rsidRPr="00860C51" w14:paraId="0534D1DD" w14:textId="77777777" w:rsidTr="009F1792">
        <w:trPr>
          <w:gridAfter w:val="1"/>
          <w:wAfter w:w="463" w:type="dxa"/>
          <w:trHeight w:val="533"/>
        </w:trPr>
        <w:tc>
          <w:tcPr>
            <w:tcW w:w="1279" w:type="dxa"/>
            <w:tcBorders>
              <w:top w:val="nil"/>
              <w:left w:val="nil"/>
              <w:bottom w:val="nil"/>
              <w:right w:val="nil"/>
            </w:tcBorders>
            <w:vAlign w:val="center"/>
          </w:tcPr>
          <w:p w14:paraId="604CE277"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FVT </w:t>
            </w:r>
            <w:r>
              <w:rPr>
                <w:rFonts w:asciiTheme="minorHAnsi" w:hAnsiTheme="minorHAnsi"/>
                <w:b/>
                <w:color w:val="333333"/>
              </w:rPr>
              <w:tab/>
              <w:t xml:space="preserve"> </w:t>
            </w:r>
          </w:p>
        </w:tc>
        <w:tc>
          <w:tcPr>
            <w:tcW w:w="3379" w:type="dxa"/>
            <w:tcBorders>
              <w:top w:val="nil"/>
              <w:left w:val="nil"/>
              <w:bottom w:val="nil"/>
              <w:right w:val="nil"/>
            </w:tcBorders>
            <w:vAlign w:val="center"/>
          </w:tcPr>
          <w:p w14:paraId="0098E925"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Voyage de visite familiale </w:t>
            </w:r>
          </w:p>
        </w:tc>
      </w:tr>
      <w:tr w:rsidR="009F1792" w:rsidRPr="00860C51" w14:paraId="07D7D482" w14:textId="77777777" w:rsidTr="009F1792">
        <w:trPr>
          <w:gridAfter w:val="1"/>
          <w:wAfter w:w="463" w:type="dxa"/>
          <w:trHeight w:val="533"/>
        </w:trPr>
        <w:tc>
          <w:tcPr>
            <w:tcW w:w="1279" w:type="dxa"/>
            <w:tcBorders>
              <w:top w:val="nil"/>
              <w:left w:val="nil"/>
              <w:bottom w:val="nil"/>
              <w:right w:val="nil"/>
            </w:tcBorders>
            <w:vAlign w:val="center"/>
          </w:tcPr>
          <w:p w14:paraId="5663BF36"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FTA </w:t>
            </w:r>
            <w:r>
              <w:rPr>
                <w:rFonts w:asciiTheme="minorHAnsi" w:hAnsiTheme="minorHAnsi"/>
                <w:b/>
                <w:color w:val="333333"/>
              </w:rPr>
              <w:tab/>
              <w:t xml:space="preserve"> </w:t>
            </w:r>
          </w:p>
        </w:tc>
        <w:tc>
          <w:tcPr>
            <w:tcW w:w="3379" w:type="dxa"/>
            <w:tcBorders>
              <w:top w:val="nil"/>
              <w:left w:val="nil"/>
              <w:bottom w:val="nil"/>
              <w:right w:val="nil"/>
            </w:tcBorders>
            <w:vAlign w:val="center"/>
          </w:tcPr>
          <w:p w14:paraId="4BAB5B3B"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Contrat d’engagement à durée déterminée </w:t>
            </w:r>
          </w:p>
        </w:tc>
      </w:tr>
      <w:tr w:rsidR="009F1792" w:rsidRPr="00860C51" w14:paraId="47C943CA" w14:textId="77777777" w:rsidTr="009F1792">
        <w:trPr>
          <w:gridAfter w:val="1"/>
          <w:wAfter w:w="463" w:type="dxa"/>
          <w:trHeight w:val="533"/>
        </w:trPr>
        <w:tc>
          <w:tcPr>
            <w:tcW w:w="1279" w:type="dxa"/>
            <w:tcBorders>
              <w:top w:val="nil"/>
              <w:left w:val="nil"/>
              <w:bottom w:val="nil"/>
              <w:right w:val="nil"/>
            </w:tcBorders>
            <w:vAlign w:val="center"/>
          </w:tcPr>
          <w:p w14:paraId="7E002C2E"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HL </w:t>
            </w:r>
            <w:r>
              <w:rPr>
                <w:rFonts w:asciiTheme="minorHAnsi" w:hAnsiTheme="minorHAnsi"/>
                <w:b/>
                <w:color w:val="333333"/>
              </w:rPr>
              <w:tab/>
              <w:t xml:space="preserve"> </w:t>
            </w:r>
          </w:p>
        </w:tc>
        <w:tc>
          <w:tcPr>
            <w:tcW w:w="3379" w:type="dxa"/>
            <w:tcBorders>
              <w:top w:val="nil"/>
              <w:left w:val="nil"/>
              <w:bottom w:val="nil"/>
              <w:right w:val="nil"/>
            </w:tcBorders>
            <w:vAlign w:val="center"/>
          </w:tcPr>
          <w:p w14:paraId="67ABE050"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Congé dans les foyers </w:t>
            </w:r>
          </w:p>
        </w:tc>
      </w:tr>
      <w:tr w:rsidR="009F1792" w:rsidRPr="00860C51" w14:paraId="3BAAA8FD" w14:textId="77777777" w:rsidTr="009F1792">
        <w:trPr>
          <w:gridAfter w:val="1"/>
          <w:wAfter w:w="463" w:type="dxa"/>
          <w:trHeight w:val="533"/>
        </w:trPr>
        <w:tc>
          <w:tcPr>
            <w:tcW w:w="1279" w:type="dxa"/>
            <w:tcBorders>
              <w:top w:val="nil"/>
              <w:left w:val="nil"/>
              <w:bottom w:val="nil"/>
              <w:right w:val="nil"/>
            </w:tcBorders>
            <w:vAlign w:val="center"/>
          </w:tcPr>
          <w:p w14:paraId="0F3A7759"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DP </w:t>
            </w:r>
            <w:r>
              <w:rPr>
                <w:rFonts w:asciiTheme="minorHAnsi" w:hAnsiTheme="minorHAnsi"/>
                <w:b/>
                <w:color w:val="333333"/>
              </w:rPr>
              <w:tab/>
              <w:t xml:space="preserve"> </w:t>
            </w:r>
          </w:p>
        </w:tc>
        <w:tc>
          <w:tcPr>
            <w:tcW w:w="3379" w:type="dxa"/>
            <w:tcBorders>
              <w:top w:val="nil"/>
              <w:left w:val="nil"/>
              <w:bottom w:val="nil"/>
              <w:right w:val="nil"/>
            </w:tcBorders>
            <w:vAlign w:val="center"/>
          </w:tcPr>
          <w:p w14:paraId="51015870"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Prime de danger </w:t>
            </w:r>
          </w:p>
        </w:tc>
      </w:tr>
      <w:tr w:rsidR="009F1792" w:rsidRPr="00860C51" w14:paraId="5DEFE1A3" w14:textId="77777777" w:rsidTr="009F1792">
        <w:trPr>
          <w:gridAfter w:val="1"/>
          <w:wAfter w:w="463" w:type="dxa"/>
          <w:trHeight w:val="533"/>
        </w:trPr>
        <w:tc>
          <w:tcPr>
            <w:tcW w:w="1279" w:type="dxa"/>
            <w:tcBorders>
              <w:top w:val="nil"/>
              <w:left w:val="nil"/>
              <w:bottom w:val="nil"/>
              <w:right w:val="nil"/>
            </w:tcBorders>
            <w:vAlign w:val="center"/>
          </w:tcPr>
          <w:p w14:paraId="1D21C5C2" w14:textId="77777777" w:rsidR="009F1792" w:rsidRDefault="009F1792" w:rsidP="009F1792">
            <w:pPr>
              <w:spacing w:after="0" w:line="259" w:lineRule="auto"/>
              <w:ind w:left="0" w:firstLine="0"/>
              <w:jc w:val="left"/>
              <w:rPr>
                <w:rFonts w:asciiTheme="minorHAnsi" w:hAnsiTheme="minorHAnsi"/>
                <w:b/>
                <w:color w:val="333333"/>
              </w:rPr>
            </w:pPr>
            <w:r>
              <w:rPr>
                <w:rFonts w:asciiTheme="minorHAnsi" w:hAnsiTheme="minorHAnsi"/>
                <w:b/>
                <w:color w:val="333333"/>
              </w:rPr>
              <w:t xml:space="preserve">IC </w:t>
            </w:r>
          </w:p>
          <w:p w14:paraId="33AC60C5" w14:textId="77777777" w:rsidR="009F1792" w:rsidRDefault="009F1792" w:rsidP="009F1792">
            <w:pPr>
              <w:spacing w:after="0" w:line="259" w:lineRule="auto"/>
              <w:ind w:left="0" w:firstLine="0"/>
              <w:jc w:val="left"/>
              <w:rPr>
                <w:rFonts w:asciiTheme="minorHAnsi" w:hAnsiTheme="minorHAnsi"/>
                <w:b/>
                <w:color w:val="333333"/>
              </w:rPr>
            </w:pPr>
          </w:p>
          <w:p w14:paraId="77092F5E"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MAIP  </w:t>
            </w:r>
          </w:p>
        </w:tc>
        <w:tc>
          <w:tcPr>
            <w:tcW w:w="3379" w:type="dxa"/>
            <w:tcBorders>
              <w:top w:val="nil"/>
              <w:left w:val="nil"/>
              <w:bottom w:val="nil"/>
              <w:right w:val="nil"/>
            </w:tcBorders>
            <w:vAlign w:val="center"/>
          </w:tcPr>
          <w:p w14:paraId="366B2621" w14:textId="77777777" w:rsidR="009F1792" w:rsidRDefault="009F1792" w:rsidP="009F1792">
            <w:pPr>
              <w:spacing w:after="0" w:line="259" w:lineRule="auto"/>
              <w:ind w:left="0" w:firstLine="0"/>
              <w:jc w:val="left"/>
              <w:rPr>
                <w:rFonts w:asciiTheme="minorHAnsi" w:hAnsiTheme="minorHAnsi"/>
                <w:b/>
                <w:color w:val="333333"/>
              </w:rPr>
            </w:pPr>
            <w:r>
              <w:rPr>
                <w:rFonts w:asciiTheme="minorHAnsi" w:hAnsiTheme="minorHAnsi"/>
                <w:b/>
                <w:color w:val="333333"/>
              </w:rPr>
              <w:t xml:space="preserve">Contractuels individuels </w:t>
            </w:r>
          </w:p>
          <w:p w14:paraId="47A298EE" w14:textId="77777777" w:rsidR="009F1792" w:rsidRDefault="009F1792" w:rsidP="009F1792">
            <w:pPr>
              <w:spacing w:after="0" w:line="259" w:lineRule="auto"/>
              <w:ind w:left="0" w:firstLine="0"/>
              <w:jc w:val="left"/>
              <w:rPr>
                <w:rFonts w:asciiTheme="minorHAnsi" w:hAnsiTheme="minorHAnsi"/>
                <w:b/>
                <w:color w:val="333333"/>
              </w:rPr>
            </w:pPr>
          </w:p>
          <w:p w14:paraId="43D1AD3D"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Police d’assurance contre les actes de malveillance </w:t>
            </w:r>
          </w:p>
        </w:tc>
      </w:tr>
      <w:tr w:rsidR="009F1792" w:rsidRPr="00860C51" w14:paraId="1528EB65" w14:textId="77777777" w:rsidTr="009F1792">
        <w:trPr>
          <w:gridAfter w:val="1"/>
          <w:wAfter w:w="463" w:type="dxa"/>
          <w:trHeight w:val="533"/>
        </w:trPr>
        <w:tc>
          <w:tcPr>
            <w:tcW w:w="1279" w:type="dxa"/>
            <w:tcBorders>
              <w:top w:val="nil"/>
              <w:left w:val="nil"/>
              <w:bottom w:val="nil"/>
              <w:right w:val="nil"/>
            </w:tcBorders>
            <w:vAlign w:val="center"/>
          </w:tcPr>
          <w:p w14:paraId="56B01A4E"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MHA  </w:t>
            </w:r>
          </w:p>
        </w:tc>
        <w:tc>
          <w:tcPr>
            <w:tcW w:w="3379" w:type="dxa"/>
            <w:tcBorders>
              <w:top w:val="nil"/>
              <w:left w:val="nil"/>
              <w:bottom w:val="nil"/>
              <w:right w:val="nil"/>
            </w:tcBorders>
            <w:vAlign w:val="center"/>
          </w:tcPr>
          <w:p w14:paraId="3CEE1859"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Allocation de mobilité et de sujétion </w:t>
            </w:r>
          </w:p>
        </w:tc>
      </w:tr>
      <w:tr w:rsidR="009F1792" w:rsidRPr="00860C51" w14:paraId="2F719D2E" w14:textId="77777777" w:rsidTr="009F1792">
        <w:trPr>
          <w:gridAfter w:val="1"/>
          <w:wAfter w:w="463" w:type="dxa"/>
          <w:trHeight w:val="534"/>
        </w:trPr>
        <w:tc>
          <w:tcPr>
            <w:tcW w:w="1279" w:type="dxa"/>
            <w:tcBorders>
              <w:top w:val="nil"/>
              <w:left w:val="nil"/>
              <w:bottom w:val="nil"/>
              <w:right w:val="nil"/>
            </w:tcBorders>
            <w:vAlign w:val="center"/>
          </w:tcPr>
          <w:p w14:paraId="5DDB4C18"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ML </w:t>
            </w:r>
            <w:r>
              <w:rPr>
                <w:rFonts w:asciiTheme="minorHAnsi" w:hAnsiTheme="minorHAnsi"/>
                <w:b/>
                <w:color w:val="333333"/>
              </w:rPr>
              <w:tab/>
              <w:t xml:space="preserve"> </w:t>
            </w:r>
          </w:p>
        </w:tc>
        <w:tc>
          <w:tcPr>
            <w:tcW w:w="3379" w:type="dxa"/>
            <w:tcBorders>
              <w:top w:val="nil"/>
              <w:left w:val="nil"/>
              <w:bottom w:val="nil"/>
              <w:right w:val="nil"/>
            </w:tcBorders>
            <w:vAlign w:val="center"/>
          </w:tcPr>
          <w:p w14:paraId="41031CB8"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Congé de maternité </w:t>
            </w:r>
          </w:p>
        </w:tc>
      </w:tr>
      <w:tr w:rsidR="009F1792" w:rsidRPr="00860C51" w14:paraId="54CDBB2F" w14:textId="77777777" w:rsidTr="009F1792">
        <w:trPr>
          <w:gridAfter w:val="1"/>
          <w:wAfter w:w="463" w:type="dxa"/>
          <w:trHeight w:val="534"/>
        </w:trPr>
        <w:tc>
          <w:tcPr>
            <w:tcW w:w="1279" w:type="dxa"/>
            <w:tcBorders>
              <w:top w:val="nil"/>
              <w:left w:val="nil"/>
              <w:bottom w:val="nil"/>
              <w:right w:val="nil"/>
            </w:tcBorders>
            <w:vAlign w:val="center"/>
          </w:tcPr>
          <w:p w14:paraId="34A7BB7D"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PA </w:t>
            </w:r>
            <w:r>
              <w:rPr>
                <w:rFonts w:asciiTheme="minorHAnsi" w:hAnsiTheme="minorHAnsi"/>
                <w:b/>
                <w:color w:val="333333"/>
              </w:rPr>
              <w:tab/>
              <w:t xml:space="preserve"> </w:t>
            </w:r>
          </w:p>
        </w:tc>
        <w:tc>
          <w:tcPr>
            <w:tcW w:w="3379" w:type="dxa"/>
            <w:tcBorders>
              <w:top w:val="nil"/>
              <w:left w:val="nil"/>
              <w:bottom w:val="nil"/>
              <w:right w:val="nil"/>
            </w:tcBorders>
            <w:vAlign w:val="center"/>
          </w:tcPr>
          <w:p w14:paraId="21D072B8"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Indemnité de poste </w:t>
            </w:r>
          </w:p>
        </w:tc>
      </w:tr>
      <w:tr w:rsidR="009F1792" w:rsidRPr="00860C51" w14:paraId="39C12AC1" w14:textId="77777777" w:rsidTr="009F1792">
        <w:trPr>
          <w:gridAfter w:val="1"/>
          <w:wAfter w:w="463" w:type="dxa"/>
          <w:trHeight w:val="533"/>
        </w:trPr>
        <w:tc>
          <w:tcPr>
            <w:tcW w:w="1279" w:type="dxa"/>
            <w:tcBorders>
              <w:top w:val="nil"/>
              <w:left w:val="nil"/>
              <w:bottom w:val="nil"/>
              <w:right w:val="nil"/>
            </w:tcBorders>
            <w:vAlign w:val="center"/>
          </w:tcPr>
          <w:p w14:paraId="7392D8B5"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PL </w:t>
            </w:r>
            <w:r>
              <w:rPr>
                <w:rFonts w:asciiTheme="minorHAnsi" w:hAnsiTheme="minorHAnsi"/>
                <w:b/>
                <w:color w:val="333333"/>
              </w:rPr>
              <w:tab/>
              <w:t xml:space="preserve"> </w:t>
            </w:r>
          </w:p>
        </w:tc>
        <w:tc>
          <w:tcPr>
            <w:tcW w:w="3379" w:type="dxa"/>
            <w:tcBorders>
              <w:top w:val="nil"/>
              <w:left w:val="nil"/>
              <w:bottom w:val="nil"/>
              <w:right w:val="nil"/>
            </w:tcBorders>
            <w:vAlign w:val="center"/>
          </w:tcPr>
          <w:p w14:paraId="63908167"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Congé de paternité </w:t>
            </w:r>
          </w:p>
        </w:tc>
      </w:tr>
      <w:tr w:rsidR="009F1792" w:rsidRPr="00860C51" w14:paraId="431F570E" w14:textId="77777777" w:rsidTr="009F1792">
        <w:trPr>
          <w:gridAfter w:val="1"/>
          <w:wAfter w:w="463" w:type="dxa"/>
          <w:trHeight w:val="389"/>
        </w:trPr>
        <w:tc>
          <w:tcPr>
            <w:tcW w:w="1279" w:type="dxa"/>
            <w:tcBorders>
              <w:top w:val="nil"/>
              <w:left w:val="nil"/>
              <w:bottom w:val="nil"/>
              <w:right w:val="nil"/>
            </w:tcBorders>
            <w:vAlign w:val="bottom"/>
          </w:tcPr>
          <w:p w14:paraId="4291FBE4"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PMD </w:t>
            </w:r>
          </w:p>
        </w:tc>
        <w:tc>
          <w:tcPr>
            <w:tcW w:w="3379" w:type="dxa"/>
            <w:tcBorders>
              <w:top w:val="nil"/>
              <w:left w:val="nil"/>
              <w:bottom w:val="nil"/>
              <w:right w:val="nil"/>
            </w:tcBorders>
            <w:vAlign w:val="bottom"/>
          </w:tcPr>
          <w:p w14:paraId="75792222" w14:textId="77777777" w:rsidR="009F1792" w:rsidRPr="00860C51" w:rsidRDefault="009F1792" w:rsidP="009F1792">
            <w:pPr>
              <w:spacing w:after="0" w:line="259" w:lineRule="auto"/>
              <w:ind w:left="0" w:firstLine="0"/>
              <w:rPr>
                <w:rFonts w:asciiTheme="minorHAnsi" w:hAnsiTheme="minorHAnsi"/>
              </w:rPr>
            </w:pPr>
            <w:r>
              <w:rPr>
                <w:rFonts w:asciiTheme="minorHAnsi" w:hAnsiTheme="minorHAnsi"/>
                <w:b/>
                <w:color w:val="333333"/>
              </w:rPr>
              <w:t xml:space="preserve">Gestion de la performance et du perfectionnement </w:t>
            </w:r>
          </w:p>
        </w:tc>
      </w:tr>
      <w:tr w:rsidR="009F1792" w:rsidRPr="00860C51" w14:paraId="0FEC6DF6" w14:textId="77777777" w:rsidTr="009F1792">
        <w:trPr>
          <w:trHeight w:val="390"/>
        </w:trPr>
        <w:tc>
          <w:tcPr>
            <w:tcW w:w="1279" w:type="dxa"/>
            <w:tcBorders>
              <w:top w:val="nil"/>
              <w:left w:val="nil"/>
              <w:bottom w:val="nil"/>
              <w:right w:val="nil"/>
            </w:tcBorders>
          </w:tcPr>
          <w:p w14:paraId="245B92B9"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lastRenderedPageBreak/>
              <w:t xml:space="preserve">R &amp; R  </w:t>
            </w:r>
          </w:p>
        </w:tc>
        <w:tc>
          <w:tcPr>
            <w:tcW w:w="3842" w:type="dxa"/>
            <w:gridSpan w:val="2"/>
            <w:tcBorders>
              <w:top w:val="nil"/>
              <w:left w:val="nil"/>
              <w:bottom w:val="nil"/>
              <w:right w:val="nil"/>
            </w:tcBorders>
          </w:tcPr>
          <w:p w14:paraId="6818867E"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Congés de détente </w:t>
            </w:r>
          </w:p>
        </w:tc>
      </w:tr>
      <w:tr w:rsidR="009F1792" w:rsidRPr="00860C51" w14:paraId="7FFF1F80" w14:textId="77777777" w:rsidTr="009F1792">
        <w:trPr>
          <w:trHeight w:val="533"/>
        </w:trPr>
        <w:tc>
          <w:tcPr>
            <w:tcW w:w="1279" w:type="dxa"/>
            <w:tcBorders>
              <w:top w:val="nil"/>
              <w:left w:val="nil"/>
              <w:bottom w:val="nil"/>
              <w:right w:val="nil"/>
            </w:tcBorders>
            <w:vAlign w:val="center"/>
          </w:tcPr>
          <w:p w14:paraId="7C433634"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RS </w:t>
            </w:r>
            <w:r>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39835FCD"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Allocation logement </w:t>
            </w:r>
          </w:p>
        </w:tc>
      </w:tr>
      <w:tr w:rsidR="009F1792" w:rsidRPr="00860C51" w14:paraId="304F818E" w14:textId="77777777" w:rsidTr="009F1792">
        <w:trPr>
          <w:trHeight w:val="533"/>
        </w:trPr>
        <w:tc>
          <w:tcPr>
            <w:tcW w:w="1279" w:type="dxa"/>
            <w:tcBorders>
              <w:top w:val="nil"/>
              <w:left w:val="nil"/>
              <w:bottom w:val="nil"/>
              <w:right w:val="nil"/>
            </w:tcBorders>
            <w:vAlign w:val="center"/>
          </w:tcPr>
          <w:p w14:paraId="79685E25"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SC </w:t>
            </w:r>
            <w:r>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33F099F8"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Contrat de service </w:t>
            </w:r>
          </w:p>
        </w:tc>
      </w:tr>
      <w:tr w:rsidR="009F1792" w:rsidRPr="00860C51" w14:paraId="33313115" w14:textId="77777777" w:rsidTr="009F1792">
        <w:trPr>
          <w:trHeight w:val="533"/>
        </w:trPr>
        <w:tc>
          <w:tcPr>
            <w:tcW w:w="1279" w:type="dxa"/>
            <w:tcBorders>
              <w:top w:val="nil"/>
              <w:left w:val="nil"/>
              <w:bottom w:val="nil"/>
              <w:right w:val="nil"/>
            </w:tcBorders>
            <w:vAlign w:val="center"/>
          </w:tcPr>
          <w:p w14:paraId="752A02D8"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SL </w:t>
            </w:r>
            <w:r>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67BC05A3"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Congé de maladie </w:t>
            </w:r>
          </w:p>
        </w:tc>
      </w:tr>
      <w:tr w:rsidR="009F1792" w:rsidRPr="00860C51" w14:paraId="7A084798" w14:textId="77777777" w:rsidTr="009F1792">
        <w:trPr>
          <w:trHeight w:val="533"/>
        </w:trPr>
        <w:tc>
          <w:tcPr>
            <w:tcW w:w="1279" w:type="dxa"/>
            <w:tcBorders>
              <w:top w:val="nil"/>
              <w:left w:val="nil"/>
              <w:bottom w:val="nil"/>
              <w:right w:val="nil"/>
            </w:tcBorders>
            <w:vAlign w:val="center"/>
          </w:tcPr>
          <w:p w14:paraId="0134B791"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SLWOP </w:t>
            </w:r>
          </w:p>
        </w:tc>
        <w:tc>
          <w:tcPr>
            <w:tcW w:w="3842" w:type="dxa"/>
            <w:gridSpan w:val="2"/>
            <w:tcBorders>
              <w:top w:val="nil"/>
              <w:left w:val="nil"/>
              <w:bottom w:val="nil"/>
              <w:right w:val="nil"/>
            </w:tcBorders>
            <w:vAlign w:val="center"/>
          </w:tcPr>
          <w:p w14:paraId="5E72ED59"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Congé spécial sans traitement </w:t>
            </w:r>
          </w:p>
        </w:tc>
      </w:tr>
      <w:tr w:rsidR="009F1792" w:rsidRPr="00860C51" w14:paraId="339D7E37" w14:textId="77777777" w:rsidTr="009F1792">
        <w:trPr>
          <w:trHeight w:val="534"/>
        </w:trPr>
        <w:tc>
          <w:tcPr>
            <w:tcW w:w="1279" w:type="dxa"/>
            <w:tcBorders>
              <w:top w:val="nil"/>
              <w:left w:val="nil"/>
              <w:bottom w:val="nil"/>
              <w:right w:val="nil"/>
            </w:tcBorders>
            <w:vAlign w:val="center"/>
          </w:tcPr>
          <w:p w14:paraId="2AAF9CD6"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ISF </w:t>
            </w:r>
            <w:r>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2E209915"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Indemnité spéciale de fonctions </w:t>
            </w:r>
          </w:p>
        </w:tc>
      </w:tr>
      <w:tr w:rsidR="009F1792" w:rsidRPr="00860C51" w14:paraId="1F9DD5B9" w14:textId="77777777" w:rsidTr="009F1792">
        <w:trPr>
          <w:trHeight w:val="533"/>
        </w:trPr>
        <w:tc>
          <w:tcPr>
            <w:tcW w:w="1279" w:type="dxa"/>
            <w:tcBorders>
              <w:top w:val="nil"/>
              <w:left w:val="nil"/>
              <w:bottom w:val="nil"/>
              <w:right w:val="nil"/>
            </w:tcBorders>
            <w:vAlign w:val="center"/>
          </w:tcPr>
          <w:p w14:paraId="3BFFD7AD" w14:textId="77777777" w:rsidR="009F1792" w:rsidRPr="00860C51" w:rsidRDefault="009F1792" w:rsidP="009F1792">
            <w:pPr>
              <w:tabs>
                <w:tab w:val="center" w:pos="720"/>
              </w:tabs>
              <w:spacing w:after="0" w:line="259" w:lineRule="auto"/>
              <w:ind w:left="0" w:firstLine="0"/>
              <w:jc w:val="left"/>
              <w:rPr>
                <w:rFonts w:asciiTheme="minorHAnsi" w:hAnsiTheme="minorHAnsi"/>
              </w:rPr>
            </w:pPr>
            <w:r>
              <w:rPr>
                <w:rFonts w:asciiTheme="minorHAnsi" w:hAnsiTheme="minorHAnsi"/>
                <w:b/>
                <w:color w:val="333333"/>
              </w:rPr>
              <w:t xml:space="preserve">TA </w:t>
            </w:r>
            <w:r>
              <w:rPr>
                <w:rFonts w:asciiTheme="minorHAnsi" w:hAnsiTheme="minorHAnsi"/>
                <w:b/>
                <w:color w:val="333333"/>
              </w:rPr>
              <w:tab/>
              <w:t xml:space="preserve"> </w:t>
            </w:r>
          </w:p>
        </w:tc>
        <w:tc>
          <w:tcPr>
            <w:tcW w:w="3842" w:type="dxa"/>
            <w:gridSpan w:val="2"/>
            <w:tcBorders>
              <w:top w:val="nil"/>
              <w:left w:val="nil"/>
              <w:bottom w:val="nil"/>
              <w:right w:val="nil"/>
            </w:tcBorders>
            <w:vAlign w:val="center"/>
          </w:tcPr>
          <w:p w14:paraId="6101DD90"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Contrat d’engagement temporaire </w:t>
            </w:r>
          </w:p>
        </w:tc>
      </w:tr>
      <w:tr w:rsidR="009F1792" w:rsidRPr="00860C51" w14:paraId="361D1A17" w14:textId="77777777" w:rsidTr="009F1792">
        <w:trPr>
          <w:trHeight w:val="389"/>
        </w:trPr>
        <w:tc>
          <w:tcPr>
            <w:tcW w:w="1279" w:type="dxa"/>
            <w:tcBorders>
              <w:top w:val="nil"/>
              <w:left w:val="nil"/>
              <w:bottom w:val="nil"/>
              <w:right w:val="nil"/>
            </w:tcBorders>
            <w:vAlign w:val="bottom"/>
          </w:tcPr>
          <w:p w14:paraId="051CF014" w14:textId="77777777" w:rsidR="009F1792" w:rsidRPr="00860C51" w:rsidRDefault="009F1792" w:rsidP="009F1792">
            <w:pPr>
              <w:spacing w:after="0" w:line="259" w:lineRule="auto"/>
              <w:ind w:left="0" w:firstLine="0"/>
              <w:jc w:val="left"/>
              <w:rPr>
                <w:rFonts w:asciiTheme="minorHAnsi" w:hAnsiTheme="minorHAnsi"/>
              </w:rPr>
            </w:pPr>
            <w:r>
              <w:rPr>
                <w:rFonts w:asciiTheme="minorHAnsi" w:hAnsiTheme="minorHAnsi"/>
                <w:b/>
                <w:color w:val="333333"/>
              </w:rPr>
              <w:t xml:space="preserve">CCPPNU </w:t>
            </w:r>
          </w:p>
        </w:tc>
        <w:tc>
          <w:tcPr>
            <w:tcW w:w="3842" w:type="dxa"/>
            <w:gridSpan w:val="2"/>
            <w:tcBorders>
              <w:top w:val="nil"/>
              <w:left w:val="nil"/>
              <w:bottom w:val="nil"/>
              <w:right w:val="nil"/>
            </w:tcBorders>
            <w:vAlign w:val="bottom"/>
          </w:tcPr>
          <w:p w14:paraId="4232E8E3" w14:textId="77777777" w:rsidR="009F1792" w:rsidRPr="00860C51" w:rsidRDefault="009F1792" w:rsidP="009F1792">
            <w:pPr>
              <w:spacing w:after="0" w:line="259" w:lineRule="auto"/>
              <w:ind w:left="0" w:firstLine="0"/>
              <w:rPr>
                <w:rFonts w:asciiTheme="minorHAnsi" w:hAnsiTheme="minorHAnsi"/>
              </w:rPr>
            </w:pPr>
            <w:r>
              <w:rPr>
                <w:rFonts w:asciiTheme="minorHAnsi" w:hAnsiTheme="minorHAnsi"/>
                <w:b/>
                <w:color w:val="333333"/>
              </w:rPr>
              <w:t xml:space="preserve">Caisse commune des pensions du personnel des Nations Unies </w:t>
            </w:r>
          </w:p>
        </w:tc>
      </w:tr>
    </w:tbl>
    <w:p w14:paraId="157EC517" w14:textId="77777777" w:rsidR="00DE7926" w:rsidRPr="00860C51" w:rsidRDefault="00BA7995">
      <w:pPr>
        <w:spacing w:after="259" w:line="259" w:lineRule="auto"/>
        <w:ind w:left="360" w:firstLine="0"/>
        <w:jc w:val="left"/>
        <w:rPr>
          <w:rFonts w:asciiTheme="minorHAnsi" w:hAnsiTheme="minorHAnsi"/>
        </w:rPr>
      </w:pPr>
      <w:r>
        <w:rPr>
          <w:rFonts w:asciiTheme="minorHAnsi" w:hAnsiTheme="minorHAnsi"/>
          <w:b/>
          <w:color w:val="333333"/>
        </w:rPr>
        <w:t xml:space="preserve"> </w:t>
      </w:r>
    </w:p>
    <w:p w14:paraId="3B5BC9F0" w14:textId="77777777" w:rsidR="00DE7926" w:rsidRDefault="00BA7995">
      <w:pPr>
        <w:spacing w:after="259" w:line="259" w:lineRule="auto"/>
        <w:ind w:left="360" w:firstLine="0"/>
        <w:jc w:val="left"/>
        <w:rPr>
          <w:rFonts w:asciiTheme="minorHAnsi" w:hAnsiTheme="minorHAnsi"/>
          <w:b/>
          <w:color w:val="333333"/>
        </w:rPr>
      </w:pPr>
      <w:r>
        <w:rPr>
          <w:rFonts w:asciiTheme="minorHAnsi" w:hAnsiTheme="minorHAnsi"/>
          <w:b/>
          <w:color w:val="333333"/>
        </w:rPr>
        <w:t xml:space="preserve"> </w:t>
      </w:r>
    </w:p>
    <w:p w14:paraId="21DD0960" w14:textId="77777777" w:rsidR="0011042F" w:rsidRDefault="0011042F">
      <w:pPr>
        <w:spacing w:after="259" w:line="259" w:lineRule="auto"/>
        <w:ind w:left="360" w:firstLine="0"/>
        <w:jc w:val="left"/>
        <w:rPr>
          <w:rFonts w:asciiTheme="minorHAnsi" w:hAnsiTheme="minorHAnsi"/>
          <w:b/>
          <w:color w:val="333333"/>
        </w:rPr>
      </w:pPr>
    </w:p>
    <w:p w14:paraId="77CACD54" w14:textId="77777777" w:rsidR="0011042F" w:rsidRDefault="0011042F">
      <w:pPr>
        <w:spacing w:after="259" w:line="259" w:lineRule="auto"/>
        <w:ind w:left="360" w:firstLine="0"/>
        <w:jc w:val="left"/>
        <w:rPr>
          <w:rFonts w:asciiTheme="minorHAnsi" w:hAnsiTheme="minorHAnsi"/>
          <w:b/>
          <w:color w:val="333333"/>
        </w:rPr>
      </w:pPr>
    </w:p>
    <w:p w14:paraId="78632D93" w14:textId="77777777" w:rsidR="0011042F" w:rsidRDefault="0011042F">
      <w:pPr>
        <w:spacing w:after="259" w:line="259" w:lineRule="auto"/>
        <w:ind w:left="360" w:firstLine="0"/>
        <w:jc w:val="left"/>
        <w:rPr>
          <w:rFonts w:asciiTheme="minorHAnsi" w:hAnsiTheme="minorHAnsi"/>
          <w:b/>
          <w:color w:val="333333"/>
        </w:rPr>
      </w:pPr>
    </w:p>
    <w:p w14:paraId="77BA719C" w14:textId="77777777" w:rsidR="0011042F" w:rsidRDefault="0011042F">
      <w:pPr>
        <w:spacing w:after="259" w:line="259" w:lineRule="auto"/>
        <w:ind w:left="360" w:firstLine="0"/>
        <w:jc w:val="left"/>
        <w:rPr>
          <w:rFonts w:asciiTheme="minorHAnsi" w:hAnsiTheme="minorHAnsi"/>
          <w:b/>
          <w:color w:val="333333"/>
        </w:rPr>
      </w:pPr>
    </w:p>
    <w:p w14:paraId="54E20BC5" w14:textId="77777777" w:rsidR="0011042F" w:rsidRDefault="0011042F">
      <w:pPr>
        <w:spacing w:after="259" w:line="259" w:lineRule="auto"/>
        <w:ind w:left="360" w:firstLine="0"/>
        <w:jc w:val="left"/>
        <w:rPr>
          <w:rFonts w:asciiTheme="minorHAnsi" w:hAnsiTheme="minorHAnsi"/>
          <w:b/>
          <w:color w:val="333333"/>
        </w:rPr>
      </w:pPr>
    </w:p>
    <w:p w14:paraId="0447FE83" w14:textId="77777777" w:rsidR="0011042F" w:rsidRDefault="0011042F">
      <w:pPr>
        <w:spacing w:after="259" w:line="259" w:lineRule="auto"/>
        <w:ind w:left="360" w:firstLine="0"/>
        <w:jc w:val="left"/>
        <w:rPr>
          <w:rFonts w:asciiTheme="minorHAnsi" w:hAnsiTheme="minorHAnsi"/>
          <w:b/>
          <w:color w:val="333333"/>
        </w:rPr>
      </w:pPr>
    </w:p>
    <w:p w14:paraId="7C0555A0" w14:textId="77777777" w:rsidR="0011042F" w:rsidRDefault="0011042F">
      <w:pPr>
        <w:spacing w:after="259" w:line="259" w:lineRule="auto"/>
        <w:ind w:left="360" w:firstLine="0"/>
        <w:jc w:val="left"/>
        <w:rPr>
          <w:rFonts w:asciiTheme="minorHAnsi" w:hAnsiTheme="minorHAnsi"/>
          <w:b/>
          <w:color w:val="333333"/>
        </w:rPr>
      </w:pPr>
    </w:p>
    <w:p w14:paraId="4772ED1B" w14:textId="77777777" w:rsidR="0011042F" w:rsidRPr="00860C51" w:rsidRDefault="0011042F">
      <w:pPr>
        <w:spacing w:after="259" w:line="259" w:lineRule="auto"/>
        <w:ind w:left="360" w:firstLine="0"/>
        <w:jc w:val="left"/>
        <w:rPr>
          <w:rFonts w:asciiTheme="minorHAnsi" w:hAnsiTheme="minorHAnsi"/>
        </w:rPr>
      </w:pPr>
    </w:p>
    <w:p w14:paraId="1FBFBC6E" w14:textId="352D17E3" w:rsidR="0011042F" w:rsidRPr="0011042F" w:rsidRDefault="0011042F" w:rsidP="0011042F">
      <w:pPr>
        <w:shd w:val="clear" w:color="auto" w:fill="FFFFFF"/>
        <w:spacing w:after="0" w:line="270" w:lineRule="atLeast"/>
        <w:jc w:val="center"/>
        <w:rPr>
          <w:rFonts w:asciiTheme="minorHAnsi" w:eastAsia="Calibri" w:hAnsiTheme="minorHAnsi" w:cs="Times New Roman"/>
          <w:b/>
          <w:bCs/>
          <w:i/>
          <w:color w:val="auto"/>
          <w:lang w:val="en-GB" w:eastAsia="fi-FI"/>
        </w:rPr>
      </w:pPr>
      <w:r w:rsidRPr="0011042F">
        <w:rPr>
          <w:rFonts w:asciiTheme="minorHAnsi" w:eastAsia="Calibri" w:hAnsiTheme="minorHAnsi" w:cs="Times New Roman"/>
          <w:b/>
          <w:bCs/>
          <w:i/>
          <w:color w:val="auto"/>
          <w:lang w:val="en-GB" w:eastAsia="fi-FI"/>
        </w:rPr>
        <w:t xml:space="preserve">Disclaimer: </w:t>
      </w:r>
      <w:r w:rsidRPr="0011042F">
        <w:rPr>
          <w:rFonts w:asciiTheme="minorHAnsi" w:eastAsia="Calibri" w:hAnsiTheme="minorHAnsi" w:cs="Times New Roman"/>
          <w:bCs/>
          <w:i/>
          <w:color w:val="auto"/>
          <w:lang w:val="en-GB" w:eastAsia="fi-FI"/>
        </w:rPr>
        <w:t>This document was translated from English into French. In the event of any discrepancy between this translation and the original English document, the original English document shall prevail.</w:t>
      </w:r>
    </w:p>
    <w:p w14:paraId="19AC8900" w14:textId="77777777" w:rsidR="0011042F" w:rsidRPr="0011042F" w:rsidRDefault="0011042F" w:rsidP="0011042F">
      <w:pPr>
        <w:shd w:val="clear" w:color="auto" w:fill="FFFFFF"/>
        <w:spacing w:after="0" w:line="270" w:lineRule="atLeast"/>
        <w:ind w:left="0" w:firstLine="0"/>
        <w:rPr>
          <w:rFonts w:asciiTheme="minorHAnsi" w:eastAsia="Calibri" w:hAnsiTheme="minorHAnsi" w:cs="Times New Roman"/>
          <w:b/>
          <w:bCs/>
          <w:i/>
          <w:color w:val="auto"/>
          <w:lang w:val="en-GB" w:eastAsia="fi-FI"/>
        </w:rPr>
      </w:pPr>
    </w:p>
    <w:p w14:paraId="4B5EDA13" w14:textId="1EFF0671" w:rsidR="00DE7926" w:rsidRPr="00860C51" w:rsidRDefault="0011042F" w:rsidP="0011042F">
      <w:pPr>
        <w:shd w:val="clear" w:color="auto" w:fill="FFFFFF"/>
        <w:spacing w:after="0" w:line="270" w:lineRule="atLeast"/>
        <w:ind w:left="0" w:firstLine="0"/>
        <w:jc w:val="center"/>
        <w:rPr>
          <w:rFonts w:asciiTheme="minorHAnsi" w:hAnsiTheme="minorHAnsi"/>
        </w:rPr>
      </w:pPr>
      <w:r w:rsidRPr="0011042F">
        <w:rPr>
          <w:rFonts w:asciiTheme="minorHAnsi" w:eastAsia="Calibri" w:hAnsiTheme="minorHAnsi" w:cs="Times New Roman"/>
          <w:b/>
          <w:bCs/>
          <w:i/>
          <w:color w:val="auto"/>
          <w:lang w:eastAsia="fi-FI"/>
        </w:rPr>
        <w:t xml:space="preserve">Attention : </w:t>
      </w:r>
      <w:r w:rsidRPr="0011042F">
        <w:rPr>
          <w:rFonts w:asciiTheme="minorHAnsi" w:eastAsia="Calibri" w:hAnsiTheme="minorHAnsi" w:cs="Times New Roman"/>
          <w:bCs/>
          <w:i/>
          <w:color w:val="auto"/>
          <w:lang w:eastAsia="fi-FI"/>
        </w:rPr>
        <w:t>En cas de divergence entre les textes français et anglais de cette politique, le texte anglais fait foi, sauf disposition expresse écrite contraire.</w:t>
      </w:r>
    </w:p>
    <w:p w14:paraId="1C611978" w14:textId="73B2CEA9" w:rsidR="00DE7926" w:rsidRPr="00860C51" w:rsidRDefault="00BA7995" w:rsidP="0011042F">
      <w:pPr>
        <w:spacing w:after="259" w:line="259" w:lineRule="auto"/>
        <w:ind w:left="360" w:firstLine="0"/>
        <w:jc w:val="left"/>
        <w:rPr>
          <w:rFonts w:asciiTheme="minorHAnsi" w:hAnsiTheme="minorHAnsi"/>
        </w:rPr>
      </w:pPr>
      <w:r>
        <w:rPr>
          <w:rFonts w:asciiTheme="minorHAnsi" w:hAnsiTheme="minorHAnsi"/>
          <w:b/>
          <w:color w:val="333333"/>
        </w:rPr>
        <w:t xml:space="preserve">  </w:t>
      </w:r>
    </w:p>
    <w:sectPr w:rsidR="00DE7926" w:rsidRPr="00860C51" w:rsidSect="008A7731">
      <w:pgSz w:w="12240" w:h="15840" w:code="1"/>
      <w:pgMar w:top="1440" w:right="1368" w:bottom="1426" w:left="1080" w:header="76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8502" w14:textId="77777777" w:rsidR="005A1A04" w:rsidRDefault="005A1A04">
      <w:pPr>
        <w:spacing w:after="0" w:line="240" w:lineRule="auto"/>
      </w:pPr>
      <w:r>
        <w:separator/>
      </w:r>
    </w:p>
  </w:endnote>
  <w:endnote w:type="continuationSeparator" w:id="0">
    <w:p w14:paraId="139E5B95" w14:textId="77777777" w:rsidR="005A1A04" w:rsidRDefault="005A1A04">
      <w:pPr>
        <w:spacing w:after="0" w:line="240" w:lineRule="auto"/>
      </w:pPr>
      <w:r>
        <w:continuationSeparator/>
      </w:r>
    </w:p>
  </w:endnote>
  <w:endnote w:type="continuationNotice" w:id="1">
    <w:p w14:paraId="60A55BE2" w14:textId="77777777" w:rsidR="005A1A04" w:rsidRDefault="005A1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64D2" w14:textId="44C92DFF" w:rsidR="00304780" w:rsidRDefault="00304780">
    <w:pPr>
      <w:spacing w:after="0" w:line="259" w:lineRule="auto"/>
      <w:ind w:left="288" w:firstLine="0"/>
      <w:jc w:val="center"/>
    </w:pPr>
    <w:r>
      <w:rPr>
        <w:rFonts w:ascii="Calibri" w:hAnsi="Calibri"/>
      </w:rPr>
      <w:t xml:space="preserve">Page </w:t>
    </w:r>
    <w:r>
      <w:fldChar w:fldCharType="begin"/>
    </w:r>
    <w:r>
      <w:instrText xml:space="preserve"> PAGE   \* MERGEFORMAT </w:instrText>
    </w:r>
    <w:r>
      <w:fldChar w:fldCharType="separate"/>
    </w:r>
    <w:r>
      <w:rPr>
        <w:rFonts w:ascii="Calibri" w:eastAsia="Calibri" w:hAnsi="Calibri" w:cs="Calibri"/>
        <w:b/>
        <w:noProof/>
      </w:rPr>
      <w:t>1</w:t>
    </w:r>
    <w:r>
      <w:rPr>
        <w:rFonts w:ascii="Calibri" w:eastAsia="Calibri" w:hAnsi="Calibri" w:cs="Calibri"/>
        <w:b/>
      </w:rPr>
      <w:fldChar w:fldCharType="end"/>
    </w:r>
    <w:r>
      <w:rPr>
        <w:rFonts w:ascii="Calibri" w:hAnsi="Calibri"/>
      </w:rPr>
      <w:t xml:space="preserve"> sur </w:t>
    </w:r>
    <w:fldSimple w:instr=" NUMPAGES   \* MERGEFORMAT ">
      <w:r w:rsidRPr="003076A4">
        <w:rPr>
          <w:rFonts w:ascii="Calibri" w:eastAsia="Calibri" w:hAnsi="Calibri" w:cs="Calibri"/>
          <w:b/>
          <w:noProof/>
        </w:rPr>
        <w:t>1</w:t>
      </w:r>
    </w:fldSimple>
    <w:r>
      <w:rPr>
        <w:rFonts w:ascii="Calibri" w:hAnsi="Calibri"/>
      </w:rPr>
      <w:t xml:space="preserve"> </w:t>
    </w:r>
  </w:p>
  <w:p w14:paraId="6B63BB8E" w14:textId="77777777" w:rsidR="00304780" w:rsidRDefault="00304780">
    <w:pPr>
      <w:spacing w:after="0" w:line="259" w:lineRule="auto"/>
      <w:ind w:left="360" w:firstLine="0"/>
      <w:jc w:val="left"/>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DC4F" w14:textId="11962F54" w:rsidR="00304780" w:rsidRPr="00485FAB" w:rsidRDefault="00030F6A" w:rsidP="009D7381">
    <w:pPr>
      <w:tabs>
        <w:tab w:val="left" w:pos="3975"/>
        <w:tab w:val="center" w:pos="5077"/>
      </w:tabs>
      <w:spacing w:after="0" w:line="259" w:lineRule="auto"/>
      <w:ind w:left="720" w:firstLine="0"/>
      <w:rPr>
        <w:rFonts w:asciiTheme="minorHAnsi" w:hAnsiTheme="minorHAnsi" w:cstheme="minorHAnsi"/>
      </w:rPr>
    </w:pPr>
    <w:r w:rsidRPr="00485FAB">
      <w:rPr>
        <w:rFonts w:asciiTheme="minorHAnsi" w:hAnsiTheme="minorHAnsi" w:cstheme="minorHAnsi"/>
      </w:rPr>
      <w:t xml:space="preserve">Page </w:t>
    </w:r>
    <w:r w:rsidRPr="00485FAB">
      <w:rPr>
        <w:rFonts w:asciiTheme="minorHAnsi" w:hAnsiTheme="minorHAnsi" w:cstheme="minorHAnsi"/>
        <w:b/>
        <w:bCs/>
      </w:rPr>
      <w:fldChar w:fldCharType="begin"/>
    </w:r>
    <w:r w:rsidRPr="00485FAB">
      <w:rPr>
        <w:rFonts w:asciiTheme="minorHAnsi" w:hAnsiTheme="minorHAnsi" w:cstheme="minorHAnsi"/>
        <w:b/>
        <w:bCs/>
      </w:rPr>
      <w:instrText xml:space="preserve"> PAGE  \* Arabic  \* MERGEFORMAT </w:instrText>
    </w:r>
    <w:r w:rsidRPr="00485FAB">
      <w:rPr>
        <w:rFonts w:asciiTheme="minorHAnsi" w:hAnsiTheme="minorHAnsi" w:cstheme="minorHAnsi"/>
        <w:b/>
        <w:bCs/>
      </w:rPr>
      <w:fldChar w:fldCharType="separate"/>
    </w:r>
    <w:r w:rsidRPr="00485FAB">
      <w:rPr>
        <w:rFonts w:asciiTheme="minorHAnsi" w:hAnsiTheme="minorHAnsi" w:cstheme="minorHAnsi"/>
        <w:b/>
        <w:bCs/>
        <w:noProof/>
      </w:rPr>
      <w:t>1</w:t>
    </w:r>
    <w:r w:rsidRPr="00485FAB">
      <w:rPr>
        <w:rFonts w:asciiTheme="minorHAnsi" w:hAnsiTheme="minorHAnsi" w:cstheme="minorHAnsi"/>
        <w:b/>
        <w:bCs/>
      </w:rPr>
      <w:fldChar w:fldCharType="end"/>
    </w:r>
    <w:r w:rsidRPr="00485FAB">
      <w:rPr>
        <w:rFonts w:asciiTheme="minorHAnsi" w:hAnsiTheme="minorHAnsi" w:cstheme="minorHAnsi"/>
      </w:rPr>
      <w:t xml:space="preserve"> </w:t>
    </w:r>
    <w:r w:rsidR="00485FAB">
      <w:rPr>
        <w:rFonts w:asciiTheme="minorHAnsi" w:hAnsiTheme="minorHAnsi" w:cstheme="minorHAnsi"/>
      </w:rPr>
      <w:t>de</w:t>
    </w:r>
    <w:r w:rsidRPr="00485FAB">
      <w:rPr>
        <w:rFonts w:asciiTheme="minorHAnsi" w:hAnsiTheme="minorHAnsi" w:cstheme="minorHAnsi"/>
      </w:rPr>
      <w:t xml:space="preserve"> </w:t>
    </w:r>
    <w:r w:rsidRPr="00485FAB">
      <w:rPr>
        <w:rFonts w:asciiTheme="minorHAnsi" w:hAnsiTheme="minorHAnsi" w:cstheme="minorHAnsi"/>
        <w:b/>
        <w:bCs/>
      </w:rPr>
      <w:fldChar w:fldCharType="begin"/>
    </w:r>
    <w:r w:rsidRPr="00485FAB">
      <w:rPr>
        <w:rFonts w:asciiTheme="minorHAnsi" w:hAnsiTheme="minorHAnsi" w:cstheme="minorHAnsi"/>
        <w:b/>
        <w:bCs/>
      </w:rPr>
      <w:instrText xml:space="preserve"> NUMPAGES  \* Arabic  \* MERGEFORMAT </w:instrText>
    </w:r>
    <w:r w:rsidRPr="00485FAB">
      <w:rPr>
        <w:rFonts w:asciiTheme="minorHAnsi" w:hAnsiTheme="minorHAnsi" w:cstheme="minorHAnsi"/>
        <w:b/>
        <w:bCs/>
      </w:rPr>
      <w:fldChar w:fldCharType="separate"/>
    </w:r>
    <w:r w:rsidRPr="00485FAB">
      <w:rPr>
        <w:rFonts w:asciiTheme="minorHAnsi" w:hAnsiTheme="minorHAnsi" w:cstheme="minorHAnsi"/>
        <w:b/>
        <w:bCs/>
        <w:noProof/>
      </w:rPr>
      <w:t>2</w:t>
    </w:r>
    <w:r w:rsidRPr="00485FAB">
      <w:rPr>
        <w:rFonts w:asciiTheme="minorHAnsi" w:hAnsiTheme="minorHAnsi" w:cstheme="minorHAnsi"/>
        <w:b/>
        <w:bCs/>
      </w:rPr>
      <w:fldChar w:fldCharType="end"/>
    </w:r>
    <w:r w:rsidRPr="00485FAB">
      <w:rPr>
        <w:rFonts w:asciiTheme="minorHAnsi" w:hAnsiTheme="minorHAnsi" w:cstheme="minorHAnsi"/>
      </w:rPr>
      <w:ptab w:relativeTo="margin" w:alignment="center" w:leader="none"/>
    </w:r>
    <w:r w:rsidR="00485FAB" w:rsidRPr="00485FAB">
      <w:rPr>
        <w:rFonts w:asciiTheme="minorHAnsi" w:hAnsiTheme="minorHAnsi" w:cstheme="minorHAnsi"/>
      </w:rPr>
      <w:t xml:space="preserve"> D</w:t>
    </w:r>
    <w:proofErr w:type="spellStart"/>
    <w:r w:rsidR="00485FAB" w:rsidRPr="00485FAB">
      <w:rPr>
        <w:rFonts w:asciiTheme="minorHAnsi" w:hAnsiTheme="minorHAnsi" w:cstheme="minorHAnsi"/>
        <w:lang w:val="fr-CH"/>
      </w:rPr>
      <w:t>ate</w:t>
    </w:r>
    <w:proofErr w:type="spellEnd"/>
    <w:r w:rsidR="00485FAB" w:rsidRPr="00485FAB">
      <w:rPr>
        <w:rFonts w:asciiTheme="minorHAnsi" w:hAnsiTheme="minorHAnsi" w:cstheme="minorHAnsi"/>
        <w:lang w:val="fr-CH"/>
      </w:rPr>
      <w:t xml:space="preserve"> d'entrée en vigueur: 0</w:t>
    </w:r>
    <w:r w:rsidR="00400F88" w:rsidRPr="00485FAB">
      <w:rPr>
        <w:rFonts w:asciiTheme="minorHAnsi" w:hAnsiTheme="minorHAnsi" w:cstheme="minorHAnsi"/>
      </w:rPr>
      <w:t>8/</w:t>
    </w:r>
    <w:r w:rsidR="00485FAB" w:rsidRPr="00485FAB">
      <w:rPr>
        <w:rFonts w:asciiTheme="minorHAnsi" w:hAnsiTheme="minorHAnsi" w:cstheme="minorHAnsi"/>
      </w:rPr>
      <w:t>0</w:t>
    </w:r>
    <w:r w:rsidR="00400F88" w:rsidRPr="00485FAB">
      <w:rPr>
        <w:rFonts w:asciiTheme="minorHAnsi" w:hAnsiTheme="minorHAnsi" w:cstheme="minorHAnsi"/>
      </w:rPr>
      <w:t>4/2016</w:t>
    </w:r>
    <w:r w:rsidRPr="00485FAB">
      <w:rPr>
        <w:rFonts w:asciiTheme="minorHAnsi" w:hAnsiTheme="minorHAnsi" w:cstheme="minorHAnsi"/>
      </w:rPr>
      <w:ptab w:relativeTo="margin" w:alignment="right" w:leader="none"/>
    </w:r>
    <w:r w:rsidRPr="00485FAB">
      <w:rPr>
        <w:rFonts w:asciiTheme="minorHAnsi" w:hAnsiTheme="minorHAnsi" w:cstheme="minorHAnsi"/>
      </w:rPr>
      <w:t>Version #</w:t>
    </w:r>
    <w:r w:rsidR="00485FAB" w:rsidRPr="00485FAB">
      <w:rPr>
        <w:rFonts w:asciiTheme="minorHAnsi" w:hAnsiTheme="minorHAnsi" w:cstheme="minorHAnsi"/>
      </w:rPr>
      <w:t>:</w:t>
    </w:r>
    <w:r w:rsidRPr="00485FAB">
      <w:rPr>
        <w:rFonts w:asciiTheme="minorHAnsi" w:hAnsiTheme="minorHAnsi" w:cstheme="minorHAnsi"/>
      </w:rPr>
      <w:t xml:space="preserve"> </w:t>
    </w:r>
    <w:r w:rsidR="00543F47" w:rsidRPr="00485FA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0763" w14:textId="77777777" w:rsidR="00851A99" w:rsidRPr="00485FAB" w:rsidRDefault="00304780" w:rsidP="00851A99">
    <w:pPr>
      <w:tabs>
        <w:tab w:val="left" w:pos="3975"/>
        <w:tab w:val="center" w:pos="5077"/>
      </w:tabs>
      <w:spacing w:after="0" w:line="259" w:lineRule="auto"/>
      <w:ind w:left="720" w:firstLine="0"/>
      <w:rPr>
        <w:rFonts w:asciiTheme="minorHAnsi" w:hAnsiTheme="minorHAnsi" w:cstheme="minorHAnsi"/>
      </w:rPr>
    </w:pPr>
    <w:r>
      <w:rPr>
        <w:rFonts w:ascii="Calibri" w:hAnsi="Calibri"/>
      </w:rPr>
      <w:t xml:space="preserve">Page </w:t>
    </w:r>
    <w:r>
      <w:fldChar w:fldCharType="begin"/>
    </w:r>
    <w:r>
      <w:instrText xml:space="preserve"> PAGE   \* MERGEFORMAT </w:instrText>
    </w:r>
    <w:r>
      <w:fldChar w:fldCharType="separate"/>
    </w:r>
    <w:r w:rsidRPr="007F3FB7">
      <w:rPr>
        <w:rFonts w:ascii="Calibri" w:eastAsia="Calibri" w:hAnsi="Calibri" w:cs="Calibri"/>
        <w:b/>
        <w:noProof/>
      </w:rPr>
      <w:t>43</w:t>
    </w:r>
    <w:r>
      <w:rPr>
        <w:rFonts w:ascii="Calibri" w:eastAsia="Calibri" w:hAnsi="Calibri" w:cs="Calibri"/>
        <w:b/>
      </w:rPr>
      <w:fldChar w:fldCharType="end"/>
    </w:r>
    <w:r>
      <w:rPr>
        <w:rFonts w:ascii="Calibri" w:hAnsi="Calibri"/>
      </w:rPr>
      <w:t xml:space="preserve"> </w:t>
    </w:r>
    <w:r w:rsidR="00851A99">
      <w:rPr>
        <w:rFonts w:ascii="Calibri" w:hAnsi="Calibri"/>
      </w:rPr>
      <w:t>de</w:t>
    </w:r>
    <w:r>
      <w:rPr>
        <w:rFonts w:ascii="Calibri" w:hAnsi="Calibri"/>
      </w:rPr>
      <w:t xml:space="preserve"> </w:t>
    </w:r>
    <w:fldSimple w:instr=" NUMPAGES   \* MERGEFORMAT ">
      <w:r w:rsidRPr="007F3FB7">
        <w:rPr>
          <w:rFonts w:ascii="Calibri" w:eastAsia="Calibri" w:hAnsi="Calibri" w:cs="Calibri"/>
          <w:b/>
          <w:noProof/>
        </w:rPr>
        <w:t>66</w:t>
      </w:r>
    </w:fldSimple>
    <w:r>
      <w:rPr>
        <w:rFonts w:ascii="Calibri" w:hAnsi="Calibri"/>
      </w:rPr>
      <w:t xml:space="preserve"> </w:t>
    </w:r>
    <w:r w:rsidR="00851A99">
      <w:rPr>
        <w:rFonts w:ascii="Calibri" w:hAnsi="Calibri"/>
      </w:rPr>
      <w:tab/>
    </w:r>
    <w:r w:rsidR="00851A99" w:rsidRPr="00485FAB">
      <w:rPr>
        <w:rFonts w:asciiTheme="minorHAnsi" w:hAnsiTheme="minorHAnsi" w:cstheme="minorHAnsi"/>
      </w:rPr>
      <w:t>D</w:t>
    </w:r>
    <w:proofErr w:type="spellStart"/>
    <w:r w:rsidR="00851A99" w:rsidRPr="00485FAB">
      <w:rPr>
        <w:rFonts w:asciiTheme="minorHAnsi" w:hAnsiTheme="minorHAnsi" w:cstheme="minorHAnsi"/>
        <w:lang w:val="fr-CH"/>
      </w:rPr>
      <w:t>ate</w:t>
    </w:r>
    <w:proofErr w:type="spellEnd"/>
    <w:r w:rsidR="00851A99" w:rsidRPr="00485FAB">
      <w:rPr>
        <w:rFonts w:asciiTheme="minorHAnsi" w:hAnsiTheme="minorHAnsi" w:cstheme="minorHAnsi"/>
        <w:lang w:val="fr-CH"/>
      </w:rPr>
      <w:t xml:space="preserve"> d'entrée en vigueur: 0</w:t>
    </w:r>
    <w:r w:rsidR="00851A99" w:rsidRPr="00485FAB">
      <w:rPr>
        <w:rFonts w:asciiTheme="minorHAnsi" w:hAnsiTheme="minorHAnsi" w:cstheme="minorHAnsi"/>
      </w:rPr>
      <w:t>8/04/2016</w:t>
    </w:r>
    <w:r w:rsidR="00851A99" w:rsidRPr="00485FAB">
      <w:rPr>
        <w:rFonts w:asciiTheme="minorHAnsi" w:hAnsiTheme="minorHAnsi" w:cstheme="minorHAnsi"/>
      </w:rPr>
      <w:ptab w:relativeTo="margin" w:alignment="right" w:leader="none"/>
    </w:r>
    <w:r w:rsidR="00851A99" w:rsidRPr="00485FAB">
      <w:rPr>
        <w:rFonts w:asciiTheme="minorHAnsi" w:hAnsiTheme="minorHAnsi" w:cstheme="minorHAnsi"/>
      </w:rPr>
      <w:t>Version #: 6</w:t>
    </w:r>
  </w:p>
  <w:p w14:paraId="51BC6AD0" w14:textId="11A62454" w:rsidR="00304780" w:rsidRDefault="00304780" w:rsidP="00851A99">
    <w:pPr>
      <w:tabs>
        <w:tab w:val="left" w:pos="3452"/>
      </w:tabs>
      <w:spacing w:after="0" w:line="259" w:lineRule="auto"/>
      <w:ind w:left="288" w:firstLine="0"/>
      <w:jc w:val="left"/>
    </w:pPr>
  </w:p>
  <w:p w14:paraId="445A92B7" w14:textId="77777777" w:rsidR="00304780" w:rsidRDefault="00304780">
    <w:pPr>
      <w:spacing w:after="0" w:line="259" w:lineRule="auto"/>
      <w:ind w:left="360" w:firstLine="0"/>
      <w:jc w:val="left"/>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6F94" w14:textId="77777777" w:rsidR="005A1A04" w:rsidRDefault="005A1A04">
      <w:pPr>
        <w:spacing w:after="0" w:line="259" w:lineRule="auto"/>
        <w:ind w:left="360" w:firstLine="0"/>
        <w:jc w:val="left"/>
      </w:pPr>
      <w:r>
        <w:separator/>
      </w:r>
    </w:p>
  </w:footnote>
  <w:footnote w:type="continuationSeparator" w:id="0">
    <w:p w14:paraId="05E02DE4" w14:textId="77777777" w:rsidR="005A1A04" w:rsidRDefault="005A1A04">
      <w:pPr>
        <w:spacing w:after="0" w:line="259" w:lineRule="auto"/>
        <w:ind w:left="360" w:firstLine="0"/>
        <w:jc w:val="left"/>
      </w:pPr>
      <w:r>
        <w:continuationSeparator/>
      </w:r>
    </w:p>
  </w:footnote>
  <w:footnote w:type="continuationNotice" w:id="1">
    <w:p w14:paraId="22778FB0" w14:textId="77777777" w:rsidR="005A1A04" w:rsidRDefault="005A1A04">
      <w:pPr>
        <w:spacing w:after="0" w:line="240" w:lineRule="auto"/>
      </w:pPr>
    </w:p>
  </w:footnote>
  <w:footnote w:id="2">
    <w:p w14:paraId="0BF65396" w14:textId="77777777" w:rsidR="00304780" w:rsidRPr="007F3FB7" w:rsidRDefault="00304780">
      <w:pPr>
        <w:pStyle w:val="footnotedescription"/>
        <w:spacing w:after="96" w:line="268" w:lineRule="auto"/>
        <w:ind w:left="648" w:right="80"/>
        <w:jc w:val="both"/>
        <w:rPr>
          <w:rFonts w:asciiTheme="minorHAnsi" w:hAnsiTheme="minorHAnsi"/>
        </w:rPr>
      </w:pPr>
      <w:r>
        <w:rPr>
          <w:rStyle w:val="footnotemark"/>
        </w:rPr>
        <w:footnoteRef/>
      </w:r>
      <w:r>
        <w:t xml:space="preserve"> </w:t>
      </w:r>
      <w:r w:rsidRPr="007F3FB7">
        <w:rPr>
          <w:rFonts w:asciiTheme="minorHAnsi" w:hAnsiTheme="minorHAnsi"/>
        </w:rPr>
        <w:t xml:space="preserve">Les traitements du personnel recruté sur le plan local sont fixés sur la base d’un barème unique applicable à l’ensemble du personnel recruté sur le plan local dans un lieu d’affectation donné. Le traitement des fonctionnaires ayant des charges de famille ne s’applique pas au barème des traitements du personnel recruté sur le plan local.  </w:t>
      </w:r>
    </w:p>
    <w:p w14:paraId="03F14A1B" w14:textId="28F227DD" w:rsidR="00304780" w:rsidRPr="007F3FB7" w:rsidRDefault="00304780" w:rsidP="007F3FB7">
      <w:pPr>
        <w:pStyle w:val="footnotedescription"/>
        <w:tabs>
          <w:tab w:val="center" w:pos="648"/>
          <w:tab w:val="center" w:pos="4554"/>
        </w:tabs>
        <w:spacing w:after="111" w:line="259" w:lineRule="auto"/>
        <w:ind w:left="672" w:right="0" w:hanging="672"/>
        <w:rPr>
          <w:rFonts w:asciiTheme="minorHAnsi" w:hAnsiTheme="minorHAnsi"/>
        </w:rPr>
      </w:pPr>
      <w:r w:rsidRPr="007F3FB7">
        <w:rPr>
          <w:rFonts w:asciiTheme="minorHAnsi" w:hAnsiTheme="minorHAnsi"/>
          <w:sz w:val="22"/>
        </w:rPr>
        <w:tab/>
      </w:r>
      <w:r>
        <w:rPr>
          <w:rFonts w:asciiTheme="minorHAnsi" w:hAnsiTheme="minorHAnsi"/>
        </w:rPr>
        <w:tab/>
      </w:r>
      <w:r w:rsidRPr="007F3FB7">
        <w:rPr>
          <w:rFonts w:asciiTheme="minorHAnsi" w:hAnsiTheme="minorHAnsi"/>
        </w:rPr>
        <w:t xml:space="preserve">Les traitements du personnel recruté sur le plan international sont fixés sur la base d’un barème unique pour les fonctionnaires ayant des charges de famille  </w:t>
      </w:r>
    </w:p>
    <w:p w14:paraId="5AB4B284" w14:textId="77777777" w:rsidR="00304780" w:rsidRDefault="00304780">
      <w:pPr>
        <w:pStyle w:val="footnotedescription"/>
        <w:spacing w:after="28" w:line="259" w:lineRule="auto"/>
        <w:ind w:right="0"/>
      </w:pPr>
      <w:r>
        <w:t xml:space="preserve"> </w:t>
      </w:r>
    </w:p>
  </w:footnote>
  <w:footnote w:id="3">
    <w:p w14:paraId="61316172" w14:textId="77777777" w:rsidR="00304780" w:rsidRPr="007F3FB7" w:rsidRDefault="00304780">
      <w:pPr>
        <w:pStyle w:val="footnotedescription"/>
        <w:spacing w:line="278" w:lineRule="auto"/>
        <w:ind w:right="0"/>
        <w:rPr>
          <w:rFonts w:asciiTheme="minorHAnsi" w:hAnsiTheme="minorHAnsi"/>
        </w:rPr>
      </w:pPr>
      <w:r w:rsidRPr="007F3FB7">
        <w:rPr>
          <w:rStyle w:val="footnotemark"/>
          <w:rFonts w:asciiTheme="minorHAnsi" w:hAnsiTheme="minorHAnsi"/>
        </w:rPr>
        <w:footnoteRef/>
      </w:r>
      <w:r w:rsidRPr="007F3FB7">
        <w:rPr>
          <w:rFonts w:asciiTheme="minorHAnsi" w:hAnsiTheme="minorHAnsi"/>
        </w:rPr>
        <w:t xml:space="preserve"> Les titulaires de contrats d’engagement temporaire sur le plan local et à l’échelle internationale peuvent se voir accorder un congé spécial sans traitement pour des circonstances exceptionnelles comme l’adoption d’un enfant, le décès d’un proche parent pour de courtes périodes pouvant aller jusqu’à 2 semaines.</w:t>
      </w:r>
      <w:r w:rsidRPr="007F3FB7">
        <w:rPr>
          <w:rFonts w:asciiTheme="minorHAnsi" w:hAnsiTheme="minorHAnsi"/>
          <w:color w:val="333333"/>
        </w:rPr>
        <w:t xml:space="preserve"> </w:t>
      </w:r>
    </w:p>
  </w:footnote>
  <w:footnote w:id="4">
    <w:p w14:paraId="3E74370B" w14:textId="77777777" w:rsidR="00304780" w:rsidRPr="007F3FB7" w:rsidRDefault="00304780" w:rsidP="007F3FB7">
      <w:pPr>
        <w:pStyle w:val="footnotedescription"/>
        <w:ind w:left="67" w:right="1564" w:firstLine="297"/>
        <w:rPr>
          <w:rFonts w:asciiTheme="minorHAnsi" w:hAnsiTheme="minorHAnsi"/>
        </w:rPr>
      </w:pPr>
      <w:r w:rsidRPr="007F3FB7">
        <w:rPr>
          <w:rStyle w:val="footnotemark"/>
          <w:rFonts w:asciiTheme="minorHAnsi" w:hAnsiTheme="minorHAnsi"/>
        </w:rPr>
        <w:footnoteRef/>
      </w:r>
      <w:r w:rsidRPr="007F3FB7">
        <w:rPr>
          <w:rFonts w:asciiTheme="minorHAnsi" w:hAnsiTheme="minorHAnsi"/>
        </w:rPr>
        <w:t xml:space="preserve"> Le congé de maladie certifié est reporté lors de la prorogation du TA. </w:t>
      </w:r>
    </w:p>
  </w:footnote>
  <w:footnote w:id="5">
    <w:p w14:paraId="0B7078AA" w14:textId="77777777" w:rsidR="00304780" w:rsidRPr="007F3FB7" w:rsidRDefault="00304780" w:rsidP="007F3FB7">
      <w:pPr>
        <w:pStyle w:val="footnotedescription"/>
        <w:ind w:left="392" w:right="50"/>
        <w:rPr>
          <w:rFonts w:asciiTheme="minorHAnsi" w:hAnsiTheme="minorHAnsi"/>
        </w:rPr>
      </w:pPr>
      <w:r w:rsidRPr="007F3FB7">
        <w:rPr>
          <w:rStyle w:val="footnotemark"/>
          <w:rFonts w:asciiTheme="minorHAnsi" w:hAnsiTheme="minorHAnsi"/>
        </w:rPr>
        <w:footnoteRef/>
      </w:r>
      <w:r w:rsidRPr="007F3FB7">
        <w:rPr>
          <w:rFonts w:asciiTheme="minorHAnsi" w:hAnsiTheme="minorHAnsi"/>
        </w:rPr>
        <w:t xml:space="preserve"> Versement en compensation de jours de congé annuel pour un TA : 1,5 jour pour un mois complet, 1 jour pour moins d’un mois et 0,5 jour pour les services de 15 jours ou moins </w:t>
      </w:r>
    </w:p>
  </w:footnote>
  <w:footnote w:id="6">
    <w:p w14:paraId="3184FE12" w14:textId="77777777" w:rsidR="00304780" w:rsidRPr="007F3FB7" w:rsidRDefault="00304780" w:rsidP="007F3FB7">
      <w:pPr>
        <w:pStyle w:val="footnotedescription"/>
        <w:ind w:left="378" w:right="48" w:hanging="14"/>
        <w:rPr>
          <w:rFonts w:asciiTheme="minorHAnsi" w:hAnsiTheme="minorHAnsi"/>
        </w:rPr>
      </w:pPr>
      <w:r w:rsidRPr="007F3FB7">
        <w:rPr>
          <w:rStyle w:val="footnotemark"/>
          <w:rFonts w:asciiTheme="minorHAnsi" w:hAnsiTheme="minorHAnsi"/>
        </w:rPr>
        <w:footnoteRef/>
      </w:r>
      <w:r w:rsidRPr="007F3FB7">
        <w:rPr>
          <w:rFonts w:asciiTheme="minorHAnsi" w:hAnsiTheme="minorHAnsi"/>
        </w:rPr>
        <w:t xml:space="preserve"> L’allocation en cas de funérailles ne s’applique qu’au personnel recruté sur place, selon les conditions locales, tel que confirmé par une enquête sur les conditions de traitements locales   </w:t>
      </w:r>
    </w:p>
  </w:footnote>
  <w:footnote w:id="7">
    <w:p w14:paraId="5613BBE6" w14:textId="77777777" w:rsidR="00304780" w:rsidRPr="007F3FB7" w:rsidRDefault="00304780">
      <w:pPr>
        <w:pStyle w:val="footnotedescription"/>
        <w:spacing w:after="20"/>
        <w:ind w:right="689"/>
        <w:rPr>
          <w:rFonts w:asciiTheme="minorHAnsi" w:hAnsiTheme="minorHAnsi"/>
        </w:rPr>
      </w:pPr>
      <w:r w:rsidRPr="007F3FB7">
        <w:rPr>
          <w:rStyle w:val="footnotemark"/>
          <w:rFonts w:asciiTheme="minorHAnsi" w:hAnsiTheme="minorHAnsi"/>
        </w:rPr>
        <w:footnoteRef/>
      </w:r>
      <w:r w:rsidRPr="007F3FB7">
        <w:rPr>
          <w:rFonts w:asciiTheme="minorHAnsi" w:hAnsiTheme="minorHAnsi"/>
        </w:rPr>
        <w:t xml:space="preserve"> Les conducteurs </w:t>
      </w:r>
      <w:r w:rsidRPr="007F3FB7">
        <w:rPr>
          <w:rFonts w:asciiTheme="minorHAnsi" w:hAnsiTheme="minorHAnsi"/>
          <w:color w:val="333333"/>
        </w:rPr>
        <w:t xml:space="preserve">ayant entre six et douze mois de service sont admissibles à une prime calculée au prorata du nombre de mois de service. </w:t>
      </w:r>
    </w:p>
    <w:p w14:paraId="4E1C4BB5" w14:textId="77777777" w:rsidR="00304780" w:rsidRDefault="00304780">
      <w:pPr>
        <w:pStyle w:val="footnotedescription"/>
        <w:spacing w:line="259" w:lineRule="auto"/>
        <w:ind w:right="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9820" w14:textId="77777777" w:rsidR="00304780" w:rsidRDefault="00304780">
    <w:pPr>
      <w:spacing w:after="0" w:line="259" w:lineRule="auto"/>
      <w:ind w:left="288" w:firstLine="0"/>
      <w:jc w:val="center"/>
    </w:pPr>
    <w:r>
      <w:rPr>
        <w:rFonts w:ascii="Calibri" w:hAnsi="Calibri"/>
      </w:rPr>
      <w:t>1</w:t>
    </w:r>
    <w:r>
      <w:rPr>
        <w:rFonts w:ascii="Calibri" w:hAnsi="Calibri"/>
        <w:vertAlign w:val="superscript"/>
      </w:rPr>
      <w:t>er</w:t>
    </w:r>
    <w:r>
      <w:rPr>
        <w:rFonts w:ascii="Calibri" w:hAnsi="Calibri"/>
      </w:rPr>
      <w:t xml:space="preserve"> juillet 2009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DA10" w14:textId="3887169F" w:rsidR="00304780" w:rsidRDefault="00304780" w:rsidP="004D4CF5">
    <w:pPr>
      <w:spacing w:after="0" w:line="259" w:lineRule="auto"/>
      <w:ind w:left="288" w:firstLine="0"/>
      <w:jc w:val="right"/>
    </w:pPr>
    <w:r>
      <w:rPr>
        <w:noProof/>
        <w:lang w:val="en-US"/>
      </w:rPr>
      <w:drawing>
        <wp:inline distT="0" distB="0" distL="0" distR="0" wp14:anchorId="15CFCAC2" wp14:editId="210312E6">
          <wp:extent cx="291115" cy="582230"/>
          <wp:effectExtent l="0" t="0" r="0" b="8890"/>
          <wp:docPr id="1449986510" name="Picture 144998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489" b="16948"/>
                  <a:stretch/>
                </pic:blipFill>
                <pic:spPr bwMode="auto">
                  <a:xfrm>
                    <a:off x="0" y="0"/>
                    <a:ext cx="291115" cy="5822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3DC5" w14:textId="514A92B1" w:rsidR="00304780" w:rsidRDefault="00304780">
    <w:pPr>
      <w:spacing w:after="0" w:line="259" w:lineRule="auto"/>
      <w:ind w:left="288"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50C"/>
    <w:multiLevelType w:val="hybridMultilevel"/>
    <w:tmpl w:val="B704B3EC"/>
    <w:lvl w:ilvl="0" w:tplc="17AA3F18">
      <w:start w:val="1"/>
      <w:numFmt w:val="lowerLetter"/>
      <w:lvlText w:val="%1)"/>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5AEB1E">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AA0F5E">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1AC840">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02B5DC">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A20A48">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2AF7F4">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A617C">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4E7672">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4F026D"/>
    <w:multiLevelType w:val="hybridMultilevel"/>
    <w:tmpl w:val="54AE09C0"/>
    <w:lvl w:ilvl="0" w:tplc="67D60DD6">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ADA538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822C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A9C4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10C8F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9083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442F8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CC20A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92ED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4026F9"/>
    <w:multiLevelType w:val="hybridMultilevel"/>
    <w:tmpl w:val="B5D062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1500D3E"/>
    <w:multiLevelType w:val="hybridMultilevel"/>
    <w:tmpl w:val="560EC33A"/>
    <w:lvl w:ilvl="0" w:tplc="1BB0B0C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47B2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CEF5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2A64E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4219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60D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0A36A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E4CA3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26CA6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AE1D1F"/>
    <w:multiLevelType w:val="hybridMultilevel"/>
    <w:tmpl w:val="8CB43DC0"/>
    <w:lvl w:ilvl="0" w:tplc="88B29CAA">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1D9077A"/>
    <w:multiLevelType w:val="hybridMultilevel"/>
    <w:tmpl w:val="B04ABA24"/>
    <w:lvl w:ilvl="0" w:tplc="850CAED8">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4EE74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8A071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2C29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4482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BAC70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B8C58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08D0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1481E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DE23D2"/>
    <w:multiLevelType w:val="hybridMultilevel"/>
    <w:tmpl w:val="D66EB950"/>
    <w:lvl w:ilvl="0" w:tplc="BAE2F84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6A5C38">
      <w:start w:val="1"/>
      <w:numFmt w:val="lowerRoman"/>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0C47AC">
      <w:start w:val="1"/>
      <w:numFmt w:val="lowerRoman"/>
      <w:lvlText w:val="%3"/>
      <w:lvlJc w:val="left"/>
      <w:pPr>
        <w:ind w:left="1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622618">
      <w:start w:val="1"/>
      <w:numFmt w:val="decimal"/>
      <w:lvlText w:val="%4"/>
      <w:lvlJc w:val="left"/>
      <w:pPr>
        <w:ind w:left="2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88ADDA">
      <w:start w:val="1"/>
      <w:numFmt w:val="lowerLetter"/>
      <w:lvlText w:val="%5"/>
      <w:lvlJc w:val="left"/>
      <w:pPr>
        <w:ind w:left="3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A86A3E">
      <w:start w:val="1"/>
      <w:numFmt w:val="lowerRoman"/>
      <w:lvlText w:val="%6"/>
      <w:lvlJc w:val="left"/>
      <w:pPr>
        <w:ind w:left="3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634E6">
      <w:start w:val="1"/>
      <w:numFmt w:val="decimal"/>
      <w:lvlText w:val="%7"/>
      <w:lvlJc w:val="left"/>
      <w:pPr>
        <w:ind w:left="4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E2FD6">
      <w:start w:val="1"/>
      <w:numFmt w:val="lowerLetter"/>
      <w:lvlText w:val="%8"/>
      <w:lvlJc w:val="left"/>
      <w:pPr>
        <w:ind w:left="5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4CBBAE">
      <w:start w:val="1"/>
      <w:numFmt w:val="lowerRoman"/>
      <w:lvlText w:val="%9"/>
      <w:lvlJc w:val="left"/>
      <w:pPr>
        <w:ind w:left="5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1A0D98"/>
    <w:multiLevelType w:val="multilevel"/>
    <w:tmpl w:val="7D8C031A"/>
    <w:lvl w:ilvl="0">
      <w:start w:val="1"/>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06CE45DA"/>
    <w:multiLevelType w:val="hybridMultilevel"/>
    <w:tmpl w:val="2ED891AA"/>
    <w:lvl w:ilvl="0" w:tplc="BA087E26">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510C994">
      <w:start w:val="1"/>
      <w:numFmt w:val="lowerRoman"/>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EE1CDC">
      <w:start w:val="1"/>
      <w:numFmt w:val="lowerRoman"/>
      <w:lvlText w:val="%3"/>
      <w:lvlJc w:val="left"/>
      <w:pPr>
        <w:ind w:left="1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BCC82C">
      <w:start w:val="1"/>
      <w:numFmt w:val="decimal"/>
      <w:lvlText w:val="%4"/>
      <w:lvlJc w:val="left"/>
      <w:pPr>
        <w:ind w:left="2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54E398">
      <w:start w:val="1"/>
      <w:numFmt w:val="lowerLetter"/>
      <w:lvlText w:val="%5"/>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C6FD46">
      <w:start w:val="1"/>
      <w:numFmt w:val="lowerRoman"/>
      <w:lvlText w:val="%6"/>
      <w:lvlJc w:val="left"/>
      <w:pPr>
        <w:ind w:left="3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B05B6C">
      <w:start w:val="1"/>
      <w:numFmt w:val="decimal"/>
      <w:lvlText w:val="%7"/>
      <w:lvlJc w:val="left"/>
      <w:pPr>
        <w:ind w:left="4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E354C">
      <w:start w:val="1"/>
      <w:numFmt w:val="lowerLetter"/>
      <w:lvlText w:val="%8"/>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BE6788">
      <w:start w:val="1"/>
      <w:numFmt w:val="lowerRoman"/>
      <w:lvlText w:val="%9"/>
      <w:lvlJc w:val="left"/>
      <w:pPr>
        <w:ind w:left="5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71A31D2"/>
    <w:multiLevelType w:val="hybridMultilevel"/>
    <w:tmpl w:val="066CC83C"/>
    <w:lvl w:ilvl="0" w:tplc="3DB6C79A">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7B642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9C20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6C937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080FB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C4A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A443D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CEC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0E2A8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AA7ACB"/>
    <w:multiLevelType w:val="hybridMultilevel"/>
    <w:tmpl w:val="09ECFAE2"/>
    <w:lvl w:ilvl="0" w:tplc="4F6A170E">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BC27E92">
      <w:start w:val="1"/>
      <w:numFmt w:val="lowerRoman"/>
      <w:lvlText w:val="%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4C0CCE">
      <w:start w:val="1"/>
      <w:numFmt w:val="lowerRoman"/>
      <w:lvlText w:val="%3"/>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1C1024">
      <w:start w:val="1"/>
      <w:numFmt w:val="decimal"/>
      <w:lvlText w:val="%4"/>
      <w:lvlJc w:val="left"/>
      <w:pPr>
        <w:ind w:left="2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E5AC0">
      <w:start w:val="1"/>
      <w:numFmt w:val="lowerLetter"/>
      <w:lvlText w:val="%5"/>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6AB306">
      <w:start w:val="1"/>
      <w:numFmt w:val="lowerRoman"/>
      <w:lvlText w:val="%6"/>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EADC68">
      <w:start w:val="1"/>
      <w:numFmt w:val="decimal"/>
      <w:lvlText w:val="%7"/>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259A0">
      <w:start w:val="1"/>
      <w:numFmt w:val="lowerLetter"/>
      <w:lvlText w:val="%8"/>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2EC98">
      <w:start w:val="1"/>
      <w:numFmt w:val="lowerRoman"/>
      <w:lvlText w:val="%9"/>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CD441CF"/>
    <w:multiLevelType w:val="hybridMultilevel"/>
    <w:tmpl w:val="AC48D4D8"/>
    <w:lvl w:ilvl="0" w:tplc="119E3352">
      <w:start w:val="4"/>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3A9088">
      <w:start w:val="1"/>
      <w:numFmt w:val="lowerLetter"/>
      <w:lvlText w:val="%2"/>
      <w:lvlJc w:val="left"/>
      <w:pPr>
        <w:ind w:left="1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F85E6E">
      <w:start w:val="1"/>
      <w:numFmt w:val="lowerRoman"/>
      <w:lvlText w:val="%3"/>
      <w:lvlJc w:val="left"/>
      <w:pPr>
        <w:ind w:left="2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467550">
      <w:start w:val="1"/>
      <w:numFmt w:val="decimal"/>
      <w:lvlText w:val="%4"/>
      <w:lvlJc w:val="left"/>
      <w:pPr>
        <w:ind w:left="3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C1D9A">
      <w:start w:val="1"/>
      <w:numFmt w:val="lowerLetter"/>
      <w:lvlText w:val="%5"/>
      <w:lvlJc w:val="left"/>
      <w:pPr>
        <w:ind w:left="3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9C1A90">
      <w:start w:val="1"/>
      <w:numFmt w:val="lowerRoman"/>
      <w:lvlText w:val="%6"/>
      <w:lvlJc w:val="left"/>
      <w:pPr>
        <w:ind w:left="4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FEF870">
      <w:start w:val="1"/>
      <w:numFmt w:val="decimal"/>
      <w:lvlText w:val="%7"/>
      <w:lvlJc w:val="left"/>
      <w:pPr>
        <w:ind w:left="5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74CC08">
      <w:start w:val="1"/>
      <w:numFmt w:val="lowerLetter"/>
      <w:lvlText w:val="%8"/>
      <w:lvlJc w:val="left"/>
      <w:pPr>
        <w:ind w:left="5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F006F6">
      <w:start w:val="1"/>
      <w:numFmt w:val="lowerRoman"/>
      <w:lvlText w:val="%9"/>
      <w:lvlJc w:val="left"/>
      <w:pPr>
        <w:ind w:left="6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E644F61"/>
    <w:multiLevelType w:val="hybridMultilevel"/>
    <w:tmpl w:val="C5A27298"/>
    <w:lvl w:ilvl="0" w:tplc="BA782156">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0E6B7F2">
      <w:start w:val="1"/>
      <w:numFmt w:val="lowerRoman"/>
      <w:lvlText w:val="%2."/>
      <w:lvlJc w:val="left"/>
      <w:pPr>
        <w:ind w:left="1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CA7C80">
      <w:start w:val="1"/>
      <w:numFmt w:val="lowerRoman"/>
      <w:lvlText w:val="%3"/>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2C96CE">
      <w:start w:val="1"/>
      <w:numFmt w:val="decimal"/>
      <w:lvlText w:val="%4"/>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2282FA">
      <w:start w:val="1"/>
      <w:numFmt w:val="lowerLetter"/>
      <w:lvlText w:val="%5"/>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3625DA">
      <w:start w:val="1"/>
      <w:numFmt w:val="lowerRoman"/>
      <w:lvlText w:val="%6"/>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921852">
      <w:start w:val="1"/>
      <w:numFmt w:val="decimal"/>
      <w:lvlText w:val="%7"/>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4200A">
      <w:start w:val="1"/>
      <w:numFmt w:val="lowerLetter"/>
      <w:lvlText w:val="%8"/>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82723E">
      <w:start w:val="1"/>
      <w:numFmt w:val="lowerRoman"/>
      <w:lvlText w:val="%9"/>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FAC6B9E"/>
    <w:multiLevelType w:val="hybridMultilevel"/>
    <w:tmpl w:val="2514B1A6"/>
    <w:lvl w:ilvl="0" w:tplc="A31AAFF6">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AB0FA7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6E88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F4B6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A2B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2CF5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C0F80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4AFA7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9ECAA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1826173"/>
    <w:multiLevelType w:val="hybridMultilevel"/>
    <w:tmpl w:val="62D04DB0"/>
    <w:lvl w:ilvl="0" w:tplc="DE22797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8FC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54DE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0D3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6A9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AEDE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EC6D2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2049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DA30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3BC4D8A"/>
    <w:multiLevelType w:val="hybridMultilevel"/>
    <w:tmpl w:val="490E1F20"/>
    <w:lvl w:ilvl="0" w:tplc="54A6B7C0">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C2085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BA08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704B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6682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DA3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ECF3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749F8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0B3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57E2A86"/>
    <w:multiLevelType w:val="hybridMultilevel"/>
    <w:tmpl w:val="3516EE80"/>
    <w:lvl w:ilvl="0" w:tplc="2C180FD6">
      <w:start w:val="1"/>
      <w:numFmt w:val="lowerLetter"/>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30D2DA">
      <w:start w:val="1"/>
      <w:numFmt w:val="lowerLetter"/>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D47B48">
      <w:start w:val="1"/>
      <w:numFmt w:val="lowerRoman"/>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CA326E">
      <w:start w:val="1"/>
      <w:numFmt w:val="decimal"/>
      <w:lvlText w:val="%4"/>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C0C1B8">
      <w:start w:val="1"/>
      <w:numFmt w:val="lowerLetter"/>
      <w:lvlText w:val="%5"/>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8E1FE">
      <w:start w:val="1"/>
      <w:numFmt w:val="lowerRoman"/>
      <w:lvlText w:val="%6"/>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4DF2A">
      <w:start w:val="1"/>
      <w:numFmt w:val="decimal"/>
      <w:lvlText w:val="%7"/>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8394C">
      <w:start w:val="1"/>
      <w:numFmt w:val="lowerLetter"/>
      <w:lvlText w:val="%8"/>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F85CCA">
      <w:start w:val="1"/>
      <w:numFmt w:val="lowerRoman"/>
      <w:lvlText w:val="%9"/>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344A00"/>
    <w:multiLevelType w:val="hybridMultilevel"/>
    <w:tmpl w:val="3D6835E8"/>
    <w:lvl w:ilvl="0" w:tplc="67860ED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8E26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9295B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BA7E7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267E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8EAD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FC8D5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0CE29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E603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8663F30"/>
    <w:multiLevelType w:val="hybridMultilevel"/>
    <w:tmpl w:val="9E909B50"/>
    <w:lvl w:ilvl="0" w:tplc="C20023C8">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7A77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5255F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98CF1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8AA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3CF3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D8ACD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AB2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42EFC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9D821E7"/>
    <w:multiLevelType w:val="hybridMultilevel"/>
    <w:tmpl w:val="96F485AA"/>
    <w:lvl w:ilvl="0" w:tplc="2CC042FC">
      <w:start w:val="1"/>
      <w:numFmt w:val="lowerLetter"/>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0033E">
      <w:start w:val="1"/>
      <w:numFmt w:val="lowerLetter"/>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C26DF2">
      <w:start w:val="1"/>
      <w:numFmt w:val="lowerRoman"/>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FE9EAC">
      <w:start w:val="1"/>
      <w:numFmt w:val="decimal"/>
      <w:lvlText w:val="%4"/>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7EF278">
      <w:start w:val="1"/>
      <w:numFmt w:val="lowerLetter"/>
      <w:lvlText w:val="%5"/>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0086DE">
      <w:start w:val="1"/>
      <w:numFmt w:val="lowerRoman"/>
      <w:lvlText w:val="%6"/>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8A7D6">
      <w:start w:val="1"/>
      <w:numFmt w:val="decimal"/>
      <w:lvlText w:val="%7"/>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74883A">
      <w:start w:val="1"/>
      <w:numFmt w:val="lowerLetter"/>
      <w:lvlText w:val="%8"/>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C47C1E">
      <w:start w:val="1"/>
      <w:numFmt w:val="lowerRoman"/>
      <w:lvlText w:val="%9"/>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FBD5B15"/>
    <w:multiLevelType w:val="hybridMultilevel"/>
    <w:tmpl w:val="F27E5ED8"/>
    <w:lvl w:ilvl="0" w:tplc="E8A219E8">
      <w:start w:val="1"/>
      <w:numFmt w:val="lowerLetter"/>
      <w:lvlText w:val="%1)"/>
      <w:lvlJc w:val="left"/>
      <w:pPr>
        <w:ind w:left="107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49879C2">
      <w:start w:val="1"/>
      <w:numFmt w:val="lowerRoman"/>
      <w:lvlText w:val="%2."/>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C0C76">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E01654">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04BAA">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9AE1D8">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6ABA5C">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C2E34">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E2E3F2">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1667A22"/>
    <w:multiLevelType w:val="hybridMultilevel"/>
    <w:tmpl w:val="30046F98"/>
    <w:lvl w:ilvl="0" w:tplc="B0682014">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A742F5A">
      <w:start w:val="1"/>
      <w:numFmt w:val="lowerRoman"/>
      <w:lvlText w:val="%2."/>
      <w:lvlJc w:val="left"/>
      <w:pPr>
        <w:ind w:left="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C4E9E2">
      <w:start w:val="1"/>
      <w:numFmt w:val="lowerRoman"/>
      <w:lvlText w:val="%3"/>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948534">
      <w:start w:val="1"/>
      <w:numFmt w:val="decimal"/>
      <w:lvlText w:val="%4"/>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40F2A6">
      <w:start w:val="1"/>
      <w:numFmt w:val="lowerLetter"/>
      <w:lvlText w:val="%5"/>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CE2322">
      <w:start w:val="1"/>
      <w:numFmt w:val="lowerRoman"/>
      <w:lvlText w:val="%6"/>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326AFC">
      <w:start w:val="1"/>
      <w:numFmt w:val="decimal"/>
      <w:lvlText w:val="%7"/>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2325A">
      <w:start w:val="1"/>
      <w:numFmt w:val="lowerLetter"/>
      <w:lvlText w:val="%8"/>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86683E">
      <w:start w:val="1"/>
      <w:numFmt w:val="lowerRoman"/>
      <w:lvlText w:val="%9"/>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CB6FFD"/>
    <w:multiLevelType w:val="hybridMultilevel"/>
    <w:tmpl w:val="18FE2314"/>
    <w:lvl w:ilvl="0" w:tplc="1C6CE25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9ABE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D2D8C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BAA9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28AA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B6DF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1AA3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8E6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DA76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726B08"/>
    <w:multiLevelType w:val="hybridMultilevel"/>
    <w:tmpl w:val="D0E681E8"/>
    <w:lvl w:ilvl="0" w:tplc="2E609102">
      <w:start w:val="11"/>
      <w:numFmt w:val="decimal"/>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996F5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AF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239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652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5CBE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E6DB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A04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9AD9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7520F5"/>
    <w:multiLevelType w:val="hybridMultilevel"/>
    <w:tmpl w:val="E3F4CAB2"/>
    <w:lvl w:ilvl="0" w:tplc="C5EA1582">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422701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ACA75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5CD05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5648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EACE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EADB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B21F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BC96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5A73FAC"/>
    <w:multiLevelType w:val="hybridMultilevel"/>
    <w:tmpl w:val="22CE7E7E"/>
    <w:lvl w:ilvl="0" w:tplc="B6D825B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C99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38DCE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8890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E9F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8C1D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161A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C2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5E99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64E33E2"/>
    <w:multiLevelType w:val="hybridMultilevel"/>
    <w:tmpl w:val="56E4F920"/>
    <w:lvl w:ilvl="0" w:tplc="F6FCACEC">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F5E77E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14B56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8C6B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E727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9E6E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F8E7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E74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1CED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6802938"/>
    <w:multiLevelType w:val="hybridMultilevel"/>
    <w:tmpl w:val="76F076EA"/>
    <w:lvl w:ilvl="0" w:tplc="7F06A15E">
      <w:start w:val="1"/>
      <w:numFmt w:val="decimal"/>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DF6D50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0220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3C6FB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8C70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D4E24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ADF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B2876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5826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6DE4A14"/>
    <w:multiLevelType w:val="hybridMultilevel"/>
    <w:tmpl w:val="A1500726"/>
    <w:lvl w:ilvl="0" w:tplc="8DB28E50">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6B6A93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D617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E0FB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CAD6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7AB1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6A052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A735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8AB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7053124"/>
    <w:multiLevelType w:val="hybridMultilevel"/>
    <w:tmpl w:val="FD64AF9C"/>
    <w:lvl w:ilvl="0" w:tplc="933E40C6">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7A98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120AB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B2EB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2CE8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CA3C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24398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623B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86C0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ABF1C55"/>
    <w:multiLevelType w:val="hybridMultilevel"/>
    <w:tmpl w:val="4DF2A4C0"/>
    <w:lvl w:ilvl="0" w:tplc="C2C0C4FE">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154EA70">
      <w:start w:val="1"/>
      <w:numFmt w:val="lowerRoman"/>
      <w:lvlText w:val="%2."/>
      <w:lvlJc w:val="left"/>
      <w:pPr>
        <w:ind w:left="1503"/>
      </w:pPr>
      <w:rPr>
        <w:rFonts w:ascii="Arial" w:eastAsia="Arial" w:hAnsi="Arial" w:cs="Arial"/>
        <w:b w:val="0"/>
        <w:bCs/>
        <w:i w:val="0"/>
        <w:strike w:val="0"/>
        <w:dstrike w:val="0"/>
        <w:color w:val="000000"/>
        <w:sz w:val="22"/>
        <w:szCs w:val="22"/>
        <w:u w:val="none" w:color="000000"/>
        <w:bdr w:val="none" w:sz="0" w:space="0" w:color="auto"/>
        <w:shd w:val="clear" w:color="auto" w:fill="auto"/>
        <w:vertAlign w:val="baseline"/>
      </w:rPr>
    </w:lvl>
    <w:lvl w:ilvl="2" w:tplc="01D8F498">
      <w:start w:val="1"/>
      <w:numFmt w:val="lowerRoman"/>
      <w:lvlText w:val="%3"/>
      <w:lvlJc w:val="left"/>
      <w:pPr>
        <w:ind w:left="1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E38C998">
      <w:start w:val="1"/>
      <w:numFmt w:val="decimal"/>
      <w:lvlText w:val="%4"/>
      <w:lvlJc w:val="left"/>
      <w:pPr>
        <w:ind w:left="23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4401E42">
      <w:start w:val="1"/>
      <w:numFmt w:val="lowerLetter"/>
      <w:lvlText w:val="%5"/>
      <w:lvlJc w:val="left"/>
      <w:pPr>
        <w:ind w:left="30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FA056F0">
      <w:start w:val="1"/>
      <w:numFmt w:val="lowerRoman"/>
      <w:lvlText w:val="%6"/>
      <w:lvlJc w:val="left"/>
      <w:pPr>
        <w:ind w:left="37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C26D362">
      <w:start w:val="1"/>
      <w:numFmt w:val="decimal"/>
      <w:lvlText w:val="%7"/>
      <w:lvlJc w:val="left"/>
      <w:pPr>
        <w:ind w:left="4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ACCF44A">
      <w:start w:val="1"/>
      <w:numFmt w:val="lowerLetter"/>
      <w:lvlText w:val="%8"/>
      <w:lvlJc w:val="left"/>
      <w:pPr>
        <w:ind w:left="5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FC25BDE">
      <w:start w:val="1"/>
      <w:numFmt w:val="lowerRoman"/>
      <w:lvlText w:val="%9"/>
      <w:lvlJc w:val="left"/>
      <w:pPr>
        <w:ind w:left="5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C5C7B42"/>
    <w:multiLevelType w:val="hybridMultilevel"/>
    <w:tmpl w:val="AC8E5BA8"/>
    <w:lvl w:ilvl="0" w:tplc="98C2CE42">
      <w:start w:val="1"/>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A4650">
      <w:start w:val="1"/>
      <w:numFmt w:val="lowerLetter"/>
      <w:lvlText w:val="%2"/>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CE5F2">
      <w:start w:val="1"/>
      <w:numFmt w:val="lowerRoman"/>
      <w:lvlText w:val="%3"/>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C45198">
      <w:start w:val="1"/>
      <w:numFmt w:val="decimal"/>
      <w:lvlText w:val="%4"/>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5E319E">
      <w:start w:val="1"/>
      <w:numFmt w:val="lowerLetter"/>
      <w:lvlText w:val="%5"/>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EE9C36">
      <w:start w:val="1"/>
      <w:numFmt w:val="lowerRoman"/>
      <w:lvlText w:val="%6"/>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3427AE">
      <w:start w:val="1"/>
      <w:numFmt w:val="decimal"/>
      <w:lvlText w:val="%7"/>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E9192">
      <w:start w:val="1"/>
      <w:numFmt w:val="lowerLetter"/>
      <w:lvlText w:val="%8"/>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DAD0C8">
      <w:start w:val="1"/>
      <w:numFmt w:val="lowerRoman"/>
      <w:lvlText w:val="%9"/>
      <w:lvlJc w:val="left"/>
      <w:pPr>
        <w:ind w:left="6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C8816DD"/>
    <w:multiLevelType w:val="hybridMultilevel"/>
    <w:tmpl w:val="3E7C74F4"/>
    <w:lvl w:ilvl="0" w:tplc="1E08A332">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F64D4D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A2D4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E3D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0DB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C6B72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F008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AAB2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4E2C1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E7C171F"/>
    <w:multiLevelType w:val="hybridMultilevel"/>
    <w:tmpl w:val="E98C24D8"/>
    <w:lvl w:ilvl="0" w:tplc="DF7881AC">
      <w:start w:val="7"/>
      <w:numFmt w:val="decimal"/>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FA0ABD4">
      <w:start w:val="1"/>
      <w:numFmt w:val="lowerLetter"/>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C2092">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E4415E">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BA1924">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8C004A">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26A256">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C6AC8">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C63BA">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EAA6A21"/>
    <w:multiLevelType w:val="hybridMultilevel"/>
    <w:tmpl w:val="A9AA66BC"/>
    <w:lvl w:ilvl="0" w:tplc="C9962C8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5A65F4">
      <w:start w:val="1"/>
      <w:numFmt w:val="lowerRoman"/>
      <w:lvlText w:val="%2."/>
      <w:lvlJc w:val="left"/>
      <w:pPr>
        <w:ind w:left="1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A65570">
      <w:start w:val="1"/>
      <w:numFmt w:val="lowerRoman"/>
      <w:lvlText w:val="%3"/>
      <w:lvlJc w:val="left"/>
      <w:pPr>
        <w:ind w:left="2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86DC9A">
      <w:start w:val="1"/>
      <w:numFmt w:val="decimal"/>
      <w:lvlText w:val="%4"/>
      <w:lvlJc w:val="left"/>
      <w:pPr>
        <w:ind w:left="2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B483D4">
      <w:start w:val="1"/>
      <w:numFmt w:val="lowerLetter"/>
      <w:lvlText w:val="%5"/>
      <w:lvlJc w:val="left"/>
      <w:pPr>
        <w:ind w:left="3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CE3CAC">
      <w:start w:val="1"/>
      <w:numFmt w:val="lowerRoman"/>
      <w:lvlText w:val="%6"/>
      <w:lvlJc w:val="left"/>
      <w:pPr>
        <w:ind w:left="4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50AF3C">
      <w:start w:val="1"/>
      <w:numFmt w:val="decimal"/>
      <w:lvlText w:val="%7"/>
      <w:lvlJc w:val="left"/>
      <w:pPr>
        <w:ind w:left="4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329B64">
      <w:start w:val="1"/>
      <w:numFmt w:val="lowerLetter"/>
      <w:lvlText w:val="%8"/>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245AA0">
      <w:start w:val="1"/>
      <w:numFmt w:val="lowerRoman"/>
      <w:lvlText w:val="%9"/>
      <w:lvlJc w:val="left"/>
      <w:pPr>
        <w:ind w:left="6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AC0553"/>
    <w:multiLevelType w:val="hybridMultilevel"/>
    <w:tmpl w:val="C9288F2C"/>
    <w:lvl w:ilvl="0" w:tplc="2CD69B64">
      <w:start w:val="1"/>
      <w:numFmt w:val="bullet"/>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85AFDC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9FE940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CA8496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BB47EC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ABC35D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5E215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930555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25C7DB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E54A0B"/>
    <w:multiLevelType w:val="hybridMultilevel"/>
    <w:tmpl w:val="D548A44C"/>
    <w:lvl w:ilvl="0" w:tplc="6B668164">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F1A940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632B5DE">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A1AC1E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B00F9E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0C4473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38CE51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542A93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C806AB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3B14661"/>
    <w:multiLevelType w:val="hybridMultilevel"/>
    <w:tmpl w:val="662ACBB0"/>
    <w:lvl w:ilvl="0" w:tplc="A3AC737E">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09AE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87D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9AAE0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000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8095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67CF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4C63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24D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4850A4F"/>
    <w:multiLevelType w:val="hybridMultilevel"/>
    <w:tmpl w:val="E8A6AF6A"/>
    <w:lvl w:ilvl="0" w:tplc="FF04FA08">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F4887A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824ED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FA5BB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2BA4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B80DB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61AF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4F0F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8AE1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559487D"/>
    <w:multiLevelType w:val="hybridMultilevel"/>
    <w:tmpl w:val="383CC2DE"/>
    <w:lvl w:ilvl="0" w:tplc="693803B4">
      <w:start w:val="1"/>
      <w:numFmt w:val="lowerLetter"/>
      <w:lvlText w:val="%1)"/>
      <w:lvlJc w:val="left"/>
      <w:pPr>
        <w:ind w:left="993"/>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07EB1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EE3E6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B6573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04235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A662B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209D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68388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473C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839249C"/>
    <w:multiLevelType w:val="hybridMultilevel"/>
    <w:tmpl w:val="8E14FDC6"/>
    <w:lvl w:ilvl="0" w:tplc="31F4B466">
      <w:start w:val="1"/>
      <w:numFmt w:val="lowerLetter"/>
      <w:lvlText w:val="%1)"/>
      <w:lvlJc w:val="left"/>
      <w:pPr>
        <w:ind w:left="144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5F2E806">
      <w:start w:val="1"/>
      <w:numFmt w:val="lowerLetter"/>
      <w:lvlText w:val="%2"/>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AFE14">
      <w:start w:val="1"/>
      <w:numFmt w:val="lowerRoman"/>
      <w:lvlText w:val="%3"/>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ACCAA2">
      <w:start w:val="1"/>
      <w:numFmt w:val="decimal"/>
      <w:lvlText w:val="%4"/>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A0CE84">
      <w:start w:val="1"/>
      <w:numFmt w:val="lowerLetter"/>
      <w:lvlText w:val="%5"/>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DE5B74">
      <w:start w:val="1"/>
      <w:numFmt w:val="lowerRoman"/>
      <w:lvlText w:val="%6"/>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C87FFE">
      <w:start w:val="1"/>
      <w:numFmt w:val="decimal"/>
      <w:lvlText w:val="%7"/>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D4E108">
      <w:start w:val="1"/>
      <w:numFmt w:val="lowerLetter"/>
      <w:lvlText w:val="%8"/>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CB2FC">
      <w:start w:val="1"/>
      <w:numFmt w:val="lowerRoman"/>
      <w:lvlText w:val="%9"/>
      <w:lvlJc w:val="left"/>
      <w:pPr>
        <w:ind w:left="6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8F02011"/>
    <w:multiLevelType w:val="hybridMultilevel"/>
    <w:tmpl w:val="CABC443A"/>
    <w:lvl w:ilvl="0" w:tplc="D1703AF0">
      <w:start w:val="1"/>
      <w:numFmt w:val="bullet"/>
      <w:lvlText w:val="o"/>
      <w:lvlJc w:val="left"/>
      <w:pPr>
        <w:ind w:left="7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AEE981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07A4A5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4286E0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286852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438769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02B5E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5E196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2DAE77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B31123B"/>
    <w:multiLevelType w:val="hybridMultilevel"/>
    <w:tmpl w:val="E076B1E6"/>
    <w:lvl w:ilvl="0" w:tplc="51386674">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0768B7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68918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C0AD7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F84F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2A8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225B9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240C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D853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DBE533B"/>
    <w:multiLevelType w:val="hybridMultilevel"/>
    <w:tmpl w:val="8A10F2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EEE7450"/>
    <w:multiLevelType w:val="hybridMultilevel"/>
    <w:tmpl w:val="AF144358"/>
    <w:lvl w:ilvl="0" w:tplc="010EEACC">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C88EEA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72E10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46DE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E509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44515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30B3C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A28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50660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0BC31B3"/>
    <w:multiLevelType w:val="hybridMultilevel"/>
    <w:tmpl w:val="98CC722A"/>
    <w:lvl w:ilvl="0" w:tplc="1E26227E">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BB24448">
      <w:start w:val="1"/>
      <w:numFmt w:val="lowerRoman"/>
      <w:lvlText w:val="%2."/>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A22C0C">
      <w:start w:val="1"/>
      <w:numFmt w:val="lowerRoman"/>
      <w:lvlText w:val="%3"/>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10160A">
      <w:start w:val="1"/>
      <w:numFmt w:val="decimal"/>
      <w:lvlText w:val="%4"/>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66980">
      <w:start w:val="1"/>
      <w:numFmt w:val="lowerLetter"/>
      <w:lvlText w:val="%5"/>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5C7FB8">
      <w:start w:val="1"/>
      <w:numFmt w:val="lowerRoman"/>
      <w:lvlText w:val="%6"/>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5802AE">
      <w:start w:val="1"/>
      <w:numFmt w:val="decimal"/>
      <w:lvlText w:val="%7"/>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C258A">
      <w:start w:val="1"/>
      <w:numFmt w:val="lowerLetter"/>
      <w:lvlText w:val="%8"/>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220C80">
      <w:start w:val="1"/>
      <w:numFmt w:val="lowerRoman"/>
      <w:lvlText w:val="%9"/>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2917459"/>
    <w:multiLevelType w:val="hybridMultilevel"/>
    <w:tmpl w:val="B09CDEAC"/>
    <w:lvl w:ilvl="0" w:tplc="032639C4">
      <w:start w:val="2"/>
      <w:numFmt w:val="decimal"/>
      <w:lvlText w:val="%1"/>
      <w:lvlJc w:val="left"/>
      <w:pPr>
        <w:ind w:left="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FA04360">
      <w:start w:val="2"/>
      <w:numFmt w:val="lowerLetter"/>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DC0E34">
      <w:start w:val="1"/>
      <w:numFmt w:val="lowerRoman"/>
      <w:lvlText w:val="%3."/>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A60D2A">
      <w:start w:val="1"/>
      <w:numFmt w:val="decimal"/>
      <w:lvlText w:val="%4"/>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3462EE">
      <w:start w:val="1"/>
      <w:numFmt w:val="lowerLetter"/>
      <w:lvlText w:val="%5"/>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C375A">
      <w:start w:val="1"/>
      <w:numFmt w:val="lowerRoman"/>
      <w:lvlText w:val="%6"/>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A6D1FA">
      <w:start w:val="1"/>
      <w:numFmt w:val="decimal"/>
      <w:lvlText w:val="%7"/>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0E096">
      <w:start w:val="1"/>
      <w:numFmt w:val="lowerLetter"/>
      <w:lvlText w:val="%8"/>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5CF294">
      <w:start w:val="1"/>
      <w:numFmt w:val="lowerRoman"/>
      <w:lvlText w:val="%9"/>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32067DB"/>
    <w:multiLevelType w:val="hybridMultilevel"/>
    <w:tmpl w:val="F760A6EC"/>
    <w:lvl w:ilvl="0" w:tplc="381ACC24">
      <w:start w:val="18"/>
      <w:numFmt w:val="decimal"/>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F8654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A87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900C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5CDE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3C0A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DCAC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0047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F83D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A39240C"/>
    <w:multiLevelType w:val="hybridMultilevel"/>
    <w:tmpl w:val="58FE9464"/>
    <w:lvl w:ilvl="0" w:tplc="5BBE1E0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8CC4E">
      <w:start w:val="1"/>
      <w:numFmt w:val="lowerRoman"/>
      <w:lvlText w:val="%2."/>
      <w:lvlJc w:val="left"/>
      <w:pPr>
        <w:ind w:left="1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404AC8">
      <w:start w:val="1"/>
      <w:numFmt w:val="lowerRoman"/>
      <w:lvlText w:val="%3"/>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686FB0">
      <w:start w:val="1"/>
      <w:numFmt w:val="decimal"/>
      <w:lvlText w:val="%4"/>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4659A">
      <w:start w:val="1"/>
      <w:numFmt w:val="lowerLetter"/>
      <w:lvlText w:val="%5"/>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40E71E">
      <w:start w:val="1"/>
      <w:numFmt w:val="lowerRoman"/>
      <w:lvlText w:val="%6"/>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C6A756">
      <w:start w:val="1"/>
      <w:numFmt w:val="decimal"/>
      <w:lvlText w:val="%7"/>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D400FA">
      <w:start w:val="1"/>
      <w:numFmt w:val="lowerLetter"/>
      <w:lvlText w:val="%8"/>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0C82B8">
      <w:start w:val="1"/>
      <w:numFmt w:val="lowerRoman"/>
      <w:lvlText w:val="%9"/>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E705AE6"/>
    <w:multiLevelType w:val="hybridMultilevel"/>
    <w:tmpl w:val="07848CAE"/>
    <w:lvl w:ilvl="0" w:tplc="847021AC">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D327F88">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6B6868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630F498">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E60607A">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AC0216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77E5E3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BB84F06">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B2487A6">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0F9182F"/>
    <w:multiLevelType w:val="singleLevel"/>
    <w:tmpl w:val="04090017"/>
    <w:lvl w:ilvl="0">
      <w:start w:val="1"/>
      <w:numFmt w:val="lowerLetter"/>
      <w:lvlText w:val="%1)"/>
      <w:lvlJc w:val="left"/>
      <w:pPr>
        <w:tabs>
          <w:tab w:val="num" w:pos="720"/>
        </w:tabs>
        <w:ind w:left="720" w:hanging="360"/>
      </w:pPr>
    </w:lvl>
  </w:abstractNum>
  <w:abstractNum w:abstractNumId="51" w15:restartNumberingAfterBreak="0">
    <w:nsid w:val="52721E34"/>
    <w:multiLevelType w:val="hybridMultilevel"/>
    <w:tmpl w:val="4138971C"/>
    <w:lvl w:ilvl="0" w:tplc="74D6C6C4">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A64644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1002C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5087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CB1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2691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5622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22EBA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A0A4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422723E"/>
    <w:multiLevelType w:val="hybridMultilevel"/>
    <w:tmpl w:val="3F7AB55E"/>
    <w:lvl w:ilvl="0" w:tplc="4F88AE64">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7EF912">
      <w:start w:val="1"/>
      <w:numFmt w:val="lowerRoman"/>
      <w:lvlText w:val="%2."/>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520B1C">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F06B4E">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08844">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6C6C6">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B2F1B2">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CAA20E">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285826">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5155C32"/>
    <w:multiLevelType w:val="hybridMultilevel"/>
    <w:tmpl w:val="56D0C4D8"/>
    <w:lvl w:ilvl="0" w:tplc="2FC4F74A">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0AAD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39B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AE193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A0D37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20800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C84B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2E32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6E6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549205A"/>
    <w:multiLevelType w:val="hybridMultilevel"/>
    <w:tmpl w:val="BC06E2D0"/>
    <w:lvl w:ilvl="0" w:tplc="D27200EC">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BC2F5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ACE5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3C3E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055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94425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B423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8C9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CE7B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69C6FB9"/>
    <w:multiLevelType w:val="hybridMultilevel"/>
    <w:tmpl w:val="FDDEFBAC"/>
    <w:lvl w:ilvl="0" w:tplc="A222914C">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C5CEA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68730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626E9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D6FDB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CC8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EE35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06109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E5D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CEE4E65"/>
    <w:multiLevelType w:val="hybridMultilevel"/>
    <w:tmpl w:val="705CE158"/>
    <w:lvl w:ilvl="0" w:tplc="87FE84CE">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ECAD37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3818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E72E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CC379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74E0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7030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46ED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24DD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DD623AD"/>
    <w:multiLevelType w:val="hybridMultilevel"/>
    <w:tmpl w:val="9D80A5E2"/>
    <w:lvl w:ilvl="0" w:tplc="3F5617F4">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A3A5976">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E04AFF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0FE460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6E7A10">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E6910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2202C8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32F8F6">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15219BC">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E2D3FD3"/>
    <w:multiLevelType w:val="hybridMultilevel"/>
    <w:tmpl w:val="79CA9C7E"/>
    <w:lvl w:ilvl="0" w:tplc="3C5A9B4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9E9B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C410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D0F7E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EB6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905A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BE212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0AE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C7EB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FE05897"/>
    <w:multiLevelType w:val="hybridMultilevel"/>
    <w:tmpl w:val="C4601160"/>
    <w:lvl w:ilvl="0" w:tplc="2F4CC654">
      <w:start w:val="1"/>
      <w:numFmt w:val="decimal"/>
      <w:lvlText w:val="%1."/>
      <w:lvlJc w:val="left"/>
      <w:pPr>
        <w:ind w:left="360" w:hanging="360"/>
      </w:pPr>
    </w:lvl>
    <w:lvl w:ilvl="1" w:tplc="FCEEEC1A">
      <w:start w:val="1"/>
      <w:numFmt w:val="lowerLetter"/>
      <w:lvlText w:val="(%2)"/>
      <w:lvlJc w:val="left"/>
      <w:pPr>
        <w:ind w:left="1080" w:hanging="360"/>
      </w:pPr>
      <w:rPr>
        <w:rFonts w:ascii="Calibri" w:hAnsi="Calibri"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62C31BEA"/>
    <w:multiLevelType w:val="hybridMultilevel"/>
    <w:tmpl w:val="A986FF82"/>
    <w:lvl w:ilvl="0" w:tplc="E36A0B42">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E5870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B4DB9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7655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43C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089E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98D5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D2A49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20150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8013079"/>
    <w:multiLevelType w:val="hybridMultilevel"/>
    <w:tmpl w:val="998E6F3A"/>
    <w:lvl w:ilvl="0" w:tplc="7E282DF4">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F68FA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5EC4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E0485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F057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2E4D5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22ED5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2BC7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C0E8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99121FF"/>
    <w:multiLevelType w:val="hybridMultilevel"/>
    <w:tmpl w:val="C55CF09E"/>
    <w:lvl w:ilvl="0" w:tplc="6A4C6BB6">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BCA3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CAA62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A8CC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AED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A628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5C1B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212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8A5D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AE63AAF"/>
    <w:multiLevelType w:val="hybridMultilevel"/>
    <w:tmpl w:val="7CA8A934"/>
    <w:lvl w:ilvl="0" w:tplc="CCDED7FC">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C6422E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2C74D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0ADF7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A730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80A5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14CF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AE0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A2A87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C402CA8"/>
    <w:multiLevelType w:val="multilevel"/>
    <w:tmpl w:val="373ECDE8"/>
    <w:styleLink w:val="Styl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6C486721"/>
    <w:multiLevelType w:val="hybridMultilevel"/>
    <w:tmpl w:val="08BEA64E"/>
    <w:lvl w:ilvl="0" w:tplc="7430E732">
      <w:start w:val="1"/>
      <w:numFmt w:val="lowerLetter"/>
      <w:lvlText w:val="%1)"/>
      <w:lvlJc w:val="left"/>
      <w:pPr>
        <w:ind w:left="12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9D830B0">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E0C058">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BC69CE">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0D28C">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281BC6">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7C5066">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2A638">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A4B73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384607B"/>
    <w:multiLevelType w:val="hybridMultilevel"/>
    <w:tmpl w:val="BA085046"/>
    <w:lvl w:ilvl="0" w:tplc="42BEF00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7" w15:restartNumberingAfterBreak="0">
    <w:nsid w:val="761426B0"/>
    <w:multiLevelType w:val="hybridMultilevel"/>
    <w:tmpl w:val="F4981C64"/>
    <w:lvl w:ilvl="0" w:tplc="04090017">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9000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090019">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9001B">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09000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90019">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9001B">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BD455FE"/>
    <w:multiLevelType w:val="hybridMultilevel"/>
    <w:tmpl w:val="754E97E8"/>
    <w:lvl w:ilvl="0" w:tplc="8CE0D0B0">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DE859A">
      <w:start w:val="1"/>
      <w:numFmt w:val="lowerRoman"/>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A3A32">
      <w:start w:val="1"/>
      <w:numFmt w:val="lowerRoman"/>
      <w:lvlText w:val="%3"/>
      <w:lvlJc w:val="left"/>
      <w:pPr>
        <w:ind w:left="1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47814">
      <w:start w:val="1"/>
      <w:numFmt w:val="decimal"/>
      <w:lvlText w:val="%4"/>
      <w:lvlJc w:val="left"/>
      <w:pPr>
        <w:ind w:left="2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0A5126">
      <w:start w:val="1"/>
      <w:numFmt w:val="lowerLetter"/>
      <w:lvlText w:val="%5"/>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7ED59E">
      <w:start w:val="1"/>
      <w:numFmt w:val="lowerRoman"/>
      <w:lvlText w:val="%6"/>
      <w:lvlJc w:val="left"/>
      <w:pPr>
        <w:ind w:left="3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983AA4">
      <w:start w:val="1"/>
      <w:numFmt w:val="decimal"/>
      <w:lvlText w:val="%7"/>
      <w:lvlJc w:val="left"/>
      <w:pPr>
        <w:ind w:left="4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25252">
      <w:start w:val="1"/>
      <w:numFmt w:val="lowerLetter"/>
      <w:lvlText w:val="%8"/>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9E56EE">
      <w:start w:val="1"/>
      <w:numFmt w:val="lowerRoman"/>
      <w:lvlText w:val="%9"/>
      <w:lvlJc w:val="left"/>
      <w:pPr>
        <w:ind w:left="5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CEB1C59"/>
    <w:multiLevelType w:val="hybridMultilevel"/>
    <w:tmpl w:val="8F0C4334"/>
    <w:lvl w:ilvl="0" w:tplc="0C78AE32">
      <w:start w:val="1"/>
      <w:numFmt w:val="low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0EA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4488D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856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0455A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10D4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8C89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D8AAE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4E9D9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EE45075"/>
    <w:multiLevelType w:val="hybridMultilevel"/>
    <w:tmpl w:val="1AD49F5C"/>
    <w:lvl w:ilvl="0" w:tplc="1B1C5398">
      <w:start w:val="1"/>
      <w:numFmt w:val="lowerLetter"/>
      <w:lvlText w:val="%1)"/>
      <w:lvlJc w:val="left"/>
      <w:pPr>
        <w:ind w:left="106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720BC8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2ED4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1479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B45A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9ED44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2241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E0C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3032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51399948">
    <w:abstractNumId w:val="61"/>
  </w:num>
  <w:num w:numId="2" w16cid:durableId="939683648">
    <w:abstractNumId w:val="12"/>
  </w:num>
  <w:num w:numId="3" w16cid:durableId="1336495776">
    <w:abstractNumId w:val="14"/>
  </w:num>
  <w:num w:numId="4" w16cid:durableId="1596134851">
    <w:abstractNumId w:val="48"/>
  </w:num>
  <w:num w:numId="5" w16cid:durableId="746880042">
    <w:abstractNumId w:val="26"/>
  </w:num>
  <w:num w:numId="6" w16cid:durableId="79302877">
    <w:abstractNumId w:val="39"/>
  </w:num>
  <w:num w:numId="7" w16cid:durableId="1871844192">
    <w:abstractNumId w:val="25"/>
  </w:num>
  <w:num w:numId="8" w16cid:durableId="1593078324">
    <w:abstractNumId w:val="45"/>
  </w:num>
  <w:num w:numId="9" w16cid:durableId="694624754">
    <w:abstractNumId w:val="68"/>
  </w:num>
  <w:num w:numId="10" w16cid:durableId="511915771">
    <w:abstractNumId w:val="6"/>
  </w:num>
  <w:num w:numId="11" w16cid:durableId="2109495838">
    <w:abstractNumId w:val="57"/>
  </w:num>
  <w:num w:numId="12" w16cid:durableId="858084812">
    <w:abstractNumId w:val="49"/>
  </w:num>
  <w:num w:numId="13" w16cid:durableId="76564382">
    <w:abstractNumId w:val="34"/>
  </w:num>
  <w:num w:numId="14" w16cid:durableId="618226179">
    <w:abstractNumId w:val="3"/>
  </w:num>
  <w:num w:numId="15" w16cid:durableId="1061440206">
    <w:abstractNumId w:val="67"/>
  </w:num>
  <w:num w:numId="16" w16cid:durableId="1463765378">
    <w:abstractNumId w:val="29"/>
  </w:num>
  <w:num w:numId="17" w16cid:durableId="604919625">
    <w:abstractNumId w:val="53"/>
  </w:num>
  <w:num w:numId="18" w16cid:durableId="1224684330">
    <w:abstractNumId w:val="70"/>
  </w:num>
  <w:num w:numId="19" w16cid:durableId="1172572452">
    <w:abstractNumId w:val="13"/>
  </w:num>
  <w:num w:numId="20" w16cid:durableId="2083405146">
    <w:abstractNumId w:val="51"/>
  </w:num>
  <w:num w:numId="21" w16cid:durableId="426923705">
    <w:abstractNumId w:val="35"/>
  </w:num>
  <w:num w:numId="22" w16cid:durableId="1216694096">
    <w:abstractNumId w:val="41"/>
  </w:num>
  <w:num w:numId="23" w16cid:durableId="577714302">
    <w:abstractNumId w:val="24"/>
  </w:num>
  <w:num w:numId="24" w16cid:durableId="266432543">
    <w:abstractNumId w:val="44"/>
  </w:num>
  <w:num w:numId="25" w16cid:durableId="503982820">
    <w:abstractNumId w:val="63"/>
  </w:num>
  <w:num w:numId="26" w16cid:durableId="1280647996">
    <w:abstractNumId w:val="32"/>
  </w:num>
  <w:num w:numId="27" w16cid:durableId="1773235539">
    <w:abstractNumId w:val="15"/>
  </w:num>
  <w:num w:numId="28" w16cid:durableId="917599726">
    <w:abstractNumId w:val="69"/>
  </w:num>
  <w:num w:numId="29" w16cid:durableId="1510294468">
    <w:abstractNumId w:val="1"/>
  </w:num>
  <w:num w:numId="30" w16cid:durableId="1789740749">
    <w:abstractNumId w:val="65"/>
  </w:num>
  <w:num w:numId="31" w16cid:durableId="1677995837">
    <w:abstractNumId w:val="55"/>
  </w:num>
  <w:num w:numId="32" w16cid:durableId="233971763">
    <w:abstractNumId w:val="62"/>
  </w:num>
  <w:num w:numId="33" w16cid:durableId="1557157693">
    <w:abstractNumId w:val="60"/>
  </w:num>
  <w:num w:numId="34" w16cid:durableId="409934225">
    <w:abstractNumId w:val="42"/>
  </w:num>
  <w:num w:numId="35" w16cid:durableId="642777405">
    <w:abstractNumId w:val="56"/>
  </w:num>
  <w:num w:numId="36" w16cid:durableId="816647980">
    <w:abstractNumId w:val="28"/>
  </w:num>
  <w:num w:numId="37" w16cid:durableId="538007497">
    <w:abstractNumId w:val="5"/>
  </w:num>
  <w:num w:numId="38" w16cid:durableId="1542127955">
    <w:abstractNumId w:val="10"/>
  </w:num>
  <w:num w:numId="39" w16cid:durableId="2039234297">
    <w:abstractNumId w:val="21"/>
  </w:num>
  <w:num w:numId="40" w16cid:durableId="1697730207">
    <w:abstractNumId w:val="38"/>
  </w:num>
  <w:num w:numId="41" w16cid:durableId="1521699443">
    <w:abstractNumId w:val="20"/>
  </w:num>
  <w:num w:numId="42" w16cid:durableId="1833450611">
    <w:abstractNumId w:val="40"/>
  </w:num>
  <w:num w:numId="43" w16cid:durableId="1389107007">
    <w:abstractNumId w:val="8"/>
  </w:num>
  <w:num w:numId="44" w16cid:durableId="862521228">
    <w:abstractNumId w:val="31"/>
  </w:num>
  <w:num w:numId="45" w16cid:durableId="927007022">
    <w:abstractNumId w:val="11"/>
  </w:num>
  <w:num w:numId="46" w16cid:durableId="447968396">
    <w:abstractNumId w:val="46"/>
  </w:num>
  <w:num w:numId="47" w16cid:durableId="1971933902">
    <w:abstractNumId w:val="54"/>
  </w:num>
  <w:num w:numId="48" w16cid:durableId="1595702179">
    <w:abstractNumId w:val="30"/>
  </w:num>
  <w:num w:numId="49" w16cid:durableId="1751584649">
    <w:abstractNumId w:val="52"/>
  </w:num>
  <w:num w:numId="50" w16cid:durableId="40371496">
    <w:abstractNumId w:val="18"/>
  </w:num>
  <w:num w:numId="51" w16cid:durableId="371342021">
    <w:abstractNumId w:val="17"/>
  </w:num>
  <w:num w:numId="52" w16cid:durableId="419378922">
    <w:abstractNumId w:val="19"/>
  </w:num>
  <w:num w:numId="53" w16cid:durableId="1244070809">
    <w:abstractNumId w:val="16"/>
  </w:num>
  <w:num w:numId="54" w16cid:durableId="1855025992">
    <w:abstractNumId w:val="9"/>
  </w:num>
  <w:num w:numId="55" w16cid:durableId="1276012861">
    <w:abstractNumId w:val="58"/>
  </w:num>
  <w:num w:numId="56" w16cid:durableId="1296642907">
    <w:abstractNumId w:val="0"/>
  </w:num>
  <w:num w:numId="57" w16cid:durableId="324162870">
    <w:abstractNumId w:val="37"/>
  </w:num>
  <w:num w:numId="58" w16cid:durableId="1754156733">
    <w:abstractNumId w:val="22"/>
  </w:num>
  <w:num w:numId="59" w16cid:durableId="1815638124">
    <w:abstractNumId w:val="36"/>
  </w:num>
  <w:num w:numId="60" w16cid:durableId="1965958244">
    <w:abstractNumId w:val="27"/>
  </w:num>
  <w:num w:numId="61" w16cid:durableId="219754451">
    <w:abstractNumId w:val="33"/>
  </w:num>
  <w:num w:numId="62" w16cid:durableId="1522355379">
    <w:abstractNumId w:val="23"/>
  </w:num>
  <w:num w:numId="63" w16cid:durableId="1848398714">
    <w:abstractNumId w:val="47"/>
  </w:num>
  <w:num w:numId="64" w16cid:durableId="18265817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90864152">
    <w:abstractNumId w:val="4"/>
  </w:num>
  <w:num w:numId="66" w16cid:durableId="1669753090">
    <w:abstractNumId w:val="50"/>
  </w:num>
  <w:num w:numId="67" w16cid:durableId="264730761">
    <w:abstractNumId w:val="50"/>
  </w:num>
  <w:num w:numId="68" w16cid:durableId="136774281">
    <w:abstractNumId w:val="43"/>
  </w:num>
  <w:num w:numId="69" w16cid:durableId="681707507">
    <w:abstractNumId w:val="64"/>
  </w:num>
  <w:num w:numId="70" w16cid:durableId="1821270781">
    <w:abstractNumId w:val="66"/>
  </w:num>
  <w:num w:numId="71" w16cid:durableId="226381312">
    <w:abstractNumId w:val="2"/>
  </w:num>
  <w:num w:numId="72" w16cid:durableId="1347557162">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26"/>
    <w:rsid w:val="00000877"/>
    <w:rsid w:val="00007E44"/>
    <w:rsid w:val="0001179A"/>
    <w:rsid w:val="000142B4"/>
    <w:rsid w:val="0002126D"/>
    <w:rsid w:val="00023E9A"/>
    <w:rsid w:val="00024AFC"/>
    <w:rsid w:val="00030F6A"/>
    <w:rsid w:val="00031928"/>
    <w:rsid w:val="00033DAA"/>
    <w:rsid w:val="0003722B"/>
    <w:rsid w:val="00042C4A"/>
    <w:rsid w:val="00042E6C"/>
    <w:rsid w:val="00054718"/>
    <w:rsid w:val="00061A60"/>
    <w:rsid w:val="00063734"/>
    <w:rsid w:val="00067899"/>
    <w:rsid w:val="0007057E"/>
    <w:rsid w:val="00070DB1"/>
    <w:rsid w:val="000712A3"/>
    <w:rsid w:val="00072D77"/>
    <w:rsid w:val="0007419E"/>
    <w:rsid w:val="0007759E"/>
    <w:rsid w:val="00077C14"/>
    <w:rsid w:val="000829FA"/>
    <w:rsid w:val="00090762"/>
    <w:rsid w:val="000914C1"/>
    <w:rsid w:val="00092BC3"/>
    <w:rsid w:val="000A1255"/>
    <w:rsid w:val="000C48FC"/>
    <w:rsid w:val="000C7AD1"/>
    <w:rsid w:val="000D073E"/>
    <w:rsid w:val="000D27ED"/>
    <w:rsid w:val="000E4F5D"/>
    <w:rsid w:val="000F1F4F"/>
    <w:rsid w:val="000F4539"/>
    <w:rsid w:val="00100D0C"/>
    <w:rsid w:val="0010155C"/>
    <w:rsid w:val="001026FE"/>
    <w:rsid w:val="00103F6D"/>
    <w:rsid w:val="00104BBA"/>
    <w:rsid w:val="0011042F"/>
    <w:rsid w:val="00113CAB"/>
    <w:rsid w:val="00114525"/>
    <w:rsid w:val="001146EA"/>
    <w:rsid w:val="00115A44"/>
    <w:rsid w:val="001225A6"/>
    <w:rsid w:val="00127E63"/>
    <w:rsid w:val="00127F22"/>
    <w:rsid w:val="0013257B"/>
    <w:rsid w:val="00136332"/>
    <w:rsid w:val="001421D7"/>
    <w:rsid w:val="00142DE0"/>
    <w:rsid w:val="00143019"/>
    <w:rsid w:val="00144268"/>
    <w:rsid w:val="00155635"/>
    <w:rsid w:val="0016180C"/>
    <w:rsid w:val="00164BEF"/>
    <w:rsid w:val="00170C27"/>
    <w:rsid w:val="00172211"/>
    <w:rsid w:val="00173F46"/>
    <w:rsid w:val="00174673"/>
    <w:rsid w:val="00183EFA"/>
    <w:rsid w:val="00184295"/>
    <w:rsid w:val="001846D3"/>
    <w:rsid w:val="001928C9"/>
    <w:rsid w:val="00195074"/>
    <w:rsid w:val="001B6804"/>
    <w:rsid w:val="001C2CB7"/>
    <w:rsid w:val="001C5ECD"/>
    <w:rsid w:val="001E7936"/>
    <w:rsid w:val="001F0D66"/>
    <w:rsid w:val="0020287B"/>
    <w:rsid w:val="00202DEC"/>
    <w:rsid w:val="0020587F"/>
    <w:rsid w:val="00205C2A"/>
    <w:rsid w:val="002066BB"/>
    <w:rsid w:val="0021158A"/>
    <w:rsid w:val="00221604"/>
    <w:rsid w:val="00235F5E"/>
    <w:rsid w:val="00240A3F"/>
    <w:rsid w:val="0024544D"/>
    <w:rsid w:val="00245B87"/>
    <w:rsid w:val="00247CED"/>
    <w:rsid w:val="002531B7"/>
    <w:rsid w:val="0025325C"/>
    <w:rsid w:val="002537AB"/>
    <w:rsid w:val="00260AD4"/>
    <w:rsid w:val="0026499C"/>
    <w:rsid w:val="00271475"/>
    <w:rsid w:val="00277B89"/>
    <w:rsid w:val="00281973"/>
    <w:rsid w:val="002827F9"/>
    <w:rsid w:val="00291385"/>
    <w:rsid w:val="00291C17"/>
    <w:rsid w:val="00292B32"/>
    <w:rsid w:val="0029406E"/>
    <w:rsid w:val="00297F88"/>
    <w:rsid w:val="002A45A3"/>
    <w:rsid w:val="002C5890"/>
    <w:rsid w:val="002D5B4F"/>
    <w:rsid w:val="002E3177"/>
    <w:rsid w:val="002F28E2"/>
    <w:rsid w:val="002F2C9D"/>
    <w:rsid w:val="002F3218"/>
    <w:rsid w:val="002F4E1F"/>
    <w:rsid w:val="002F4EE6"/>
    <w:rsid w:val="002F5A24"/>
    <w:rsid w:val="003026A9"/>
    <w:rsid w:val="00304780"/>
    <w:rsid w:val="003076A4"/>
    <w:rsid w:val="003253FB"/>
    <w:rsid w:val="00332E5D"/>
    <w:rsid w:val="003339BF"/>
    <w:rsid w:val="00344D9B"/>
    <w:rsid w:val="003516BC"/>
    <w:rsid w:val="00357775"/>
    <w:rsid w:val="00360617"/>
    <w:rsid w:val="00361096"/>
    <w:rsid w:val="00363237"/>
    <w:rsid w:val="00363837"/>
    <w:rsid w:val="00363F65"/>
    <w:rsid w:val="00374CA2"/>
    <w:rsid w:val="003771AA"/>
    <w:rsid w:val="00382177"/>
    <w:rsid w:val="00383FD2"/>
    <w:rsid w:val="00385A16"/>
    <w:rsid w:val="00387604"/>
    <w:rsid w:val="0038785E"/>
    <w:rsid w:val="0039071C"/>
    <w:rsid w:val="003A0DE1"/>
    <w:rsid w:val="003A4194"/>
    <w:rsid w:val="003A44B3"/>
    <w:rsid w:val="003B5CAE"/>
    <w:rsid w:val="003C1617"/>
    <w:rsid w:val="003C46E6"/>
    <w:rsid w:val="003C4898"/>
    <w:rsid w:val="003C5840"/>
    <w:rsid w:val="003D039E"/>
    <w:rsid w:val="003D248B"/>
    <w:rsid w:val="003D3BAB"/>
    <w:rsid w:val="003E0CD3"/>
    <w:rsid w:val="003E2272"/>
    <w:rsid w:val="003F3CE1"/>
    <w:rsid w:val="003F5A96"/>
    <w:rsid w:val="00400F88"/>
    <w:rsid w:val="00401DB2"/>
    <w:rsid w:val="004021F0"/>
    <w:rsid w:val="00410EA9"/>
    <w:rsid w:val="0041228D"/>
    <w:rsid w:val="0042263A"/>
    <w:rsid w:val="00431F20"/>
    <w:rsid w:val="004356E4"/>
    <w:rsid w:val="004407E2"/>
    <w:rsid w:val="00454F42"/>
    <w:rsid w:val="00454FE7"/>
    <w:rsid w:val="004606EB"/>
    <w:rsid w:val="004653F4"/>
    <w:rsid w:val="00467507"/>
    <w:rsid w:val="00480BEA"/>
    <w:rsid w:val="00483950"/>
    <w:rsid w:val="00485FAB"/>
    <w:rsid w:val="004933B4"/>
    <w:rsid w:val="00497024"/>
    <w:rsid w:val="004A0853"/>
    <w:rsid w:val="004A6275"/>
    <w:rsid w:val="004B358C"/>
    <w:rsid w:val="004B42BC"/>
    <w:rsid w:val="004B7095"/>
    <w:rsid w:val="004B7DA1"/>
    <w:rsid w:val="004C3A44"/>
    <w:rsid w:val="004D0A85"/>
    <w:rsid w:val="004D3F84"/>
    <w:rsid w:val="004D4CF5"/>
    <w:rsid w:val="004D6E78"/>
    <w:rsid w:val="004E0CAA"/>
    <w:rsid w:val="004F31BC"/>
    <w:rsid w:val="00505EE1"/>
    <w:rsid w:val="00510C4E"/>
    <w:rsid w:val="005112AF"/>
    <w:rsid w:val="00531EAC"/>
    <w:rsid w:val="00536AE9"/>
    <w:rsid w:val="00536BAD"/>
    <w:rsid w:val="00543F47"/>
    <w:rsid w:val="005647EE"/>
    <w:rsid w:val="00570E31"/>
    <w:rsid w:val="0057204A"/>
    <w:rsid w:val="0059090C"/>
    <w:rsid w:val="005931B7"/>
    <w:rsid w:val="005A1A04"/>
    <w:rsid w:val="005A1FA4"/>
    <w:rsid w:val="005A352B"/>
    <w:rsid w:val="005A3F58"/>
    <w:rsid w:val="005A40C8"/>
    <w:rsid w:val="005A7907"/>
    <w:rsid w:val="005B279F"/>
    <w:rsid w:val="005B4FA8"/>
    <w:rsid w:val="005B567B"/>
    <w:rsid w:val="005C7F81"/>
    <w:rsid w:val="005D3307"/>
    <w:rsid w:val="005D3E12"/>
    <w:rsid w:val="005D6131"/>
    <w:rsid w:val="005E0EBC"/>
    <w:rsid w:val="005F07F4"/>
    <w:rsid w:val="005F6FC3"/>
    <w:rsid w:val="00603424"/>
    <w:rsid w:val="0060445C"/>
    <w:rsid w:val="00605B7F"/>
    <w:rsid w:val="00614622"/>
    <w:rsid w:val="00622DDC"/>
    <w:rsid w:val="00624DF7"/>
    <w:rsid w:val="00626368"/>
    <w:rsid w:val="006324C7"/>
    <w:rsid w:val="006367E9"/>
    <w:rsid w:val="00643EEC"/>
    <w:rsid w:val="00644981"/>
    <w:rsid w:val="006463FF"/>
    <w:rsid w:val="006511A3"/>
    <w:rsid w:val="00663531"/>
    <w:rsid w:val="00665D11"/>
    <w:rsid w:val="00672C1B"/>
    <w:rsid w:val="00677FC3"/>
    <w:rsid w:val="00681A2E"/>
    <w:rsid w:val="006860D6"/>
    <w:rsid w:val="00687D9D"/>
    <w:rsid w:val="00696E9F"/>
    <w:rsid w:val="006B0B42"/>
    <w:rsid w:val="006C7FFB"/>
    <w:rsid w:val="006D2B9C"/>
    <w:rsid w:val="006D4AFE"/>
    <w:rsid w:val="006D7552"/>
    <w:rsid w:val="006E140D"/>
    <w:rsid w:val="006E3510"/>
    <w:rsid w:val="006E3947"/>
    <w:rsid w:val="006F5366"/>
    <w:rsid w:val="006F7629"/>
    <w:rsid w:val="00703558"/>
    <w:rsid w:val="00705881"/>
    <w:rsid w:val="00706D40"/>
    <w:rsid w:val="00712E98"/>
    <w:rsid w:val="0071370E"/>
    <w:rsid w:val="007165AA"/>
    <w:rsid w:val="00716A74"/>
    <w:rsid w:val="00721958"/>
    <w:rsid w:val="00721FFE"/>
    <w:rsid w:val="007230F8"/>
    <w:rsid w:val="007239A4"/>
    <w:rsid w:val="0072462F"/>
    <w:rsid w:val="00725ED8"/>
    <w:rsid w:val="007315F7"/>
    <w:rsid w:val="0074042A"/>
    <w:rsid w:val="0074241A"/>
    <w:rsid w:val="00744BFC"/>
    <w:rsid w:val="0074685E"/>
    <w:rsid w:val="00746E41"/>
    <w:rsid w:val="00747F23"/>
    <w:rsid w:val="007500D0"/>
    <w:rsid w:val="007633A1"/>
    <w:rsid w:val="0076391D"/>
    <w:rsid w:val="00764E61"/>
    <w:rsid w:val="007817D1"/>
    <w:rsid w:val="00781D30"/>
    <w:rsid w:val="00784CD7"/>
    <w:rsid w:val="00791E58"/>
    <w:rsid w:val="0079232B"/>
    <w:rsid w:val="00794F97"/>
    <w:rsid w:val="007952D0"/>
    <w:rsid w:val="00796AFB"/>
    <w:rsid w:val="00797616"/>
    <w:rsid w:val="007A1016"/>
    <w:rsid w:val="007B2F29"/>
    <w:rsid w:val="007C1035"/>
    <w:rsid w:val="007C2E22"/>
    <w:rsid w:val="007C505A"/>
    <w:rsid w:val="007C665B"/>
    <w:rsid w:val="007D7D55"/>
    <w:rsid w:val="007E1DCF"/>
    <w:rsid w:val="007E284C"/>
    <w:rsid w:val="007E4BB3"/>
    <w:rsid w:val="007E51A1"/>
    <w:rsid w:val="007E56B6"/>
    <w:rsid w:val="007E5C80"/>
    <w:rsid w:val="007E6BEA"/>
    <w:rsid w:val="007F3FB7"/>
    <w:rsid w:val="007F5B45"/>
    <w:rsid w:val="007F68D8"/>
    <w:rsid w:val="008067FF"/>
    <w:rsid w:val="008128C2"/>
    <w:rsid w:val="00823CB8"/>
    <w:rsid w:val="00824645"/>
    <w:rsid w:val="00825755"/>
    <w:rsid w:val="00825971"/>
    <w:rsid w:val="00833EFE"/>
    <w:rsid w:val="008344E5"/>
    <w:rsid w:val="00851A99"/>
    <w:rsid w:val="008544D2"/>
    <w:rsid w:val="00857ECB"/>
    <w:rsid w:val="00860C51"/>
    <w:rsid w:val="008715B0"/>
    <w:rsid w:val="008808BC"/>
    <w:rsid w:val="008846AC"/>
    <w:rsid w:val="0089047B"/>
    <w:rsid w:val="0089202A"/>
    <w:rsid w:val="00892DE4"/>
    <w:rsid w:val="00896FCB"/>
    <w:rsid w:val="00897C49"/>
    <w:rsid w:val="008A04B5"/>
    <w:rsid w:val="008A0925"/>
    <w:rsid w:val="008A7731"/>
    <w:rsid w:val="008A78B4"/>
    <w:rsid w:val="008B13DD"/>
    <w:rsid w:val="008B30C9"/>
    <w:rsid w:val="008B4BE0"/>
    <w:rsid w:val="008C31A6"/>
    <w:rsid w:val="008C477D"/>
    <w:rsid w:val="008D53D1"/>
    <w:rsid w:val="008E06BE"/>
    <w:rsid w:val="008E4FBC"/>
    <w:rsid w:val="008F0981"/>
    <w:rsid w:val="008F11CC"/>
    <w:rsid w:val="008F3399"/>
    <w:rsid w:val="008F552A"/>
    <w:rsid w:val="0091502F"/>
    <w:rsid w:val="00932480"/>
    <w:rsid w:val="009330F3"/>
    <w:rsid w:val="00935216"/>
    <w:rsid w:val="00935EF1"/>
    <w:rsid w:val="009409AD"/>
    <w:rsid w:val="00942868"/>
    <w:rsid w:val="00943622"/>
    <w:rsid w:val="00945676"/>
    <w:rsid w:val="0094567F"/>
    <w:rsid w:val="0095005C"/>
    <w:rsid w:val="00950674"/>
    <w:rsid w:val="00951175"/>
    <w:rsid w:val="00962558"/>
    <w:rsid w:val="009636EB"/>
    <w:rsid w:val="00973FFB"/>
    <w:rsid w:val="00990DE4"/>
    <w:rsid w:val="0099342C"/>
    <w:rsid w:val="009948E5"/>
    <w:rsid w:val="009A6AAE"/>
    <w:rsid w:val="009A7F1A"/>
    <w:rsid w:val="009B0516"/>
    <w:rsid w:val="009B2A4C"/>
    <w:rsid w:val="009B5DAC"/>
    <w:rsid w:val="009C6EEF"/>
    <w:rsid w:val="009D7381"/>
    <w:rsid w:val="009D7F31"/>
    <w:rsid w:val="009E59B3"/>
    <w:rsid w:val="009F1792"/>
    <w:rsid w:val="009F4C1A"/>
    <w:rsid w:val="00A00099"/>
    <w:rsid w:val="00A00E51"/>
    <w:rsid w:val="00A02C4E"/>
    <w:rsid w:val="00A03C90"/>
    <w:rsid w:val="00A108EB"/>
    <w:rsid w:val="00A222B3"/>
    <w:rsid w:val="00A3046D"/>
    <w:rsid w:val="00A33737"/>
    <w:rsid w:val="00A33A38"/>
    <w:rsid w:val="00A35FEA"/>
    <w:rsid w:val="00A36D10"/>
    <w:rsid w:val="00A3747D"/>
    <w:rsid w:val="00A375BD"/>
    <w:rsid w:val="00A41D4E"/>
    <w:rsid w:val="00A43685"/>
    <w:rsid w:val="00A575F3"/>
    <w:rsid w:val="00A664BD"/>
    <w:rsid w:val="00A71BD3"/>
    <w:rsid w:val="00A86CBD"/>
    <w:rsid w:val="00A944CF"/>
    <w:rsid w:val="00A94C86"/>
    <w:rsid w:val="00AA1B9D"/>
    <w:rsid w:val="00AA1DF3"/>
    <w:rsid w:val="00AB1A61"/>
    <w:rsid w:val="00AB3AC8"/>
    <w:rsid w:val="00AB50BB"/>
    <w:rsid w:val="00AC0AAA"/>
    <w:rsid w:val="00AC5213"/>
    <w:rsid w:val="00AD2FF8"/>
    <w:rsid w:val="00AE1683"/>
    <w:rsid w:val="00AE27E6"/>
    <w:rsid w:val="00AE47EE"/>
    <w:rsid w:val="00AE7604"/>
    <w:rsid w:val="00AF0A64"/>
    <w:rsid w:val="00AF0A75"/>
    <w:rsid w:val="00AF42FE"/>
    <w:rsid w:val="00AF5B6F"/>
    <w:rsid w:val="00AF7378"/>
    <w:rsid w:val="00B048EB"/>
    <w:rsid w:val="00B06387"/>
    <w:rsid w:val="00B17312"/>
    <w:rsid w:val="00B27667"/>
    <w:rsid w:val="00B30911"/>
    <w:rsid w:val="00B40D5C"/>
    <w:rsid w:val="00B506FA"/>
    <w:rsid w:val="00B5707A"/>
    <w:rsid w:val="00B61B3C"/>
    <w:rsid w:val="00B71074"/>
    <w:rsid w:val="00B728D3"/>
    <w:rsid w:val="00B80343"/>
    <w:rsid w:val="00B8592F"/>
    <w:rsid w:val="00B87E5B"/>
    <w:rsid w:val="00B900B2"/>
    <w:rsid w:val="00B90283"/>
    <w:rsid w:val="00B95866"/>
    <w:rsid w:val="00BA3162"/>
    <w:rsid w:val="00BA7995"/>
    <w:rsid w:val="00BB36CB"/>
    <w:rsid w:val="00BB4F24"/>
    <w:rsid w:val="00BB7EC7"/>
    <w:rsid w:val="00BC421E"/>
    <w:rsid w:val="00BD3C49"/>
    <w:rsid w:val="00BD564D"/>
    <w:rsid w:val="00BE081D"/>
    <w:rsid w:val="00BE4662"/>
    <w:rsid w:val="00BF0D4C"/>
    <w:rsid w:val="00BF2D88"/>
    <w:rsid w:val="00BF4C40"/>
    <w:rsid w:val="00BF7F85"/>
    <w:rsid w:val="00C028CD"/>
    <w:rsid w:val="00C110B3"/>
    <w:rsid w:val="00C13EE6"/>
    <w:rsid w:val="00C26143"/>
    <w:rsid w:val="00C364C7"/>
    <w:rsid w:val="00C43A6E"/>
    <w:rsid w:val="00C43CB4"/>
    <w:rsid w:val="00C513F4"/>
    <w:rsid w:val="00C52F03"/>
    <w:rsid w:val="00C530C6"/>
    <w:rsid w:val="00C54B11"/>
    <w:rsid w:val="00C639A4"/>
    <w:rsid w:val="00C64BA7"/>
    <w:rsid w:val="00C7327E"/>
    <w:rsid w:val="00C741F9"/>
    <w:rsid w:val="00C74EBD"/>
    <w:rsid w:val="00C75A9A"/>
    <w:rsid w:val="00C847E2"/>
    <w:rsid w:val="00C86423"/>
    <w:rsid w:val="00C92940"/>
    <w:rsid w:val="00C9303E"/>
    <w:rsid w:val="00C9328A"/>
    <w:rsid w:val="00CA3AFA"/>
    <w:rsid w:val="00CA598F"/>
    <w:rsid w:val="00CA7285"/>
    <w:rsid w:val="00CB26A7"/>
    <w:rsid w:val="00CB33B3"/>
    <w:rsid w:val="00CC53B3"/>
    <w:rsid w:val="00CD5058"/>
    <w:rsid w:val="00CE0A3B"/>
    <w:rsid w:val="00CF1E0A"/>
    <w:rsid w:val="00D03907"/>
    <w:rsid w:val="00D1038D"/>
    <w:rsid w:val="00D1552B"/>
    <w:rsid w:val="00D31396"/>
    <w:rsid w:val="00D3646D"/>
    <w:rsid w:val="00D4050F"/>
    <w:rsid w:val="00D43520"/>
    <w:rsid w:val="00D5113B"/>
    <w:rsid w:val="00D536ED"/>
    <w:rsid w:val="00D55B95"/>
    <w:rsid w:val="00D62475"/>
    <w:rsid w:val="00D6668B"/>
    <w:rsid w:val="00D669B9"/>
    <w:rsid w:val="00D76DE9"/>
    <w:rsid w:val="00D77167"/>
    <w:rsid w:val="00D855C4"/>
    <w:rsid w:val="00D87CDD"/>
    <w:rsid w:val="00D9058A"/>
    <w:rsid w:val="00D91EF9"/>
    <w:rsid w:val="00D9752F"/>
    <w:rsid w:val="00D97577"/>
    <w:rsid w:val="00DA68DC"/>
    <w:rsid w:val="00DA6F49"/>
    <w:rsid w:val="00DD47F9"/>
    <w:rsid w:val="00DD6DC3"/>
    <w:rsid w:val="00DE0643"/>
    <w:rsid w:val="00DE7926"/>
    <w:rsid w:val="00E00BDE"/>
    <w:rsid w:val="00E22ADE"/>
    <w:rsid w:val="00E24B7F"/>
    <w:rsid w:val="00E434E3"/>
    <w:rsid w:val="00E526D1"/>
    <w:rsid w:val="00E53A2B"/>
    <w:rsid w:val="00E6486A"/>
    <w:rsid w:val="00E702AD"/>
    <w:rsid w:val="00E74361"/>
    <w:rsid w:val="00E76652"/>
    <w:rsid w:val="00E777D9"/>
    <w:rsid w:val="00E81DE6"/>
    <w:rsid w:val="00E91E38"/>
    <w:rsid w:val="00E96884"/>
    <w:rsid w:val="00EA01E0"/>
    <w:rsid w:val="00EA0AAF"/>
    <w:rsid w:val="00EA25E6"/>
    <w:rsid w:val="00EA66BC"/>
    <w:rsid w:val="00EA7377"/>
    <w:rsid w:val="00EB21C3"/>
    <w:rsid w:val="00EB635B"/>
    <w:rsid w:val="00EB6AC0"/>
    <w:rsid w:val="00EC4AE6"/>
    <w:rsid w:val="00ED47D4"/>
    <w:rsid w:val="00ED4A5B"/>
    <w:rsid w:val="00ED640C"/>
    <w:rsid w:val="00EE17D5"/>
    <w:rsid w:val="00EE2157"/>
    <w:rsid w:val="00EE60F3"/>
    <w:rsid w:val="00EF2E0A"/>
    <w:rsid w:val="00F023FD"/>
    <w:rsid w:val="00F2347E"/>
    <w:rsid w:val="00F31B4E"/>
    <w:rsid w:val="00F31E8C"/>
    <w:rsid w:val="00F36A84"/>
    <w:rsid w:val="00F6152D"/>
    <w:rsid w:val="00F63ACD"/>
    <w:rsid w:val="00F74AC6"/>
    <w:rsid w:val="00F77A8B"/>
    <w:rsid w:val="00F878B9"/>
    <w:rsid w:val="00F90304"/>
    <w:rsid w:val="00F91F0C"/>
    <w:rsid w:val="00F94477"/>
    <w:rsid w:val="00F94E36"/>
    <w:rsid w:val="00FA0910"/>
    <w:rsid w:val="00FA0C6E"/>
    <w:rsid w:val="00FA4E98"/>
    <w:rsid w:val="00FA746D"/>
    <w:rsid w:val="00FB024A"/>
    <w:rsid w:val="00FB255C"/>
    <w:rsid w:val="00FC39BE"/>
    <w:rsid w:val="00FD0210"/>
    <w:rsid w:val="00FD0760"/>
    <w:rsid w:val="00FD16B8"/>
    <w:rsid w:val="00FD67DC"/>
    <w:rsid w:val="00FE6A4E"/>
    <w:rsid w:val="2655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7EA1F"/>
  <w15:docId w15:val="{060AA0FD-94FF-4B58-A482-AFEC0950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0" w:right="2540"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rsid w:val="004A6275"/>
    <w:pPr>
      <w:keepNext/>
      <w:keepLines/>
      <w:spacing w:after="5" w:line="249" w:lineRule="auto"/>
      <w:ind w:left="10" w:right="2540" w:hanging="10"/>
      <w:outlineLvl w:val="1"/>
    </w:pPr>
    <w:rPr>
      <w:rFonts w:eastAsia="Arial" w:cs="Arial"/>
      <w:b/>
      <w:color w:val="000000"/>
    </w:rPr>
  </w:style>
  <w:style w:type="paragraph" w:styleId="Heading3">
    <w:name w:val="heading 3"/>
    <w:next w:val="Normal"/>
    <w:link w:val="Heading3Char"/>
    <w:uiPriority w:val="9"/>
    <w:unhideWhenUsed/>
    <w:qFormat/>
    <w:rsid w:val="004A6275"/>
    <w:pPr>
      <w:keepNext/>
      <w:keepLines/>
      <w:spacing w:after="5" w:line="249" w:lineRule="auto"/>
      <w:ind w:left="10" w:right="2540" w:hanging="10"/>
      <w:outlineLvl w:val="2"/>
    </w:pPr>
    <w:rPr>
      <w:rFonts w:eastAsia="Arial" w:cs="Arial"/>
      <w:b/>
      <w:color w:val="000000"/>
    </w:rPr>
  </w:style>
  <w:style w:type="paragraph" w:styleId="Heading4">
    <w:name w:val="heading 4"/>
    <w:next w:val="Normal"/>
    <w:link w:val="Heading4Char"/>
    <w:uiPriority w:val="9"/>
    <w:unhideWhenUsed/>
    <w:qFormat/>
    <w:pPr>
      <w:keepNext/>
      <w:keepLines/>
      <w:spacing w:after="5" w:line="249" w:lineRule="auto"/>
      <w:ind w:left="10" w:right="2540"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5" w:line="249" w:lineRule="auto"/>
      <w:ind w:left="10" w:right="2540" w:hanging="10"/>
      <w:outlineLvl w:val="4"/>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ind w:left="360" w:right="55"/>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uiPriority w:val="9"/>
    <w:rsid w:val="004A6275"/>
    <w:rPr>
      <w:rFonts w:eastAsia="Arial" w:cs="Arial"/>
      <w:b/>
      <w:color w:val="000000"/>
    </w:rPr>
  </w:style>
  <w:style w:type="character" w:customStyle="1" w:styleId="Heading5Char">
    <w:name w:val="Heading 5 Char"/>
    <w:link w:val="Heading5"/>
    <w:rPr>
      <w:rFonts w:ascii="Arial" w:eastAsia="Arial" w:hAnsi="Arial" w:cs="Arial"/>
      <w:b/>
      <w:color w:val="000000"/>
      <w:sz w:val="22"/>
    </w:rPr>
  </w:style>
  <w:style w:type="character" w:customStyle="1" w:styleId="Heading3Char">
    <w:name w:val="Heading 3 Char"/>
    <w:link w:val="Heading3"/>
    <w:uiPriority w:val="9"/>
    <w:rsid w:val="004A6275"/>
    <w:rPr>
      <w:rFonts w:eastAsia="Arial" w:cs="Arial"/>
      <w:b/>
      <w:color w:val="000000"/>
    </w:rPr>
  </w:style>
  <w:style w:type="character" w:customStyle="1" w:styleId="Heading4Char">
    <w:name w:val="Heading 4 Char"/>
    <w:link w:val="Heading4"/>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752F"/>
    <w:rPr>
      <w:color w:val="0563C1" w:themeColor="hyperlink"/>
      <w:u w:val="single"/>
    </w:rPr>
  </w:style>
  <w:style w:type="paragraph" w:styleId="BalloonText">
    <w:name w:val="Balloon Text"/>
    <w:basedOn w:val="Normal"/>
    <w:link w:val="BalloonTextChar"/>
    <w:uiPriority w:val="99"/>
    <w:semiHidden/>
    <w:unhideWhenUsed/>
    <w:rsid w:val="00D97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52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A00E51"/>
    <w:rPr>
      <w:sz w:val="16"/>
      <w:szCs w:val="16"/>
    </w:rPr>
  </w:style>
  <w:style w:type="paragraph" w:styleId="CommentText">
    <w:name w:val="annotation text"/>
    <w:basedOn w:val="Normal"/>
    <w:link w:val="CommentTextChar"/>
    <w:uiPriority w:val="99"/>
    <w:semiHidden/>
    <w:unhideWhenUsed/>
    <w:rsid w:val="00A00E51"/>
    <w:pPr>
      <w:spacing w:line="240" w:lineRule="auto"/>
    </w:pPr>
    <w:rPr>
      <w:sz w:val="20"/>
      <w:szCs w:val="20"/>
    </w:rPr>
  </w:style>
  <w:style w:type="character" w:customStyle="1" w:styleId="CommentTextChar">
    <w:name w:val="Comment Text Char"/>
    <w:basedOn w:val="DefaultParagraphFont"/>
    <w:link w:val="CommentText"/>
    <w:uiPriority w:val="99"/>
    <w:semiHidden/>
    <w:rsid w:val="00A00E5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00E51"/>
    <w:rPr>
      <w:b/>
      <w:bCs/>
    </w:rPr>
  </w:style>
  <w:style w:type="character" w:customStyle="1" w:styleId="CommentSubjectChar">
    <w:name w:val="Comment Subject Char"/>
    <w:basedOn w:val="CommentTextChar"/>
    <w:link w:val="CommentSubject"/>
    <w:uiPriority w:val="99"/>
    <w:semiHidden/>
    <w:rsid w:val="00A00E51"/>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D4050F"/>
    <w:rPr>
      <w:color w:val="954F72" w:themeColor="followedHyperlink"/>
      <w:u w:val="single"/>
    </w:rPr>
  </w:style>
  <w:style w:type="paragraph" w:styleId="PlainText">
    <w:name w:val="Plain Text"/>
    <w:basedOn w:val="Normal"/>
    <w:link w:val="PlainTextChar"/>
    <w:uiPriority w:val="99"/>
    <w:semiHidden/>
    <w:unhideWhenUsed/>
    <w:rsid w:val="001B6804"/>
    <w:pPr>
      <w:spacing w:after="0" w:line="240" w:lineRule="auto"/>
      <w:ind w:left="0" w:firstLine="0"/>
      <w:jc w:val="left"/>
    </w:pPr>
    <w:rPr>
      <w:rFonts w:ascii="Calibri" w:eastAsiaTheme="minorHAnsi" w:hAnsi="Calibri" w:cs="Times New Roman"/>
      <w:color w:val="auto"/>
      <w:lang w:eastAsia="ja-JP"/>
    </w:rPr>
  </w:style>
  <w:style w:type="character" w:customStyle="1" w:styleId="PlainTextChar">
    <w:name w:val="Plain Text Char"/>
    <w:basedOn w:val="DefaultParagraphFont"/>
    <w:link w:val="PlainText"/>
    <w:uiPriority w:val="99"/>
    <w:semiHidden/>
    <w:rsid w:val="001B6804"/>
    <w:rPr>
      <w:rFonts w:ascii="Calibri" w:eastAsiaTheme="minorHAnsi" w:hAnsi="Calibri" w:cs="Times New Roman"/>
      <w:lang w:eastAsia="ja-JP"/>
    </w:rPr>
  </w:style>
  <w:style w:type="paragraph" w:styleId="ListParagraph">
    <w:name w:val="List Paragraph"/>
    <w:basedOn w:val="Normal"/>
    <w:uiPriority w:val="34"/>
    <w:qFormat/>
    <w:rsid w:val="001B6804"/>
    <w:pPr>
      <w:spacing w:after="0" w:line="240" w:lineRule="auto"/>
      <w:ind w:left="720" w:firstLine="0"/>
      <w:jc w:val="left"/>
    </w:pPr>
    <w:rPr>
      <w:rFonts w:ascii="Calibri" w:eastAsiaTheme="minorHAnsi" w:hAnsi="Calibri" w:cs="Times New Roman"/>
      <w:color w:val="auto"/>
      <w:lang w:eastAsia="ja-JP"/>
    </w:rPr>
  </w:style>
  <w:style w:type="paragraph" w:styleId="Footer">
    <w:name w:val="footer"/>
    <w:basedOn w:val="Normal"/>
    <w:link w:val="FooterChar"/>
    <w:uiPriority w:val="99"/>
    <w:unhideWhenUsed/>
    <w:rsid w:val="00B40D5C"/>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B40D5C"/>
    <w:rPr>
      <w:rFonts w:cs="Times New Roman"/>
    </w:rPr>
  </w:style>
  <w:style w:type="paragraph" w:styleId="NoSpacing">
    <w:name w:val="No Spacing"/>
    <w:uiPriority w:val="1"/>
    <w:qFormat/>
    <w:rsid w:val="007E5C80"/>
    <w:pPr>
      <w:spacing w:after="0" w:line="240" w:lineRule="auto"/>
      <w:ind w:left="730" w:hanging="10"/>
      <w:jc w:val="both"/>
    </w:pPr>
    <w:rPr>
      <w:rFonts w:ascii="Arial" w:eastAsia="Arial" w:hAnsi="Arial" w:cs="Arial"/>
      <w:color w:val="000000"/>
    </w:rPr>
  </w:style>
  <w:style w:type="paragraph" w:styleId="Revision">
    <w:name w:val="Revision"/>
    <w:hidden/>
    <w:uiPriority w:val="99"/>
    <w:semiHidden/>
    <w:rsid w:val="004933B4"/>
    <w:pPr>
      <w:spacing w:after="0" w:line="240" w:lineRule="auto"/>
    </w:pPr>
    <w:rPr>
      <w:rFonts w:ascii="Arial" w:eastAsia="Arial" w:hAnsi="Arial" w:cs="Arial"/>
      <w:color w:val="000000"/>
    </w:rPr>
  </w:style>
  <w:style w:type="character" w:customStyle="1" w:styleId="UnresolvedMention1">
    <w:name w:val="Unresolved Mention1"/>
    <w:basedOn w:val="DefaultParagraphFont"/>
    <w:uiPriority w:val="99"/>
    <w:semiHidden/>
    <w:unhideWhenUsed/>
    <w:rsid w:val="00E24B7F"/>
    <w:rPr>
      <w:color w:val="808080"/>
      <w:shd w:val="clear" w:color="auto" w:fill="E6E6E6"/>
    </w:rPr>
  </w:style>
  <w:style w:type="numbering" w:customStyle="1" w:styleId="Style1">
    <w:name w:val="Style1"/>
    <w:uiPriority w:val="99"/>
    <w:rsid w:val="00024AFC"/>
    <w:pPr>
      <w:numPr>
        <w:numId w:val="69"/>
      </w:numPr>
    </w:pPr>
  </w:style>
  <w:style w:type="character" w:styleId="PlaceholderText">
    <w:name w:val="Placeholder Text"/>
    <w:basedOn w:val="DefaultParagraphFont"/>
    <w:uiPriority w:val="99"/>
    <w:semiHidden/>
    <w:rsid w:val="004D4CF5"/>
    <w:rPr>
      <w:color w:val="808080"/>
    </w:rPr>
  </w:style>
  <w:style w:type="character" w:styleId="UnresolvedMention">
    <w:name w:val="Unresolved Mention"/>
    <w:basedOn w:val="DefaultParagraphFont"/>
    <w:uiPriority w:val="99"/>
    <w:semiHidden/>
    <w:unhideWhenUsed/>
    <w:rsid w:val="00304780"/>
    <w:rPr>
      <w:color w:val="605E5C"/>
      <w:shd w:val="clear" w:color="auto" w:fill="E1DFDD"/>
    </w:rPr>
  </w:style>
  <w:style w:type="paragraph" w:styleId="TOCHeading">
    <w:name w:val="TOC Heading"/>
    <w:basedOn w:val="Heading1"/>
    <w:next w:val="Normal"/>
    <w:uiPriority w:val="39"/>
    <w:unhideWhenUsed/>
    <w:qFormat/>
    <w:rsid w:val="00100D0C"/>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100D0C"/>
    <w:pPr>
      <w:spacing w:after="100"/>
      <w:ind w:left="0"/>
    </w:pPr>
  </w:style>
  <w:style w:type="paragraph" w:styleId="TOC2">
    <w:name w:val="toc 2"/>
    <w:basedOn w:val="Normal"/>
    <w:next w:val="Normal"/>
    <w:autoRedefine/>
    <w:uiPriority w:val="39"/>
    <w:unhideWhenUsed/>
    <w:rsid w:val="00100D0C"/>
    <w:pPr>
      <w:spacing w:after="100"/>
      <w:ind w:left="220"/>
    </w:pPr>
  </w:style>
  <w:style w:type="paragraph" w:styleId="TOC3">
    <w:name w:val="toc 3"/>
    <w:basedOn w:val="Normal"/>
    <w:next w:val="Normal"/>
    <w:autoRedefine/>
    <w:uiPriority w:val="39"/>
    <w:unhideWhenUsed/>
    <w:rsid w:val="00100D0C"/>
    <w:pPr>
      <w:spacing w:after="100"/>
      <w:ind w:left="440"/>
    </w:pPr>
  </w:style>
  <w:style w:type="paragraph" w:styleId="TOC4">
    <w:name w:val="toc 4"/>
    <w:basedOn w:val="Normal"/>
    <w:next w:val="Normal"/>
    <w:autoRedefine/>
    <w:uiPriority w:val="39"/>
    <w:unhideWhenUsed/>
    <w:rsid w:val="00100D0C"/>
    <w:pPr>
      <w:spacing w:after="100" w:line="259" w:lineRule="auto"/>
      <w:ind w:left="660" w:firstLine="0"/>
      <w:jc w:val="left"/>
    </w:pPr>
    <w:rPr>
      <w:rFonts w:asciiTheme="minorHAnsi" w:eastAsiaTheme="minorEastAsia" w:hAnsiTheme="minorHAnsi" w:cstheme="minorBidi"/>
      <w:color w:val="auto"/>
      <w:kern w:val="2"/>
      <w:lang w:val="en-NL" w:eastAsia="en-NL"/>
      <w14:ligatures w14:val="standardContextual"/>
    </w:rPr>
  </w:style>
  <w:style w:type="paragraph" w:styleId="TOC5">
    <w:name w:val="toc 5"/>
    <w:basedOn w:val="Normal"/>
    <w:next w:val="Normal"/>
    <w:autoRedefine/>
    <w:uiPriority w:val="39"/>
    <w:unhideWhenUsed/>
    <w:rsid w:val="00100D0C"/>
    <w:pPr>
      <w:spacing w:after="100" w:line="259" w:lineRule="auto"/>
      <w:ind w:left="880" w:firstLine="0"/>
      <w:jc w:val="left"/>
    </w:pPr>
    <w:rPr>
      <w:rFonts w:asciiTheme="minorHAnsi" w:eastAsiaTheme="minorEastAsia" w:hAnsiTheme="minorHAnsi" w:cstheme="minorBidi"/>
      <w:color w:val="auto"/>
      <w:kern w:val="2"/>
      <w:lang w:val="en-NL" w:eastAsia="en-NL"/>
      <w14:ligatures w14:val="standardContextual"/>
    </w:rPr>
  </w:style>
  <w:style w:type="paragraph" w:styleId="TOC6">
    <w:name w:val="toc 6"/>
    <w:basedOn w:val="Normal"/>
    <w:next w:val="Normal"/>
    <w:autoRedefine/>
    <w:uiPriority w:val="39"/>
    <w:unhideWhenUsed/>
    <w:rsid w:val="00100D0C"/>
    <w:pPr>
      <w:spacing w:after="100" w:line="259" w:lineRule="auto"/>
      <w:ind w:left="1100" w:firstLine="0"/>
      <w:jc w:val="left"/>
    </w:pPr>
    <w:rPr>
      <w:rFonts w:asciiTheme="minorHAnsi" w:eastAsiaTheme="minorEastAsia" w:hAnsiTheme="minorHAnsi" w:cstheme="minorBidi"/>
      <w:color w:val="auto"/>
      <w:kern w:val="2"/>
      <w:lang w:val="en-NL" w:eastAsia="en-NL"/>
      <w14:ligatures w14:val="standardContextual"/>
    </w:rPr>
  </w:style>
  <w:style w:type="paragraph" w:styleId="TOC7">
    <w:name w:val="toc 7"/>
    <w:basedOn w:val="Normal"/>
    <w:next w:val="Normal"/>
    <w:autoRedefine/>
    <w:uiPriority w:val="39"/>
    <w:unhideWhenUsed/>
    <w:rsid w:val="00100D0C"/>
    <w:pPr>
      <w:spacing w:after="100" w:line="259" w:lineRule="auto"/>
      <w:ind w:left="1320" w:firstLine="0"/>
      <w:jc w:val="left"/>
    </w:pPr>
    <w:rPr>
      <w:rFonts w:asciiTheme="minorHAnsi" w:eastAsiaTheme="minorEastAsia" w:hAnsiTheme="minorHAnsi" w:cstheme="minorBidi"/>
      <w:color w:val="auto"/>
      <w:kern w:val="2"/>
      <w:lang w:val="en-NL" w:eastAsia="en-NL"/>
      <w14:ligatures w14:val="standardContextual"/>
    </w:rPr>
  </w:style>
  <w:style w:type="paragraph" w:styleId="TOC8">
    <w:name w:val="toc 8"/>
    <w:basedOn w:val="Normal"/>
    <w:next w:val="Normal"/>
    <w:autoRedefine/>
    <w:uiPriority w:val="39"/>
    <w:unhideWhenUsed/>
    <w:rsid w:val="00100D0C"/>
    <w:pPr>
      <w:spacing w:after="100" w:line="259" w:lineRule="auto"/>
      <w:ind w:left="1540" w:firstLine="0"/>
      <w:jc w:val="left"/>
    </w:pPr>
    <w:rPr>
      <w:rFonts w:asciiTheme="minorHAnsi" w:eastAsiaTheme="minorEastAsia" w:hAnsiTheme="minorHAnsi" w:cstheme="minorBidi"/>
      <w:color w:val="auto"/>
      <w:kern w:val="2"/>
      <w:lang w:val="en-NL" w:eastAsia="en-NL"/>
      <w14:ligatures w14:val="standardContextual"/>
    </w:rPr>
  </w:style>
  <w:style w:type="paragraph" w:styleId="TOC9">
    <w:name w:val="toc 9"/>
    <w:basedOn w:val="Normal"/>
    <w:next w:val="Normal"/>
    <w:autoRedefine/>
    <w:uiPriority w:val="39"/>
    <w:unhideWhenUsed/>
    <w:rsid w:val="00100D0C"/>
    <w:pPr>
      <w:spacing w:after="100" w:line="259" w:lineRule="auto"/>
      <w:ind w:left="1760" w:firstLine="0"/>
      <w:jc w:val="left"/>
    </w:pPr>
    <w:rPr>
      <w:rFonts w:asciiTheme="minorHAnsi" w:eastAsiaTheme="minorEastAsia" w:hAnsiTheme="minorHAnsi" w:cstheme="minorBidi"/>
      <w:color w:val="auto"/>
      <w:kern w:val="2"/>
      <w:lang w:val="en-NL" w:eastAsia="en-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98586">
      <w:bodyDiv w:val="1"/>
      <w:marLeft w:val="0"/>
      <w:marRight w:val="0"/>
      <w:marTop w:val="0"/>
      <w:marBottom w:val="0"/>
      <w:divBdr>
        <w:top w:val="none" w:sz="0" w:space="0" w:color="auto"/>
        <w:left w:val="none" w:sz="0" w:space="0" w:color="auto"/>
        <w:bottom w:val="none" w:sz="0" w:space="0" w:color="auto"/>
        <w:right w:val="none" w:sz="0" w:space="0" w:color="auto"/>
      </w:divBdr>
    </w:div>
    <w:div w:id="587276043">
      <w:bodyDiv w:val="1"/>
      <w:marLeft w:val="0"/>
      <w:marRight w:val="0"/>
      <w:marTop w:val="0"/>
      <w:marBottom w:val="0"/>
      <w:divBdr>
        <w:top w:val="none" w:sz="0" w:space="0" w:color="auto"/>
        <w:left w:val="none" w:sz="0" w:space="0" w:color="auto"/>
        <w:bottom w:val="none" w:sz="0" w:space="0" w:color="auto"/>
        <w:right w:val="none" w:sz="0" w:space="0" w:color="auto"/>
      </w:divBdr>
    </w:div>
    <w:div w:id="1341811323">
      <w:bodyDiv w:val="1"/>
      <w:marLeft w:val="0"/>
      <w:marRight w:val="0"/>
      <w:marTop w:val="0"/>
      <w:marBottom w:val="0"/>
      <w:divBdr>
        <w:top w:val="none" w:sz="0" w:space="0" w:color="auto"/>
        <w:left w:val="none" w:sz="0" w:space="0" w:color="auto"/>
        <w:bottom w:val="none" w:sz="0" w:space="0" w:color="auto"/>
        <w:right w:val="none" w:sz="0" w:space="0" w:color="auto"/>
      </w:divBdr>
    </w:div>
    <w:div w:id="168559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csc.un.org/" TargetMode="External"/><Relationship Id="rId21" Type="http://schemas.openxmlformats.org/officeDocument/2006/relationships/hyperlink" Target="http://icsc.un.org/secretariat/hrpd.asp?include=mah" TargetMode="External"/><Relationship Id="rId42" Type="http://schemas.openxmlformats.org/officeDocument/2006/relationships/hyperlink" Target="http://content.undp.org/go/userguide/HR/globpayroll/benefits/safe-driving-bonus/?lang=en" TargetMode="External"/><Relationship Id="rId47" Type="http://schemas.openxmlformats.org/officeDocument/2006/relationships/hyperlink" Target="http://content.undp.org/go/userguide/HR/insurancepension/insuranceplans/?lang=en" TargetMode="External"/><Relationship Id="rId63" Type="http://schemas.openxmlformats.org/officeDocument/2006/relationships/hyperlink" Target="http://content.undp.org/go/userguide/HR/hour-hday-leave/typesofleave/adopt-leave/?lang=en%20/%20top" TargetMode="External"/><Relationship Id="rId68" Type="http://schemas.openxmlformats.org/officeDocument/2006/relationships/hyperlink" Target="http://content.undp.org/go/groups/mpn/hr/organizational-development/HR-OD-Working-Documets/download/?d_id=860463&amp;" TargetMode="External"/><Relationship Id="rId16" Type="http://schemas.openxmlformats.org/officeDocument/2006/relationships/hyperlink" Target="http://managingchange.undp.org/samples/DRAFTJobDescriptionTemplate.doc" TargetMode="External"/><Relationship Id="rId11" Type="http://schemas.openxmlformats.org/officeDocument/2006/relationships/footnotes" Target="footnotes.xml"/><Relationship Id="rId32" Type="http://schemas.openxmlformats.org/officeDocument/2006/relationships/hyperlink" Target="http://www.unjspf.org/" TargetMode="External"/><Relationship Id="rId37" Type="http://schemas.openxmlformats.org/officeDocument/2006/relationships/hyperlink" Target="http://www.unjspf.org/" TargetMode="External"/><Relationship Id="rId53" Type="http://schemas.openxmlformats.org/officeDocument/2006/relationships/hyperlink" Target="https://popp.undp.org/policy-page/malicious-acts-insurance-policy-maip" TargetMode="External"/><Relationship Id="rId58" Type="http://schemas.openxmlformats.org/officeDocument/2006/relationships/hyperlink" Target="https://popp.undp.org/policy-page/maternity-leave" TargetMode="External"/><Relationship Id="rId74" Type="http://schemas.openxmlformats.org/officeDocument/2006/relationships/header" Target="header3.xml"/><Relationship Id="rId79" Type="http://schemas.openxmlformats.org/officeDocument/2006/relationships/hyperlink" Target="http://practices.undp.org/management/hr/Staff_Services/G4_Visa/G4_Visa_Information_Centre.cfm" TargetMode="External"/><Relationship Id="rId5" Type="http://schemas.openxmlformats.org/officeDocument/2006/relationships/customXml" Target="../customXml/item5.xml"/><Relationship Id="rId61" Type="http://schemas.openxmlformats.org/officeDocument/2006/relationships/hyperlink" Target="https://popp.undp.org/policy-page/paternity-leave" TargetMode="External"/><Relationship Id="rId82" Type="http://schemas.openxmlformats.org/officeDocument/2006/relationships/theme" Target="theme/theme1.xml"/><Relationship Id="rId19" Type="http://schemas.openxmlformats.org/officeDocument/2006/relationships/hyperlink" Target="http://content.undp.org/go/userguide/HR/job-evalutn/job/?lang=en" TargetMode="External"/><Relationship Id="rId14" Type="http://schemas.openxmlformats.org/officeDocument/2006/relationships/hyperlink" Target="http://content.undp.org/go/prescriptive/Financial-Resources-Management---Prescriptive-Content/download/?d_id=2018027&amp;" TargetMode="External"/><Relationship Id="rId22" Type="http://schemas.openxmlformats.org/officeDocument/2006/relationships/hyperlink" Target="https://popp.undp.org/_layouts/15/WopiFrame.aspx?sourcedoc=/UNDP_POPP_DOCUMENT_LIBRARY/Public/ST_AI_2013_4.pdf&amp;action=default" TargetMode="External"/><Relationship Id="rId27" Type="http://schemas.openxmlformats.org/officeDocument/2006/relationships/hyperlink" Target="http://icsc.un.org/" TargetMode="External"/><Relationship Id="rId30" Type="http://schemas.openxmlformats.org/officeDocument/2006/relationships/hyperlink" Target="http://content.undp.org/go/userguide/HR/globpayroll/salaries/staff-assess/?lang=en" TargetMode="External"/><Relationship Id="rId35" Type="http://schemas.openxmlformats.org/officeDocument/2006/relationships/hyperlink" Target="http://www.unjspf.org/UNJSPF_Web/pdf/RegRul/RegulationRulesPAS_eng_09.pdf" TargetMode="External"/><Relationship Id="rId43" Type="http://schemas.openxmlformats.org/officeDocument/2006/relationships/hyperlink" Target="https://popp.undp.org/policy-page/hours-work" TargetMode="External"/><Relationship Id="rId48" Type="http://schemas.openxmlformats.org/officeDocument/2006/relationships/hyperlink" Target="http://www.un.org/insurance/plans/aetna-life-insurance" TargetMode="External"/><Relationship Id="rId56" Type="http://schemas.openxmlformats.org/officeDocument/2006/relationships/hyperlink" Target="http://content.undp.org/go/userguide/HR/hour-hday-leave/typesofleave/maternity-leave/?lang=en%20/%20top" TargetMode="External"/><Relationship Id="rId64" Type="http://schemas.openxmlformats.org/officeDocument/2006/relationships/hyperlink" Target="https://popp.undp.org/fr/page-de-politique-generale/cadre-juridique-pour-remedier-au-non-respect-des-normes-de-conduite-des" TargetMode="External"/><Relationship Id="rId69" Type="http://schemas.openxmlformats.org/officeDocument/2006/relationships/hyperlink" Target="http://content.undp.org/go/groups/mpn/hr/organizational-development/HR-OD-Working-Documets/download/?d_id=860463&amp;" TargetMode="External"/><Relationship Id="rId77" Type="http://schemas.openxmlformats.org/officeDocument/2006/relationships/hyperlink" Target="https://popp.undp.org/fr/node/11426" TargetMode="External"/><Relationship Id="rId8" Type="http://schemas.openxmlformats.org/officeDocument/2006/relationships/styles" Target="styles.xml"/><Relationship Id="rId51" Type="http://schemas.openxmlformats.org/officeDocument/2006/relationships/hyperlink" Target="http://extranet.unsystem.org/undss/home.asp" TargetMode="External"/><Relationship Id="rId72" Type="http://schemas.openxmlformats.org/officeDocument/2006/relationships/footer" Target="footer1.xml"/><Relationship Id="rId80" Type="http://schemas.openxmlformats.org/officeDocument/2006/relationships/hyperlink" Target="https://popp.undp.org/_layouts/15/WopiFrame.aspx?sourcedoc=/UNDP_POPP_DOCUMENT_LIBRARY/Public/ST_AI_2013_4.pdf&amp;action=default"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managingchange.undp.org/samples/DRAFTJobDescriptionTemplate.doc" TargetMode="External"/><Relationship Id="rId25" Type="http://schemas.openxmlformats.org/officeDocument/2006/relationships/hyperlink" Target="https://hr.un.org/handbook/index/9037,8122" TargetMode="External"/><Relationship Id="rId33" Type="http://schemas.openxmlformats.org/officeDocument/2006/relationships/hyperlink" Target="http://www.un.org/Depts/OHRM/salaries_allowances/salary.htm" TargetMode="External"/><Relationship Id="rId38" Type="http://schemas.openxmlformats.org/officeDocument/2006/relationships/hyperlink" Target="http://icsc.un.org/secretariat/cold.asp" TargetMode="External"/><Relationship Id="rId46" Type="http://schemas.openxmlformats.org/officeDocument/2006/relationships/hyperlink" Target="https://popp.undp.org/SitePages/POPPChapter.aspx?TermID=73fa158f-7734-46ec-a40a-5c8f2cad3897&amp;Menu=BusinessUnit" TargetMode="External"/><Relationship Id="rId59" Type="http://schemas.openxmlformats.org/officeDocument/2006/relationships/hyperlink" Target="http://content.undp.org/go/userguide/HR/hour-hday-leave/typesofleave/paternity-leave/?lang=en%20/%20top" TargetMode="External"/><Relationship Id="rId67" Type="http://schemas.openxmlformats.org/officeDocument/2006/relationships/hyperlink" Target="https://hr.partneragencies.org/" TargetMode="External"/><Relationship Id="rId20" Type="http://schemas.openxmlformats.org/officeDocument/2006/relationships/hyperlink" Target="https://popp.undp.org/policy-page/job-evaluation" TargetMode="External"/><Relationship Id="rId41" Type="http://schemas.openxmlformats.org/officeDocument/2006/relationships/hyperlink" Target="http://content.undp.org/go/userguide/HR/globpayroll/benefits/safe-driving-bonus/?lang=en" TargetMode="External"/><Relationship Id="rId54" Type="http://schemas.openxmlformats.org/officeDocument/2006/relationships/hyperlink" Target="http://content.undp.org/go/userguide/HR/hour-hday-leave/typesofleave/annual-leave/?lang=en%20/%20top" TargetMode="External"/><Relationship Id="rId62" Type="http://schemas.openxmlformats.org/officeDocument/2006/relationships/hyperlink" Target="http://content.undp.org/go/userguide/HR/hour-hday-leave/typesofleave/adopt-leave/?lang=en%20/%20top"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intranet.undp.org/unit/ofrm/Financial%20Resource%20Management%20Policies/Forms/By%20FBP%20Document%20Category.aspx?RootFolder=/unit/ofrm/Financial%20Resource%20Management%20Policies/2016%20Pro-forma%20Costs&amp;FolderCTID=0x0120009837A6491BE4B440B59E74738CBA3637&amp;View=%7b2F3E81BD-1DB2-4733-9928-AA3C0CC89F21%7d&amp;InitialTabId=Ribbon.Read&amp;VisibilityContext=WSSTabPersistence" TargetMode="External"/><Relationship Id="rId23" Type="http://schemas.openxmlformats.org/officeDocument/2006/relationships/hyperlink" Target="https://popp.undp.org/policy-page/experience-and-academic-qualifications" TargetMode="External"/><Relationship Id="rId28" Type="http://schemas.openxmlformats.org/officeDocument/2006/relationships/hyperlink" Target="http://icsc.un.org/secretariat/sad.asp" TargetMode="External"/><Relationship Id="rId36" Type="http://schemas.openxmlformats.org/officeDocument/2006/relationships/hyperlink" Target="http://www.unjspf.org/UNJSPF_Web/pdf/RegRul/RegulationRulesPAS_eng_09.pdf" TargetMode="External"/><Relationship Id="rId49" Type="http://schemas.openxmlformats.org/officeDocument/2006/relationships/hyperlink" Target="https://popp.undp.org/policy-page/compensation-death-injury-or-illness-appendix-d" TargetMode="External"/><Relationship Id="rId57" Type="http://schemas.openxmlformats.org/officeDocument/2006/relationships/hyperlink" Target="http://content.undp.org/go/userguide/HR/hour-hday-leave/typesofleave/maternity-leave/?lang=en%20/%20top" TargetMode="External"/><Relationship Id="rId10" Type="http://schemas.openxmlformats.org/officeDocument/2006/relationships/webSettings" Target="webSettings.xml"/><Relationship Id="rId31" Type="http://schemas.openxmlformats.org/officeDocument/2006/relationships/hyperlink" Target="http://www.unjspf.org/" TargetMode="External"/><Relationship Id="rId44" Type="http://schemas.openxmlformats.org/officeDocument/2006/relationships/hyperlink" Target="https://popp.undp.org/policy-page/medical-evacuation-travel-met" TargetMode="External"/><Relationship Id="rId52" Type="http://schemas.openxmlformats.org/officeDocument/2006/relationships/hyperlink" Target="http://extranet.unsystem.org/undss/home.asp" TargetMode="External"/><Relationship Id="rId60" Type="http://schemas.openxmlformats.org/officeDocument/2006/relationships/hyperlink" Target="http://content.undp.org/go/userguide/HR/hour-hday-leave/typesofleave/paternity-leave/?lang=en%20/%20top" TargetMode="External"/><Relationship Id="rId65" Type="http://schemas.openxmlformats.org/officeDocument/2006/relationships/hyperlink" Target="http://practices.undp.org/management/hr/HR_Contacts/BAS.cfm" TargetMode="External"/><Relationship Id="rId73" Type="http://schemas.openxmlformats.org/officeDocument/2006/relationships/footer" Target="footer2.xml"/><Relationship Id="rId78" Type="http://schemas.openxmlformats.org/officeDocument/2006/relationships/hyperlink" Target="https://popp.undp.org/node/3496"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digitallibrary.un.org/record/4002120?ln=fr" TargetMode="External"/><Relationship Id="rId18" Type="http://schemas.openxmlformats.org/officeDocument/2006/relationships/hyperlink" Target="http://content.undp.org/go/userguide/HR/job-evalutn/job/?lang=en" TargetMode="External"/><Relationship Id="rId39" Type="http://schemas.openxmlformats.org/officeDocument/2006/relationships/hyperlink" Target="http://content.undp.org/go/userguide/HR/globpayroll/salaries/night-differential/?lang=en" TargetMode="External"/><Relationship Id="rId34" Type="http://schemas.openxmlformats.org/officeDocument/2006/relationships/hyperlink" Target="http://www.unjspf.org/UNJSPF_Web/pdf/RegRul/RegulationRulesPAS_eng_09.pdf" TargetMode="External"/><Relationship Id="rId50" Type="http://schemas.openxmlformats.org/officeDocument/2006/relationships/hyperlink" Target="http://extranet.unsystem.org/undss/home.asp" TargetMode="External"/><Relationship Id="rId55" Type="http://schemas.openxmlformats.org/officeDocument/2006/relationships/hyperlink" Target="http://content.undp.org/go/userguide/HR/hour-hday-leave/typesofleave/annual-leave/?lang=en%20/%20top" TargetMode="External"/><Relationship Id="rId76" Type="http://schemas.openxmlformats.org/officeDocument/2006/relationships/image" Target="media/image1.png"/><Relationship Id="rId7" Type="http://schemas.openxmlformats.org/officeDocument/2006/relationships/numbering" Target="numbering.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icsc.un.org/sal_ss.asp" TargetMode="External"/><Relationship Id="rId24" Type="http://schemas.openxmlformats.org/officeDocument/2006/relationships/hyperlink" Target="https://popp.undp.org/fr/human-resources-management/securite-sociale" TargetMode="External"/><Relationship Id="rId40" Type="http://schemas.openxmlformats.org/officeDocument/2006/relationships/hyperlink" Target="http://content.undp.org/go/userguide/HR/globpayroll/salaries/night-differential/?lang=en" TargetMode="External"/><Relationship Id="rId45" Type="http://schemas.openxmlformats.org/officeDocument/2006/relationships/hyperlink" Target="http://content.undp.org/go/userguide/HR/travel/duty/?lang=en" TargetMode="External"/><Relationship Id="rId66" Type="http://schemas.openxmlformats.org/officeDocument/2006/relationships/hyperlink" Target="http://practices.undp.org/management/hr/HR_Contacts/OHR_Team.cf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Engagement temporaire</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2016-07-03T22:00:00+00:00</UNDP_POPP_EFFECTIVEDATE>
    <DLCPolicyLabelLock xmlns="e560140e-7b2f-4392-90df-e7567e3021a3" xsi:nil="true"/>
    <DLCPolicyLabelClientValue xmlns="e560140e-7b2f-4392-90df-e7567e3021a3">Effective Date: 04/07/2016                                                Version #: 1.0</DLCPolicyLabelClientValue>
    <UNDP_POPP_BUSINESSUNITID_HIDDEN xmlns="8264c5cc-ec60-4b56-8111-ce635d3d139a" xsi:nil="true"/>
    <_dlc_DocId xmlns="8264c5cc-ec60-4b56-8111-ce635d3d139a">POPP-11-3646</_dlc_DocId>
    <_dlc_DocIdUrl xmlns="8264c5cc-ec60-4b56-8111-ce635d3d139a">
      <Url>https://popp.undp.org/_layouts/15/DocIdRedir.aspx?ID=POPP-11-3646</Url>
      <Description>POPP-11-3646</Description>
    </_dlc_DocIdUrl>
    <DLCPolicyLabelValue xmlns="e560140e-7b2f-4392-90df-e7567e3021a3">Effective Date: 04/07/2016                                                Version #: 1.0</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2E121-5D8C-46BF-AFB5-BDF79E28763E}">
  <ds:schemaRefs>
    <ds:schemaRef ds:uri="http://schemas.openxmlformats.org/officeDocument/2006/bibliography"/>
  </ds:schemaRefs>
</ds:datastoreItem>
</file>

<file path=customXml/itemProps2.xml><?xml version="1.0" encoding="utf-8"?>
<ds:datastoreItem xmlns:ds="http://schemas.openxmlformats.org/officeDocument/2006/customXml" ds:itemID="{6B837318-0ED5-4774-90F8-4E968E66F23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5D808865-AB6B-4CBB-B911-5CA4C97282CA}">
  <ds:schemaRefs>
    <ds:schemaRef ds:uri="http://schemas.microsoft.com/sharepoint/v3/contenttype/forms"/>
  </ds:schemaRefs>
</ds:datastoreItem>
</file>

<file path=customXml/itemProps4.xml><?xml version="1.0" encoding="utf-8"?>
<ds:datastoreItem xmlns:ds="http://schemas.openxmlformats.org/officeDocument/2006/customXml" ds:itemID="{B6EA2AF3-F3A5-448A-A1CC-54E321308F22}">
  <ds:schemaRefs>
    <ds:schemaRef ds:uri="http://schemas.microsoft.com/sharepoint/events"/>
  </ds:schemaRefs>
</ds:datastoreItem>
</file>

<file path=customXml/itemProps5.xml><?xml version="1.0" encoding="utf-8"?>
<ds:datastoreItem xmlns:ds="http://schemas.openxmlformats.org/officeDocument/2006/customXml" ds:itemID="{44DAC033-0859-43F0-8912-17C9D5C4DC7B}">
  <ds:schemaRefs>
    <ds:schemaRef ds:uri="office.server.policy"/>
  </ds:schemaRefs>
</ds:datastoreItem>
</file>

<file path=customXml/itemProps6.xml><?xml version="1.0" encoding="utf-8"?>
<ds:datastoreItem xmlns:ds="http://schemas.openxmlformats.org/officeDocument/2006/customXml" ds:itemID="{52702089-0E69-4693-88B4-055625824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63</Pages>
  <Words>18534</Words>
  <Characters>105650</Characters>
  <Application>Microsoft Office Word</Application>
  <DocSecurity>0</DocSecurity>
  <Lines>880</Lines>
  <Paragraphs>247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cp:lastModifiedBy>Pablo Morete</cp:lastModifiedBy>
  <cp:revision>13</cp:revision>
  <cp:lastPrinted>2018-04-16T16:56:00Z</cp:lastPrinted>
  <dcterms:created xsi:type="dcterms:W3CDTF">2023-10-05T16:46:00Z</dcterms:created>
  <dcterms:modified xsi:type="dcterms:W3CDTF">2023-10-09T10:00:00Z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53583f4c-9877-45f4-94b6-c1823b5cd5ed</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Human Resources Management|1f57ad6b-760b-4b5a-be19-36e6fe76fd85</vt:lpwstr>
  </property>
  <property fmtid="{D5CDD505-2E9C-101B-9397-08002B2CF9AE}" pid="8" name="TaxCatchAll">
    <vt:lpwstr>349;#Human Resources Management|1f57ad6b-760b-4b5a-be19-36e6fe76fd85</vt:lpwstr>
  </property>
  <property fmtid="{D5CDD505-2E9C-101B-9397-08002B2CF9AE}" pid="9" name="Location">
    <vt:lpwstr>Public</vt:lpwstr>
  </property>
</Properties>
</file>