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05C6" w14:textId="77777777" w:rsidR="00D27435" w:rsidRPr="00D27435" w:rsidRDefault="00D27435" w:rsidP="00D27435">
      <w:pPr>
        <w:shd w:val="clear" w:color="auto" w:fill="FFFFFF"/>
        <w:spacing w:after="0" w:line="240" w:lineRule="auto"/>
        <w:jc w:val="both"/>
        <w:textAlignment w:val="top"/>
        <w:rPr>
          <w:rFonts w:ascii="Calibri" w:eastAsia="Times New Roman" w:hAnsi="Calibri" w:cs="Arial"/>
          <w:b/>
          <w:bCs/>
          <w:color w:val="000000"/>
          <w:kern w:val="0"/>
          <w:sz w:val="28"/>
          <w:szCs w:val="22"/>
          <w:lang w:eastAsia="ja-JP"/>
          <w14:ligatures w14:val="none"/>
        </w:rPr>
      </w:pPr>
      <w:r w:rsidRPr="00D27435">
        <w:rPr>
          <w:rFonts w:ascii="Calibri" w:eastAsia="Times New Roman" w:hAnsi="Calibri" w:cs="Arial"/>
          <w:b/>
          <w:bCs/>
          <w:color w:val="000000"/>
          <w:kern w:val="0"/>
          <w:sz w:val="28"/>
          <w:szCs w:val="22"/>
          <w:lang w:eastAsia="ja-JP"/>
          <w14:ligatures w14:val="none"/>
        </w:rPr>
        <w:t xml:space="preserve">Leasehold Improvement Disposal and Write-Off </w:t>
      </w:r>
    </w:p>
    <w:p w14:paraId="11016C93" w14:textId="77777777" w:rsidR="00D27435" w:rsidRPr="00D27435" w:rsidRDefault="00D27435" w:rsidP="00D27435">
      <w:pPr>
        <w:shd w:val="clear" w:color="auto" w:fill="FFFFFF"/>
        <w:spacing w:after="0" w:line="240" w:lineRule="auto"/>
        <w:jc w:val="both"/>
        <w:textAlignment w:val="top"/>
        <w:rPr>
          <w:rFonts w:ascii="Calibri" w:eastAsia="Times New Roman" w:hAnsi="Calibri" w:cs="Arial"/>
          <w:b/>
          <w:bCs/>
          <w:vanish/>
          <w:color w:val="000000"/>
          <w:kern w:val="0"/>
          <w:sz w:val="22"/>
          <w:szCs w:val="22"/>
          <w:lang w:eastAsia="ja-JP"/>
          <w14:ligatures w14:val="none"/>
        </w:rPr>
      </w:pPr>
      <w:r w:rsidRPr="00D27435">
        <w:rPr>
          <w:rFonts w:ascii="Calibri" w:eastAsia="Times New Roman" w:hAnsi="Calibri" w:cs="Arial"/>
          <w:b/>
          <w:bCs/>
          <w:vanish/>
          <w:color w:val="000000"/>
          <w:kern w:val="0"/>
          <w:sz w:val="22"/>
          <w:szCs w:val="22"/>
          <w:lang w:eastAsia="ja-JP"/>
          <w14:ligatures w14:val="none"/>
        </w:rPr>
        <w:t> </w:t>
      </w:r>
    </w:p>
    <w:p w14:paraId="7EAF0F9A" w14:textId="77777777" w:rsidR="00D27435" w:rsidRPr="00D27435" w:rsidRDefault="00D27435" w:rsidP="00D27435">
      <w:pPr>
        <w:shd w:val="clear" w:color="auto" w:fill="FFFFFF"/>
        <w:spacing w:after="0" w:line="240" w:lineRule="auto"/>
        <w:jc w:val="both"/>
        <w:textAlignment w:val="top"/>
        <w:rPr>
          <w:rFonts w:ascii="Calibri" w:eastAsia="Times New Roman" w:hAnsi="Calibri" w:cs="Arial"/>
          <w:vanish/>
          <w:color w:val="000000"/>
          <w:kern w:val="0"/>
          <w:sz w:val="22"/>
          <w:szCs w:val="22"/>
          <w:lang w:eastAsia="ja-JP"/>
          <w14:ligatures w14:val="none"/>
        </w:rPr>
      </w:pPr>
      <w:r w:rsidRPr="00D27435">
        <w:rPr>
          <w:rFonts w:ascii="Calibri" w:eastAsia="Times New Roman" w:hAnsi="Calibri" w:cs="Arial"/>
          <w:vanish/>
          <w:color w:val="000000"/>
          <w:kern w:val="0"/>
          <w:sz w:val="22"/>
          <w:szCs w:val="22"/>
          <w:lang w:eastAsia="ja-JP"/>
          <w14:ligatures w14:val="none"/>
        </w:rPr>
        <w:t>Structure Element - Description</w:t>
      </w:r>
    </w:p>
    <w:p w14:paraId="1CF67CBC" w14:textId="77777777" w:rsidR="00D27435" w:rsidRPr="00D27435" w:rsidRDefault="00D27435" w:rsidP="00D27435">
      <w:pPr>
        <w:shd w:val="clear" w:color="auto" w:fill="FFFFFF"/>
        <w:spacing w:after="0" w:line="270" w:lineRule="atLeast"/>
        <w:jc w:val="both"/>
        <w:textAlignment w:val="top"/>
        <w:rPr>
          <w:rFonts w:ascii="Calibri" w:eastAsia="Times New Roman" w:hAnsi="Calibri" w:cs="Arial"/>
          <w:color w:val="000000"/>
          <w:kern w:val="0"/>
          <w:sz w:val="22"/>
          <w:szCs w:val="22"/>
          <w:lang w:eastAsia="ja-JP"/>
          <w14:ligatures w14:val="none"/>
        </w:rPr>
      </w:pPr>
    </w:p>
    <w:p w14:paraId="371C0074" w14:textId="77777777" w:rsidR="00D27435" w:rsidRPr="00A81C3C" w:rsidRDefault="00D27435" w:rsidP="00D27435">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eastAsia="ja-JP"/>
          <w14:ligatures w14:val="none"/>
        </w:rPr>
      </w:pPr>
      <w:r w:rsidRPr="00A81C3C">
        <w:rPr>
          <w:rFonts w:ascii="Calibri" w:eastAsia="Times New Roman" w:hAnsi="Calibri" w:cs="Arial"/>
          <w:kern w:val="0"/>
          <w:sz w:val="22"/>
          <w:szCs w:val="22"/>
          <w:lang w:val="en-GB" w:eastAsia="ja-JP"/>
          <w14:ligatures w14:val="none"/>
        </w:rPr>
        <w:t xml:space="preserve">In general, leasehold improvements will not be disposed or written off as they are attached to the building.  UNDP’s standard lease agreement contains the following Article. </w:t>
      </w:r>
    </w:p>
    <w:p w14:paraId="484A38E8" w14:textId="77777777" w:rsidR="00D27435" w:rsidRPr="00A81C3C" w:rsidRDefault="00D27435" w:rsidP="00D27435">
      <w:pPr>
        <w:shd w:val="clear" w:color="auto" w:fill="FFFFFF"/>
        <w:spacing w:after="0" w:line="270" w:lineRule="atLeast"/>
        <w:jc w:val="both"/>
        <w:textAlignment w:val="top"/>
        <w:rPr>
          <w:rFonts w:ascii="Calibri" w:eastAsia="Times New Roman" w:hAnsi="Calibri" w:cs="Arial"/>
          <w:kern w:val="0"/>
          <w:sz w:val="22"/>
          <w:szCs w:val="22"/>
          <w:lang w:eastAsia="ja-JP"/>
          <w14:ligatures w14:val="none"/>
        </w:rPr>
      </w:pPr>
      <w:r w:rsidRPr="00A81C3C">
        <w:rPr>
          <w:rFonts w:ascii="Calibri" w:eastAsia="Times New Roman" w:hAnsi="Calibri" w:cs="Arial"/>
          <w:kern w:val="0"/>
          <w:sz w:val="22"/>
          <w:szCs w:val="22"/>
          <w:lang w:val="en-GB" w:eastAsia="ja-JP"/>
          <w14:ligatures w14:val="none"/>
        </w:rPr>
        <w:t> </w:t>
      </w:r>
    </w:p>
    <w:p w14:paraId="62760328" w14:textId="2D0CA9EC" w:rsidR="00D27435" w:rsidRPr="00A81C3C" w:rsidRDefault="00D27435" w:rsidP="00D27435">
      <w:pPr>
        <w:shd w:val="clear" w:color="auto" w:fill="FFFFFF"/>
        <w:spacing w:after="0" w:line="270" w:lineRule="atLeast"/>
        <w:ind w:left="1440"/>
        <w:jc w:val="both"/>
        <w:textAlignment w:val="top"/>
        <w:rPr>
          <w:rFonts w:ascii="Calibri" w:eastAsia="Times New Roman" w:hAnsi="Calibri" w:cs="Arial"/>
          <w:kern w:val="0"/>
          <w:sz w:val="22"/>
          <w:szCs w:val="22"/>
          <w:lang w:eastAsia="ja-JP"/>
          <w14:ligatures w14:val="none"/>
        </w:rPr>
      </w:pPr>
      <w:r w:rsidRPr="00A81C3C">
        <w:rPr>
          <w:rFonts w:ascii="Calibri" w:eastAsia="Times New Roman" w:hAnsi="Calibri" w:cs="Arial"/>
          <w:i/>
          <w:iCs/>
          <w:kern w:val="0"/>
          <w:sz w:val="22"/>
          <w:szCs w:val="22"/>
          <w:lang w:val="en-GB" w:eastAsia="ja-JP"/>
          <w14:ligatures w14:val="none"/>
        </w:rPr>
        <w:t xml:space="preserve">“Where, with the prior written consent of the Lessor, major alterations, renovations or additions are made on the demised Premises, </w:t>
      </w:r>
      <w:r w:rsidRPr="00A81C3C">
        <w:rPr>
          <w:rFonts w:ascii="Calibri" w:eastAsia="Times New Roman" w:hAnsi="Calibri" w:cs="Arial"/>
          <w:b/>
          <w:bCs/>
          <w:i/>
          <w:iCs/>
          <w:kern w:val="0"/>
          <w:sz w:val="22"/>
          <w:szCs w:val="22"/>
          <w:u w:val="single"/>
          <w:lang w:val="en-GB" w:eastAsia="ja-JP"/>
          <w14:ligatures w14:val="none"/>
        </w:rPr>
        <w:t>the UNDP shall not be under any obligation to restore the demised Premises to the state and conditions existing prior to entering upon the same under this Lease Agreement</w:t>
      </w:r>
      <w:proofErr w:type="gramStart"/>
      <w:r w:rsidRPr="00A81C3C">
        <w:rPr>
          <w:rFonts w:ascii="Calibri" w:eastAsia="Times New Roman" w:hAnsi="Calibri" w:cs="Arial"/>
          <w:b/>
          <w:bCs/>
          <w:i/>
          <w:iCs/>
          <w:kern w:val="0"/>
          <w:sz w:val="22"/>
          <w:szCs w:val="22"/>
          <w:u w:val="single"/>
          <w:lang w:val="en-GB" w:eastAsia="ja-JP"/>
          <w14:ligatures w14:val="none"/>
        </w:rPr>
        <w:t>.</w:t>
      </w:r>
      <w:r w:rsidRPr="00A81C3C">
        <w:rPr>
          <w:rFonts w:ascii="Calibri" w:eastAsia="Times New Roman" w:hAnsi="Calibri" w:cs="Arial"/>
          <w:i/>
          <w:iCs/>
          <w:kern w:val="0"/>
          <w:sz w:val="22"/>
          <w:szCs w:val="22"/>
          <w:lang w:val="en-GB" w:eastAsia="ja-JP"/>
          <w14:ligatures w14:val="none"/>
        </w:rPr>
        <w:t xml:space="preserve"> .</w:t>
      </w:r>
      <w:proofErr w:type="gramEnd"/>
      <w:r w:rsidRPr="00A81C3C">
        <w:rPr>
          <w:rFonts w:ascii="Calibri" w:eastAsia="Times New Roman" w:hAnsi="Calibri" w:cs="Arial"/>
          <w:i/>
          <w:iCs/>
          <w:kern w:val="0"/>
          <w:sz w:val="22"/>
          <w:szCs w:val="22"/>
          <w:lang w:val="en-GB" w:eastAsia="ja-JP"/>
          <w14:ligatures w14:val="none"/>
        </w:rPr>
        <w:t xml:space="preserve"> Such consent shall be set forth in writing and shall contain provisions on the amortization or compensation of the expenses either through offsetting the expenses against rental payments, or payment for their fair market value.</w:t>
      </w:r>
      <w:r w:rsidRPr="00A81C3C">
        <w:rPr>
          <w:rFonts w:ascii="Calibri" w:eastAsia="Times New Roman" w:hAnsi="Calibri" w:cs="Arial"/>
          <w:kern w:val="0"/>
          <w:sz w:val="22"/>
          <w:szCs w:val="22"/>
          <w:lang w:val="en-GB" w:eastAsia="ja-JP"/>
          <w14:ligatures w14:val="none"/>
        </w:rPr>
        <w:t>”</w:t>
      </w:r>
    </w:p>
    <w:p w14:paraId="6463FE6E" w14:textId="77777777" w:rsidR="00D27435" w:rsidRPr="00A81C3C" w:rsidRDefault="00D27435" w:rsidP="00D27435">
      <w:pPr>
        <w:shd w:val="clear" w:color="auto" w:fill="FFFFFF"/>
        <w:spacing w:after="0" w:line="270" w:lineRule="atLeast"/>
        <w:jc w:val="both"/>
        <w:textAlignment w:val="top"/>
        <w:rPr>
          <w:rFonts w:ascii="Calibri" w:eastAsia="Times New Roman" w:hAnsi="Calibri" w:cs="Arial"/>
          <w:kern w:val="0"/>
          <w:sz w:val="22"/>
          <w:szCs w:val="22"/>
          <w:lang w:eastAsia="ja-JP"/>
          <w14:ligatures w14:val="none"/>
        </w:rPr>
      </w:pPr>
      <w:r w:rsidRPr="00A81C3C">
        <w:rPr>
          <w:rFonts w:ascii="Calibri" w:eastAsia="Times New Roman" w:hAnsi="Calibri" w:cs="Arial"/>
          <w:kern w:val="0"/>
          <w:sz w:val="22"/>
          <w:szCs w:val="22"/>
          <w:lang w:val="en-GB" w:eastAsia="ja-JP"/>
          <w14:ligatures w14:val="none"/>
        </w:rPr>
        <w:t> </w:t>
      </w:r>
    </w:p>
    <w:p w14:paraId="6B24A730" w14:textId="77777777" w:rsidR="00D27435" w:rsidRPr="00A81C3C" w:rsidRDefault="00D27435" w:rsidP="00D27435">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eastAsia="ja-JP"/>
          <w14:ligatures w14:val="none"/>
        </w:rPr>
      </w:pPr>
      <w:r w:rsidRPr="00A81C3C">
        <w:rPr>
          <w:rFonts w:ascii="Calibri" w:eastAsia="Times New Roman" w:hAnsi="Calibri" w:cs="Arial"/>
          <w:kern w:val="0"/>
          <w:sz w:val="22"/>
          <w:szCs w:val="22"/>
          <w:lang w:val="en-GB" w:eastAsia="ja-JP"/>
          <w14:ligatures w14:val="none"/>
        </w:rPr>
        <w:t>In ordinary circumstances, is no disposal of LHI.  However, should an occasion arise where UNDP is able to dismantle the improvement in line with the terms and conditions of the lease and dispose of the item, the disposal processes laid down under the equipment POPP should be followed.</w:t>
      </w:r>
    </w:p>
    <w:p w14:paraId="782EC57C" w14:textId="77777777" w:rsidR="00D27435" w:rsidRPr="00A81C3C" w:rsidRDefault="00D27435" w:rsidP="00D27435">
      <w:pPr>
        <w:shd w:val="clear" w:color="auto" w:fill="FFFFFF"/>
        <w:spacing w:after="0" w:line="270" w:lineRule="atLeast"/>
        <w:ind w:left="720"/>
        <w:contextualSpacing/>
        <w:jc w:val="both"/>
        <w:textAlignment w:val="top"/>
        <w:rPr>
          <w:rFonts w:ascii="Calibri" w:eastAsia="Times New Roman" w:hAnsi="Calibri" w:cs="Arial"/>
          <w:kern w:val="0"/>
          <w:sz w:val="22"/>
          <w:szCs w:val="22"/>
          <w:lang w:eastAsia="ja-JP"/>
          <w14:ligatures w14:val="none"/>
        </w:rPr>
      </w:pPr>
    </w:p>
    <w:p w14:paraId="355B195D" w14:textId="77777777" w:rsidR="00D27435" w:rsidRPr="00A81C3C" w:rsidRDefault="00D27435" w:rsidP="00D27435">
      <w:pPr>
        <w:numPr>
          <w:ilvl w:val="0"/>
          <w:numId w:val="1"/>
        </w:numPr>
        <w:shd w:val="clear" w:color="auto" w:fill="FFFFFF"/>
        <w:spacing w:after="0" w:line="270" w:lineRule="atLeast"/>
        <w:contextualSpacing/>
        <w:jc w:val="both"/>
        <w:textAlignment w:val="top"/>
        <w:rPr>
          <w:rFonts w:ascii="Calibri" w:eastAsia="Times New Roman" w:hAnsi="Calibri" w:cs="Arial"/>
          <w:kern w:val="0"/>
          <w:sz w:val="22"/>
          <w:szCs w:val="22"/>
          <w:lang w:eastAsia="ja-JP"/>
          <w14:ligatures w14:val="none"/>
        </w:rPr>
      </w:pPr>
      <w:r w:rsidRPr="00A81C3C">
        <w:rPr>
          <w:rFonts w:ascii="Calibri" w:eastAsia="Times New Roman" w:hAnsi="Calibri" w:cs="Arial"/>
          <w:kern w:val="0"/>
          <w:sz w:val="22"/>
          <w:szCs w:val="22"/>
          <w:lang w:val="en-GB" w:eastAsia="ja-JP"/>
          <w14:ligatures w14:val="none"/>
        </w:rPr>
        <w:t xml:space="preserve">When a lease is terminated before the LHI is fully depreciated, the un-depreciated amount (NBV) of LHI in UNDPs Quantum Asset module will need to be written off the books in full.  Such Write-Offs should follow the proper approval mechanisms laid down for Write-Offs under the POPP Furniture &amp; Equipment Disposal and Write-off.  </w:t>
      </w:r>
    </w:p>
    <w:p w14:paraId="02E8CD3F" w14:textId="77777777" w:rsidR="00D27435" w:rsidRPr="00D27435" w:rsidRDefault="00D27435" w:rsidP="00D27435">
      <w:pPr>
        <w:shd w:val="clear" w:color="auto" w:fill="FFFFFF"/>
        <w:spacing w:after="0" w:line="270" w:lineRule="atLeast"/>
        <w:jc w:val="both"/>
        <w:textAlignment w:val="top"/>
        <w:rPr>
          <w:rFonts w:ascii="Calibri" w:eastAsia="Times New Roman" w:hAnsi="Calibri" w:cs="Arial"/>
          <w:color w:val="333333"/>
          <w:kern w:val="0"/>
          <w:sz w:val="22"/>
          <w:szCs w:val="22"/>
          <w:lang w:eastAsia="ja-JP"/>
          <w14:ligatures w14:val="none"/>
        </w:rPr>
      </w:pPr>
    </w:p>
    <w:p w14:paraId="38168FCD" w14:textId="77777777" w:rsidR="00D27435" w:rsidRPr="00D27435" w:rsidRDefault="00D27435" w:rsidP="00D27435">
      <w:pPr>
        <w:shd w:val="clear" w:color="auto" w:fill="FFFFFF"/>
        <w:spacing w:after="0" w:line="270" w:lineRule="atLeast"/>
        <w:jc w:val="both"/>
        <w:textAlignment w:val="top"/>
        <w:rPr>
          <w:rFonts w:ascii="Calibri" w:eastAsia="Times New Roman" w:hAnsi="Calibri" w:cs="Arial"/>
          <w:color w:val="333333"/>
          <w:kern w:val="0"/>
          <w:sz w:val="22"/>
          <w:szCs w:val="22"/>
          <w:lang w:eastAsia="ja-JP"/>
          <w14:ligatures w14:val="none"/>
        </w:rPr>
      </w:pPr>
    </w:p>
    <w:p w14:paraId="549781DE" w14:textId="77777777" w:rsidR="00D27435" w:rsidRPr="00D27435" w:rsidRDefault="00D27435" w:rsidP="00D27435">
      <w:pPr>
        <w:spacing w:after="0" w:line="240" w:lineRule="auto"/>
        <w:jc w:val="both"/>
        <w:rPr>
          <w:rFonts w:ascii="Calibri" w:eastAsia="MS Mincho" w:hAnsi="Calibri" w:cs="Times New Roman"/>
          <w:kern w:val="0"/>
          <w:sz w:val="22"/>
          <w:szCs w:val="22"/>
          <w:lang w:eastAsia="ja-JP"/>
          <w14:ligatures w14:val="none"/>
        </w:rPr>
      </w:pPr>
    </w:p>
    <w:p w14:paraId="100131F3" w14:textId="77777777" w:rsidR="00DA504D" w:rsidRDefault="00DA504D"/>
    <w:sectPr w:rsidR="00DA504D" w:rsidSect="00D2743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64C6" w14:textId="77777777" w:rsidR="006659B2" w:rsidRDefault="006659B2" w:rsidP="00D27435">
      <w:pPr>
        <w:spacing w:after="0" w:line="240" w:lineRule="auto"/>
      </w:pPr>
      <w:r>
        <w:separator/>
      </w:r>
    </w:p>
  </w:endnote>
  <w:endnote w:type="continuationSeparator" w:id="0">
    <w:p w14:paraId="0856DD55" w14:textId="77777777" w:rsidR="006659B2" w:rsidRDefault="006659B2" w:rsidP="00D2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C2CE" w14:textId="77777777" w:rsidR="00D27435" w:rsidRPr="00A81C3C" w:rsidRDefault="00D27435">
    <w:pPr>
      <w:pStyle w:val="Footer"/>
      <w:rPr>
        <w:rFonts w:ascii="Calibri" w:hAnsi="Calibri" w:cs="Calibri"/>
        <w:sz w:val="22"/>
        <w:szCs w:val="22"/>
      </w:rPr>
    </w:pPr>
    <w:r w:rsidRPr="00A81C3C">
      <w:rPr>
        <w:rFonts w:ascii="Calibri" w:hAnsi="Calibri" w:cs="Calibri"/>
        <w:sz w:val="22"/>
        <w:szCs w:val="22"/>
      </w:rPr>
      <w:t xml:space="preserve">Page </w:t>
    </w:r>
    <w:r w:rsidRPr="00A81C3C">
      <w:rPr>
        <w:rFonts w:ascii="Calibri" w:hAnsi="Calibri" w:cs="Calibri"/>
        <w:b/>
        <w:sz w:val="22"/>
        <w:szCs w:val="22"/>
      </w:rPr>
      <w:fldChar w:fldCharType="begin"/>
    </w:r>
    <w:r w:rsidRPr="00A81C3C">
      <w:rPr>
        <w:rFonts w:ascii="Calibri" w:hAnsi="Calibri" w:cs="Calibri"/>
        <w:b/>
        <w:sz w:val="22"/>
        <w:szCs w:val="22"/>
      </w:rPr>
      <w:instrText xml:space="preserve"> PAGE  \* Arabic  \* MERGEFORMAT </w:instrText>
    </w:r>
    <w:r w:rsidRPr="00A81C3C">
      <w:rPr>
        <w:rFonts w:ascii="Calibri" w:hAnsi="Calibri" w:cs="Calibri"/>
        <w:b/>
        <w:sz w:val="22"/>
        <w:szCs w:val="22"/>
      </w:rPr>
      <w:fldChar w:fldCharType="separate"/>
    </w:r>
    <w:r w:rsidRPr="00A81C3C">
      <w:rPr>
        <w:rFonts w:ascii="Calibri" w:hAnsi="Calibri" w:cs="Calibri"/>
        <w:b/>
        <w:noProof/>
        <w:sz w:val="22"/>
        <w:szCs w:val="22"/>
      </w:rPr>
      <w:t>1</w:t>
    </w:r>
    <w:r w:rsidRPr="00A81C3C">
      <w:rPr>
        <w:rFonts w:ascii="Calibri" w:hAnsi="Calibri" w:cs="Calibri"/>
        <w:b/>
        <w:sz w:val="22"/>
        <w:szCs w:val="22"/>
      </w:rPr>
      <w:fldChar w:fldCharType="end"/>
    </w:r>
    <w:r w:rsidRPr="00A81C3C">
      <w:rPr>
        <w:rFonts w:ascii="Calibri" w:hAnsi="Calibri" w:cs="Calibri"/>
        <w:sz w:val="22"/>
        <w:szCs w:val="22"/>
      </w:rPr>
      <w:t xml:space="preserve"> of </w:t>
    </w:r>
    <w:r w:rsidRPr="00A81C3C">
      <w:rPr>
        <w:rFonts w:ascii="Calibri" w:hAnsi="Calibri" w:cs="Calibri"/>
        <w:b/>
        <w:sz w:val="22"/>
        <w:szCs w:val="22"/>
      </w:rPr>
      <w:fldChar w:fldCharType="begin"/>
    </w:r>
    <w:r w:rsidRPr="00A81C3C">
      <w:rPr>
        <w:rFonts w:ascii="Calibri" w:hAnsi="Calibri" w:cs="Calibri"/>
        <w:b/>
        <w:sz w:val="22"/>
        <w:szCs w:val="22"/>
      </w:rPr>
      <w:instrText xml:space="preserve"> NUMPAGES  \* Arabic  \* MERGEFORMAT </w:instrText>
    </w:r>
    <w:r w:rsidRPr="00A81C3C">
      <w:rPr>
        <w:rFonts w:ascii="Calibri" w:hAnsi="Calibri" w:cs="Calibri"/>
        <w:b/>
        <w:sz w:val="22"/>
        <w:szCs w:val="22"/>
      </w:rPr>
      <w:fldChar w:fldCharType="separate"/>
    </w:r>
    <w:r w:rsidRPr="00A81C3C">
      <w:rPr>
        <w:rFonts w:ascii="Calibri" w:hAnsi="Calibri" w:cs="Calibri"/>
        <w:b/>
        <w:noProof/>
        <w:sz w:val="22"/>
        <w:szCs w:val="22"/>
      </w:rPr>
      <w:t>1</w:t>
    </w:r>
    <w:r w:rsidRPr="00A81C3C">
      <w:rPr>
        <w:rFonts w:ascii="Calibri" w:hAnsi="Calibri" w:cs="Calibri"/>
        <w:b/>
        <w:sz w:val="22"/>
        <w:szCs w:val="22"/>
      </w:rPr>
      <w:fldChar w:fldCharType="end"/>
    </w:r>
    <w:r w:rsidRPr="00A81C3C">
      <w:rPr>
        <w:rFonts w:ascii="Calibri" w:hAnsi="Calibri" w:cs="Calibri"/>
        <w:sz w:val="22"/>
        <w:szCs w:val="22"/>
      </w:rPr>
      <w:ptab w:relativeTo="margin" w:alignment="center" w:leader="none"/>
    </w:r>
    <w:r w:rsidRPr="00A81C3C">
      <w:rPr>
        <w:rFonts w:ascii="Calibri" w:hAnsi="Calibri" w:cs="Calibri"/>
        <w:sz w:val="22"/>
        <w:szCs w:val="22"/>
      </w:rPr>
      <w:t xml:space="preserve">Effective Date: 26/07/2016 </w:t>
    </w:r>
    <w:r w:rsidRPr="00A81C3C">
      <w:rPr>
        <w:rFonts w:ascii="Calibri" w:hAnsi="Calibri" w:cs="Calibri"/>
        <w:sz w:val="22"/>
        <w:szCs w:val="22"/>
      </w:rPr>
      <w:ptab w:relativeTo="margin" w:alignment="right" w:leader="none"/>
    </w:r>
    <w:r w:rsidRPr="00A81C3C">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39525562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C96671D-974B-42D5-92CA-F0483F11FA24}"/>
        <w:text/>
      </w:sdtPr>
      <w:sdtContent>
        <w:r w:rsidRPr="00A81C3C">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5F8B" w14:textId="77777777" w:rsidR="006659B2" w:rsidRDefault="006659B2" w:rsidP="00D27435">
      <w:pPr>
        <w:spacing w:after="0" w:line="240" w:lineRule="auto"/>
      </w:pPr>
      <w:r>
        <w:separator/>
      </w:r>
    </w:p>
  </w:footnote>
  <w:footnote w:type="continuationSeparator" w:id="0">
    <w:p w14:paraId="183441B7" w14:textId="77777777" w:rsidR="006659B2" w:rsidRDefault="006659B2" w:rsidP="00D27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E945" w14:textId="77777777" w:rsidR="00D27435" w:rsidRDefault="00D27435" w:rsidP="004D6CAE">
    <w:pPr>
      <w:pStyle w:val="Header"/>
      <w:jc w:val="right"/>
    </w:pPr>
    <w:r>
      <w:rPr>
        <w:noProof/>
      </w:rPr>
      <w:drawing>
        <wp:inline distT="0" distB="0" distL="0" distR="0" wp14:anchorId="506B60A7" wp14:editId="4267C23B">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BCE"/>
    <w:multiLevelType w:val="hybridMultilevel"/>
    <w:tmpl w:val="D428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97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35"/>
    <w:rsid w:val="005D6851"/>
    <w:rsid w:val="006659B2"/>
    <w:rsid w:val="00875EC2"/>
    <w:rsid w:val="00A3700B"/>
    <w:rsid w:val="00A81C3C"/>
    <w:rsid w:val="00C61B9D"/>
    <w:rsid w:val="00D27435"/>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F4E4"/>
  <w15:chartTrackingRefBased/>
  <w15:docId w15:val="{1B89053B-55E8-42F8-8475-286A622A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435"/>
    <w:rPr>
      <w:rFonts w:eastAsiaTheme="majorEastAsia" w:cstheme="majorBidi"/>
      <w:color w:val="272727" w:themeColor="text1" w:themeTint="D8"/>
    </w:rPr>
  </w:style>
  <w:style w:type="paragraph" w:styleId="Title">
    <w:name w:val="Title"/>
    <w:basedOn w:val="Normal"/>
    <w:next w:val="Normal"/>
    <w:link w:val="TitleChar"/>
    <w:uiPriority w:val="10"/>
    <w:qFormat/>
    <w:rsid w:val="00D27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435"/>
    <w:pPr>
      <w:spacing w:before="160"/>
      <w:jc w:val="center"/>
    </w:pPr>
    <w:rPr>
      <w:i/>
      <w:iCs/>
      <w:color w:val="404040" w:themeColor="text1" w:themeTint="BF"/>
    </w:rPr>
  </w:style>
  <w:style w:type="character" w:customStyle="1" w:styleId="QuoteChar">
    <w:name w:val="Quote Char"/>
    <w:basedOn w:val="DefaultParagraphFont"/>
    <w:link w:val="Quote"/>
    <w:uiPriority w:val="29"/>
    <w:rsid w:val="00D27435"/>
    <w:rPr>
      <w:i/>
      <w:iCs/>
      <w:color w:val="404040" w:themeColor="text1" w:themeTint="BF"/>
    </w:rPr>
  </w:style>
  <w:style w:type="paragraph" w:styleId="ListParagraph">
    <w:name w:val="List Paragraph"/>
    <w:basedOn w:val="Normal"/>
    <w:uiPriority w:val="34"/>
    <w:qFormat/>
    <w:rsid w:val="00D27435"/>
    <w:pPr>
      <w:ind w:left="720"/>
      <w:contextualSpacing/>
    </w:pPr>
  </w:style>
  <w:style w:type="character" w:styleId="IntenseEmphasis">
    <w:name w:val="Intense Emphasis"/>
    <w:basedOn w:val="DefaultParagraphFont"/>
    <w:uiPriority w:val="21"/>
    <w:qFormat/>
    <w:rsid w:val="00D27435"/>
    <w:rPr>
      <w:i/>
      <w:iCs/>
      <w:color w:val="0F4761" w:themeColor="accent1" w:themeShade="BF"/>
    </w:rPr>
  </w:style>
  <w:style w:type="paragraph" w:styleId="IntenseQuote">
    <w:name w:val="Intense Quote"/>
    <w:basedOn w:val="Normal"/>
    <w:next w:val="Normal"/>
    <w:link w:val="IntenseQuoteChar"/>
    <w:uiPriority w:val="30"/>
    <w:qFormat/>
    <w:rsid w:val="00D27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435"/>
    <w:rPr>
      <w:i/>
      <w:iCs/>
      <w:color w:val="0F4761" w:themeColor="accent1" w:themeShade="BF"/>
    </w:rPr>
  </w:style>
  <w:style w:type="character" w:styleId="IntenseReference">
    <w:name w:val="Intense Reference"/>
    <w:basedOn w:val="DefaultParagraphFont"/>
    <w:uiPriority w:val="32"/>
    <w:qFormat/>
    <w:rsid w:val="00D27435"/>
    <w:rPr>
      <w:b/>
      <w:bCs/>
      <w:smallCaps/>
      <w:color w:val="0F4761" w:themeColor="accent1" w:themeShade="BF"/>
      <w:spacing w:val="5"/>
    </w:rPr>
  </w:style>
  <w:style w:type="paragraph" w:styleId="Header">
    <w:name w:val="header"/>
    <w:basedOn w:val="Normal"/>
    <w:link w:val="HeaderChar"/>
    <w:uiPriority w:val="99"/>
    <w:semiHidden/>
    <w:unhideWhenUsed/>
    <w:rsid w:val="00D274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7435"/>
  </w:style>
  <w:style w:type="paragraph" w:styleId="Footer">
    <w:name w:val="footer"/>
    <w:basedOn w:val="Normal"/>
    <w:link w:val="FooterChar"/>
    <w:uiPriority w:val="99"/>
    <w:semiHidden/>
    <w:unhideWhenUsed/>
    <w:rsid w:val="00D274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7435"/>
  </w:style>
  <w:style w:type="paragraph" w:styleId="Revision">
    <w:name w:val="Revision"/>
    <w:hidden/>
    <w:uiPriority w:val="99"/>
    <w:semiHidden/>
    <w:rsid w:val="00D27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2026-04-17T11:16:00Z</dcterms:created>
  <dcterms:modified xsi:type="dcterms:W3CDTF">2026-04-29T02:13:00Z</dcterms:modified>
</cp:coreProperties>
</file>