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4FD3" w14:textId="77777777" w:rsidR="0026230E" w:rsidRPr="0026230E" w:rsidRDefault="0026230E" w:rsidP="0026230E">
      <w:pPr>
        <w:spacing w:before="100" w:beforeAutospacing="1" w:after="100" w:afterAutospacing="1" w:line="276" w:lineRule="auto"/>
        <w:rPr>
          <w:rFonts w:ascii="Calibri" w:eastAsia="MS Mincho" w:hAnsi="Calibri" w:cs="Times New Roman"/>
          <w:bCs/>
          <w:color w:val="000000"/>
          <w:kern w:val="0"/>
          <w:sz w:val="22"/>
          <w:szCs w:val="22"/>
          <w:lang w:val="en-GB"/>
          <w14:ligatures w14:val="none"/>
        </w:rPr>
      </w:pPr>
      <w:r w:rsidRPr="0026230E">
        <w:rPr>
          <w:rFonts w:ascii="Calibri" w:eastAsia="MS Mincho" w:hAnsi="Calibri" w:cs="Times New Roman"/>
          <w:b/>
          <w:bCs/>
          <w:color w:val="000000"/>
          <w:kern w:val="0"/>
          <w:sz w:val="28"/>
          <w:lang w:val="en-GB"/>
          <w14:ligatures w14:val="none"/>
        </w:rPr>
        <w:t>Participation and Role of UNDP Delegates at Major International Conferences and Events</w:t>
      </w:r>
    </w:p>
    <w:p w14:paraId="26A80E45" w14:textId="77777777" w:rsidR="0026230E" w:rsidRPr="0026230E" w:rsidRDefault="0026230E" w:rsidP="0026230E">
      <w:pPr>
        <w:numPr>
          <w:ilvl w:val="0"/>
          <w:numId w:val="4"/>
        </w:numPr>
        <w:spacing w:before="100" w:beforeAutospacing="1" w:after="100" w:afterAutospacing="1" w:line="276" w:lineRule="auto"/>
        <w:contextualSpacing/>
        <w:rPr>
          <w:rFonts w:ascii="Calibri" w:eastAsia="MS Mincho" w:hAnsi="Calibri" w:cs="Times New Roman"/>
          <w:bCs/>
          <w:color w:val="000000"/>
          <w:kern w:val="0"/>
          <w:sz w:val="22"/>
          <w:szCs w:val="22"/>
          <w:lang w:val="en-GB"/>
          <w14:ligatures w14:val="none"/>
        </w:rPr>
      </w:pPr>
      <w:r w:rsidRPr="0026230E">
        <w:rPr>
          <w:rFonts w:ascii="Calibri" w:eastAsia="MS Mincho" w:hAnsi="Calibri" w:cs="Times New Roman"/>
          <w:bCs/>
          <w:color w:val="000000"/>
          <w:kern w:val="0"/>
          <w:sz w:val="22"/>
          <w:szCs w:val="22"/>
          <w:lang w:val="en-GB"/>
          <w14:ligatures w14:val="none"/>
        </w:rPr>
        <w:t xml:space="preserve">The following guidelines are based on UNDP’s experience and lessons learned in attending major 2015 international events including the COP21 in Paris, and the World Conference on Disaster Risk Reduction in Sendai City. </w:t>
      </w:r>
      <w:proofErr w:type="gramStart"/>
      <w:r w:rsidRPr="0026230E">
        <w:rPr>
          <w:rFonts w:ascii="Calibri" w:eastAsia="MS Mincho" w:hAnsi="Calibri" w:cs="Times New Roman"/>
          <w:bCs/>
          <w:color w:val="000000"/>
          <w:kern w:val="0"/>
          <w:sz w:val="22"/>
          <w:szCs w:val="22"/>
          <w:lang w:val="en-GB"/>
          <w14:ligatures w14:val="none"/>
        </w:rPr>
        <w:t>With the exception of</w:t>
      </w:r>
      <w:proofErr w:type="gramEnd"/>
      <w:r w:rsidRPr="0026230E">
        <w:rPr>
          <w:rFonts w:ascii="Calibri" w:eastAsia="MS Mincho" w:hAnsi="Calibri" w:cs="Times New Roman"/>
          <w:bCs/>
          <w:color w:val="000000"/>
          <w:kern w:val="0"/>
          <w:sz w:val="22"/>
          <w:szCs w:val="22"/>
          <w:lang w:val="en-GB"/>
          <w14:ligatures w14:val="none"/>
        </w:rPr>
        <w:t xml:space="preserve"> D. all guidance applies to staff members attending major international events in their official capacity.</w:t>
      </w:r>
    </w:p>
    <w:p w14:paraId="183844E3" w14:textId="77777777" w:rsidR="0026230E" w:rsidRPr="0026230E" w:rsidRDefault="0026230E" w:rsidP="0026230E">
      <w:pPr>
        <w:spacing w:before="100" w:beforeAutospacing="1" w:after="100" w:afterAutospacing="1" w:line="240" w:lineRule="auto"/>
        <w:ind w:left="720"/>
        <w:contextualSpacing/>
        <w:rPr>
          <w:rFonts w:ascii="Calibri" w:eastAsia="MS Mincho" w:hAnsi="Calibri" w:cs="Times New Roman"/>
          <w:bCs/>
          <w:color w:val="000000"/>
          <w:kern w:val="0"/>
          <w:sz w:val="22"/>
          <w:szCs w:val="22"/>
          <w:lang w:val="en-GB"/>
          <w14:ligatures w14:val="none"/>
        </w:rPr>
      </w:pPr>
    </w:p>
    <w:p w14:paraId="41B76772" w14:textId="77777777" w:rsidR="0026230E" w:rsidRPr="0026230E" w:rsidRDefault="0026230E" w:rsidP="0026230E">
      <w:pPr>
        <w:numPr>
          <w:ilvl w:val="0"/>
          <w:numId w:val="4"/>
        </w:numPr>
        <w:spacing w:before="100" w:beforeAutospacing="1" w:after="100" w:afterAutospacing="1" w:line="276" w:lineRule="auto"/>
        <w:contextualSpacing/>
        <w:rPr>
          <w:rFonts w:ascii="Calibri" w:eastAsia="MS Mincho" w:hAnsi="Calibri" w:cs="Times New Roman"/>
          <w:bCs/>
          <w:color w:val="000000"/>
          <w:kern w:val="0"/>
          <w:sz w:val="22"/>
          <w:szCs w:val="22"/>
          <w:lang w:val="en-GB"/>
          <w14:ligatures w14:val="none"/>
        </w:rPr>
      </w:pPr>
      <w:r w:rsidRPr="0026230E">
        <w:rPr>
          <w:rFonts w:ascii="Calibri" w:eastAsia="MS Mincho" w:hAnsi="Calibri" w:cs="Times New Roman"/>
          <w:bCs/>
          <w:color w:val="000000"/>
          <w:kern w:val="0"/>
          <w:sz w:val="22"/>
          <w:szCs w:val="22"/>
          <w:lang w:val="en-GB"/>
          <w14:ligatures w14:val="none"/>
        </w:rPr>
        <w:t xml:space="preserve">The guidelines will facilitate the </w:t>
      </w:r>
      <w:r w:rsidRPr="0026230E">
        <w:rPr>
          <w:rFonts w:ascii="Calibri" w:eastAsia="MS Mincho" w:hAnsi="Calibri" w:cs="Times New Roman"/>
          <w:kern w:val="0"/>
          <w:sz w:val="22"/>
          <w:szCs w:val="22"/>
          <w:lang w:val="en-GB"/>
          <w14:ligatures w14:val="none"/>
        </w:rPr>
        <w:t>coordination of UNDP’s contribution to major international conferences and to also meet deadlines set by organizers.   </w:t>
      </w:r>
    </w:p>
    <w:p w14:paraId="340855FC" w14:textId="77777777" w:rsidR="0026230E" w:rsidRPr="0026230E" w:rsidRDefault="0026230E" w:rsidP="0026230E">
      <w:pPr>
        <w:numPr>
          <w:ilvl w:val="0"/>
          <w:numId w:val="3"/>
        </w:numPr>
        <w:spacing w:after="120" w:line="240" w:lineRule="auto"/>
        <w:rPr>
          <w:rFonts w:ascii="Calibri" w:eastAsia="MS Mincho" w:hAnsi="Calibri" w:cs="Times New Roman"/>
          <w:color w:val="000000"/>
          <w:kern w:val="0"/>
          <w:sz w:val="22"/>
          <w:szCs w:val="22"/>
          <w14:ligatures w14:val="none"/>
        </w:rPr>
      </w:pPr>
      <w:r w:rsidRPr="0026230E">
        <w:rPr>
          <w:rFonts w:ascii="Calibri" w:eastAsia="MS Mincho" w:hAnsi="Calibri" w:cs="Times New Roman"/>
          <w:color w:val="000000"/>
          <w:kern w:val="0"/>
          <w:sz w:val="22"/>
          <w:szCs w:val="22"/>
          <w14:ligatures w14:val="none"/>
        </w:rPr>
        <w:t xml:space="preserve">Requests for participation in international conferences by colleagues from Country Offices (including RRs, CDs, DRRs, DCDs and National Officers) should be submitted to the respective regional </w:t>
      </w:r>
      <w:proofErr w:type="spellStart"/>
      <w:r w:rsidRPr="0026230E">
        <w:rPr>
          <w:rFonts w:ascii="Calibri" w:eastAsia="MS Mincho" w:hAnsi="Calibri" w:cs="Times New Roman"/>
          <w:color w:val="000000"/>
          <w:kern w:val="0"/>
          <w:sz w:val="22"/>
          <w:szCs w:val="22"/>
          <w14:ligatures w14:val="none"/>
        </w:rPr>
        <w:t>bureaux</w:t>
      </w:r>
      <w:proofErr w:type="spellEnd"/>
      <w:r w:rsidRPr="0026230E">
        <w:rPr>
          <w:rFonts w:ascii="Calibri" w:eastAsia="MS Mincho" w:hAnsi="Calibri" w:cs="Times New Roman"/>
          <w:color w:val="000000"/>
          <w:kern w:val="0"/>
          <w:sz w:val="22"/>
          <w:szCs w:val="22"/>
          <w14:ligatures w14:val="none"/>
        </w:rPr>
        <w:t xml:space="preserve"> at least 4 weeks ahead of the conference.   </w:t>
      </w:r>
    </w:p>
    <w:p w14:paraId="3ED768A8" w14:textId="77777777" w:rsidR="0026230E" w:rsidRPr="0026230E" w:rsidRDefault="0026230E" w:rsidP="0026230E">
      <w:pPr>
        <w:numPr>
          <w:ilvl w:val="0"/>
          <w:numId w:val="3"/>
        </w:numPr>
        <w:spacing w:after="120" w:line="240" w:lineRule="auto"/>
        <w:rPr>
          <w:rFonts w:ascii="Calibri" w:eastAsia="MS Mincho" w:hAnsi="Calibri" w:cs="Times New Roman"/>
          <w:kern w:val="0"/>
          <w:sz w:val="22"/>
          <w:szCs w:val="22"/>
          <w14:ligatures w14:val="none"/>
        </w:rPr>
      </w:pPr>
      <w:r w:rsidRPr="0026230E">
        <w:rPr>
          <w:rFonts w:ascii="Calibri" w:eastAsia="MS Mincho" w:hAnsi="Calibri" w:cs="Times New Roman"/>
          <w:kern w:val="0"/>
          <w:sz w:val="22"/>
          <w:szCs w:val="22"/>
          <w14:ligatures w14:val="none"/>
        </w:rPr>
        <w:t>All such requests, together with a justification for </w:t>
      </w:r>
      <w:proofErr w:type="gramStart"/>
      <w:r w:rsidRPr="0026230E">
        <w:rPr>
          <w:rFonts w:ascii="Calibri" w:eastAsia="MS Mincho" w:hAnsi="Calibri" w:cs="Times New Roman"/>
          <w:kern w:val="0"/>
          <w:sz w:val="22"/>
          <w:szCs w:val="22"/>
          <w14:ligatures w14:val="none"/>
        </w:rPr>
        <w:t>participation</w:t>
      </w:r>
      <w:proofErr w:type="gramEnd"/>
      <w:r w:rsidRPr="0026230E">
        <w:rPr>
          <w:rFonts w:ascii="Calibri" w:eastAsia="MS Mincho" w:hAnsi="Calibri" w:cs="Times New Roman"/>
          <w:kern w:val="0"/>
          <w:sz w:val="22"/>
          <w:szCs w:val="22"/>
          <w14:ligatures w14:val="none"/>
        </w:rPr>
        <w:t xml:space="preserve"> should be reviewed for endorsement by the respective regional bureaus. </w:t>
      </w:r>
    </w:p>
    <w:p w14:paraId="68D6D324" w14:textId="77777777" w:rsidR="0026230E" w:rsidRPr="0026230E" w:rsidRDefault="0026230E" w:rsidP="0026230E">
      <w:pPr>
        <w:numPr>
          <w:ilvl w:val="0"/>
          <w:numId w:val="3"/>
        </w:numPr>
        <w:spacing w:after="120" w:line="240" w:lineRule="auto"/>
        <w:rPr>
          <w:rFonts w:ascii="Calibri" w:eastAsia="MS Mincho" w:hAnsi="Calibri" w:cs="Times New Roman"/>
          <w:kern w:val="0"/>
          <w:sz w:val="22"/>
          <w:szCs w:val="22"/>
          <w14:ligatures w14:val="none"/>
        </w:rPr>
      </w:pPr>
      <w:r w:rsidRPr="0026230E">
        <w:rPr>
          <w:rFonts w:ascii="Calibri" w:eastAsia="MS Mincho" w:hAnsi="Calibri" w:cs="Times New Roman"/>
          <w:kern w:val="0"/>
          <w:sz w:val="22"/>
          <w:szCs w:val="22"/>
          <w14:ligatures w14:val="none"/>
        </w:rPr>
        <w:t xml:space="preserve">The list of all nominees from each </w:t>
      </w:r>
      <w:r w:rsidRPr="0026230E">
        <w:rPr>
          <w:rFonts w:ascii="Calibri" w:eastAsia="MS Mincho" w:hAnsi="Calibri" w:cs="Times New Roman"/>
          <w:color w:val="000000"/>
          <w:kern w:val="0"/>
          <w:sz w:val="22"/>
          <w:szCs w:val="22"/>
          <w14:ligatures w14:val="none"/>
        </w:rPr>
        <w:t xml:space="preserve">region will then be submitted by the respective bureaus to </w:t>
      </w:r>
      <w:proofErr w:type="spellStart"/>
      <w:r w:rsidRPr="0026230E">
        <w:rPr>
          <w:rFonts w:ascii="Calibri" w:eastAsia="MS Mincho" w:hAnsi="Calibri" w:cs="Times New Roman"/>
          <w:color w:val="000000"/>
          <w:kern w:val="0"/>
          <w:sz w:val="22"/>
          <w:szCs w:val="22"/>
          <w14:ligatures w14:val="none"/>
        </w:rPr>
        <w:t>ExO</w:t>
      </w:r>
      <w:proofErr w:type="spellEnd"/>
      <w:r w:rsidRPr="0026230E">
        <w:rPr>
          <w:rFonts w:ascii="Calibri" w:eastAsia="MS Mincho" w:hAnsi="Calibri" w:cs="Times New Roman"/>
          <w:color w:val="000000"/>
          <w:kern w:val="0"/>
          <w:sz w:val="22"/>
          <w:szCs w:val="22"/>
          <w14:ligatures w14:val="none"/>
        </w:rPr>
        <w:t xml:space="preserve"> for final approval at least 3 weeks before the date of the event.  </w:t>
      </w:r>
    </w:p>
    <w:p w14:paraId="146EEB51" w14:textId="77777777" w:rsidR="0026230E" w:rsidRPr="0026230E" w:rsidRDefault="0026230E" w:rsidP="0026230E">
      <w:pPr>
        <w:spacing w:after="120" w:line="240" w:lineRule="auto"/>
        <w:ind w:left="720"/>
        <w:rPr>
          <w:rFonts w:ascii="Calibri" w:eastAsia="MS Mincho" w:hAnsi="Calibri" w:cs="Times New Roman"/>
          <w:kern w:val="0"/>
          <w:sz w:val="22"/>
          <w:szCs w:val="22"/>
          <w14:ligatures w14:val="none"/>
        </w:rPr>
      </w:pPr>
    </w:p>
    <w:p w14:paraId="7E4630BA" w14:textId="77777777" w:rsidR="0026230E" w:rsidRPr="0026230E" w:rsidRDefault="0026230E" w:rsidP="0026230E">
      <w:pPr>
        <w:numPr>
          <w:ilvl w:val="0"/>
          <w:numId w:val="4"/>
        </w:numPr>
        <w:spacing w:after="120" w:line="240" w:lineRule="auto"/>
        <w:rPr>
          <w:rFonts w:ascii="Calibri" w:eastAsia="MS Mincho" w:hAnsi="Calibri" w:cs="Times New Roman"/>
          <w:kern w:val="0"/>
          <w:sz w:val="22"/>
          <w:szCs w:val="22"/>
          <w14:ligatures w14:val="none"/>
        </w:rPr>
      </w:pPr>
      <w:r w:rsidRPr="0026230E">
        <w:rPr>
          <w:rFonts w:ascii="Calibri" w:eastAsia="MS Mincho" w:hAnsi="Calibri" w:cs="Times New Roman"/>
          <w:color w:val="000000"/>
          <w:kern w:val="0"/>
          <w:sz w:val="22"/>
          <w:szCs w:val="22"/>
          <w14:ligatures w14:val="none"/>
        </w:rPr>
        <w:t>Items (a), (b) and (c) above are applicable to requests to participate in UNDP Delegation (A) or in National Government Delegations (B)</w:t>
      </w:r>
    </w:p>
    <w:tbl>
      <w:tblPr>
        <w:tblStyle w:val="TableGrid"/>
        <w:tblW w:w="5000" w:type="pct"/>
        <w:tblLook w:val="04A0" w:firstRow="1" w:lastRow="0" w:firstColumn="1" w:lastColumn="0" w:noHBand="0" w:noVBand="1"/>
      </w:tblPr>
      <w:tblGrid>
        <w:gridCol w:w="4406"/>
        <w:gridCol w:w="4944"/>
      </w:tblGrid>
      <w:tr w:rsidR="0026230E" w:rsidRPr="0026230E" w14:paraId="057F02FF" w14:textId="77777777" w:rsidTr="002B66FA">
        <w:tc>
          <w:tcPr>
            <w:tcW w:w="2356" w:type="pct"/>
          </w:tcPr>
          <w:p w14:paraId="65C85983" w14:textId="77777777" w:rsidR="0026230E" w:rsidRPr="0026230E" w:rsidRDefault="0026230E" w:rsidP="0026230E">
            <w:pPr>
              <w:spacing w:before="100" w:beforeAutospacing="1" w:after="100" w:afterAutospacing="1" w:line="276" w:lineRule="auto"/>
              <w:rPr>
                <w:rFonts w:ascii="Calibri" w:hAnsi="Calibri" w:cs="Times New Roman"/>
                <w:bCs/>
                <w:color w:val="000000"/>
                <w:lang w:val="en-GB"/>
              </w:rPr>
            </w:pPr>
            <w:r w:rsidRPr="0026230E">
              <w:rPr>
                <w:rFonts w:ascii="Calibri" w:hAnsi="Calibri" w:cs="Times New Roman"/>
                <w:bCs/>
                <w:color w:val="000000"/>
                <w:lang w:val="en-GB"/>
              </w:rPr>
              <w:t>Action area</w:t>
            </w:r>
          </w:p>
        </w:tc>
        <w:tc>
          <w:tcPr>
            <w:tcW w:w="2644" w:type="pct"/>
          </w:tcPr>
          <w:p w14:paraId="521EDFDD" w14:textId="77777777" w:rsidR="0026230E" w:rsidRPr="0026230E" w:rsidRDefault="0026230E" w:rsidP="0026230E">
            <w:pPr>
              <w:spacing w:before="100" w:beforeAutospacing="1" w:after="100" w:afterAutospacing="1" w:line="276" w:lineRule="auto"/>
              <w:rPr>
                <w:rFonts w:ascii="Calibri" w:hAnsi="Calibri" w:cs="Times New Roman"/>
                <w:bCs/>
                <w:color w:val="000000"/>
                <w:lang w:val="en-GB"/>
              </w:rPr>
            </w:pPr>
            <w:r w:rsidRPr="0026230E">
              <w:rPr>
                <w:rFonts w:ascii="Calibri" w:hAnsi="Calibri" w:cs="Times New Roman"/>
                <w:bCs/>
                <w:color w:val="000000"/>
                <w:lang w:val="en-GB"/>
              </w:rPr>
              <w:t xml:space="preserve">Recommended guidance </w:t>
            </w:r>
          </w:p>
        </w:tc>
      </w:tr>
      <w:tr w:rsidR="0026230E" w:rsidRPr="0026230E" w14:paraId="2C98F67F" w14:textId="77777777" w:rsidTr="002B66FA">
        <w:tc>
          <w:tcPr>
            <w:tcW w:w="2356" w:type="pct"/>
          </w:tcPr>
          <w:p w14:paraId="74A29EB7" w14:textId="77777777" w:rsidR="0026230E" w:rsidRPr="0026230E" w:rsidRDefault="0026230E" w:rsidP="0026230E">
            <w:pPr>
              <w:numPr>
                <w:ilvl w:val="0"/>
                <w:numId w:val="1"/>
              </w:numPr>
              <w:spacing w:before="100" w:beforeAutospacing="1" w:after="100" w:afterAutospacing="1" w:line="276" w:lineRule="auto"/>
              <w:ind w:left="522" w:hanging="360"/>
              <w:contextualSpacing/>
              <w:rPr>
                <w:rFonts w:ascii="Calibri" w:hAnsi="Calibri" w:cs="Times New Roman"/>
                <w:color w:val="000000"/>
              </w:rPr>
            </w:pPr>
            <w:r w:rsidRPr="0026230E">
              <w:rPr>
                <w:rFonts w:ascii="Calibri" w:hAnsi="Calibri" w:cs="Times New Roman"/>
                <w:b/>
                <w:bCs/>
                <w:color w:val="000000"/>
                <w:lang w:val="en-GB"/>
              </w:rPr>
              <w:t>Composition and Selection of Corporate UNDP Delegation to Major International Events</w:t>
            </w:r>
          </w:p>
          <w:p w14:paraId="1DAFC785" w14:textId="77777777" w:rsidR="0026230E" w:rsidRPr="0026230E" w:rsidRDefault="0026230E" w:rsidP="0026230E">
            <w:pPr>
              <w:spacing w:before="100" w:beforeAutospacing="1" w:after="100" w:afterAutospacing="1" w:line="276" w:lineRule="auto"/>
              <w:rPr>
                <w:rFonts w:ascii="Calibri" w:hAnsi="Calibri" w:cs="Times New Roman"/>
                <w:bCs/>
                <w:color w:val="000000"/>
              </w:rPr>
            </w:pPr>
          </w:p>
        </w:tc>
        <w:tc>
          <w:tcPr>
            <w:tcW w:w="2644" w:type="pct"/>
          </w:tcPr>
          <w:p w14:paraId="7B8608AA" w14:textId="77777777" w:rsidR="0026230E" w:rsidRPr="0026230E" w:rsidRDefault="0026230E" w:rsidP="0026230E">
            <w:pPr>
              <w:numPr>
                <w:ilvl w:val="0"/>
                <w:numId w:val="5"/>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Delegations will be kept to limited numbers, whilst ensuring an appropriate and effective corporate presence at the international event/conference.</w:t>
            </w:r>
          </w:p>
          <w:p w14:paraId="6007494F" w14:textId="77777777" w:rsidR="0026230E" w:rsidRPr="0026230E" w:rsidRDefault="0026230E" w:rsidP="0026230E">
            <w:pPr>
              <w:numPr>
                <w:ilvl w:val="0"/>
                <w:numId w:val="5"/>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 xml:space="preserve">The preparation of the UNDP corporate delegation will be coordinated by the Bureau with lead responsibility for the international event/conference, based on nominations received from across the organization. </w:t>
            </w:r>
          </w:p>
          <w:p w14:paraId="129436BD" w14:textId="77777777" w:rsidR="0026230E" w:rsidRPr="0026230E" w:rsidRDefault="0026230E" w:rsidP="0026230E">
            <w:pPr>
              <w:numPr>
                <w:ilvl w:val="0"/>
                <w:numId w:val="5"/>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 xml:space="preserve">All bureaus will submit a list of nominations for the delegation as outlined above. </w:t>
            </w:r>
          </w:p>
          <w:p w14:paraId="5B04BEBC" w14:textId="77777777" w:rsidR="0026230E" w:rsidRPr="0026230E" w:rsidRDefault="0026230E" w:rsidP="0026230E">
            <w:pPr>
              <w:numPr>
                <w:ilvl w:val="0"/>
                <w:numId w:val="5"/>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All decisions on the delegation, including size and composition and final approval will be made by the Executive Office.</w:t>
            </w:r>
          </w:p>
          <w:p w14:paraId="60161679" w14:textId="77777777" w:rsidR="0026230E" w:rsidRPr="0026230E" w:rsidRDefault="0026230E" w:rsidP="0026230E">
            <w:pPr>
              <w:spacing w:after="200" w:line="276" w:lineRule="auto"/>
              <w:jc w:val="right"/>
              <w:rPr>
                <w:rFonts w:ascii="Times New Roman" w:hAnsi="Times New Roman" w:cs="Times New Roman"/>
                <w:sz w:val="20"/>
                <w:lang w:val="en-GB"/>
              </w:rPr>
            </w:pPr>
          </w:p>
          <w:p w14:paraId="4A691A8A" w14:textId="77777777" w:rsidR="0026230E" w:rsidRPr="0026230E" w:rsidRDefault="0026230E" w:rsidP="0026230E">
            <w:pPr>
              <w:spacing w:before="100" w:beforeAutospacing="1" w:after="100" w:afterAutospacing="1" w:line="276" w:lineRule="auto"/>
              <w:rPr>
                <w:rFonts w:ascii="Calibri" w:hAnsi="Calibri" w:cs="Times New Roman"/>
                <w:color w:val="000000"/>
                <w:lang w:val="en-GB"/>
              </w:rPr>
            </w:pPr>
            <w:r w:rsidRPr="0026230E">
              <w:rPr>
                <w:rFonts w:ascii="Calibri" w:hAnsi="Calibri" w:cs="Times New Roman"/>
                <w:b/>
                <w:bCs/>
                <w:i/>
                <w:iCs/>
                <w:color w:val="000000"/>
                <w:lang w:val="en-GB"/>
              </w:rPr>
              <w:lastRenderedPageBreak/>
              <w:t>Ahead of Event</w:t>
            </w:r>
          </w:p>
          <w:p w14:paraId="3D2C0044" w14:textId="77777777" w:rsidR="0026230E" w:rsidRPr="0026230E" w:rsidRDefault="0026230E" w:rsidP="0026230E">
            <w:pPr>
              <w:numPr>
                <w:ilvl w:val="0"/>
                <w:numId w:val="6"/>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All approved members of the delegation will be expected to attend all delegation. meetings ahead of the event/conference</w:t>
            </w:r>
          </w:p>
          <w:p w14:paraId="5C130C44" w14:textId="77777777" w:rsidR="0026230E" w:rsidRPr="0026230E" w:rsidRDefault="0026230E" w:rsidP="0026230E">
            <w:pPr>
              <w:numPr>
                <w:ilvl w:val="0"/>
                <w:numId w:val="6"/>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All UNDP delegation members will be expected to take an active role and contribute to the overall UNDP corporate presence for the event/conference.</w:t>
            </w:r>
          </w:p>
          <w:p w14:paraId="61CA6531" w14:textId="77777777" w:rsidR="0026230E" w:rsidRPr="0026230E" w:rsidRDefault="0026230E" w:rsidP="0026230E">
            <w:pPr>
              <w:numPr>
                <w:ilvl w:val="0"/>
                <w:numId w:val="6"/>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Regional bureau representatives will be responsible for leading and planning the UNDP regional presence at the event/conference and regularly ensuring this is both informing and aligning with the overall UNDP corporate presence.</w:t>
            </w:r>
          </w:p>
        </w:tc>
      </w:tr>
      <w:tr w:rsidR="0026230E" w:rsidRPr="0026230E" w14:paraId="5BFFB03D" w14:textId="77777777" w:rsidTr="002B66FA">
        <w:tc>
          <w:tcPr>
            <w:tcW w:w="2356" w:type="pct"/>
          </w:tcPr>
          <w:p w14:paraId="03353CFC" w14:textId="77777777" w:rsidR="0026230E" w:rsidRPr="0026230E" w:rsidRDefault="0026230E" w:rsidP="0026230E">
            <w:pPr>
              <w:numPr>
                <w:ilvl w:val="0"/>
                <w:numId w:val="1"/>
              </w:numPr>
              <w:spacing w:before="100" w:beforeAutospacing="1" w:after="100" w:afterAutospacing="1" w:line="276" w:lineRule="auto"/>
              <w:ind w:left="522" w:hanging="450"/>
              <w:contextualSpacing/>
              <w:rPr>
                <w:rFonts w:ascii="Calibri" w:hAnsi="Calibri" w:cs="Times New Roman"/>
                <w:color w:val="000000"/>
                <w:lang w:val="en-GB"/>
              </w:rPr>
            </w:pPr>
            <w:r w:rsidRPr="0026230E">
              <w:rPr>
                <w:rFonts w:ascii="Calibri" w:hAnsi="Calibri" w:cs="Times New Roman"/>
                <w:b/>
                <w:bCs/>
                <w:color w:val="000000"/>
                <w:lang w:val="en-GB"/>
              </w:rPr>
              <w:lastRenderedPageBreak/>
              <w:t>Participation of UNDP Country Office Representatives on National Government Delegations to International Conferences or Events</w:t>
            </w:r>
          </w:p>
          <w:p w14:paraId="2C7130AB" w14:textId="77777777" w:rsidR="0026230E" w:rsidRPr="0026230E" w:rsidRDefault="0026230E" w:rsidP="0026230E">
            <w:pPr>
              <w:spacing w:before="100" w:beforeAutospacing="1" w:after="100" w:afterAutospacing="1" w:line="276" w:lineRule="auto"/>
              <w:ind w:left="360"/>
              <w:rPr>
                <w:rFonts w:ascii="Calibri" w:hAnsi="Calibri" w:cs="Times New Roman"/>
                <w:b/>
                <w:bCs/>
                <w:color w:val="000000"/>
                <w:lang w:val="en-GB"/>
              </w:rPr>
            </w:pPr>
          </w:p>
        </w:tc>
        <w:tc>
          <w:tcPr>
            <w:tcW w:w="2644" w:type="pct"/>
          </w:tcPr>
          <w:p w14:paraId="0D64CE8B" w14:textId="77777777" w:rsidR="0026230E" w:rsidRPr="0026230E" w:rsidRDefault="0026230E" w:rsidP="0026230E">
            <w:pPr>
              <w:numPr>
                <w:ilvl w:val="0"/>
                <w:numId w:val="7"/>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 xml:space="preserve">Technical level staff from Country Offices can participate on their respective national government delegations </w:t>
            </w:r>
            <w:proofErr w:type="gramStart"/>
            <w:r w:rsidRPr="0026230E">
              <w:rPr>
                <w:rFonts w:ascii="Calibri" w:hAnsi="Calibri" w:cs="Arial"/>
                <w:color w:val="000000"/>
                <w:lang w:val="en-GB"/>
              </w:rPr>
              <w:t>provided that</w:t>
            </w:r>
            <w:proofErr w:type="gramEnd"/>
            <w:r w:rsidRPr="0026230E">
              <w:rPr>
                <w:rFonts w:ascii="Calibri" w:hAnsi="Calibri" w:cs="Arial"/>
                <w:color w:val="000000"/>
                <w:lang w:val="en-GB"/>
              </w:rPr>
              <w:t xml:space="preserve"> there has been an official, written request by the national government to UNDP for:</w:t>
            </w:r>
          </w:p>
          <w:p w14:paraId="6F545A5F" w14:textId="77777777" w:rsidR="0026230E" w:rsidRPr="0026230E" w:rsidRDefault="0026230E" w:rsidP="0026230E">
            <w:pPr>
              <w:numPr>
                <w:ilvl w:val="2"/>
                <w:numId w:val="10"/>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Technical support and guidance to the national government delegations</w:t>
            </w:r>
          </w:p>
          <w:p w14:paraId="121BF157" w14:textId="77777777" w:rsidR="0026230E" w:rsidRPr="0026230E" w:rsidRDefault="0026230E" w:rsidP="0026230E">
            <w:pPr>
              <w:numPr>
                <w:ilvl w:val="2"/>
                <w:numId w:val="10"/>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Support for specific side events on UNDP partnerships with the national government</w:t>
            </w:r>
          </w:p>
          <w:p w14:paraId="55064FC6" w14:textId="77777777" w:rsidR="0026230E" w:rsidRPr="0026230E" w:rsidRDefault="0026230E" w:rsidP="0026230E">
            <w:pPr>
              <w:numPr>
                <w:ilvl w:val="0"/>
                <w:numId w:val="8"/>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The UNDP Country Office must share any plans to participate in national government delegations with the respective Regional Bureau for approval, in advance of the conference. Any speeches or presentations Country Office staff is expected to give must be included in the request for approval.</w:t>
            </w:r>
            <w:r w:rsidRPr="0026230E">
              <w:rPr>
                <w:rFonts w:ascii="Calibri" w:hAnsi="Calibri" w:cs="Arial"/>
                <w:color w:val="000000"/>
                <w:lang w:val="en-GB"/>
              </w:rPr>
              <w:br/>
              <w:t>Upon approval, the Regional Bureau will inform the coordinating Bureau.</w:t>
            </w:r>
          </w:p>
          <w:p w14:paraId="6E2F4F78" w14:textId="77777777" w:rsidR="0026230E" w:rsidRPr="0026230E" w:rsidRDefault="0026230E" w:rsidP="0026230E">
            <w:pPr>
              <w:numPr>
                <w:ilvl w:val="0"/>
                <w:numId w:val="8"/>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 xml:space="preserve">Resident Coordinators, Country Directors and DCDs/DRRs and any other CO staff members who wish to participate in national Government delegations must request approval by the respective Regional Bureaus </w:t>
            </w:r>
            <w:r w:rsidRPr="0026230E">
              <w:rPr>
                <w:rFonts w:ascii="Calibri" w:hAnsi="Calibri" w:cs="Arial"/>
                <w:color w:val="000000"/>
                <w:lang w:val="en-GB"/>
              </w:rPr>
              <w:lastRenderedPageBreak/>
              <w:t xml:space="preserve">and the Executive Office, in accordance with the steps (a, b, &amp; c) outlined in page 1. </w:t>
            </w:r>
          </w:p>
          <w:p w14:paraId="2808A80E" w14:textId="77777777" w:rsidR="0026230E" w:rsidRPr="0026230E" w:rsidRDefault="0026230E" w:rsidP="0026230E">
            <w:pPr>
              <w:numPr>
                <w:ilvl w:val="0"/>
                <w:numId w:val="8"/>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If approved, UNDP Country office staff participating on national government delegations must:</w:t>
            </w:r>
          </w:p>
          <w:p w14:paraId="6F23E57E" w14:textId="77777777" w:rsidR="0026230E" w:rsidRPr="0026230E" w:rsidRDefault="0026230E" w:rsidP="0026230E">
            <w:pPr>
              <w:numPr>
                <w:ilvl w:val="2"/>
                <w:numId w:val="1"/>
              </w:numPr>
              <w:spacing w:after="200" w:line="276" w:lineRule="auto"/>
              <w:contextualSpacing/>
              <w:rPr>
                <w:rFonts w:ascii="Calibri" w:hAnsi="Calibri" w:cs="Times New Roman"/>
                <w:color w:val="000000"/>
                <w:lang w:val="en-GB"/>
              </w:rPr>
            </w:pPr>
            <w:r w:rsidRPr="0026230E">
              <w:rPr>
                <w:rFonts w:ascii="Calibri" w:hAnsi="Calibri" w:cs="Times New Roman"/>
                <w:color w:val="000000"/>
                <w:lang w:val="en-GB"/>
              </w:rPr>
              <w:t>Clearly indicate to the national government delegation, event organizers, and other event attendees that they are attending as official representatives of UNDP, e.g. by wearing a UNDP name tag and/ or by making an official declaration to the event organizers prior to attending.</w:t>
            </w:r>
          </w:p>
          <w:p w14:paraId="4F280CC2" w14:textId="77777777" w:rsidR="0026230E" w:rsidRPr="0026230E" w:rsidRDefault="0026230E" w:rsidP="0026230E">
            <w:pPr>
              <w:numPr>
                <w:ilvl w:val="2"/>
                <w:numId w:val="1"/>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Under no circumstances speak or be seen to speak on behalf of the national government (for example: giving a formal intervention on behalf of the government in a session or sitting behind the mic of the national government). If a UNDP staff member is required or requested to speak as part of a national government delegation, he or she must clearly state at the beginning of any statements made that he or she is a UNDP staff member and is not speaking on behalf of the national government. Ensure there is consistency in messaging with UNDP corporate messaging for any national side events that will be supported by UNDP.</w:t>
            </w:r>
          </w:p>
          <w:p w14:paraId="4E7E3D3A" w14:textId="77777777" w:rsidR="0026230E" w:rsidRPr="0026230E" w:rsidRDefault="0026230E" w:rsidP="0026230E">
            <w:pPr>
              <w:numPr>
                <w:ilvl w:val="2"/>
                <w:numId w:val="1"/>
              </w:numPr>
              <w:spacing w:after="200" w:line="276" w:lineRule="auto"/>
              <w:contextualSpacing/>
              <w:rPr>
                <w:rFonts w:ascii="Calibri" w:hAnsi="Calibri" w:cs="Arial"/>
                <w:color w:val="000000"/>
                <w:lang w:val="en-GB"/>
              </w:rPr>
            </w:pPr>
            <w:r w:rsidRPr="0026230E">
              <w:rPr>
                <w:rFonts w:ascii="Calibri" w:hAnsi="Calibri" w:cs="Arial"/>
                <w:color w:val="000000"/>
                <w:lang w:val="en-GB"/>
              </w:rPr>
              <w:t xml:space="preserve">Secure Country Office funding for their attendance, </w:t>
            </w:r>
            <w:r w:rsidRPr="0026230E">
              <w:rPr>
                <w:rFonts w:ascii="Calibri" w:hAnsi="Calibri" w:cs="Calibri"/>
                <w:bCs/>
                <w:lang w:val="en-GB"/>
              </w:rPr>
              <w:t>unless the costs of the attendance are covered by the international conference/event organizers for all attendees.</w:t>
            </w:r>
          </w:p>
        </w:tc>
      </w:tr>
      <w:tr w:rsidR="0026230E" w:rsidRPr="0026230E" w14:paraId="2FE126CF" w14:textId="77777777" w:rsidTr="002B66FA">
        <w:trPr>
          <w:trHeight w:val="7112"/>
        </w:trPr>
        <w:tc>
          <w:tcPr>
            <w:tcW w:w="2356" w:type="pct"/>
          </w:tcPr>
          <w:p w14:paraId="7B18E9A6" w14:textId="77777777" w:rsidR="0026230E" w:rsidRPr="0026230E" w:rsidRDefault="0026230E" w:rsidP="0026230E">
            <w:pPr>
              <w:numPr>
                <w:ilvl w:val="0"/>
                <w:numId w:val="1"/>
              </w:numPr>
              <w:spacing w:before="100" w:beforeAutospacing="1" w:after="100" w:afterAutospacing="1" w:line="276" w:lineRule="auto"/>
              <w:ind w:left="522" w:hanging="450"/>
              <w:contextualSpacing/>
              <w:rPr>
                <w:rFonts w:ascii="Calibri" w:hAnsi="Calibri" w:cs="Times New Roman"/>
                <w:color w:val="000000"/>
                <w:lang w:val="en-GB"/>
              </w:rPr>
            </w:pPr>
            <w:r w:rsidRPr="0026230E">
              <w:rPr>
                <w:rFonts w:ascii="Calibri" w:hAnsi="Calibri" w:cs="Times New Roman"/>
                <w:b/>
                <w:bCs/>
                <w:color w:val="000000"/>
                <w:lang w:val="en-GB"/>
              </w:rPr>
              <w:lastRenderedPageBreak/>
              <w:t>Roles and Responsibilities of all UNDP staff on any delegations at International Conferences and Events</w:t>
            </w:r>
          </w:p>
          <w:p w14:paraId="05C88F2D" w14:textId="77777777" w:rsidR="0026230E" w:rsidRPr="0026230E" w:rsidRDefault="0026230E" w:rsidP="0026230E">
            <w:pPr>
              <w:spacing w:before="100" w:beforeAutospacing="1" w:after="100" w:afterAutospacing="1" w:line="276" w:lineRule="auto"/>
              <w:rPr>
                <w:rFonts w:ascii="Calibri" w:hAnsi="Calibri" w:cs="Times New Roman"/>
                <w:b/>
                <w:bCs/>
                <w:color w:val="000000"/>
                <w:lang w:val="en-GB"/>
              </w:rPr>
            </w:pPr>
          </w:p>
        </w:tc>
        <w:tc>
          <w:tcPr>
            <w:tcW w:w="2644" w:type="pct"/>
          </w:tcPr>
          <w:p w14:paraId="7A296D36" w14:textId="77777777" w:rsidR="0026230E" w:rsidRPr="0026230E" w:rsidRDefault="0026230E" w:rsidP="0026230E">
            <w:pPr>
              <w:numPr>
                <w:ilvl w:val="0"/>
                <w:numId w:val="9"/>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All members of the UNDP delegation are expected to support the overall corporate presence, as well as their specific responsibilities and portfolios.</w:t>
            </w:r>
          </w:p>
          <w:p w14:paraId="224FB5D8" w14:textId="77777777" w:rsidR="0026230E" w:rsidRPr="0026230E" w:rsidRDefault="0026230E" w:rsidP="0026230E">
            <w:pPr>
              <w:numPr>
                <w:ilvl w:val="0"/>
                <w:numId w:val="9"/>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Regional Bureau representatives are expected to:</w:t>
            </w:r>
          </w:p>
          <w:p w14:paraId="66FFD172" w14:textId="77777777" w:rsidR="0026230E" w:rsidRPr="0026230E" w:rsidRDefault="0026230E" w:rsidP="0026230E">
            <w:pPr>
              <w:numPr>
                <w:ilvl w:val="0"/>
                <w:numId w:val="2"/>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Provide advice on relevant regional issues and knowledge of the regional portfolio to inform UNDP engagement at the conference/event</w:t>
            </w:r>
          </w:p>
          <w:p w14:paraId="7F12E22B" w14:textId="77777777" w:rsidR="0026230E" w:rsidRPr="0026230E" w:rsidRDefault="0026230E" w:rsidP="0026230E">
            <w:pPr>
              <w:numPr>
                <w:ilvl w:val="0"/>
                <w:numId w:val="2"/>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Liaise with regularly with country office representatives on national government delegations</w:t>
            </w:r>
          </w:p>
          <w:p w14:paraId="127B9112" w14:textId="77777777" w:rsidR="0026230E" w:rsidRPr="0026230E" w:rsidRDefault="0026230E" w:rsidP="0026230E">
            <w:pPr>
              <w:numPr>
                <w:ilvl w:val="0"/>
                <w:numId w:val="2"/>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Support and attend any bilateral meetings between UNDP senior management and government representatives from countries in the respective regions</w:t>
            </w:r>
          </w:p>
          <w:p w14:paraId="29792659" w14:textId="77777777" w:rsidR="0026230E" w:rsidRPr="0026230E" w:rsidRDefault="0026230E" w:rsidP="0026230E">
            <w:pPr>
              <w:numPr>
                <w:ilvl w:val="0"/>
                <w:numId w:val="2"/>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Support any partnership discussions that relate to the respective region</w:t>
            </w:r>
          </w:p>
          <w:p w14:paraId="27C0F0C3" w14:textId="77777777" w:rsidR="0026230E" w:rsidRPr="0026230E" w:rsidRDefault="0026230E" w:rsidP="0026230E">
            <w:pPr>
              <w:numPr>
                <w:ilvl w:val="0"/>
                <w:numId w:val="2"/>
              </w:numPr>
              <w:spacing w:after="200" w:line="276" w:lineRule="auto"/>
              <w:contextualSpacing/>
              <w:rPr>
                <w:rFonts w:ascii="Calibri" w:hAnsi="Calibri" w:cs="Times New Roman"/>
                <w:color w:val="000000"/>
                <w:lang w:val="en-GB"/>
              </w:rPr>
            </w:pPr>
            <w:r w:rsidRPr="0026230E">
              <w:rPr>
                <w:rFonts w:ascii="Calibri" w:hAnsi="Calibri" w:cs="Arial"/>
                <w:color w:val="000000"/>
                <w:lang w:val="en-GB"/>
              </w:rPr>
              <w:t xml:space="preserve">Speak at regional focused side events on behalf of UNDP </w:t>
            </w:r>
          </w:p>
        </w:tc>
      </w:tr>
      <w:tr w:rsidR="0026230E" w:rsidRPr="0026230E" w14:paraId="1430EDA6" w14:textId="77777777" w:rsidTr="002B66FA">
        <w:tc>
          <w:tcPr>
            <w:tcW w:w="2356" w:type="pct"/>
          </w:tcPr>
          <w:p w14:paraId="6B9A8EFD" w14:textId="77777777" w:rsidR="0026230E" w:rsidRPr="0026230E" w:rsidRDefault="0026230E" w:rsidP="0026230E">
            <w:pPr>
              <w:numPr>
                <w:ilvl w:val="0"/>
                <w:numId w:val="1"/>
              </w:numPr>
              <w:spacing w:before="100" w:beforeAutospacing="1" w:after="100" w:afterAutospacing="1" w:line="276" w:lineRule="auto"/>
              <w:ind w:left="522" w:hanging="450"/>
              <w:contextualSpacing/>
              <w:rPr>
                <w:rFonts w:ascii="Calibri" w:hAnsi="Calibri" w:cs="Times New Roman"/>
                <w:b/>
                <w:bCs/>
                <w:color w:val="000000"/>
                <w:lang w:val="en-GB"/>
              </w:rPr>
            </w:pPr>
            <w:r w:rsidRPr="0026230E">
              <w:rPr>
                <w:rFonts w:ascii="Calibri" w:hAnsi="Calibri" w:cs="Times New Roman"/>
                <w:b/>
                <w:bCs/>
                <w:color w:val="000000"/>
                <w:lang w:val="en-GB"/>
              </w:rPr>
              <w:t>Attending in personal capacity</w:t>
            </w:r>
          </w:p>
        </w:tc>
        <w:tc>
          <w:tcPr>
            <w:tcW w:w="2644" w:type="pct"/>
          </w:tcPr>
          <w:p w14:paraId="236C7E2B" w14:textId="77777777" w:rsidR="0026230E" w:rsidRPr="0026230E" w:rsidRDefault="0026230E" w:rsidP="0026230E">
            <w:pPr>
              <w:numPr>
                <w:ilvl w:val="0"/>
                <w:numId w:val="11"/>
              </w:numPr>
              <w:contextualSpacing/>
              <w:rPr>
                <w:rFonts w:ascii="Calibri" w:hAnsi="Calibri" w:cs="Arial"/>
                <w:color w:val="000000"/>
                <w:lang w:val="en-GB"/>
              </w:rPr>
            </w:pPr>
            <w:r w:rsidRPr="0026230E">
              <w:rPr>
                <w:rFonts w:ascii="Calibri" w:hAnsi="Calibri" w:cs="Arial"/>
                <w:color w:val="000000"/>
                <w:lang w:val="en-GB"/>
              </w:rPr>
              <w:t xml:space="preserve">Attending an event in personal capacity is not covered by the above guidelines.   If for any reason, staff members see the need to attend an event in their personal capacity, this would amount to an “outside activity” for which approval must be sought from UNDP’s Ethics Office. In addition, the respective Regional Bureau and the coordinating Bureau must be informed such a participation. </w:t>
            </w:r>
            <w:r w:rsidRPr="0026230E">
              <w:rPr>
                <w:rFonts w:ascii="Calibri" w:hAnsi="Calibri" w:cs="Arial"/>
                <w:color w:val="000000"/>
                <w:lang w:val="en-GB"/>
              </w:rPr>
              <w:br/>
              <w:t>For more information on outside activities, please consult the Ethics Office’s intranet pages.</w:t>
            </w:r>
          </w:p>
        </w:tc>
      </w:tr>
    </w:tbl>
    <w:p w14:paraId="3419AB5C" w14:textId="77777777" w:rsidR="0026230E" w:rsidRPr="0026230E" w:rsidRDefault="0026230E" w:rsidP="0026230E">
      <w:pPr>
        <w:spacing w:before="100" w:beforeAutospacing="1" w:after="100" w:afterAutospacing="1" w:line="276" w:lineRule="auto"/>
        <w:rPr>
          <w:rFonts w:ascii="Calibri" w:eastAsia="MS Mincho" w:hAnsi="Calibri" w:cs="Times New Roman"/>
          <w:bCs/>
          <w:color w:val="000000"/>
          <w:kern w:val="0"/>
          <w:sz w:val="22"/>
          <w:szCs w:val="22"/>
          <w:lang w:val="en-GB"/>
          <w14:ligatures w14:val="none"/>
        </w:rPr>
      </w:pPr>
    </w:p>
    <w:p w14:paraId="1D074C09" w14:textId="77777777" w:rsidR="00DA504D" w:rsidRDefault="00DA504D"/>
    <w:sectPr w:rsidR="00DA504D" w:rsidSect="002623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AD85" w14:textId="77777777" w:rsidR="0063520F" w:rsidRDefault="0063520F" w:rsidP="0026230E">
      <w:pPr>
        <w:spacing w:after="0" w:line="240" w:lineRule="auto"/>
      </w:pPr>
      <w:r>
        <w:separator/>
      </w:r>
    </w:p>
  </w:endnote>
  <w:endnote w:type="continuationSeparator" w:id="0">
    <w:p w14:paraId="4CBE7696" w14:textId="77777777" w:rsidR="0063520F" w:rsidRDefault="0063520F" w:rsidP="0026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454D" w14:textId="77777777" w:rsidR="0026230E" w:rsidRPr="0026230E" w:rsidRDefault="00000000">
    <w:pPr>
      <w:pStyle w:val="Footer"/>
      <w:rPr>
        <w:rFonts w:ascii="Calibri" w:hAnsi="Calibri" w:cs="Calibri"/>
        <w:sz w:val="22"/>
        <w:szCs w:val="22"/>
      </w:rPr>
    </w:pPr>
    <w:sdt>
      <w:sdtPr>
        <w:rPr>
          <w:rFonts w:ascii="Calibri" w:hAnsi="Calibri" w:cs="Calibri"/>
          <w:sz w:val="22"/>
          <w:szCs w:val="22"/>
        </w:rPr>
        <w:id w:val="1362939259"/>
        <w:docPartObj>
          <w:docPartGallery w:val="Page Numbers (Bottom of Page)"/>
          <w:docPartUnique/>
        </w:docPartObj>
      </w:sdtPr>
      <w:sdtContent>
        <w:sdt>
          <w:sdtPr>
            <w:rPr>
              <w:rFonts w:ascii="Calibri" w:hAnsi="Calibri" w:cs="Calibri"/>
              <w:sz w:val="22"/>
              <w:szCs w:val="22"/>
            </w:rPr>
            <w:id w:val="-1705238520"/>
            <w:docPartObj>
              <w:docPartGallery w:val="Page Numbers (Top of Page)"/>
              <w:docPartUnique/>
            </w:docPartObj>
          </w:sdtPr>
          <w:sdtContent>
            <w:r w:rsidR="0026230E" w:rsidRPr="0026230E">
              <w:rPr>
                <w:rFonts w:ascii="Calibri" w:hAnsi="Calibri" w:cs="Calibri"/>
                <w:sz w:val="22"/>
                <w:szCs w:val="22"/>
              </w:rPr>
              <w:t xml:space="preserve">Page </w:t>
            </w:r>
            <w:r w:rsidR="0026230E" w:rsidRPr="0026230E">
              <w:rPr>
                <w:rFonts w:ascii="Calibri" w:hAnsi="Calibri" w:cs="Calibri"/>
                <w:bCs/>
                <w:sz w:val="22"/>
                <w:szCs w:val="22"/>
              </w:rPr>
              <w:fldChar w:fldCharType="begin"/>
            </w:r>
            <w:r w:rsidR="0026230E" w:rsidRPr="0026230E">
              <w:rPr>
                <w:rFonts w:ascii="Calibri" w:hAnsi="Calibri" w:cs="Calibri"/>
                <w:bCs/>
                <w:sz w:val="22"/>
                <w:szCs w:val="22"/>
              </w:rPr>
              <w:instrText xml:space="preserve"> PAGE </w:instrText>
            </w:r>
            <w:r w:rsidR="0026230E" w:rsidRPr="0026230E">
              <w:rPr>
                <w:rFonts w:ascii="Calibri" w:hAnsi="Calibri" w:cs="Calibri"/>
                <w:bCs/>
                <w:sz w:val="22"/>
                <w:szCs w:val="22"/>
              </w:rPr>
              <w:fldChar w:fldCharType="separate"/>
            </w:r>
            <w:r w:rsidR="0026230E" w:rsidRPr="0026230E">
              <w:rPr>
                <w:rFonts w:ascii="Calibri" w:hAnsi="Calibri" w:cs="Calibri"/>
                <w:bCs/>
                <w:noProof/>
                <w:sz w:val="22"/>
                <w:szCs w:val="22"/>
              </w:rPr>
              <w:t>4</w:t>
            </w:r>
            <w:r w:rsidR="0026230E" w:rsidRPr="0026230E">
              <w:rPr>
                <w:rFonts w:ascii="Calibri" w:hAnsi="Calibri" w:cs="Calibri"/>
                <w:bCs/>
                <w:sz w:val="22"/>
                <w:szCs w:val="22"/>
              </w:rPr>
              <w:fldChar w:fldCharType="end"/>
            </w:r>
            <w:r w:rsidR="0026230E" w:rsidRPr="0026230E">
              <w:rPr>
                <w:rFonts w:ascii="Calibri" w:hAnsi="Calibri" w:cs="Calibri"/>
                <w:sz w:val="22"/>
                <w:szCs w:val="22"/>
              </w:rPr>
              <w:t xml:space="preserve"> of </w:t>
            </w:r>
            <w:r w:rsidR="0026230E" w:rsidRPr="0026230E">
              <w:rPr>
                <w:rFonts w:ascii="Calibri" w:hAnsi="Calibri" w:cs="Calibri"/>
                <w:bCs/>
                <w:sz w:val="22"/>
                <w:szCs w:val="22"/>
              </w:rPr>
              <w:fldChar w:fldCharType="begin"/>
            </w:r>
            <w:r w:rsidR="0026230E" w:rsidRPr="0026230E">
              <w:rPr>
                <w:rFonts w:ascii="Calibri" w:hAnsi="Calibri" w:cs="Calibri"/>
                <w:bCs/>
                <w:sz w:val="22"/>
                <w:szCs w:val="22"/>
              </w:rPr>
              <w:instrText xml:space="preserve"> NUMPAGES  </w:instrText>
            </w:r>
            <w:r w:rsidR="0026230E" w:rsidRPr="0026230E">
              <w:rPr>
                <w:rFonts w:ascii="Calibri" w:hAnsi="Calibri" w:cs="Calibri"/>
                <w:bCs/>
                <w:sz w:val="22"/>
                <w:szCs w:val="22"/>
              </w:rPr>
              <w:fldChar w:fldCharType="separate"/>
            </w:r>
            <w:r w:rsidR="0026230E" w:rsidRPr="0026230E">
              <w:rPr>
                <w:rFonts w:ascii="Calibri" w:hAnsi="Calibri" w:cs="Calibri"/>
                <w:bCs/>
                <w:noProof/>
                <w:sz w:val="22"/>
                <w:szCs w:val="22"/>
              </w:rPr>
              <w:t>4</w:t>
            </w:r>
            <w:r w:rsidR="0026230E" w:rsidRPr="0026230E">
              <w:rPr>
                <w:rFonts w:ascii="Calibri" w:hAnsi="Calibri" w:cs="Calibri"/>
                <w:bCs/>
                <w:sz w:val="22"/>
                <w:szCs w:val="22"/>
              </w:rPr>
              <w:fldChar w:fldCharType="end"/>
            </w:r>
            <w:r w:rsidR="0026230E" w:rsidRPr="0026230E">
              <w:rPr>
                <w:rFonts w:ascii="Calibri" w:hAnsi="Calibri" w:cs="Calibri"/>
                <w:bCs/>
                <w:sz w:val="22"/>
                <w:szCs w:val="22"/>
              </w:rPr>
              <w:t xml:space="preserve"> </w:t>
            </w:r>
            <w:r w:rsidR="0026230E" w:rsidRPr="0026230E">
              <w:rPr>
                <w:rFonts w:ascii="Calibri" w:hAnsi="Calibri" w:cs="Calibri"/>
                <w:bCs/>
                <w:sz w:val="22"/>
                <w:szCs w:val="22"/>
              </w:rPr>
              <w:tab/>
              <w:t>Effective Date: 13/12/2016</w:t>
            </w:r>
          </w:sdtContent>
        </w:sdt>
      </w:sdtContent>
    </w:sdt>
    <w:r w:rsidR="0026230E" w:rsidRPr="0026230E">
      <w:rPr>
        <w:rFonts w:ascii="Calibri" w:hAnsi="Calibri" w:cs="Calibri"/>
        <w:sz w:val="22"/>
        <w:szCs w:val="22"/>
      </w:rPr>
      <w:t xml:space="preserve"> </w:t>
    </w:r>
    <w:r w:rsidR="0026230E" w:rsidRPr="0026230E">
      <w:rPr>
        <w:rFonts w:ascii="Calibri" w:hAnsi="Calibri" w:cs="Calibri"/>
        <w:sz w:val="22"/>
        <w:szCs w:val="22"/>
      </w:rPr>
      <w:tab/>
      <w:t xml:space="preserve">Version #:  </w:t>
    </w:r>
    <w:sdt>
      <w:sdtPr>
        <w:rPr>
          <w:rFonts w:ascii="Calibri" w:eastAsia="MS Mincho" w:hAnsi="Calibri" w:cs="Calibri"/>
          <w:sz w:val="22"/>
          <w:szCs w:val="22"/>
          <w:lang w:eastAsia="ja-JP"/>
        </w:rPr>
        <w:alias w:val="POPPRefItemVersion"/>
        <w:tag w:val="UNDP_POPP_REFITEM_VERSION"/>
        <w:id w:val="-19919379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C92F6B5-1BAC-4D12-80FC-7E98D134B1F4}"/>
        <w:text/>
      </w:sdtPr>
      <w:sdtEndPr>
        <w:rPr>
          <w:rFonts w:eastAsiaTheme="minorHAnsi"/>
          <w:lang w:eastAsia="en-US"/>
        </w:rPr>
      </w:sdtEndPr>
      <w:sdtContent>
        <w:r w:rsidR="0026230E" w:rsidRPr="0026230E">
          <w:rPr>
            <w:rFonts w:ascii="Calibri" w:hAnsi="Calibri" w:cs="Calibri"/>
            <w:sz w:val="22"/>
            <w:szCs w:val="22"/>
          </w:rPr>
          <w:t>4</w:t>
        </w:r>
      </w:sdtContent>
    </w:sdt>
  </w:p>
  <w:p w14:paraId="401D65C0" w14:textId="77777777" w:rsidR="0026230E" w:rsidRPr="00480517" w:rsidRDefault="0026230E">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AAD3" w14:textId="77777777" w:rsidR="0063520F" w:rsidRDefault="0063520F" w:rsidP="0026230E">
      <w:pPr>
        <w:spacing w:after="0" w:line="240" w:lineRule="auto"/>
      </w:pPr>
      <w:r>
        <w:separator/>
      </w:r>
    </w:p>
  </w:footnote>
  <w:footnote w:type="continuationSeparator" w:id="0">
    <w:p w14:paraId="2FD55CC8" w14:textId="77777777" w:rsidR="0063520F" w:rsidRDefault="0063520F" w:rsidP="00262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7A7" w14:textId="77777777" w:rsidR="0026230E" w:rsidRDefault="0026230E">
    <w:pPr>
      <w:pStyle w:val="Header"/>
    </w:pPr>
    <w:r>
      <w:tab/>
    </w:r>
    <w:r>
      <w:tab/>
      <w:t xml:space="preserve"> </w:t>
    </w:r>
    <w:r>
      <w:rPr>
        <w:noProof/>
      </w:rPr>
      <w:drawing>
        <wp:inline distT="0" distB="0" distL="0" distR="0" wp14:anchorId="4C5CD2F0" wp14:editId="201524D8">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19A9"/>
    <w:multiLevelType w:val="hybridMultilevel"/>
    <w:tmpl w:val="5A12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E3F7B"/>
    <w:multiLevelType w:val="hybridMultilevel"/>
    <w:tmpl w:val="2878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5500D"/>
    <w:multiLevelType w:val="hybridMultilevel"/>
    <w:tmpl w:val="79180628"/>
    <w:lvl w:ilvl="0" w:tplc="04090015">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03">
      <w:start w:val="1"/>
      <w:numFmt w:val="bullet"/>
      <w:lvlText w:val="o"/>
      <w:lvlJc w:val="left"/>
      <w:pPr>
        <w:ind w:left="12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05C04"/>
    <w:multiLevelType w:val="hybridMultilevel"/>
    <w:tmpl w:val="83F2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525AC"/>
    <w:multiLevelType w:val="hybridMultilevel"/>
    <w:tmpl w:val="3A6E0076"/>
    <w:lvl w:ilvl="0" w:tplc="0B48489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646D97"/>
    <w:multiLevelType w:val="hybridMultilevel"/>
    <w:tmpl w:val="0BB2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E4A1C"/>
    <w:multiLevelType w:val="hybridMultilevel"/>
    <w:tmpl w:val="C5AC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93811"/>
    <w:multiLevelType w:val="hybridMultilevel"/>
    <w:tmpl w:val="53F07F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0544BC"/>
    <w:multiLevelType w:val="hybridMultilevel"/>
    <w:tmpl w:val="938C0E42"/>
    <w:lvl w:ilvl="0" w:tplc="04090015">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03">
      <w:start w:val="1"/>
      <w:numFmt w:val="bullet"/>
      <w:lvlText w:val="o"/>
      <w:lvlJc w:val="left"/>
      <w:pPr>
        <w:ind w:left="12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E334F"/>
    <w:multiLevelType w:val="hybridMultilevel"/>
    <w:tmpl w:val="1B5C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E5A68"/>
    <w:multiLevelType w:val="hybridMultilevel"/>
    <w:tmpl w:val="F40C2B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1462839">
    <w:abstractNumId w:val="8"/>
  </w:num>
  <w:num w:numId="2" w16cid:durableId="954096264">
    <w:abstractNumId w:val="7"/>
  </w:num>
  <w:num w:numId="3" w16cid:durableId="206111229">
    <w:abstractNumId w:val="10"/>
  </w:num>
  <w:num w:numId="4" w16cid:durableId="1869444453">
    <w:abstractNumId w:val="4"/>
  </w:num>
  <w:num w:numId="5" w16cid:durableId="1025792089">
    <w:abstractNumId w:val="3"/>
  </w:num>
  <w:num w:numId="6" w16cid:durableId="1103382237">
    <w:abstractNumId w:val="6"/>
  </w:num>
  <w:num w:numId="7" w16cid:durableId="1173447219">
    <w:abstractNumId w:val="5"/>
  </w:num>
  <w:num w:numId="8" w16cid:durableId="1218855181">
    <w:abstractNumId w:val="9"/>
  </w:num>
  <w:num w:numId="9" w16cid:durableId="1839033374">
    <w:abstractNumId w:val="0"/>
  </w:num>
  <w:num w:numId="10" w16cid:durableId="999238536">
    <w:abstractNumId w:val="2"/>
  </w:num>
  <w:num w:numId="11" w16cid:durableId="93549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0E"/>
    <w:rsid w:val="000C2F86"/>
    <w:rsid w:val="0026230E"/>
    <w:rsid w:val="0063520F"/>
    <w:rsid w:val="006D75EB"/>
    <w:rsid w:val="006D7C65"/>
    <w:rsid w:val="00C61B9D"/>
    <w:rsid w:val="00D33A0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A49F"/>
  <w15:chartTrackingRefBased/>
  <w15:docId w15:val="{361D9B14-281E-4769-9076-0375BA8C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30E"/>
    <w:rPr>
      <w:rFonts w:eastAsiaTheme="majorEastAsia" w:cstheme="majorBidi"/>
      <w:color w:val="272727" w:themeColor="text1" w:themeTint="D8"/>
    </w:rPr>
  </w:style>
  <w:style w:type="paragraph" w:styleId="Title">
    <w:name w:val="Title"/>
    <w:basedOn w:val="Normal"/>
    <w:next w:val="Normal"/>
    <w:link w:val="TitleChar"/>
    <w:uiPriority w:val="10"/>
    <w:qFormat/>
    <w:rsid w:val="00262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30E"/>
    <w:pPr>
      <w:spacing w:before="160"/>
      <w:jc w:val="center"/>
    </w:pPr>
    <w:rPr>
      <w:i/>
      <w:iCs/>
      <w:color w:val="404040" w:themeColor="text1" w:themeTint="BF"/>
    </w:rPr>
  </w:style>
  <w:style w:type="character" w:customStyle="1" w:styleId="QuoteChar">
    <w:name w:val="Quote Char"/>
    <w:basedOn w:val="DefaultParagraphFont"/>
    <w:link w:val="Quote"/>
    <w:uiPriority w:val="29"/>
    <w:rsid w:val="0026230E"/>
    <w:rPr>
      <w:i/>
      <w:iCs/>
      <w:color w:val="404040" w:themeColor="text1" w:themeTint="BF"/>
    </w:rPr>
  </w:style>
  <w:style w:type="paragraph" w:styleId="ListParagraph">
    <w:name w:val="List Paragraph"/>
    <w:basedOn w:val="Normal"/>
    <w:uiPriority w:val="34"/>
    <w:qFormat/>
    <w:rsid w:val="0026230E"/>
    <w:pPr>
      <w:ind w:left="720"/>
      <w:contextualSpacing/>
    </w:pPr>
  </w:style>
  <w:style w:type="character" w:styleId="IntenseEmphasis">
    <w:name w:val="Intense Emphasis"/>
    <w:basedOn w:val="DefaultParagraphFont"/>
    <w:uiPriority w:val="21"/>
    <w:qFormat/>
    <w:rsid w:val="0026230E"/>
    <w:rPr>
      <w:i/>
      <w:iCs/>
      <w:color w:val="0F4761" w:themeColor="accent1" w:themeShade="BF"/>
    </w:rPr>
  </w:style>
  <w:style w:type="paragraph" w:styleId="IntenseQuote">
    <w:name w:val="Intense Quote"/>
    <w:basedOn w:val="Normal"/>
    <w:next w:val="Normal"/>
    <w:link w:val="IntenseQuoteChar"/>
    <w:uiPriority w:val="30"/>
    <w:qFormat/>
    <w:rsid w:val="00262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30E"/>
    <w:rPr>
      <w:i/>
      <w:iCs/>
      <w:color w:val="0F4761" w:themeColor="accent1" w:themeShade="BF"/>
    </w:rPr>
  </w:style>
  <w:style w:type="character" w:styleId="IntenseReference">
    <w:name w:val="Intense Reference"/>
    <w:basedOn w:val="DefaultParagraphFont"/>
    <w:uiPriority w:val="32"/>
    <w:qFormat/>
    <w:rsid w:val="0026230E"/>
    <w:rPr>
      <w:b/>
      <w:bCs/>
      <w:smallCaps/>
      <w:color w:val="0F4761" w:themeColor="accent1" w:themeShade="BF"/>
      <w:spacing w:val="5"/>
    </w:rPr>
  </w:style>
  <w:style w:type="paragraph" w:styleId="Header">
    <w:name w:val="header"/>
    <w:basedOn w:val="Normal"/>
    <w:link w:val="HeaderChar"/>
    <w:uiPriority w:val="99"/>
    <w:semiHidden/>
    <w:unhideWhenUsed/>
    <w:rsid w:val="00262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30E"/>
  </w:style>
  <w:style w:type="paragraph" w:styleId="Footer">
    <w:name w:val="footer"/>
    <w:basedOn w:val="Normal"/>
    <w:link w:val="FooterChar"/>
    <w:uiPriority w:val="99"/>
    <w:semiHidden/>
    <w:unhideWhenUsed/>
    <w:rsid w:val="00262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230E"/>
  </w:style>
  <w:style w:type="table" w:styleId="TableGrid">
    <w:name w:val="Table Grid"/>
    <w:basedOn w:val="TableNormal"/>
    <w:uiPriority w:val="39"/>
    <w:rsid w:val="0026230E"/>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2026-04-30T16:25:00Z</dcterms:created>
  <dcterms:modified xsi:type="dcterms:W3CDTF">2026-04-30T20:38:00Z</dcterms:modified>
</cp:coreProperties>
</file>