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C6224" w14:textId="77777777" w:rsidR="00C8658A" w:rsidRPr="00C8658A" w:rsidRDefault="00C8658A" w:rsidP="00C8658A">
      <w:pPr>
        <w:spacing w:after="0" w:line="240" w:lineRule="auto"/>
        <w:rPr>
          <w:rFonts w:ascii="Times New Roman" w:eastAsia="Times New Roman" w:hAnsi="Times New Roman" w:cs="Times New Roman"/>
          <w:kern w:val="0"/>
          <w:sz w:val="22"/>
          <w:szCs w:val="22"/>
          <w14:ligatures w14:val="none"/>
        </w:rPr>
      </w:pPr>
    </w:p>
    <w:p w14:paraId="41BDA5E4" w14:textId="77777777" w:rsidR="00C8658A" w:rsidRPr="00C8658A" w:rsidRDefault="00C8658A" w:rsidP="00C8658A">
      <w:pPr>
        <w:spacing w:after="0" w:line="240" w:lineRule="auto"/>
        <w:rPr>
          <w:rFonts w:ascii="Times New Roman" w:eastAsia="Times New Roman" w:hAnsi="Times New Roman" w:cs="Times New Roman"/>
          <w:kern w:val="0"/>
          <w:sz w:val="22"/>
          <w:szCs w:val="22"/>
          <w14:ligatures w14:val="none"/>
        </w:rPr>
      </w:pPr>
    </w:p>
    <w:p w14:paraId="2391F91E" w14:textId="77777777" w:rsidR="00C8658A" w:rsidRPr="00C8658A" w:rsidRDefault="00C8658A" w:rsidP="00C8658A">
      <w:pPr>
        <w:spacing w:after="0" w:line="240" w:lineRule="auto"/>
        <w:ind w:right="28"/>
        <w:rPr>
          <w:rFonts w:ascii="Myriad Pro" w:eastAsia="Times New Roman" w:hAnsi="Myriad Pro" w:cs="Times New Roman"/>
          <w:b/>
          <w:bCs/>
          <w:spacing w:val="-4"/>
          <w:kern w:val="0"/>
          <w:sz w:val="22"/>
          <w:szCs w:val="22"/>
          <w:lang w:val="en-GB"/>
          <w14:ligatures w14:val="none"/>
        </w:rPr>
      </w:pPr>
      <w:r w:rsidRPr="00C8658A">
        <w:rPr>
          <w:rFonts w:ascii="Myriad Pro" w:eastAsia="Times New Roman" w:hAnsi="Myriad Pro" w:cs="Times New Roman"/>
          <w:b/>
          <w:bCs/>
          <w:spacing w:val="-4"/>
          <w:kern w:val="0"/>
          <w:sz w:val="22"/>
          <w:szCs w:val="22"/>
          <w:lang w:val="en-GB"/>
          <w14:ligatures w14:val="none"/>
        </w:rPr>
        <w:t>Interoffice</w:t>
      </w:r>
    </w:p>
    <w:p w14:paraId="320EBB3B" w14:textId="77777777" w:rsidR="00C8658A" w:rsidRPr="00C8658A" w:rsidRDefault="00C8658A" w:rsidP="00C8658A">
      <w:pPr>
        <w:spacing w:after="0" w:line="240" w:lineRule="auto"/>
        <w:ind w:right="28"/>
        <w:rPr>
          <w:rFonts w:ascii="Myriad Pro" w:eastAsia="Times New Roman" w:hAnsi="Myriad Pro" w:cs="Times New Roman"/>
          <w:b/>
          <w:bCs/>
          <w:spacing w:val="-4"/>
          <w:kern w:val="0"/>
          <w:sz w:val="22"/>
          <w:szCs w:val="22"/>
          <w:lang w:val="en-GB"/>
          <w14:ligatures w14:val="none"/>
        </w:rPr>
      </w:pPr>
      <w:r w:rsidRPr="00C8658A">
        <w:rPr>
          <w:rFonts w:ascii="Myriad Pro" w:eastAsia="Times New Roman" w:hAnsi="Myriad Pro" w:cs="Times New Roman"/>
          <w:b/>
          <w:bCs/>
          <w:spacing w:val="-4"/>
          <w:kern w:val="0"/>
          <w:sz w:val="22"/>
          <w:szCs w:val="22"/>
          <w:lang w:val="en-GB"/>
          <w14:ligatures w14:val="none"/>
        </w:rPr>
        <w:t>Memorandum</w:t>
      </w:r>
    </w:p>
    <w:p w14:paraId="7A319D46" w14:textId="77777777" w:rsidR="00C8658A" w:rsidRPr="00C8658A" w:rsidRDefault="00C8658A" w:rsidP="00C8658A">
      <w:pPr>
        <w:spacing w:after="0" w:line="240" w:lineRule="auto"/>
        <w:rPr>
          <w:rFonts w:ascii="Times New Roman" w:eastAsia="Times New Roman" w:hAnsi="Times New Roman" w:cs="Times New Roman"/>
          <w:kern w:val="0"/>
          <w:sz w:val="22"/>
          <w:szCs w:val="22"/>
          <w14:ligatures w14:val="none"/>
        </w:rPr>
      </w:pPr>
    </w:p>
    <w:p w14:paraId="5C6B7446" w14:textId="77777777" w:rsidR="00C8658A" w:rsidRPr="00C8658A" w:rsidRDefault="00C8658A" w:rsidP="00C8658A">
      <w:pPr>
        <w:spacing w:after="0" w:line="240" w:lineRule="auto"/>
        <w:rPr>
          <w:rFonts w:ascii="Times New Roman" w:eastAsia="Times New Roman" w:hAnsi="Times New Roman" w:cs="Times New Roman"/>
          <w:kern w:val="0"/>
          <w:sz w:val="22"/>
          <w:szCs w:val="22"/>
          <w14:ligatures w14:val="none"/>
        </w:rPr>
      </w:pPr>
    </w:p>
    <w:p w14:paraId="2158865C" w14:textId="77777777" w:rsidR="00C8658A" w:rsidRPr="00C8658A" w:rsidRDefault="00C8658A" w:rsidP="00C8658A">
      <w:pPr>
        <w:spacing w:after="0" w:line="240" w:lineRule="auto"/>
        <w:rPr>
          <w:rFonts w:ascii="Times New Roman" w:eastAsia="Times New Roman" w:hAnsi="Times New Roman" w:cs="Times New Roman"/>
          <w:kern w:val="0"/>
          <w:sz w:val="22"/>
          <w:szCs w:val="22"/>
          <w14:ligatures w14:val="none"/>
        </w:rPr>
      </w:pPr>
    </w:p>
    <w:tbl>
      <w:tblPr>
        <w:tblW w:w="9918" w:type="dxa"/>
        <w:tblLook w:val="0000" w:firstRow="0" w:lastRow="0" w:firstColumn="0" w:lastColumn="0" w:noHBand="0" w:noVBand="0"/>
      </w:tblPr>
      <w:tblGrid>
        <w:gridCol w:w="1047"/>
        <w:gridCol w:w="5451"/>
        <w:gridCol w:w="900"/>
        <w:gridCol w:w="2520"/>
      </w:tblGrid>
      <w:tr w:rsidR="00C8658A" w:rsidRPr="00C8658A" w14:paraId="574CBF57" w14:textId="77777777" w:rsidTr="00C97389">
        <w:tc>
          <w:tcPr>
            <w:tcW w:w="1047" w:type="dxa"/>
          </w:tcPr>
          <w:p w14:paraId="5C274499"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r w:rsidRPr="00C8658A">
              <w:rPr>
                <w:rFonts w:ascii="Calibri" w:eastAsia="Times New Roman" w:hAnsi="Calibri" w:cs="Calibri"/>
                <w:b/>
                <w:bCs/>
                <w:kern w:val="0"/>
                <w:sz w:val="22"/>
                <w:szCs w:val="22"/>
                <w:lang w:val="en-GB"/>
                <w14:ligatures w14:val="none"/>
              </w:rPr>
              <w:t xml:space="preserve">To:  </w:t>
            </w:r>
          </w:p>
          <w:p w14:paraId="697F7EDE"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p w14:paraId="5B32E9F5" w14:textId="77777777" w:rsidR="00C8658A" w:rsidRPr="00C8658A" w:rsidRDefault="00C8658A" w:rsidP="00C8658A">
            <w:pPr>
              <w:spacing w:after="0" w:line="240" w:lineRule="auto"/>
              <w:rPr>
                <w:rFonts w:ascii="Calibri" w:eastAsia="Times New Roman" w:hAnsi="Calibri" w:cs="Calibri"/>
                <w:b/>
                <w:bCs/>
                <w:kern w:val="0"/>
                <w:sz w:val="22"/>
                <w:szCs w:val="22"/>
                <w:lang w:val="es-MX"/>
                <w14:ligatures w14:val="none"/>
              </w:rPr>
            </w:pPr>
          </w:p>
        </w:tc>
        <w:tc>
          <w:tcPr>
            <w:tcW w:w="5451" w:type="dxa"/>
          </w:tcPr>
          <w:p w14:paraId="4B4637A4" w14:textId="77777777" w:rsidR="00C8658A" w:rsidRPr="00C8658A" w:rsidRDefault="00C8658A" w:rsidP="00C8658A">
            <w:pPr>
              <w:spacing w:after="0" w:line="240" w:lineRule="auto"/>
              <w:rPr>
                <w:rFonts w:ascii="Calibri" w:eastAsia="Times New Roman" w:hAnsi="Calibri" w:cs="Calibri"/>
                <w:kern w:val="0"/>
                <w:sz w:val="22"/>
                <w:szCs w:val="22"/>
                <w14:ligatures w14:val="none"/>
              </w:rPr>
            </w:pPr>
            <w:r w:rsidRPr="00C8658A">
              <w:rPr>
                <w:rFonts w:ascii="Calibri" w:eastAsia="Times New Roman" w:hAnsi="Calibri" w:cs="Calibri"/>
                <w:kern w:val="0"/>
                <w:sz w:val="22"/>
                <w:szCs w:val="22"/>
                <w14:ligatures w14:val="none"/>
              </w:rPr>
              <w:t>Full Name of Country Director</w:t>
            </w:r>
          </w:p>
          <w:p w14:paraId="5FD16E09" w14:textId="77777777" w:rsidR="00C8658A" w:rsidRPr="00C8658A" w:rsidRDefault="00C8658A" w:rsidP="00C8658A">
            <w:pPr>
              <w:spacing w:after="0" w:line="240" w:lineRule="auto"/>
              <w:rPr>
                <w:rFonts w:ascii="Calibri" w:eastAsia="Times New Roman" w:hAnsi="Calibri" w:cs="Calibri"/>
                <w:kern w:val="0"/>
                <w:sz w:val="22"/>
                <w:szCs w:val="22"/>
                <w14:ligatures w14:val="none"/>
              </w:rPr>
            </w:pPr>
            <w:r w:rsidRPr="00C8658A">
              <w:rPr>
                <w:rFonts w:ascii="Calibri" w:eastAsia="Times New Roman" w:hAnsi="Calibri" w:cs="Calibri"/>
                <w:kern w:val="0"/>
                <w:sz w:val="22"/>
                <w:szCs w:val="22"/>
                <w14:ligatures w14:val="none"/>
              </w:rPr>
              <w:t>or Deputy Resident Representative</w:t>
            </w:r>
          </w:p>
          <w:p w14:paraId="007738D9" w14:textId="77777777" w:rsidR="00C8658A" w:rsidRPr="00C8658A" w:rsidRDefault="00C8658A" w:rsidP="00C8658A">
            <w:pPr>
              <w:spacing w:after="0" w:line="240" w:lineRule="auto"/>
              <w:rPr>
                <w:rFonts w:ascii="Calibri" w:eastAsia="Times New Roman" w:hAnsi="Calibri" w:cs="Calibri"/>
                <w:kern w:val="0"/>
                <w:sz w:val="22"/>
                <w:szCs w:val="22"/>
                <w14:ligatures w14:val="none"/>
              </w:rPr>
            </w:pPr>
          </w:p>
        </w:tc>
        <w:tc>
          <w:tcPr>
            <w:tcW w:w="900" w:type="dxa"/>
          </w:tcPr>
          <w:p w14:paraId="78CC8DAF"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r w:rsidRPr="00C8658A">
              <w:rPr>
                <w:rFonts w:ascii="Calibri" w:eastAsia="Times New Roman" w:hAnsi="Calibri" w:cs="Calibri"/>
                <w:b/>
                <w:bCs/>
                <w:kern w:val="0"/>
                <w:sz w:val="22"/>
                <w:szCs w:val="22"/>
                <w:lang w:val="en-GB"/>
                <w14:ligatures w14:val="none"/>
              </w:rPr>
              <w:t>Date:</w:t>
            </w:r>
          </w:p>
        </w:tc>
        <w:tc>
          <w:tcPr>
            <w:tcW w:w="2520" w:type="dxa"/>
          </w:tcPr>
          <w:p w14:paraId="5A645CE6" w14:textId="77777777" w:rsidR="00C8658A" w:rsidRPr="00C8658A" w:rsidRDefault="00C8658A" w:rsidP="00C8658A">
            <w:pPr>
              <w:spacing w:after="0" w:line="240" w:lineRule="auto"/>
              <w:rPr>
                <w:rFonts w:ascii="Calibri" w:eastAsia="Times New Roman" w:hAnsi="Calibri" w:cs="Calibri"/>
                <w:kern w:val="0"/>
                <w:sz w:val="22"/>
                <w:szCs w:val="22"/>
                <w:lang w:val="en-GB"/>
                <w14:ligatures w14:val="none"/>
              </w:rPr>
            </w:pPr>
          </w:p>
        </w:tc>
      </w:tr>
      <w:tr w:rsidR="00C8658A" w:rsidRPr="00C8658A" w14:paraId="2F7A4B18" w14:textId="77777777" w:rsidTr="00C97389">
        <w:tc>
          <w:tcPr>
            <w:tcW w:w="1047" w:type="dxa"/>
          </w:tcPr>
          <w:p w14:paraId="36555A00"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r w:rsidRPr="00C8658A">
              <w:rPr>
                <w:rFonts w:ascii="Calibri" w:eastAsia="Times New Roman" w:hAnsi="Calibri" w:cs="Calibri"/>
                <w:b/>
                <w:bCs/>
                <w:kern w:val="0"/>
                <w:sz w:val="22"/>
                <w:szCs w:val="22"/>
                <w:lang w:val="en-GB"/>
                <w14:ligatures w14:val="none"/>
              </w:rPr>
              <w:t xml:space="preserve">From:   </w:t>
            </w:r>
          </w:p>
          <w:p w14:paraId="036A9356"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p w14:paraId="2AA2FBD9"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p w14:paraId="49A470C0"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tc>
        <w:tc>
          <w:tcPr>
            <w:tcW w:w="5451" w:type="dxa"/>
          </w:tcPr>
          <w:p w14:paraId="44864313" w14:textId="77777777" w:rsidR="00C8658A" w:rsidRPr="00C8658A" w:rsidRDefault="00C8658A" w:rsidP="00C8658A">
            <w:pPr>
              <w:spacing w:after="0" w:line="240" w:lineRule="auto"/>
              <w:rPr>
                <w:rFonts w:ascii="Calibri" w:eastAsia="Times New Roman" w:hAnsi="Calibri" w:cs="Calibri"/>
                <w:kern w:val="0"/>
                <w:sz w:val="22"/>
                <w:szCs w:val="22"/>
                <w:lang w:val="en-GB"/>
                <w14:ligatures w14:val="none"/>
              </w:rPr>
            </w:pPr>
            <w:r w:rsidRPr="00C8658A">
              <w:rPr>
                <w:rFonts w:ascii="Calibri" w:eastAsia="Times New Roman" w:hAnsi="Calibri" w:cs="Calibri"/>
                <w:kern w:val="0"/>
                <w:sz w:val="22"/>
                <w:szCs w:val="22"/>
                <w:lang w:val="en-GB"/>
                <w14:ligatures w14:val="none"/>
              </w:rPr>
              <w:t xml:space="preserve">Full name of UNDP Resident Representative </w:t>
            </w:r>
          </w:p>
          <w:p w14:paraId="6DC81B1F" w14:textId="77777777" w:rsidR="00C8658A" w:rsidRPr="00C8658A" w:rsidRDefault="00C8658A" w:rsidP="00C8658A">
            <w:pPr>
              <w:spacing w:after="0" w:line="240" w:lineRule="auto"/>
              <w:rPr>
                <w:rFonts w:ascii="Calibri" w:eastAsia="Times New Roman" w:hAnsi="Calibri" w:cs="Calibri"/>
                <w:kern w:val="0"/>
                <w:sz w:val="22"/>
                <w:szCs w:val="22"/>
                <w:lang w:val="en-GB"/>
                <w14:ligatures w14:val="none"/>
              </w:rPr>
            </w:pPr>
            <w:r w:rsidRPr="00C8658A">
              <w:rPr>
                <w:rFonts w:ascii="Calibri" w:eastAsia="Times New Roman" w:hAnsi="Calibri" w:cs="Calibri"/>
                <w:kern w:val="0"/>
                <w:sz w:val="22"/>
                <w:szCs w:val="22"/>
                <w:lang w:val="en-GB"/>
                <w14:ligatures w14:val="none"/>
              </w:rPr>
              <w:t>UNDP Country Office</w:t>
            </w:r>
          </w:p>
        </w:tc>
        <w:tc>
          <w:tcPr>
            <w:tcW w:w="900" w:type="dxa"/>
          </w:tcPr>
          <w:p w14:paraId="30C571B1"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tc>
        <w:tc>
          <w:tcPr>
            <w:tcW w:w="2520" w:type="dxa"/>
          </w:tcPr>
          <w:p w14:paraId="21A76FD7" w14:textId="77777777" w:rsidR="00C8658A" w:rsidRPr="00C8658A" w:rsidRDefault="00C8658A" w:rsidP="00C8658A">
            <w:pPr>
              <w:spacing w:after="0" w:line="240" w:lineRule="auto"/>
              <w:rPr>
                <w:rFonts w:ascii="Calibri" w:eastAsia="Times New Roman" w:hAnsi="Calibri" w:cs="Calibri"/>
                <w:kern w:val="0"/>
                <w:sz w:val="22"/>
                <w:szCs w:val="22"/>
                <w:lang w:val="en-GB"/>
                <w14:ligatures w14:val="none"/>
              </w:rPr>
            </w:pPr>
          </w:p>
        </w:tc>
      </w:tr>
      <w:tr w:rsidR="00C8658A" w:rsidRPr="00C8658A" w14:paraId="13A6B7D0" w14:textId="77777777" w:rsidTr="00C97389">
        <w:tc>
          <w:tcPr>
            <w:tcW w:w="1047" w:type="dxa"/>
          </w:tcPr>
          <w:p w14:paraId="019FB635"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r w:rsidRPr="00C8658A">
              <w:rPr>
                <w:rFonts w:ascii="Calibri" w:eastAsia="Times New Roman" w:hAnsi="Calibri" w:cs="Calibri"/>
                <w:b/>
                <w:bCs/>
                <w:kern w:val="0"/>
                <w:sz w:val="22"/>
                <w:szCs w:val="22"/>
                <w:lang w:val="en-GB"/>
                <w14:ligatures w14:val="none"/>
              </w:rPr>
              <w:t>Subject:</w:t>
            </w:r>
          </w:p>
          <w:p w14:paraId="671DC49A"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tc>
        <w:tc>
          <w:tcPr>
            <w:tcW w:w="5451" w:type="dxa"/>
          </w:tcPr>
          <w:p w14:paraId="7C0C2E5F" w14:textId="77777777" w:rsidR="00C8658A" w:rsidRPr="00C8658A" w:rsidRDefault="00C8658A" w:rsidP="00C8658A">
            <w:pPr>
              <w:spacing w:after="0" w:line="240" w:lineRule="auto"/>
              <w:rPr>
                <w:rFonts w:ascii="Calibri" w:eastAsia="Times New Roman" w:hAnsi="Calibri" w:cs="Calibri"/>
                <w:b/>
                <w:kern w:val="0"/>
                <w:sz w:val="22"/>
                <w:szCs w:val="22"/>
                <w:u w:val="single"/>
                <w:lang w:val="en-GB"/>
                <w14:ligatures w14:val="none"/>
              </w:rPr>
            </w:pPr>
            <w:r w:rsidRPr="00C8658A">
              <w:rPr>
                <w:rFonts w:ascii="Calibri" w:eastAsia="Times New Roman" w:hAnsi="Calibri" w:cs="Calibri"/>
                <w:b/>
                <w:kern w:val="0"/>
                <w:sz w:val="22"/>
                <w:szCs w:val="22"/>
                <w:u w:val="single"/>
                <w:lang w:val="en-GB"/>
                <w14:ligatures w14:val="none"/>
              </w:rPr>
              <w:t xml:space="preserve">Delegation of Authority Checklist </w:t>
            </w:r>
          </w:p>
        </w:tc>
        <w:tc>
          <w:tcPr>
            <w:tcW w:w="900" w:type="dxa"/>
          </w:tcPr>
          <w:p w14:paraId="7A5BE36D" w14:textId="77777777" w:rsidR="00C8658A" w:rsidRPr="00C8658A" w:rsidRDefault="00C8658A" w:rsidP="00C8658A">
            <w:pPr>
              <w:spacing w:after="0" w:line="240" w:lineRule="auto"/>
              <w:rPr>
                <w:rFonts w:ascii="Calibri" w:eastAsia="Times New Roman" w:hAnsi="Calibri" w:cs="Calibri"/>
                <w:b/>
                <w:bCs/>
                <w:kern w:val="0"/>
                <w:sz w:val="22"/>
                <w:szCs w:val="22"/>
                <w:lang w:val="en-GB"/>
                <w14:ligatures w14:val="none"/>
              </w:rPr>
            </w:pPr>
          </w:p>
        </w:tc>
        <w:tc>
          <w:tcPr>
            <w:tcW w:w="2520" w:type="dxa"/>
          </w:tcPr>
          <w:p w14:paraId="3230C29C" w14:textId="77777777" w:rsidR="00C8658A" w:rsidRPr="00C8658A" w:rsidRDefault="00C8658A" w:rsidP="00C8658A">
            <w:pPr>
              <w:spacing w:after="0" w:line="240" w:lineRule="auto"/>
              <w:rPr>
                <w:rFonts w:ascii="Calibri" w:eastAsia="Times New Roman" w:hAnsi="Calibri" w:cs="Calibri"/>
                <w:kern w:val="0"/>
                <w:sz w:val="22"/>
                <w:szCs w:val="22"/>
                <w:lang w:val="en-GB"/>
                <w14:ligatures w14:val="none"/>
              </w:rPr>
            </w:pPr>
          </w:p>
        </w:tc>
      </w:tr>
    </w:tbl>
    <w:p w14:paraId="7DE65191" w14:textId="36DDA50A" w:rsidR="00C8658A" w:rsidRPr="00C8658A" w:rsidRDefault="00C8658A" w:rsidP="00C8658A">
      <w:pPr>
        <w:spacing w:after="200" w:line="240" w:lineRule="auto"/>
        <w:ind w:firstLine="720"/>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This checklist is supplemental to the Letter of Delegation of Authority issued by the Resident Representative to you as Country Director/Deputy Resident Representative. </w:t>
      </w:r>
    </w:p>
    <w:p w14:paraId="07D431EC" w14:textId="77777777" w:rsidR="00C8658A" w:rsidRPr="00C8658A" w:rsidRDefault="00C8658A" w:rsidP="00C8658A">
      <w:pPr>
        <w:spacing w:after="200" w:line="240" w:lineRule="auto"/>
        <w:ind w:firstLine="720"/>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The checklist provides detailed authorities that the Resident Representative delegates to the </w:t>
      </w:r>
      <w:r w:rsidRPr="00C8658A">
        <w:rPr>
          <w:rFonts w:ascii="Calibri" w:eastAsia="Calibri" w:hAnsi="Calibri" w:cs="Times New Roman"/>
          <w:b/>
          <w:kern w:val="0"/>
          <w:sz w:val="22"/>
          <w:szCs w:val="22"/>
          <w14:ligatures w14:val="none"/>
        </w:rPr>
        <w:t xml:space="preserve">Country Director/ Deputy Resident Representative </w:t>
      </w:r>
      <w:r w:rsidRPr="00C8658A">
        <w:rPr>
          <w:rFonts w:ascii="Calibri" w:eastAsia="Calibri" w:hAnsi="Calibri" w:cs="Times New Roman"/>
          <w:kern w:val="0"/>
          <w:sz w:val="22"/>
          <w:szCs w:val="22"/>
          <w14:ligatures w14:val="none"/>
        </w:rPr>
        <w:t>based on country context and</w:t>
      </w:r>
      <w:r w:rsidRPr="00C8658A">
        <w:rPr>
          <w:rFonts w:ascii="Calibri" w:eastAsia="Calibri" w:hAnsi="Calibri" w:cs="Times New Roman"/>
          <w:b/>
          <w:kern w:val="0"/>
          <w:sz w:val="22"/>
          <w:szCs w:val="22"/>
          <w14:ligatures w14:val="none"/>
        </w:rPr>
        <w:t xml:space="preserve"> </w:t>
      </w:r>
      <w:r w:rsidRPr="00C8658A">
        <w:rPr>
          <w:rFonts w:ascii="Calibri" w:eastAsia="Calibri" w:hAnsi="Calibri" w:cs="Times New Roman"/>
          <w:kern w:val="0"/>
          <w:sz w:val="22"/>
          <w:szCs w:val="22"/>
          <w14:ligatures w14:val="none"/>
        </w:rPr>
        <w:t xml:space="preserve">as approved by the Director, Regional Bureau. </w:t>
      </w:r>
    </w:p>
    <w:p w14:paraId="728BE327"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proofErr w:type="spellStart"/>
      <w:r w:rsidRPr="00C8658A">
        <w:rPr>
          <w:rFonts w:ascii="Calibri" w:eastAsia="MS Gothic" w:hAnsi="Calibri" w:cs="Times New Roman"/>
          <w:b/>
          <w:bCs/>
          <w:iCs/>
          <w:kern w:val="0"/>
          <w:sz w:val="22"/>
          <w:szCs w:val="22"/>
          <w14:ligatures w14:val="none"/>
        </w:rPr>
        <w:t>Programme</w:t>
      </w:r>
      <w:proofErr w:type="spellEnd"/>
      <w:r w:rsidRPr="00C8658A">
        <w:rPr>
          <w:rFonts w:ascii="Calibri" w:eastAsia="MS Gothic" w:hAnsi="Calibri" w:cs="Times New Roman"/>
          <w:b/>
          <w:bCs/>
          <w:iCs/>
          <w:kern w:val="0"/>
          <w:sz w:val="22"/>
          <w:szCs w:val="22"/>
          <w14:ligatures w14:val="none"/>
        </w:rPr>
        <w:t xml:space="preserve"> management</w:t>
      </w:r>
    </w:p>
    <w:p w14:paraId="7B9646C0"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r w:rsidRPr="00C8658A">
        <w:rPr>
          <w:rFonts w:ascii="Calibri" w:eastAsia="MS Gothic" w:hAnsi="Calibri" w:cs="Times New Roman"/>
          <w:b/>
          <w:bCs/>
          <w:iCs/>
          <w:color w:val="5B9BD5"/>
          <w:kern w:val="0"/>
          <w:sz w:val="22"/>
          <w:szCs w:val="22"/>
          <w14:ligatures w14:val="none"/>
        </w:rPr>
        <w:t xml:space="preserve"> </w:t>
      </w:r>
    </w:p>
    <w:p w14:paraId="4F25300E" w14:textId="77777777" w:rsidR="00C8658A" w:rsidRPr="00C8658A" w:rsidRDefault="00C8658A" w:rsidP="00C8658A">
      <w:pPr>
        <w:numPr>
          <w:ilvl w:val="0"/>
          <w:numId w:val="1"/>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Represent UNDP in UN Development Assistance Framework (UNDAF) formulation, implementation and review process and effectively promote UNDP’s support to UN development. </w:t>
      </w:r>
    </w:p>
    <w:p w14:paraId="60B1701C" w14:textId="77777777" w:rsidR="00C8658A" w:rsidRPr="00C8658A" w:rsidRDefault="00C8658A" w:rsidP="00C8658A">
      <w:pPr>
        <w:numPr>
          <w:ilvl w:val="0"/>
          <w:numId w:val="1"/>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Sign the UNDAF and joint programmes with the programme country Government on behalf of UNDP. Sign projects and budget revisions, as well as corresponding multi-year and/or annual work plans based on the approved Country Programme Document. </w:t>
      </w:r>
    </w:p>
    <w:p w14:paraId="1226D903" w14:textId="77777777" w:rsidR="00C8658A" w:rsidRPr="00C8658A" w:rsidRDefault="00C8658A" w:rsidP="00C8658A">
      <w:pPr>
        <w:numPr>
          <w:ilvl w:val="0"/>
          <w:numId w:val="1"/>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Approve the selection of an executing entity </w:t>
      </w:r>
      <w:proofErr w:type="gramStart"/>
      <w:r w:rsidRPr="00C8658A">
        <w:rPr>
          <w:rFonts w:ascii="Calibri" w:eastAsia="Times New Roman" w:hAnsi="Calibri" w:cs="Times New Roman"/>
          <w:color w:val="000000"/>
          <w:kern w:val="32"/>
          <w:sz w:val="22"/>
          <w:szCs w:val="22"/>
          <w:lang w:val="en-GB"/>
          <w14:ligatures w14:val="none"/>
        </w:rPr>
        <w:t>or,</w:t>
      </w:r>
      <w:proofErr w:type="gramEnd"/>
      <w:r w:rsidRPr="00C8658A">
        <w:rPr>
          <w:rFonts w:ascii="Calibri" w:eastAsia="Times New Roman" w:hAnsi="Calibri" w:cs="Times New Roman"/>
          <w:color w:val="000000"/>
          <w:kern w:val="32"/>
          <w:sz w:val="22"/>
          <w:szCs w:val="22"/>
          <w:lang w:val="en-GB"/>
          <w14:ligatures w14:val="none"/>
        </w:rPr>
        <w:t xml:space="preserve"> implementing partner for respective UNDP programme activities. </w:t>
      </w:r>
    </w:p>
    <w:p w14:paraId="775FFEB6" w14:textId="77777777" w:rsidR="00C8658A" w:rsidRPr="00C8658A" w:rsidRDefault="00C8658A" w:rsidP="00C8658A">
      <w:pPr>
        <w:numPr>
          <w:ilvl w:val="0"/>
          <w:numId w:val="1"/>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Approve the designation of a project manager for each DIM project or endorses the implementing partners’ designation of a project manager for non-DIM projects and approves the designation of approving managers and the disbursing officer for the office. </w:t>
      </w:r>
    </w:p>
    <w:p w14:paraId="38BB75EB" w14:textId="77777777" w:rsidR="00C8658A" w:rsidRPr="00C8658A" w:rsidRDefault="00C8658A" w:rsidP="00C8658A">
      <w:pPr>
        <w:numPr>
          <w:ilvl w:val="0"/>
          <w:numId w:val="1"/>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May approve, on behalf of UNDP, initiation plan and advance authorization documents relating to UNDP programme activities at the country level. </w:t>
      </w:r>
    </w:p>
    <w:p w14:paraId="1583EE13" w14:textId="7C2EB280" w:rsidR="00C8658A" w:rsidRPr="00C8658A" w:rsidRDefault="00C8658A" w:rsidP="00553333">
      <w:pPr>
        <w:numPr>
          <w:ilvl w:val="0"/>
          <w:numId w:val="1"/>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Sign third party cost-sharing agreement (see 1998 Memo of the Associate Administrator on decentralization of authority to sign cost sharing agreements). Any proposed </w:t>
      </w:r>
      <w:proofErr w:type="gramStart"/>
      <w:r w:rsidRPr="00C8658A">
        <w:rPr>
          <w:rFonts w:ascii="Calibri" w:eastAsia="Times New Roman" w:hAnsi="Calibri" w:cs="Times New Roman"/>
          <w:color w:val="000000"/>
          <w:kern w:val="32"/>
          <w:sz w:val="22"/>
          <w:szCs w:val="22"/>
          <w:lang w:val="en-GB"/>
          <w14:ligatures w14:val="none"/>
        </w:rPr>
        <w:t>third party</w:t>
      </w:r>
      <w:proofErr w:type="gramEnd"/>
      <w:r w:rsidRPr="00C8658A">
        <w:rPr>
          <w:rFonts w:ascii="Calibri" w:eastAsia="Times New Roman" w:hAnsi="Calibri" w:cs="Times New Roman"/>
          <w:color w:val="000000"/>
          <w:kern w:val="32"/>
          <w:sz w:val="22"/>
          <w:szCs w:val="22"/>
          <w:lang w:val="en-GB"/>
          <w14:ligatures w14:val="none"/>
        </w:rPr>
        <w:t xml:space="preserve"> cost-sharing agreement which deviates from the templates model texts on the intranet (</w:t>
      </w:r>
      <w:hyperlink r:id="rId7" w:history="1">
        <w:r w:rsidRPr="00C8658A">
          <w:rPr>
            <w:rStyle w:val="Hyperlink"/>
            <w:rFonts w:ascii="Calibri" w:eastAsia="Times New Roman" w:hAnsi="Calibri" w:cs="Times New Roman"/>
            <w:kern w:val="32"/>
            <w:sz w:val="22"/>
            <w:szCs w:val="22"/>
            <w14:ligatures w14:val="none"/>
          </w:rPr>
          <w:t xml:space="preserve">Financing </w:t>
        </w:r>
        <w:r w:rsidRPr="00C8658A">
          <w:rPr>
            <w:rStyle w:val="Hyperlink"/>
            <w:rFonts w:ascii="Calibri" w:eastAsia="Times New Roman" w:hAnsi="Calibri" w:cs="Times New Roman"/>
            <w:kern w:val="32"/>
            <w:sz w:val="22"/>
            <w:szCs w:val="22"/>
            <w14:ligatures w14:val="none"/>
          </w:rPr>
          <w:lastRenderedPageBreak/>
          <w:t>Agreements and Templates</w:t>
        </w:r>
      </w:hyperlink>
      <w:r w:rsidRPr="00C8658A">
        <w:rPr>
          <w:rFonts w:ascii="Calibri" w:eastAsia="Times New Roman" w:hAnsi="Calibri" w:cs="Times New Roman"/>
          <w:color w:val="000000"/>
          <w:kern w:val="32"/>
          <w:sz w:val="22"/>
          <w:szCs w:val="22"/>
          <w:lang w:val="en-GB"/>
          <w14:ligatures w14:val="none"/>
        </w:rPr>
        <w:t xml:space="preserve">) must be referred to the Director, Legal Office, Bureau for Management Services, for clearance before signature.  </w:t>
      </w:r>
    </w:p>
    <w:p w14:paraId="01510621" w14:textId="2B2D0FE9" w:rsidR="00C8658A" w:rsidRPr="00C8658A" w:rsidRDefault="00C8658A" w:rsidP="00C8658A">
      <w:pPr>
        <w:numPr>
          <w:ilvl w:val="0"/>
          <w:numId w:val="1"/>
        </w:numPr>
        <w:spacing w:after="200" w:line="240" w:lineRule="auto"/>
        <w:jc w:val="both"/>
        <w:rPr>
          <w:rFonts w:ascii="Calibri" w:eastAsia="Times New Roman" w:hAnsi="Calibri" w:cs="Times New Roman"/>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Sign the standard UNDP partnership Memorandum of Understanding (MOU) and Letters of Agreement (LOA) as it relates to the Country Programme.  Any proposed MOUs and LOA’s which deviates from model texts in the POPP (</w:t>
      </w:r>
      <w:hyperlink r:id="rId8" w:history="1">
        <w:r>
          <w:rPr>
            <w:rFonts w:ascii="Calibri" w:eastAsia="Times New Roman" w:hAnsi="Calibri" w:cs="Times New Roman"/>
            <w:color w:val="0000FF"/>
            <w:kern w:val="32"/>
            <w:sz w:val="22"/>
            <w:szCs w:val="22"/>
            <w:u w:val="single"/>
            <w:lang w:val="en-GB"/>
            <w14:ligatures w14:val="none"/>
          </w:rPr>
          <w:t>Select Implementing Partner</w:t>
        </w:r>
      </w:hyperlink>
      <w:r w:rsidRPr="00C8658A">
        <w:rPr>
          <w:rFonts w:ascii="Calibri" w:eastAsia="Times New Roman" w:hAnsi="Calibri" w:cs="Times New Roman"/>
          <w:color w:val="000000"/>
          <w:kern w:val="32"/>
          <w:sz w:val="22"/>
          <w:szCs w:val="22"/>
          <w:lang w:val="en-GB"/>
          <w14:ligatures w14:val="none"/>
        </w:rPr>
        <w:t xml:space="preserve">), including prevailing corporate cost recovery rates must be referred to the Bureau for Management Services through the Regional Bureau, for </w:t>
      </w:r>
      <w:r w:rsidRPr="00C8658A">
        <w:rPr>
          <w:rFonts w:ascii="Calibri" w:eastAsia="Times New Roman" w:hAnsi="Calibri" w:cs="Times New Roman"/>
          <w:kern w:val="32"/>
          <w:sz w:val="22"/>
          <w:szCs w:val="22"/>
          <w:lang w:val="en-GB"/>
          <w14:ligatures w14:val="none"/>
        </w:rPr>
        <w:t>clearance;</w:t>
      </w:r>
    </w:p>
    <w:p w14:paraId="6250B691" w14:textId="380CEF0D" w:rsidR="00C8658A" w:rsidRDefault="00C8658A" w:rsidP="00C8658A">
      <w:pPr>
        <w:keepNext/>
        <w:keepLines/>
        <w:spacing w:before="200" w:after="0" w:line="240" w:lineRule="auto"/>
        <w:jc w:val="both"/>
        <w:outlineLvl w:val="3"/>
        <w:rPr>
          <w:rFonts w:ascii="Calibri" w:eastAsia="MS Gothic" w:hAnsi="Calibri" w:cs="Times New Roman"/>
          <w:b/>
          <w:bCs/>
          <w:iCs/>
          <w:kern w:val="0"/>
          <w:sz w:val="22"/>
          <w:szCs w:val="22"/>
          <w14:ligatures w14:val="none"/>
        </w:rPr>
      </w:pPr>
      <w:r w:rsidRPr="00C8658A">
        <w:rPr>
          <w:rFonts w:ascii="Calibri" w:eastAsia="MS Gothic" w:hAnsi="Calibri" w:cs="Times New Roman"/>
          <w:b/>
          <w:bCs/>
          <w:iCs/>
          <w:kern w:val="0"/>
          <w:sz w:val="22"/>
          <w:szCs w:val="22"/>
          <w14:ligatures w14:val="none"/>
        </w:rPr>
        <w:t xml:space="preserve">Procurement management </w:t>
      </w:r>
    </w:p>
    <w:p w14:paraId="0A4FB1F6" w14:textId="77777777" w:rsidR="00C8658A" w:rsidRPr="00553333" w:rsidRDefault="00C8658A" w:rsidP="00C8658A">
      <w:pPr>
        <w:keepNext/>
        <w:keepLines/>
        <w:spacing w:before="200" w:after="0" w:line="240" w:lineRule="auto"/>
        <w:jc w:val="both"/>
        <w:outlineLvl w:val="3"/>
        <w:rPr>
          <w:rFonts w:ascii="Calibri" w:eastAsia="MS Gothic" w:hAnsi="Calibri" w:cs="Times New Roman"/>
          <w:b/>
          <w:bCs/>
          <w:iCs/>
          <w:kern w:val="0"/>
          <w:sz w:val="22"/>
          <w:szCs w:val="22"/>
          <w14:ligatures w14:val="none"/>
        </w:rPr>
      </w:pPr>
    </w:p>
    <w:p w14:paraId="4D78C522" w14:textId="77777777" w:rsidR="00C8658A" w:rsidRPr="00C8658A" w:rsidRDefault="00C8658A" w:rsidP="00C8658A">
      <w:pPr>
        <w:numPr>
          <w:ilvl w:val="0"/>
          <w:numId w:val="2"/>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Approve the award of all contracts for procurement of goods and services in the office valued less than USD 150,000 (or such other amount prescribed by the POPP) or up to the Increased Delegated Procurement Authority (IDPA). This delegation shall be exercised to conclude contracts conforming to the relevant standard contract templates and the General Conditions of Contract of UNDP.  Any deviation from such templates and General Conditions of Contract shall be referred for clearance by the Legal Office, Bureau for Management Services and shall only be signed when such clearance is received.  Furthermore, this authority is accompanied by corresponding Purchase Order approval authority within the Atlas System.</w:t>
      </w:r>
    </w:p>
    <w:p w14:paraId="2D2F9374" w14:textId="77777777" w:rsidR="00C8658A" w:rsidRPr="00C8658A" w:rsidRDefault="00C8658A" w:rsidP="00C8658A">
      <w:pPr>
        <w:numPr>
          <w:ilvl w:val="0"/>
          <w:numId w:val="2"/>
        </w:numPr>
        <w:spacing w:after="0" w:line="240" w:lineRule="auto"/>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May, in the interest of UNDP, reject bids or proposals for a particular procurement action and can determine whether to undertake a new solicitation or to negotiate a procurement contract directly pursuant to Rule 121.05, or to terminate or to suspend the procurement action. </w:t>
      </w:r>
    </w:p>
    <w:p w14:paraId="15388469" w14:textId="77777777" w:rsidR="00C8658A" w:rsidRPr="00C8658A" w:rsidRDefault="00C8658A" w:rsidP="00C8658A">
      <w:pPr>
        <w:spacing w:after="0" w:line="240" w:lineRule="auto"/>
        <w:ind w:left="720"/>
        <w:rPr>
          <w:rFonts w:ascii="Calibri" w:eastAsia="Times New Roman" w:hAnsi="Calibri" w:cs="Times New Roman"/>
          <w:color w:val="000000"/>
          <w:kern w:val="32"/>
          <w:sz w:val="22"/>
          <w:szCs w:val="22"/>
          <w:lang w:val="en-GB"/>
          <w14:ligatures w14:val="none"/>
        </w:rPr>
      </w:pPr>
    </w:p>
    <w:p w14:paraId="343C7D9F" w14:textId="77777777" w:rsidR="00C8658A" w:rsidRPr="00C8658A" w:rsidRDefault="00C8658A" w:rsidP="00C8658A">
      <w:pPr>
        <w:numPr>
          <w:ilvl w:val="0"/>
          <w:numId w:val="2"/>
        </w:numPr>
        <w:spacing w:after="0" w:line="240" w:lineRule="auto"/>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Establish a Contracts, Asset and Procurement (CAP) Committee in the office and appoint CAP members to render written advice on procurement actions. </w:t>
      </w:r>
    </w:p>
    <w:p w14:paraId="0FAC0F90" w14:textId="77777777" w:rsidR="00C8658A" w:rsidRPr="00C8658A" w:rsidRDefault="00C8658A" w:rsidP="00C8658A">
      <w:pPr>
        <w:spacing w:after="0" w:line="240" w:lineRule="auto"/>
        <w:ind w:left="720"/>
        <w:rPr>
          <w:rFonts w:ascii="Calibri" w:eastAsia="Times New Roman" w:hAnsi="Calibri" w:cs="Times New Roman"/>
          <w:color w:val="000000"/>
          <w:kern w:val="32"/>
          <w:sz w:val="22"/>
          <w:szCs w:val="22"/>
          <w:lang w:val="en-GB"/>
          <w14:ligatures w14:val="none"/>
        </w:rPr>
      </w:pPr>
    </w:p>
    <w:p w14:paraId="56DDAFC6" w14:textId="77777777" w:rsidR="00C8658A" w:rsidRPr="00C8658A" w:rsidRDefault="00C8658A" w:rsidP="00C8658A">
      <w:pPr>
        <w:numPr>
          <w:ilvl w:val="0"/>
          <w:numId w:val="2"/>
        </w:numPr>
        <w:spacing w:after="0" w:line="240" w:lineRule="auto"/>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Approve amendments to contract that in aggregate increases its value by 20 percent or the DPA whichever is less. </w:t>
      </w:r>
    </w:p>
    <w:p w14:paraId="11AD1C12" w14:textId="77777777" w:rsidR="00C8658A" w:rsidRPr="00C8658A" w:rsidRDefault="00C8658A" w:rsidP="00C8658A">
      <w:pPr>
        <w:spacing w:after="0" w:line="240" w:lineRule="auto"/>
        <w:rPr>
          <w:rFonts w:ascii="Calibri" w:eastAsia="Times New Roman" w:hAnsi="Calibri" w:cs="Times New Roman"/>
          <w:color w:val="000000"/>
          <w:kern w:val="32"/>
          <w:sz w:val="22"/>
          <w:szCs w:val="22"/>
          <w:lang w:val="en-GB"/>
          <w14:ligatures w14:val="none"/>
        </w:rPr>
      </w:pPr>
    </w:p>
    <w:p w14:paraId="391A898C" w14:textId="77777777" w:rsidR="00C8658A" w:rsidRPr="00C8658A" w:rsidRDefault="00C8658A" w:rsidP="00C8658A">
      <w:pPr>
        <w:numPr>
          <w:ilvl w:val="0"/>
          <w:numId w:val="2"/>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Approve Individual Contracts (IC), Reimbursable Loan Agreements (RLA) with cumulative value of up to the Delegated Procurement Authority (DPA). If the consulting fee for the IC contract exceeds USD 1,350 per day (or such other amount prescribed by the POPP), or in the event that the IC’s engagement on an assignment (including extensions of the same contract) exceeds 24 months, the approval of the Director of the Regional Bureau shall be sought (through me) prior to issuance or formalization of the IC contract. </w:t>
      </w:r>
    </w:p>
    <w:p w14:paraId="4A1BA3BD" w14:textId="77777777" w:rsidR="00C8658A" w:rsidRPr="00C8658A" w:rsidRDefault="00C8658A" w:rsidP="00C8658A">
      <w:pPr>
        <w:numPr>
          <w:ilvl w:val="0"/>
          <w:numId w:val="2"/>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Approve direct contracting with a supplier with a cumulative value in a calendar year between $50,000 and up to 50 percent of the DPA. </w:t>
      </w:r>
    </w:p>
    <w:p w14:paraId="0DF9B930" w14:textId="4C99DA02" w:rsidR="00C8658A" w:rsidRPr="00C8658A" w:rsidRDefault="00C8658A" w:rsidP="00553333">
      <w:pPr>
        <w:numPr>
          <w:ilvl w:val="0"/>
          <w:numId w:val="2"/>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May authorize the disposal of assets of a fair market value under $ 2,500 without competitive bidding; and the disposal by sale of assets of a value more than $2,500 (with competitive bidding) </w:t>
      </w:r>
    </w:p>
    <w:p w14:paraId="40420F6C" w14:textId="1038EEF1" w:rsidR="00C8658A" w:rsidRPr="00C8658A" w:rsidRDefault="00DA5062" w:rsidP="00C8658A">
      <w:pPr>
        <w:numPr>
          <w:ilvl w:val="0"/>
          <w:numId w:val="2"/>
        </w:numPr>
        <w:spacing w:after="200" w:line="240" w:lineRule="auto"/>
        <w:jc w:val="both"/>
        <w:rPr>
          <w:rFonts w:ascii="Calibri" w:eastAsia="Times New Roman" w:hAnsi="Calibri" w:cs="Times New Roman"/>
          <w:color w:val="000000"/>
          <w:kern w:val="32"/>
          <w:sz w:val="22"/>
          <w:szCs w:val="22"/>
          <w:lang w:val="en-GB"/>
          <w14:ligatures w14:val="none"/>
        </w:rPr>
      </w:pPr>
      <w:r>
        <w:rPr>
          <w:rFonts w:ascii="Calibri" w:eastAsia="Times New Roman" w:hAnsi="Calibri" w:cs="Times New Roman"/>
          <w:color w:val="000000"/>
          <w:kern w:val="32"/>
          <w:sz w:val="22"/>
          <w:szCs w:val="22"/>
          <w:lang w:val="en-GB"/>
          <w14:ligatures w14:val="none"/>
        </w:rPr>
        <w:lastRenderedPageBreak/>
        <w:t>S</w:t>
      </w:r>
      <w:r w:rsidRPr="00C8658A">
        <w:rPr>
          <w:rFonts w:ascii="Calibri" w:eastAsia="Times New Roman" w:hAnsi="Calibri" w:cs="Times New Roman"/>
          <w:color w:val="000000"/>
          <w:kern w:val="32"/>
          <w:sz w:val="22"/>
          <w:szCs w:val="22"/>
          <w:lang w:val="en-GB"/>
          <w14:ligatures w14:val="none"/>
        </w:rPr>
        <w:t xml:space="preserve">ubject </w:t>
      </w:r>
      <w:r w:rsidR="00C8658A" w:rsidRPr="00C8658A">
        <w:rPr>
          <w:rFonts w:ascii="Calibri" w:eastAsia="Times New Roman" w:hAnsi="Calibri" w:cs="Times New Roman"/>
          <w:color w:val="000000"/>
          <w:kern w:val="32"/>
          <w:sz w:val="22"/>
          <w:szCs w:val="22"/>
          <w:lang w:val="en-GB"/>
          <w14:ligatures w14:val="none"/>
        </w:rPr>
        <w:t xml:space="preserve">to the approval of the CAP, Regional Advisory Committee for Procurement (RACP) or Advisory Committee for Procurement (ACP) in accordance with currently prescribed procurement review limits. </w:t>
      </w:r>
    </w:p>
    <w:p w14:paraId="415689C9"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r w:rsidRPr="00C8658A">
        <w:rPr>
          <w:rFonts w:ascii="Calibri" w:eastAsia="MS Gothic" w:hAnsi="Calibri" w:cs="Times New Roman"/>
          <w:b/>
          <w:bCs/>
          <w:iCs/>
          <w:kern w:val="0"/>
          <w:sz w:val="22"/>
          <w:szCs w:val="22"/>
          <w14:ligatures w14:val="none"/>
        </w:rPr>
        <w:t>Financial resources and budget management</w:t>
      </w:r>
    </w:p>
    <w:p w14:paraId="2FF0BEE9"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p>
    <w:p w14:paraId="41D8B0C9" w14:textId="77777777" w:rsidR="00C8658A" w:rsidRPr="00C8658A" w:rsidRDefault="00C8658A" w:rsidP="00C8658A">
      <w:pPr>
        <w:numPr>
          <w:ilvl w:val="0"/>
          <w:numId w:val="3"/>
        </w:numPr>
        <w:spacing w:after="200" w:line="240" w:lineRule="auto"/>
        <w:jc w:val="both"/>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Make financial and budgetary decisions in the day-to-day running of the UNDP Office, including making adequate arrangements for reimbursement of costs incurred by UNDP, and assigning Atlas roles as per Internal Control Framework. </w:t>
      </w:r>
    </w:p>
    <w:p w14:paraId="3102D514" w14:textId="77777777" w:rsidR="00C8658A" w:rsidRPr="00C8658A" w:rsidRDefault="00C8658A" w:rsidP="00C8658A">
      <w:pPr>
        <w:keepNext/>
        <w:keepLines/>
        <w:numPr>
          <w:ilvl w:val="0"/>
          <w:numId w:val="3"/>
        </w:numPr>
        <w:spacing w:before="200" w:after="0" w:line="240" w:lineRule="auto"/>
        <w:jc w:val="both"/>
        <w:outlineLvl w:val="3"/>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May, with the approval of the UNDP Treasurer, designate appropriate staff members as signatories to operate local UNDP bank account(s) and designate staff authorized to amend signatory panel (per FRR Rule 125.03).</w:t>
      </w:r>
    </w:p>
    <w:p w14:paraId="54B533BC" w14:textId="77777777" w:rsidR="00C8658A" w:rsidRPr="00C8658A" w:rsidRDefault="00C8658A" w:rsidP="00C8658A">
      <w:pPr>
        <w:keepNext/>
        <w:keepLines/>
        <w:numPr>
          <w:ilvl w:val="0"/>
          <w:numId w:val="3"/>
        </w:numPr>
        <w:spacing w:before="200" w:after="0" w:line="240" w:lineRule="auto"/>
        <w:jc w:val="both"/>
        <w:outlineLvl w:val="3"/>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Approves micro-capital grants not exceeding USD150,000. </w:t>
      </w:r>
    </w:p>
    <w:p w14:paraId="468E9A79" w14:textId="77777777" w:rsidR="00C8658A" w:rsidRPr="00C8658A" w:rsidRDefault="00C8658A" w:rsidP="00C8658A">
      <w:pPr>
        <w:keepNext/>
        <w:keepLines/>
        <w:spacing w:before="200" w:after="0" w:line="240" w:lineRule="auto"/>
        <w:ind w:left="792"/>
        <w:jc w:val="both"/>
        <w:outlineLvl w:val="3"/>
        <w:rPr>
          <w:rFonts w:ascii="Calibri" w:eastAsia="Times New Roman" w:hAnsi="Calibri" w:cs="Times New Roman"/>
          <w:color w:val="000000"/>
          <w:kern w:val="32"/>
          <w:sz w:val="22"/>
          <w:szCs w:val="22"/>
          <w:lang w:val="en-GB"/>
          <w14:ligatures w14:val="none"/>
        </w:rPr>
      </w:pPr>
    </w:p>
    <w:p w14:paraId="67C8F25D" w14:textId="77777777" w:rsidR="00C8658A" w:rsidRPr="00C8658A" w:rsidRDefault="00C8658A" w:rsidP="00C8658A">
      <w:pPr>
        <w:numPr>
          <w:ilvl w:val="0"/>
          <w:numId w:val="3"/>
        </w:numPr>
        <w:spacing w:after="0" w:line="240" w:lineRule="auto"/>
        <w:rPr>
          <w:rFonts w:ascii="Calibri" w:eastAsia="Times New Roman" w:hAnsi="Calibri" w:cs="Times New Roman"/>
          <w:color w:val="000000"/>
          <w:kern w:val="32"/>
          <w:sz w:val="22"/>
          <w:szCs w:val="22"/>
          <w:lang w:val="en-GB"/>
          <w14:ligatures w14:val="none"/>
        </w:rPr>
      </w:pPr>
      <w:r w:rsidRPr="00C8658A">
        <w:rPr>
          <w:rFonts w:ascii="Calibri" w:eastAsia="Times New Roman" w:hAnsi="Calibri" w:cs="Times New Roman"/>
          <w:color w:val="000000"/>
          <w:kern w:val="32"/>
          <w:sz w:val="22"/>
          <w:szCs w:val="22"/>
          <w:lang w:val="en-GB"/>
          <w14:ligatures w14:val="none"/>
        </w:rPr>
        <w:t xml:space="preserve">Sign the financial attestation statements for the country office.  </w:t>
      </w:r>
    </w:p>
    <w:p w14:paraId="2306D4E5"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kern w:val="0"/>
          <w:sz w:val="22"/>
          <w:szCs w:val="22"/>
          <w14:ligatures w14:val="none"/>
        </w:rPr>
      </w:pPr>
      <w:r w:rsidRPr="00C8658A">
        <w:rPr>
          <w:rFonts w:ascii="Calibri" w:eastAsia="MS Gothic" w:hAnsi="Calibri" w:cs="Times New Roman"/>
          <w:b/>
          <w:bCs/>
          <w:iCs/>
          <w:kern w:val="0"/>
          <w:sz w:val="22"/>
          <w:szCs w:val="22"/>
          <w14:ligatures w14:val="none"/>
        </w:rPr>
        <w:t>Human resources management</w:t>
      </w:r>
    </w:p>
    <w:p w14:paraId="58221960"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p>
    <w:p w14:paraId="2F345CF4"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the appointment and extension of all internationally recruited Fixed Term Appointments (FTA) (P1 to P6) on posts not subject to Executive Board (non-core functions) subject to the approval of the Compliance Review Board. </w:t>
      </w:r>
    </w:p>
    <w:p w14:paraId="06DED7C2"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the appointment and extension of all internationally recruited and locally recruited Temporary Appointments (TA). </w:t>
      </w:r>
    </w:p>
    <w:p w14:paraId="2E07DC29"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the appointment of local FTA including General Staff (GS) and National Officer (NO) </w:t>
      </w:r>
    </w:p>
    <w:p w14:paraId="7E95CA96"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MS Mincho" w:hAnsi="Calibri" w:cs="Times New Roman"/>
          <w:kern w:val="0"/>
          <w:sz w:val="22"/>
          <w:szCs w:val="22"/>
          <w14:ligatures w14:val="none"/>
        </w:rPr>
        <w:t xml:space="preserve">Approve the creation or extension of Fixed Term Appointment (FTA) for locally recruited positions in the Country Office funded from the non-core management resources of the Country Office, </w:t>
      </w:r>
      <w:r w:rsidRPr="00C8658A">
        <w:rPr>
          <w:rFonts w:ascii="Calibri" w:eastAsia="Calibri" w:hAnsi="Calibri" w:cs="Times New Roman"/>
          <w:kern w:val="0"/>
          <w:sz w:val="22"/>
          <w:szCs w:val="22"/>
          <w14:ligatures w14:val="none"/>
        </w:rPr>
        <w:t xml:space="preserve">subject to availability of funds. </w:t>
      </w:r>
    </w:p>
    <w:p w14:paraId="5389D773"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Sign Service Contracts for recruiting personnel for project implementation. </w:t>
      </w:r>
    </w:p>
    <w:p w14:paraId="6A1B3376"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Sign Letters of Appointment for locally recruited staff subject to the approval of the Compliance Review Panel. </w:t>
      </w:r>
    </w:p>
    <w:p w14:paraId="78D3AD76" w14:textId="0DB4763A" w:rsidR="00C8658A" w:rsidRPr="00C8658A" w:rsidRDefault="00C8658A" w:rsidP="00553333">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lateral moves for General Service staff and National Officers within the country office. </w:t>
      </w:r>
    </w:p>
    <w:p w14:paraId="6BB28153"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staff benefits and entitlements of locally recruited staff at the country office. </w:t>
      </w:r>
    </w:p>
    <w:p w14:paraId="3A1837ED"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the classification of positions in the General Service and National Officer categories in the country office (except for NOD level); and the creation of positions linked to projects at country level, or national level positions. </w:t>
      </w:r>
    </w:p>
    <w:p w14:paraId="4E2652CB"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proofErr w:type="gramStart"/>
      <w:r w:rsidRPr="00C8658A">
        <w:rPr>
          <w:rFonts w:ascii="Calibri" w:eastAsia="Calibri" w:hAnsi="Calibri" w:cs="Times New Roman"/>
          <w:kern w:val="0"/>
          <w:sz w:val="22"/>
          <w:szCs w:val="22"/>
          <w14:ligatures w14:val="none"/>
        </w:rPr>
        <w:lastRenderedPageBreak/>
        <w:t>Approve</w:t>
      </w:r>
      <w:proofErr w:type="gramEnd"/>
      <w:r w:rsidRPr="00C8658A">
        <w:rPr>
          <w:rFonts w:ascii="Calibri" w:eastAsia="Calibri" w:hAnsi="Calibri" w:cs="Times New Roman"/>
          <w:kern w:val="0"/>
          <w:sz w:val="22"/>
          <w:szCs w:val="22"/>
          <w14:ligatures w14:val="none"/>
        </w:rPr>
        <w:t xml:space="preserve"> Non-Reimbursable Loan Agreements.</w:t>
      </w:r>
    </w:p>
    <w:p w14:paraId="2F430B77"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Approve the request </w:t>
      </w:r>
      <w:proofErr w:type="gramStart"/>
      <w:r w:rsidRPr="00C8658A">
        <w:rPr>
          <w:rFonts w:ascii="Calibri" w:eastAsia="Calibri" w:hAnsi="Calibri" w:cs="Times New Roman"/>
          <w:kern w:val="0"/>
          <w:sz w:val="22"/>
          <w:szCs w:val="22"/>
          <w14:ligatures w14:val="none"/>
        </w:rPr>
        <w:t>of</w:t>
      </w:r>
      <w:proofErr w:type="gramEnd"/>
      <w:r w:rsidRPr="00C8658A">
        <w:rPr>
          <w:rFonts w:ascii="Calibri" w:eastAsia="Calibri" w:hAnsi="Calibri" w:cs="Times New Roman"/>
          <w:kern w:val="0"/>
          <w:sz w:val="22"/>
          <w:szCs w:val="22"/>
          <w14:ligatures w14:val="none"/>
        </w:rPr>
        <w:t xml:space="preserve"> Special Leave without Pay for Temporary Appointment holders and locally recruited staff members. </w:t>
      </w:r>
    </w:p>
    <w:p w14:paraId="3A1BA647"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r w:rsidRPr="00C8658A">
        <w:rPr>
          <w:rFonts w:ascii="Calibri" w:eastAsia="MS Gothic" w:hAnsi="Calibri" w:cs="Times New Roman"/>
          <w:b/>
          <w:bCs/>
          <w:iCs/>
          <w:kern w:val="0"/>
          <w:sz w:val="22"/>
          <w:szCs w:val="22"/>
          <w14:ligatures w14:val="none"/>
        </w:rPr>
        <w:t xml:space="preserve">Enterprise Risk Management </w:t>
      </w:r>
    </w:p>
    <w:p w14:paraId="51C6C7A9"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p>
    <w:p w14:paraId="51E67E60"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Provide strategic guidance on the application of an enterprise risk management framework for the UNDP office. </w:t>
      </w:r>
    </w:p>
    <w:p w14:paraId="128B1CDE"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kern w:val="0"/>
          <w:sz w:val="22"/>
          <w:szCs w:val="22"/>
          <w14:ligatures w14:val="none"/>
        </w:rPr>
      </w:pPr>
      <w:r w:rsidRPr="00C8658A">
        <w:rPr>
          <w:rFonts w:ascii="Calibri" w:eastAsia="MS Gothic" w:hAnsi="Calibri" w:cs="Times New Roman"/>
          <w:b/>
          <w:bCs/>
          <w:iCs/>
          <w:kern w:val="0"/>
          <w:sz w:val="22"/>
          <w:szCs w:val="22"/>
          <w14:ligatures w14:val="none"/>
        </w:rPr>
        <w:t xml:space="preserve">Audit </w:t>
      </w:r>
    </w:p>
    <w:p w14:paraId="7DDF2B04" w14:textId="77777777" w:rsidR="00C8658A" w:rsidRPr="00C8658A" w:rsidRDefault="00C8658A" w:rsidP="00C8658A">
      <w:pPr>
        <w:keepNext/>
        <w:keepLines/>
        <w:spacing w:before="200" w:after="0" w:line="240" w:lineRule="auto"/>
        <w:jc w:val="both"/>
        <w:outlineLvl w:val="3"/>
        <w:rPr>
          <w:rFonts w:ascii="Calibri" w:eastAsia="MS Gothic" w:hAnsi="Calibri" w:cs="Times New Roman"/>
          <w:b/>
          <w:bCs/>
          <w:iCs/>
          <w:color w:val="5B9BD5"/>
          <w:kern w:val="0"/>
          <w:sz w:val="22"/>
          <w:szCs w:val="22"/>
          <w14:ligatures w14:val="none"/>
        </w:rPr>
      </w:pPr>
    </w:p>
    <w:p w14:paraId="75822565" w14:textId="77777777" w:rsidR="00C8658A" w:rsidRPr="00C8658A" w:rsidRDefault="00C8658A" w:rsidP="00C8658A">
      <w:pPr>
        <w:numPr>
          <w:ilvl w:val="0"/>
          <w:numId w:val="4"/>
        </w:numPr>
        <w:spacing w:after="200" w:line="240" w:lineRule="auto"/>
        <w:ind w:left="792"/>
        <w:jc w:val="both"/>
        <w:rPr>
          <w:rFonts w:ascii="Calibri" w:eastAsia="Calibri" w:hAnsi="Calibri" w:cs="Times New Roman"/>
          <w:kern w:val="0"/>
          <w:sz w:val="22"/>
          <w:szCs w:val="22"/>
          <w14:ligatures w14:val="none"/>
        </w:rPr>
      </w:pPr>
      <w:r w:rsidRPr="00C8658A">
        <w:rPr>
          <w:rFonts w:ascii="Calibri" w:eastAsia="Calibri" w:hAnsi="Calibri" w:cs="Times New Roman"/>
          <w:kern w:val="0"/>
          <w:sz w:val="22"/>
          <w:szCs w:val="22"/>
          <w14:ligatures w14:val="none"/>
        </w:rPr>
        <w:t xml:space="preserve">Ensure full compliance </w:t>
      </w:r>
      <w:proofErr w:type="gramStart"/>
      <w:r w:rsidRPr="00C8658A">
        <w:rPr>
          <w:rFonts w:ascii="Calibri" w:eastAsia="Calibri" w:hAnsi="Calibri" w:cs="Times New Roman"/>
          <w:kern w:val="0"/>
          <w:sz w:val="22"/>
          <w:szCs w:val="22"/>
          <w14:ligatures w14:val="none"/>
        </w:rPr>
        <w:t>to audit</w:t>
      </w:r>
      <w:proofErr w:type="gramEnd"/>
      <w:r w:rsidRPr="00C8658A">
        <w:rPr>
          <w:rFonts w:ascii="Calibri" w:eastAsia="Calibri" w:hAnsi="Calibri" w:cs="Times New Roman"/>
          <w:kern w:val="0"/>
          <w:sz w:val="22"/>
          <w:szCs w:val="22"/>
          <w14:ligatures w14:val="none"/>
        </w:rPr>
        <w:t xml:space="preserve"> requirements and recommendations. </w:t>
      </w:r>
    </w:p>
    <w:p w14:paraId="1CE19818" w14:textId="77777777" w:rsidR="00C8658A" w:rsidRPr="00C8658A" w:rsidRDefault="00C8658A" w:rsidP="00C8658A">
      <w:pPr>
        <w:spacing w:after="0" w:line="240" w:lineRule="auto"/>
        <w:rPr>
          <w:rFonts w:ascii="Times New Roman" w:eastAsia="Times New Roman" w:hAnsi="Times New Roman" w:cs="Times New Roman"/>
          <w:kern w:val="0"/>
          <w:sz w:val="22"/>
          <w:szCs w:val="22"/>
          <w14:ligatures w14:val="none"/>
        </w:rPr>
      </w:pPr>
    </w:p>
    <w:p w14:paraId="159482B3" w14:textId="77777777" w:rsidR="00C8658A" w:rsidRPr="00C8658A" w:rsidRDefault="00C8658A" w:rsidP="00C8658A">
      <w:pPr>
        <w:keepNext/>
        <w:keepLines/>
        <w:spacing w:before="200" w:after="0" w:line="240" w:lineRule="auto"/>
        <w:jc w:val="both"/>
        <w:outlineLvl w:val="3"/>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 xml:space="preserve">Please sign below to indicate your acceptance of the conditions set forth above.  This delegation of authority shall remain valid and in effect while you hold the position of </w:t>
      </w:r>
      <w:r w:rsidRPr="00C8658A">
        <w:rPr>
          <w:rFonts w:ascii="Calibri" w:eastAsia="Calibri" w:hAnsi="Calibri" w:cs="Times New Roman"/>
          <w:b/>
          <w:kern w:val="0"/>
          <w:sz w:val="22"/>
          <w:szCs w:val="22"/>
          <w:lang w:val="en-GB"/>
          <w14:ligatures w14:val="none"/>
        </w:rPr>
        <w:t>Country Director or Deputy Resident Representative</w:t>
      </w:r>
      <w:r w:rsidRPr="00C8658A">
        <w:rPr>
          <w:rFonts w:ascii="Calibri" w:eastAsia="Times New Roman" w:hAnsi="Calibri" w:cs="Times New Roman"/>
          <w:kern w:val="0"/>
          <w:sz w:val="22"/>
          <w:szCs w:val="22"/>
          <w14:ligatures w14:val="none"/>
        </w:rPr>
        <w:t xml:space="preserve"> unless otherwise amended, repealed or superseded by myself or my successor, as applicable, prior thereto.</w:t>
      </w:r>
    </w:p>
    <w:p w14:paraId="7D66C66B" w14:textId="77777777" w:rsidR="00C8658A" w:rsidRPr="00C8658A" w:rsidRDefault="00C8658A" w:rsidP="00C8658A">
      <w:pPr>
        <w:spacing w:after="0" w:line="240" w:lineRule="auto"/>
        <w:ind w:left="720"/>
        <w:rPr>
          <w:rFonts w:ascii="Times New Roman" w:eastAsia="Times New Roman" w:hAnsi="Times New Roman" w:cs="Times New Roman"/>
          <w:kern w:val="0"/>
          <w:sz w:val="22"/>
          <w:szCs w:val="22"/>
          <w14:ligatures w14:val="none"/>
        </w:rPr>
      </w:pPr>
    </w:p>
    <w:p w14:paraId="6AD6FC51" w14:textId="77777777" w:rsidR="00C8658A" w:rsidRPr="00C8658A" w:rsidRDefault="00C8658A" w:rsidP="00C8658A">
      <w:pPr>
        <w:spacing w:after="0" w:line="240" w:lineRule="auto"/>
        <w:jc w:val="both"/>
        <w:rPr>
          <w:rFonts w:ascii="Times New Roman" w:eastAsia="Times New Roman" w:hAnsi="Times New Roman" w:cs="Times New Roman"/>
          <w:kern w:val="0"/>
          <w:sz w:val="22"/>
          <w:szCs w:val="22"/>
          <w14:ligatures w14:val="none"/>
        </w:rPr>
      </w:pPr>
    </w:p>
    <w:p w14:paraId="549A9C98" w14:textId="77777777" w:rsidR="00C8658A" w:rsidRPr="00C8658A" w:rsidRDefault="00C8658A" w:rsidP="00C8658A">
      <w:pPr>
        <w:spacing w:after="0" w:line="240" w:lineRule="auto"/>
        <w:jc w:val="both"/>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 xml:space="preserve">Delegated by: </w:t>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t>Accepted by:</w:t>
      </w:r>
    </w:p>
    <w:p w14:paraId="4A766615" w14:textId="77777777" w:rsidR="00C8658A" w:rsidRPr="00C8658A" w:rsidRDefault="00C8658A" w:rsidP="00C8658A">
      <w:pPr>
        <w:spacing w:after="0" w:line="240" w:lineRule="auto"/>
        <w:jc w:val="both"/>
        <w:rPr>
          <w:rFonts w:ascii="Calibri" w:eastAsia="Times New Roman" w:hAnsi="Calibri" w:cs="Times New Roman"/>
          <w:kern w:val="0"/>
          <w:sz w:val="22"/>
          <w:szCs w:val="22"/>
          <w14:ligatures w14:val="none"/>
        </w:rPr>
      </w:pPr>
    </w:p>
    <w:p w14:paraId="3B371EED" w14:textId="77777777" w:rsidR="00C8658A" w:rsidRPr="00C8658A" w:rsidRDefault="00C8658A" w:rsidP="00C8658A">
      <w:pPr>
        <w:spacing w:after="0" w:line="240" w:lineRule="auto"/>
        <w:jc w:val="both"/>
        <w:rPr>
          <w:rFonts w:ascii="Calibri" w:eastAsia="Times New Roman" w:hAnsi="Calibri" w:cs="Times New Roman"/>
          <w:kern w:val="0"/>
          <w:sz w:val="22"/>
          <w:szCs w:val="22"/>
          <w14:ligatures w14:val="none"/>
        </w:rPr>
      </w:pPr>
      <w:proofErr w:type="gramStart"/>
      <w:r w:rsidRPr="00C8658A">
        <w:rPr>
          <w:rFonts w:ascii="Calibri" w:eastAsia="Times New Roman" w:hAnsi="Calibri" w:cs="Times New Roman"/>
          <w:kern w:val="0"/>
          <w:sz w:val="22"/>
          <w:szCs w:val="22"/>
          <w14:ligatures w14:val="none"/>
        </w:rPr>
        <w:t>_____________________________</w:t>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proofErr w:type="gramEnd"/>
      <w:r w:rsidRPr="00C8658A">
        <w:rPr>
          <w:rFonts w:ascii="Calibri" w:eastAsia="Times New Roman" w:hAnsi="Calibri" w:cs="Times New Roman"/>
          <w:kern w:val="0"/>
          <w:sz w:val="22"/>
          <w:szCs w:val="22"/>
          <w14:ligatures w14:val="none"/>
        </w:rPr>
        <w:t>___________________________</w:t>
      </w:r>
    </w:p>
    <w:p w14:paraId="4CAA4822" w14:textId="77777777" w:rsidR="00C8658A" w:rsidRPr="00C8658A" w:rsidRDefault="00C8658A" w:rsidP="00C8658A">
      <w:pPr>
        <w:spacing w:after="0" w:line="240" w:lineRule="auto"/>
        <w:jc w:val="both"/>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ab/>
        <w:t xml:space="preserve">[Name] </w:t>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t>[Name]</w:t>
      </w:r>
    </w:p>
    <w:p w14:paraId="3B9E189E" w14:textId="77777777" w:rsidR="00C8658A" w:rsidRPr="00C8658A" w:rsidRDefault="00C8658A" w:rsidP="00C8658A">
      <w:pPr>
        <w:spacing w:after="0" w:line="240" w:lineRule="auto"/>
        <w:rPr>
          <w:rFonts w:ascii="Calibri" w:eastAsia="Times New Roman" w:hAnsi="Calibri" w:cs="Times New Roman"/>
          <w:kern w:val="0"/>
          <w:sz w:val="22"/>
          <w:szCs w:val="22"/>
          <w14:ligatures w14:val="none"/>
        </w:rPr>
      </w:pPr>
    </w:p>
    <w:p w14:paraId="3B233E30" w14:textId="77777777" w:rsidR="00C8658A" w:rsidRPr="00C8658A" w:rsidRDefault="00C8658A" w:rsidP="00C8658A">
      <w:pPr>
        <w:spacing w:after="0" w:line="240" w:lineRule="auto"/>
        <w:jc w:val="both"/>
        <w:rPr>
          <w:rFonts w:ascii="Calibri" w:eastAsia="Times New Roman" w:hAnsi="Calibri" w:cs="Times New Roman"/>
          <w:kern w:val="0"/>
          <w:sz w:val="22"/>
          <w:szCs w:val="22"/>
          <w14:ligatures w14:val="none"/>
        </w:rPr>
      </w:pPr>
      <w:proofErr w:type="gramStart"/>
      <w:r w:rsidRPr="00C8658A">
        <w:rPr>
          <w:rFonts w:ascii="Calibri" w:eastAsia="Times New Roman" w:hAnsi="Calibri" w:cs="Times New Roman"/>
          <w:kern w:val="0"/>
          <w:sz w:val="22"/>
          <w:szCs w:val="22"/>
          <w14:ligatures w14:val="none"/>
        </w:rPr>
        <w:t>_____________________________</w:t>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proofErr w:type="gramEnd"/>
      <w:r w:rsidRPr="00C8658A">
        <w:rPr>
          <w:rFonts w:ascii="Calibri" w:eastAsia="Times New Roman" w:hAnsi="Calibri" w:cs="Times New Roman"/>
          <w:kern w:val="0"/>
          <w:sz w:val="22"/>
          <w:szCs w:val="22"/>
          <w14:ligatures w14:val="none"/>
        </w:rPr>
        <w:t>___________________________</w:t>
      </w:r>
    </w:p>
    <w:p w14:paraId="52159AA4" w14:textId="77777777" w:rsidR="00C8658A" w:rsidRPr="00C8658A" w:rsidRDefault="00C8658A" w:rsidP="00C8658A">
      <w:pPr>
        <w:spacing w:after="0" w:line="240" w:lineRule="auto"/>
        <w:jc w:val="both"/>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ab/>
        <w:t xml:space="preserve">[Date] </w:t>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r>
      <w:r w:rsidRPr="00C8658A">
        <w:rPr>
          <w:rFonts w:ascii="Calibri" w:eastAsia="Times New Roman" w:hAnsi="Calibri" w:cs="Times New Roman"/>
          <w:kern w:val="0"/>
          <w:sz w:val="22"/>
          <w:szCs w:val="22"/>
          <w14:ligatures w14:val="none"/>
        </w:rPr>
        <w:tab/>
        <w:t>[Date]</w:t>
      </w:r>
    </w:p>
    <w:p w14:paraId="21DA724D" w14:textId="77777777" w:rsidR="00C8658A" w:rsidRPr="00C8658A" w:rsidRDefault="00C8658A" w:rsidP="00C8658A">
      <w:pPr>
        <w:spacing w:after="0" w:line="240" w:lineRule="auto"/>
        <w:rPr>
          <w:rFonts w:ascii="Calibri" w:eastAsia="Times New Roman" w:hAnsi="Calibri" w:cs="Times New Roman"/>
          <w:kern w:val="0"/>
          <w:sz w:val="22"/>
          <w:szCs w:val="22"/>
          <w14:ligatures w14:val="none"/>
        </w:rPr>
      </w:pPr>
    </w:p>
    <w:p w14:paraId="545FBCF4" w14:textId="77777777" w:rsidR="00C8658A" w:rsidRPr="00C8658A" w:rsidRDefault="00C8658A" w:rsidP="00C8658A">
      <w:pPr>
        <w:spacing w:after="0" w:line="240" w:lineRule="auto"/>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CC</w:t>
      </w:r>
      <w:proofErr w:type="gramStart"/>
      <w:r w:rsidRPr="00C8658A">
        <w:rPr>
          <w:rFonts w:ascii="Calibri" w:eastAsia="Times New Roman" w:hAnsi="Calibri" w:cs="Times New Roman"/>
          <w:kern w:val="0"/>
          <w:sz w:val="22"/>
          <w:szCs w:val="22"/>
          <w14:ligatures w14:val="none"/>
        </w:rPr>
        <w:t xml:space="preserve">: </w:t>
      </w:r>
      <w:r w:rsidRPr="00C8658A">
        <w:rPr>
          <w:rFonts w:ascii="Calibri" w:eastAsia="Times New Roman" w:hAnsi="Calibri" w:cs="Times New Roman"/>
          <w:kern w:val="0"/>
          <w:sz w:val="22"/>
          <w:szCs w:val="22"/>
          <w14:ligatures w14:val="none"/>
        </w:rPr>
        <w:tab/>
        <w:t>Director</w:t>
      </w:r>
      <w:proofErr w:type="gramEnd"/>
      <w:r w:rsidRPr="00C8658A">
        <w:rPr>
          <w:rFonts w:ascii="Calibri" w:eastAsia="Times New Roman" w:hAnsi="Calibri" w:cs="Times New Roman"/>
          <w:kern w:val="0"/>
          <w:sz w:val="22"/>
          <w:szCs w:val="22"/>
          <w14:ligatures w14:val="none"/>
        </w:rPr>
        <w:t>, Regional Bureau</w:t>
      </w:r>
    </w:p>
    <w:p w14:paraId="77E0B354" w14:textId="77777777" w:rsidR="00C8658A" w:rsidRPr="00C8658A" w:rsidRDefault="00C8658A" w:rsidP="00C8658A">
      <w:pPr>
        <w:spacing w:after="0" w:line="240" w:lineRule="auto"/>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ab/>
        <w:t>Director, Bureau for Management Services</w:t>
      </w:r>
    </w:p>
    <w:p w14:paraId="024CA3CB" w14:textId="77777777" w:rsidR="00C8658A" w:rsidRPr="00C8658A" w:rsidRDefault="00C8658A" w:rsidP="00C8658A">
      <w:pPr>
        <w:spacing w:after="0" w:line="240" w:lineRule="auto"/>
        <w:rPr>
          <w:rFonts w:ascii="Calibri" w:eastAsia="Times New Roman" w:hAnsi="Calibri" w:cs="Times New Roman"/>
          <w:kern w:val="0"/>
          <w:sz w:val="22"/>
          <w:szCs w:val="22"/>
          <w14:ligatures w14:val="none"/>
        </w:rPr>
      </w:pPr>
      <w:r w:rsidRPr="00C8658A">
        <w:rPr>
          <w:rFonts w:ascii="Calibri" w:eastAsia="Times New Roman" w:hAnsi="Calibri" w:cs="Times New Roman"/>
          <w:kern w:val="0"/>
          <w:sz w:val="22"/>
          <w:szCs w:val="22"/>
          <w14:ligatures w14:val="none"/>
        </w:rPr>
        <w:tab/>
        <w:t xml:space="preserve">Director, Bureau for External Relations and Advocacy </w:t>
      </w:r>
    </w:p>
    <w:p w14:paraId="1E029712" w14:textId="77777777" w:rsidR="00DA504D" w:rsidRDefault="00DA504D"/>
    <w:sectPr w:rsidR="00DA504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0F9DF" w14:textId="77777777" w:rsidR="00A55013" w:rsidRDefault="00A55013" w:rsidP="00C8658A">
      <w:pPr>
        <w:spacing w:after="0" w:line="240" w:lineRule="auto"/>
      </w:pPr>
      <w:r>
        <w:separator/>
      </w:r>
    </w:p>
  </w:endnote>
  <w:endnote w:type="continuationSeparator" w:id="0">
    <w:p w14:paraId="6F58A7BA" w14:textId="77777777" w:rsidR="00A55013" w:rsidRDefault="00A55013" w:rsidP="00C86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Times New Roman"/>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009D" w14:textId="77777777" w:rsidR="00A55013" w:rsidRDefault="00A55013" w:rsidP="00C8658A">
      <w:pPr>
        <w:spacing w:after="0" w:line="240" w:lineRule="auto"/>
      </w:pPr>
      <w:r>
        <w:separator/>
      </w:r>
    </w:p>
  </w:footnote>
  <w:footnote w:type="continuationSeparator" w:id="0">
    <w:p w14:paraId="3CD0F125" w14:textId="77777777" w:rsidR="00A55013" w:rsidRDefault="00A55013" w:rsidP="00C86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9340" w14:textId="47A9F67D" w:rsidR="00C8658A" w:rsidRDefault="00C8658A">
    <w:pPr>
      <w:pStyle w:val="Header"/>
    </w:pPr>
    <w:r w:rsidRPr="005F6ADA">
      <w:rPr>
        <w:noProof/>
        <w:color w:val="333333"/>
        <w:lang w:val="en-GB" w:eastAsia="en-GB"/>
      </w:rPr>
      <w:drawing>
        <wp:anchor distT="0" distB="0" distL="114300" distR="114300" simplePos="0" relativeHeight="251658240" behindDoc="0" locked="0" layoutInCell="1" allowOverlap="1" wp14:anchorId="5E61EA42" wp14:editId="66B1266C">
          <wp:simplePos x="0" y="0"/>
          <wp:positionH relativeFrom="rightMargin">
            <wp:posOffset>-96520</wp:posOffset>
          </wp:positionH>
          <wp:positionV relativeFrom="paragraph">
            <wp:posOffset>-38100</wp:posOffset>
          </wp:positionV>
          <wp:extent cx="400685" cy="79248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400685" cy="79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65FBA"/>
    <w:multiLevelType w:val="hybridMultilevel"/>
    <w:tmpl w:val="7FFEBCF0"/>
    <w:lvl w:ilvl="0" w:tplc="43F213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E035F5"/>
    <w:multiLevelType w:val="hybridMultilevel"/>
    <w:tmpl w:val="49D60FE6"/>
    <w:lvl w:ilvl="0" w:tplc="43F21330">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6E527D54"/>
    <w:multiLevelType w:val="hybridMultilevel"/>
    <w:tmpl w:val="9A46075C"/>
    <w:lvl w:ilvl="0" w:tplc="43F213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A66504"/>
    <w:multiLevelType w:val="hybridMultilevel"/>
    <w:tmpl w:val="0FEE95A2"/>
    <w:lvl w:ilvl="0" w:tplc="43F21330">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2118064417">
    <w:abstractNumId w:val="2"/>
  </w:num>
  <w:num w:numId="2" w16cid:durableId="1758285984">
    <w:abstractNumId w:val="0"/>
  </w:num>
  <w:num w:numId="3" w16cid:durableId="1665475523">
    <w:abstractNumId w:val="1"/>
  </w:num>
  <w:num w:numId="4" w16cid:durableId="20135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8A"/>
    <w:rsid w:val="003F707F"/>
    <w:rsid w:val="00553333"/>
    <w:rsid w:val="00621CCD"/>
    <w:rsid w:val="00A55013"/>
    <w:rsid w:val="00C31790"/>
    <w:rsid w:val="00C61B9D"/>
    <w:rsid w:val="00C8658A"/>
    <w:rsid w:val="00DA504D"/>
    <w:rsid w:val="00DA5062"/>
    <w:rsid w:val="00FE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30D3F"/>
  <w15:chartTrackingRefBased/>
  <w15:docId w15:val="{27C8DAD9-3CDF-4CDD-B75B-C62D4A18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6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6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65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65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65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5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65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65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65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5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5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5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5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5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5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5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5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58A"/>
    <w:rPr>
      <w:rFonts w:eastAsiaTheme="majorEastAsia" w:cstheme="majorBidi"/>
      <w:color w:val="272727" w:themeColor="text1" w:themeTint="D8"/>
    </w:rPr>
  </w:style>
  <w:style w:type="paragraph" w:styleId="Title">
    <w:name w:val="Title"/>
    <w:basedOn w:val="Normal"/>
    <w:next w:val="Normal"/>
    <w:link w:val="TitleChar"/>
    <w:uiPriority w:val="10"/>
    <w:qFormat/>
    <w:rsid w:val="00C86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5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5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5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58A"/>
    <w:pPr>
      <w:spacing w:before="160"/>
      <w:jc w:val="center"/>
    </w:pPr>
    <w:rPr>
      <w:i/>
      <w:iCs/>
      <w:color w:val="404040" w:themeColor="text1" w:themeTint="BF"/>
    </w:rPr>
  </w:style>
  <w:style w:type="character" w:customStyle="1" w:styleId="QuoteChar">
    <w:name w:val="Quote Char"/>
    <w:basedOn w:val="DefaultParagraphFont"/>
    <w:link w:val="Quote"/>
    <w:uiPriority w:val="29"/>
    <w:rsid w:val="00C8658A"/>
    <w:rPr>
      <w:i/>
      <w:iCs/>
      <w:color w:val="404040" w:themeColor="text1" w:themeTint="BF"/>
    </w:rPr>
  </w:style>
  <w:style w:type="paragraph" w:styleId="ListParagraph">
    <w:name w:val="List Paragraph"/>
    <w:basedOn w:val="Normal"/>
    <w:uiPriority w:val="34"/>
    <w:qFormat/>
    <w:rsid w:val="00C8658A"/>
    <w:pPr>
      <w:ind w:left="720"/>
      <w:contextualSpacing/>
    </w:pPr>
  </w:style>
  <w:style w:type="character" w:styleId="IntenseEmphasis">
    <w:name w:val="Intense Emphasis"/>
    <w:basedOn w:val="DefaultParagraphFont"/>
    <w:uiPriority w:val="21"/>
    <w:qFormat/>
    <w:rsid w:val="00C8658A"/>
    <w:rPr>
      <w:i/>
      <w:iCs/>
      <w:color w:val="0F4761" w:themeColor="accent1" w:themeShade="BF"/>
    </w:rPr>
  </w:style>
  <w:style w:type="paragraph" w:styleId="IntenseQuote">
    <w:name w:val="Intense Quote"/>
    <w:basedOn w:val="Normal"/>
    <w:next w:val="Normal"/>
    <w:link w:val="IntenseQuoteChar"/>
    <w:uiPriority w:val="30"/>
    <w:qFormat/>
    <w:rsid w:val="00C86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58A"/>
    <w:rPr>
      <w:i/>
      <w:iCs/>
      <w:color w:val="0F4761" w:themeColor="accent1" w:themeShade="BF"/>
    </w:rPr>
  </w:style>
  <w:style w:type="character" w:styleId="IntenseReference">
    <w:name w:val="Intense Reference"/>
    <w:basedOn w:val="DefaultParagraphFont"/>
    <w:uiPriority w:val="32"/>
    <w:qFormat/>
    <w:rsid w:val="00C8658A"/>
    <w:rPr>
      <w:b/>
      <w:bCs/>
      <w:smallCaps/>
      <w:color w:val="0F4761" w:themeColor="accent1" w:themeShade="BF"/>
      <w:spacing w:val="5"/>
    </w:rPr>
  </w:style>
  <w:style w:type="paragraph" w:styleId="Revision">
    <w:name w:val="Revision"/>
    <w:hidden/>
    <w:uiPriority w:val="99"/>
    <w:semiHidden/>
    <w:rsid w:val="00C8658A"/>
    <w:pPr>
      <w:spacing w:after="0" w:line="240" w:lineRule="auto"/>
    </w:pPr>
  </w:style>
  <w:style w:type="paragraph" w:styleId="Header">
    <w:name w:val="header"/>
    <w:basedOn w:val="Normal"/>
    <w:link w:val="HeaderChar"/>
    <w:uiPriority w:val="99"/>
    <w:unhideWhenUsed/>
    <w:rsid w:val="00C86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58A"/>
  </w:style>
  <w:style w:type="paragraph" w:styleId="Footer">
    <w:name w:val="footer"/>
    <w:basedOn w:val="Normal"/>
    <w:link w:val="FooterChar"/>
    <w:uiPriority w:val="99"/>
    <w:unhideWhenUsed/>
    <w:rsid w:val="00C86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58A"/>
  </w:style>
  <w:style w:type="character" w:styleId="Hyperlink">
    <w:name w:val="Hyperlink"/>
    <w:basedOn w:val="DefaultParagraphFont"/>
    <w:uiPriority w:val="99"/>
    <w:unhideWhenUsed/>
    <w:rsid w:val="00C8658A"/>
    <w:rPr>
      <w:color w:val="467886" w:themeColor="hyperlink"/>
      <w:u w:val="single"/>
    </w:rPr>
  </w:style>
  <w:style w:type="character" w:styleId="UnresolvedMention">
    <w:name w:val="Unresolved Mention"/>
    <w:basedOn w:val="DefaultParagraphFont"/>
    <w:uiPriority w:val="99"/>
    <w:semiHidden/>
    <w:unhideWhenUsed/>
    <w:rsid w:val="00C86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select-implementing-partner" TargetMode="External"/><Relationship Id="rId3" Type="http://schemas.openxmlformats.org/officeDocument/2006/relationships/settings" Target="settings.xml"/><Relationship Id="rId7" Type="http://schemas.openxmlformats.org/officeDocument/2006/relationships/hyperlink" Target="https://undp.sharepoint.com/teams/BERA-Portal/SitePages/PublicPartnerships/FinancingAgreementTemplates/General-Informa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1179</Words>
  <Characters>6721</Characters>
  <Application>Microsoft Office Word</Application>
  <DocSecurity>0</DocSecurity>
  <Lines>56</Lines>
  <Paragraphs>15</Paragraphs>
  <ScaleCrop>false</ScaleCrop>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2026-06-12T00:57:00Z</dcterms:created>
  <dcterms:modified xsi:type="dcterms:W3CDTF">2026-06-12T01:02:00Z</dcterms:modified>
</cp:coreProperties>
</file>