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DAEB8" w14:textId="77777777" w:rsidR="00484826" w:rsidRPr="00294DC3" w:rsidRDefault="00484826" w:rsidP="00484826">
      <w:pPr>
        <w:spacing w:line="240" w:lineRule="auto"/>
        <w:rPr>
          <w:sz w:val="2"/>
        </w:rPr>
        <w:sectPr w:rsidR="00484826" w:rsidRPr="00294DC3" w:rsidSect="00484826">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742" w:right="1200" w:bottom="2232" w:left="1200" w:header="576" w:footer="1030" w:gutter="0"/>
          <w:cols w:space="720"/>
          <w:titlePg/>
          <w:docGrid w:linePitch="360"/>
        </w:sectPr>
      </w:pPr>
      <w:bookmarkStart w:id="0" w:name="_GoBack"/>
      <w:bookmarkEnd w:id="0"/>
    </w:p>
    <w:p w14:paraId="5FC4D183" w14:textId="77777777" w:rsidR="001245D3" w:rsidRPr="001245D3" w:rsidRDefault="001245D3" w:rsidP="001245D3">
      <w:pPr>
        <w:framePr w:w="9792" w:h="432" w:hSpace="180" w:wrap="around" w:hAnchor="page" w:x="1210" w:yAlign="bottom"/>
        <w:spacing w:line="240" w:lineRule="auto"/>
        <w:rPr>
          <w:sz w:val="10"/>
        </w:rPr>
      </w:pPr>
    </w:p>
    <w:p w14:paraId="1CA6746B" w14:textId="77777777" w:rsidR="001245D3" w:rsidRPr="001245D3" w:rsidRDefault="001245D3" w:rsidP="001245D3">
      <w:pPr>
        <w:framePr w:w="9792" w:h="432" w:hSpace="180" w:wrap="around" w:hAnchor="page" w:x="1210" w:yAlign="bottom"/>
        <w:spacing w:line="240" w:lineRule="auto"/>
        <w:rPr>
          <w:sz w:val="6"/>
        </w:rPr>
      </w:pPr>
      <w:r w:rsidRPr="001245D3">
        <w:rPr>
          <w:noProof/>
          <w:w w:val="100"/>
          <w:sz w:val="6"/>
          <w:lang w:val="en-US"/>
        </w:rPr>
        <mc:AlternateContent>
          <mc:Choice Requires="wps">
            <w:drawing>
              <wp:anchor distT="0" distB="0" distL="114300" distR="114300" simplePos="0" relativeHeight="251660288" behindDoc="0" locked="0" layoutInCell="1" allowOverlap="1" wp14:anchorId="7297E7D7" wp14:editId="48A62B1A">
                <wp:simplePos x="0" y="0"/>
                <wp:positionH relativeFrom="page">
                  <wp:posOffset>1371600</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0FF027" id="Straight Connector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text" from="108pt,-1pt" to="18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" strokecolor="#010000" strokeweight=".25pt">
                <w10:wrap anchorx="page"/>
              </v:line>
            </w:pict>
          </mc:Fallback>
        </mc:AlternateContent>
      </w:r>
    </w:p>
    <w:p w14:paraId="38CD00F1" w14:textId="77777777" w:rsidR="001245D3" w:rsidRPr="001245D3" w:rsidRDefault="001245D3" w:rsidP="001245D3">
      <w:pPr>
        <w:framePr w:w="9792" w:h="432" w:hSpace="180" w:wrap="around" w:hAnchor="page" w:x="1210" w:yAlign="bottom"/>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0" w:hanging="576"/>
        <w:rPr>
          <w:sz w:val="17"/>
        </w:rPr>
      </w:pPr>
      <w:r>
        <w:rPr>
          <w:sz w:val="17"/>
        </w:rPr>
        <w:tab/>
        <w:t>*</w:t>
      </w:r>
      <w:r>
        <w:rPr>
          <w:sz w:val="17"/>
        </w:rPr>
        <w:tab/>
      </w:r>
      <w:r w:rsidRPr="001245D3">
        <w:rPr>
          <w:sz w:val="17"/>
        </w:rPr>
        <w:t>The present circular will be in effect until further notice.</w:t>
      </w:r>
    </w:p>
    <w:p w14:paraId="2BA9EFC0" w14:textId="77777777" w:rsidR="001245D3" w:rsidRDefault="001245D3" w:rsidP="001245D3">
      <w:pPr>
        <w:pStyle w:val="HCh"/>
        <w:ind w:left="1267"/>
      </w:pPr>
      <w:r w:rsidRPr="001245D3">
        <w:t>Information circular</w:t>
      </w:r>
      <w:r w:rsidRPr="001245D3">
        <w:rPr>
          <w:b w:val="0"/>
          <w:sz w:val="20"/>
        </w:rPr>
        <w:t>*</w:t>
      </w:r>
    </w:p>
    <w:p w14:paraId="315F5631" w14:textId="77777777" w:rsidR="001245D3" w:rsidRDefault="001245D3" w:rsidP="001245D3">
      <w:pPr>
        <w:pStyle w:val="HCh"/>
        <w:ind w:left="1267"/>
      </w:pPr>
    </w:p>
    <w:p w14:paraId="317A6D8B" w14:textId="77777777" w:rsidR="001245D3" w:rsidRDefault="001245D3" w:rsidP="001245D3">
      <w:pPr>
        <w:tabs>
          <w:tab w:val="right" w:pos="1080"/>
          <w:tab w:val="left" w:pos="1267"/>
        </w:tabs>
        <w:ind w:left="1267" w:hanging="1267"/>
      </w:pPr>
      <w:r>
        <w:tab/>
        <w:t>To:</w:t>
      </w:r>
      <w:r>
        <w:tab/>
      </w:r>
      <w:r w:rsidRPr="001245D3">
        <w:t>Members of the staff at Headquarters</w:t>
      </w:r>
    </w:p>
    <w:p w14:paraId="40C93BDF" w14:textId="77777777" w:rsidR="00484826" w:rsidRPr="001245D3" w:rsidRDefault="00484826" w:rsidP="001245D3">
      <w:pPr>
        <w:tabs>
          <w:tab w:val="right" w:pos="1080"/>
          <w:tab w:val="left" w:pos="1267"/>
        </w:tabs>
        <w:spacing w:line="120" w:lineRule="exact"/>
        <w:ind w:left="1267" w:hanging="1267"/>
        <w:rPr>
          <w:sz w:val="10"/>
        </w:rPr>
      </w:pPr>
    </w:p>
    <w:p w14:paraId="030AB3B4" w14:textId="77777777" w:rsidR="001245D3" w:rsidRDefault="001245D3" w:rsidP="001245D3">
      <w:pPr>
        <w:tabs>
          <w:tab w:val="right" w:pos="1080"/>
          <w:tab w:val="left" w:pos="1267"/>
        </w:tabs>
        <w:ind w:left="1267" w:hanging="1267"/>
      </w:pPr>
      <w:r>
        <w:tab/>
        <w:t>From:</w:t>
      </w:r>
      <w:r>
        <w:tab/>
      </w:r>
      <w:r w:rsidRPr="001245D3">
        <w:t>The Assistant Secretary-General for Human Resources Management</w:t>
      </w:r>
    </w:p>
    <w:p w14:paraId="4C9CC420" w14:textId="77777777" w:rsidR="001245D3" w:rsidRDefault="001245D3" w:rsidP="001245D3">
      <w:pPr>
        <w:tabs>
          <w:tab w:val="right" w:pos="1080"/>
          <w:tab w:val="left" w:pos="1267"/>
        </w:tabs>
        <w:ind w:left="1267" w:hanging="1267"/>
      </w:pPr>
    </w:p>
    <w:p w14:paraId="351CE143" w14:textId="77777777" w:rsidR="001245D3" w:rsidRDefault="001245D3" w:rsidP="001245D3">
      <w:pPr>
        <w:tabs>
          <w:tab w:val="right" w:pos="1080"/>
          <w:tab w:val="left" w:pos="1267"/>
        </w:tabs>
        <w:ind w:left="1267" w:hanging="1267"/>
      </w:pPr>
      <w:r>
        <w:tab/>
        <w:t>Subject:</w:t>
      </w:r>
      <w:r>
        <w:tab/>
      </w:r>
      <w:r w:rsidRPr="001245D3">
        <w:rPr>
          <w:rFonts w:eastAsia="Times New Roman"/>
          <w:b/>
          <w:sz w:val="24"/>
        </w:rPr>
        <w:t xml:space="preserve">Revised definition of “immediate family” for the purposes of the </w:t>
      </w:r>
      <w:r>
        <w:rPr>
          <w:rFonts w:eastAsia="Times New Roman"/>
          <w:b/>
          <w:sz w:val="24"/>
        </w:rPr>
        <w:br/>
      </w:r>
      <w:r w:rsidRPr="001245D3">
        <w:rPr>
          <w:rFonts w:eastAsia="Times New Roman"/>
          <w:b/>
          <w:sz w:val="24"/>
        </w:rPr>
        <w:t>G visa</w:t>
      </w:r>
    </w:p>
    <w:p w14:paraId="2FFA8575" w14:textId="77777777" w:rsidR="001245D3" w:rsidRPr="001245D3" w:rsidRDefault="001245D3" w:rsidP="001245D3">
      <w:pPr>
        <w:spacing w:line="120" w:lineRule="exact"/>
        <w:rPr>
          <w:sz w:val="10"/>
        </w:rPr>
      </w:pPr>
    </w:p>
    <w:p w14:paraId="38DEA33C" w14:textId="77777777" w:rsidR="001245D3" w:rsidRPr="001245D3" w:rsidRDefault="001245D3" w:rsidP="001245D3">
      <w:pPr>
        <w:spacing w:line="120" w:lineRule="exact"/>
        <w:rPr>
          <w:sz w:val="10"/>
        </w:rPr>
      </w:pPr>
    </w:p>
    <w:p w14:paraId="50290472" w14:textId="77777777" w:rsidR="001245D3" w:rsidRDefault="001245D3" w:rsidP="001245D3">
      <w:pPr>
        <w:pStyle w:val="SingleTxt"/>
      </w:pPr>
      <w:r>
        <w:t>1.</w:t>
      </w:r>
      <w:r>
        <w:tab/>
        <w:t>The purpose of the present circular is to inform staff members holding a G-4 visa of a diplomatic note received from the United States Mission to the United Nations regarding the revised definition of “immediate family” for dependent children.</w:t>
      </w:r>
    </w:p>
    <w:p w14:paraId="509C6679" w14:textId="77777777" w:rsidR="001245D3" w:rsidRDefault="001245D3" w:rsidP="001245D3">
      <w:pPr>
        <w:pStyle w:val="SingleTxt"/>
      </w:pPr>
      <w:r>
        <w:t>2.</w:t>
      </w:r>
      <w:r>
        <w:tab/>
        <w:t>“Immediate family” includes unmarried children, whether by blood or adoption, who reside regularly in the household of the staff member, provided that such unmarried children are:</w:t>
      </w:r>
    </w:p>
    <w:p w14:paraId="1B1420BA" w14:textId="77777777" w:rsidR="001245D3" w:rsidRDefault="001245D3" w:rsidP="001245D3">
      <w:pPr>
        <w:pStyle w:val="SingleTxt"/>
      </w:pPr>
      <w:r>
        <w:tab/>
        <w:t>(a)</w:t>
      </w:r>
      <w:r>
        <w:tab/>
        <w:t>Under the age of 21;</w:t>
      </w:r>
    </w:p>
    <w:p w14:paraId="6E384134" w14:textId="77777777" w:rsidR="001245D3" w:rsidRDefault="001245D3" w:rsidP="001245D3">
      <w:pPr>
        <w:pStyle w:val="SingleTxt"/>
      </w:pPr>
      <w:r>
        <w:tab/>
        <w:t>(b)</w:t>
      </w:r>
      <w:r>
        <w:tab/>
        <w:t>Under the age of 23 and in full-time attendance as students at post-secondary educational institutions.</w:t>
      </w:r>
    </w:p>
    <w:p w14:paraId="7F2A6C96" w14:textId="77777777" w:rsidR="001245D3" w:rsidRDefault="001245D3" w:rsidP="001245D3">
      <w:pPr>
        <w:pStyle w:val="SingleTxt"/>
      </w:pPr>
      <w:r>
        <w:t>Children who do not meet the requirements above may still qualify as immediate family under the third category for other individuals, provided that they are recognized by the Organization as dependants of the staff member as demonstrated by their eligibility for rights and benefits.</w:t>
      </w:r>
    </w:p>
    <w:p w14:paraId="1994AAB5" w14:textId="77777777" w:rsidR="001245D3" w:rsidRDefault="001245D3" w:rsidP="001245D3">
      <w:pPr>
        <w:pStyle w:val="SingleTxt"/>
      </w:pPr>
      <w:r>
        <w:t>3.</w:t>
      </w:r>
      <w:r>
        <w:tab/>
        <w:t>Children who are no longer recognized as immediate family members may be eligible to apply for another visa classification or seek a change of status to another non-immigrant status.</w:t>
      </w:r>
    </w:p>
    <w:p w14:paraId="7765B11A" w14:textId="77777777" w:rsidR="001245D3" w:rsidRDefault="001245D3" w:rsidP="001245D3">
      <w:pPr>
        <w:pStyle w:val="SingleTxt"/>
      </w:pPr>
      <w:r>
        <w:t>4.</w:t>
      </w:r>
      <w:r>
        <w:tab/>
        <w:t>The diplomatic note is issued consistent with Department of Homeland Security regulations. The details of the revised procedures are set out in the annex to the present circular.</w:t>
      </w:r>
    </w:p>
    <w:p w14:paraId="13481A00" w14:textId="77777777" w:rsidR="001245D3" w:rsidRDefault="001245D3">
      <w:pPr>
        <w:suppressAutoHyphens w:val="0"/>
        <w:spacing w:after="200" w:line="276" w:lineRule="auto"/>
      </w:pPr>
      <w:r>
        <w:br w:type="page"/>
      </w:r>
    </w:p>
    <w:p w14:paraId="501A26AD" w14:textId="77777777" w:rsidR="001245D3" w:rsidRDefault="001245D3" w:rsidP="001245D3">
      <w:pPr>
        <w:pStyle w:val="H1"/>
        <w:ind w:right="1260"/>
      </w:pPr>
      <w:r>
        <w:lastRenderedPageBreak/>
        <w:t xml:space="preserve">Annex </w:t>
      </w:r>
    </w:p>
    <w:p w14:paraId="164A88ED" w14:textId="77777777" w:rsidR="001245D3" w:rsidRPr="001245D3" w:rsidRDefault="001245D3" w:rsidP="001245D3">
      <w:pPr>
        <w:pStyle w:val="SingleTxt"/>
        <w:spacing w:after="0" w:line="120" w:lineRule="exact"/>
        <w:rPr>
          <w:sz w:val="10"/>
        </w:rPr>
      </w:pPr>
    </w:p>
    <w:p w14:paraId="4473A9EA" w14:textId="77777777" w:rsidR="001245D3" w:rsidRDefault="001245D3" w:rsidP="001245D3">
      <w:pPr>
        <w:pStyle w:val="H1"/>
        <w:ind w:right="1260"/>
      </w:pPr>
      <w:r>
        <w:tab/>
      </w:r>
      <w:r>
        <w:tab/>
        <w:t xml:space="preserve">Diplomatic note dated 9 December 2016 from the United States Mission to the United Nations </w:t>
      </w:r>
    </w:p>
    <w:p w14:paraId="244A4A3B" w14:textId="77777777" w:rsidR="001245D3" w:rsidRPr="001245D3" w:rsidRDefault="001245D3" w:rsidP="001245D3">
      <w:pPr>
        <w:pStyle w:val="SingleTxt"/>
        <w:spacing w:after="0" w:line="120" w:lineRule="exact"/>
        <w:rPr>
          <w:sz w:val="10"/>
        </w:rPr>
      </w:pPr>
    </w:p>
    <w:p w14:paraId="510E7334" w14:textId="77777777" w:rsidR="001245D3" w:rsidRPr="001245D3" w:rsidRDefault="001245D3" w:rsidP="001245D3">
      <w:pPr>
        <w:pStyle w:val="SingleTxt"/>
        <w:spacing w:after="0" w:line="120" w:lineRule="exact"/>
        <w:rPr>
          <w:sz w:val="10"/>
        </w:rPr>
      </w:pPr>
    </w:p>
    <w:p w14:paraId="32666D74" w14:textId="77777777" w:rsidR="001245D3" w:rsidRDefault="001245D3" w:rsidP="001245D3">
      <w:pPr>
        <w:pStyle w:val="SingleTxt"/>
      </w:pPr>
      <w:r>
        <w:tab/>
        <w:t xml:space="preserve">The United States Mission to the United Nations presents its compliments to the United Nations and has the honour to inform the latter of the revised definition of “immediate family” for the purposes of A, G and certain NATO visas. </w:t>
      </w:r>
    </w:p>
    <w:p w14:paraId="1E81D3A2" w14:textId="77777777" w:rsidR="001245D3" w:rsidRDefault="001245D3" w:rsidP="001245D3">
      <w:pPr>
        <w:pStyle w:val="SingleTxt"/>
      </w:pPr>
      <w:r>
        <w:tab/>
        <w:t>The requirements for unmarried adult sons and daughters age 21 or older were revised under the regulations at 22 CFR 41.21(a)(3). As amended, “immediate family” no longer includes unmarried sons and daughters of all ages. Immediate family includes only those unmarried sons and daughters, whether by blood or adoption, who reside regularly in the household of the principal alien and who are not members of some other household, provided that such unmarried sons and daughters are: (a) under the age of 21; or (b) under the age of 23 and in full-time attendance as students at post-secondary educational institutions. Sons and daughters who do not meet these requirements may still qualify as immediate family under the third category for other individuals but must be recognized as dependants of the principal alien by the sending Government or international organization, as demonstrated by eligibility for rights and benefits, such as the issuance of a diplomatic or official passport, or travel or other allowance. An adult son or daughter who is no longer recognized as an immediate family member may be eligible to apply for another visa classification or seek a change of status to another non-immigrant status.</w:t>
      </w:r>
    </w:p>
    <w:p w14:paraId="75A0B52E" w14:textId="77777777" w:rsidR="001245D3" w:rsidRDefault="001245D3" w:rsidP="001245D3">
      <w:pPr>
        <w:pStyle w:val="SingleTxt"/>
      </w:pPr>
      <w:r>
        <w:tab/>
        <w:t>These changes are consistent with Department of Homeland Security regulations under 8 CFR 214.2(a)(2) and (g)(2).</w:t>
      </w:r>
    </w:p>
    <w:p w14:paraId="3153A2EB" w14:textId="77777777" w:rsidR="001245D3" w:rsidRDefault="001245D3" w:rsidP="001245D3">
      <w:pPr>
        <w:pStyle w:val="SingleTxt"/>
      </w:pPr>
      <w:r>
        <w:tab/>
        <w:t>Consequently, within 60 days of the date of this circular note, the United Nations Secretariat must inform the United States Mission and apply for change of status for any immediate family members currently in the United States in A, G or NATO status who no longer meet the definition of “immediate family”.</w:t>
      </w:r>
    </w:p>
    <w:p w14:paraId="709DD8ED" w14:textId="77777777" w:rsidR="001245D3" w:rsidRPr="001245D3" w:rsidRDefault="001245D3" w:rsidP="001245D3">
      <w:pPr>
        <w:pStyle w:val="SingleTxt"/>
      </w:pPr>
      <w:r>
        <w:rPr>
          <w:noProof/>
          <w:w w:val="100"/>
          <w:lang w:val="en-US"/>
        </w:rPr>
        <mc:AlternateContent>
          <mc:Choice Requires="wps">
            <w:drawing>
              <wp:anchor distT="0" distB="0" distL="114300" distR="114300" simplePos="0" relativeHeight="251659264" behindDoc="0" locked="0" layoutInCell="1" allowOverlap="1" wp14:anchorId="29D051FF" wp14:editId="37E67D67">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CCB01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" strokecolor="#010000" strokeweight=".25pt"/>
            </w:pict>
          </mc:Fallback>
        </mc:AlternateContent>
      </w:r>
    </w:p>
    <w:sectPr w:rsidR="001245D3" w:rsidRPr="001245D3" w:rsidSect="00484826">
      <w:endnotePr>
        <w:numFmt w:val="decimal"/>
      </w:endnotePr>
      <w:type w:val="continuous"/>
      <w:pgSz w:w="12240" w:h="15840"/>
      <w:pgMar w:top="1742" w:right="1200" w:bottom="2232" w:left="1200"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03F10" w14:textId="77777777" w:rsidR="00C0121E" w:rsidRDefault="00C0121E" w:rsidP="00DB3FC7">
      <w:pPr>
        <w:spacing w:line="240" w:lineRule="auto"/>
      </w:pPr>
      <w:r>
        <w:separator/>
      </w:r>
    </w:p>
  </w:endnote>
  <w:endnote w:type="continuationSeparator" w:id="0">
    <w:p w14:paraId="0E11185D" w14:textId="77777777" w:rsidR="00C0121E" w:rsidRDefault="00C0121E" w:rsidP="00DB3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Britannic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ayout w:type="fixed"/>
      <w:tblLook w:val="0000" w:firstRow="0" w:lastRow="0" w:firstColumn="0" w:lastColumn="0" w:noHBand="0" w:noVBand="0"/>
    </w:tblPr>
    <w:tblGrid>
      <w:gridCol w:w="5028"/>
      <w:gridCol w:w="5028"/>
    </w:tblGrid>
    <w:tr w:rsidR="00484826" w14:paraId="6D504B29" w14:textId="77777777" w:rsidTr="00484826">
      <w:tc>
        <w:tcPr>
          <w:tcW w:w="5028" w:type="dxa"/>
          <w:shd w:val="clear" w:color="auto" w:fill="auto"/>
        </w:tcPr>
        <w:p w14:paraId="5F98AC58" w14:textId="77777777" w:rsidR="00484826" w:rsidRPr="00484826" w:rsidRDefault="00484826" w:rsidP="00484826">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C56B8">
            <w:rPr>
              <w:b w:val="0"/>
              <w:w w:val="103"/>
              <w:sz w:val="14"/>
            </w:rPr>
            <w:t>17-01222</w:t>
          </w:r>
          <w:r>
            <w:rPr>
              <w:b w:val="0"/>
              <w:w w:val="103"/>
              <w:sz w:val="14"/>
            </w:rPr>
            <w:fldChar w:fldCharType="end"/>
          </w:r>
        </w:p>
      </w:tc>
      <w:tc>
        <w:tcPr>
          <w:tcW w:w="5028" w:type="dxa"/>
          <w:shd w:val="clear" w:color="auto" w:fill="auto"/>
        </w:tcPr>
        <w:p w14:paraId="7F189670" w14:textId="77777777" w:rsidR="00484826" w:rsidRPr="00484826" w:rsidRDefault="00484826" w:rsidP="00484826">
          <w:pPr>
            <w:pStyle w:val="Footer"/>
            <w:rPr>
              <w:w w:val="103"/>
            </w:rPr>
          </w:pPr>
          <w:r>
            <w:rPr>
              <w:w w:val="103"/>
            </w:rPr>
            <w:fldChar w:fldCharType="begin"/>
          </w:r>
          <w:r>
            <w:rPr>
              <w:w w:val="103"/>
            </w:rPr>
            <w:instrText xml:space="preserve"> PAGE  \* Arabic  \* MERGEFORMAT </w:instrText>
          </w:r>
          <w:r>
            <w:rPr>
              <w:w w:val="103"/>
            </w:rPr>
            <w:fldChar w:fldCharType="separate"/>
          </w:r>
          <w:r w:rsidR="008D7E3B">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D7E3B">
            <w:rPr>
              <w:w w:val="103"/>
            </w:rPr>
            <w:t>2</w:t>
          </w:r>
          <w:r>
            <w:rPr>
              <w:w w:val="103"/>
            </w:rPr>
            <w:fldChar w:fldCharType="end"/>
          </w:r>
        </w:p>
      </w:tc>
    </w:tr>
  </w:tbl>
  <w:p w14:paraId="3C604321" w14:textId="77777777" w:rsidR="00484826" w:rsidRPr="00484826" w:rsidRDefault="00484826" w:rsidP="00484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ayout w:type="fixed"/>
      <w:tblLook w:val="0000" w:firstRow="0" w:lastRow="0" w:firstColumn="0" w:lastColumn="0" w:noHBand="0" w:noVBand="0"/>
    </w:tblPr>
    <w:tblGrid>
      <w:gridCol w:w="5028"/>
      <w:gridCol w:w="5028"/>
    </w:tblGrid>
    <w:tr w:rsidR="00484826" w14:paraId="39C63BF4" w14:textId="77777777" w:rsidTr="00484826">
      <w:tc>
        <w:tcPr>
          <w:tcW w:w="5028" w:type="dxa"/>
          <w:shd w:val="clear" w:color="auto" w:fill="auto"/>
        </w:tcPr>
        <w:p w14:paraId="0A0D797C" w14:textId="77777777" w:rsidR="00484826" w:rsidRPr="00484826" w:rsidRDefault="00484826" w:rsidP="00484826">
          <w:pPr>
            <w:pStyle w:val="Footer"/>
            <w:jc w:val="right"/>
            <w:rPr>
              <w:w w:val="103"/>
            </w:rPr>
          </w:pPr>
          <w:r>
            <w:rPr>
              <w:w w:val="103"/>
            </w:rPr>
            <w:fldChar w:fldCharType="begin"/>
          </w:r>
          <w:r>
            <w:rPr>
              <w:w w:val="103"/>
            </w:rPr>
            <w:instrText xml:space="preserve"> PAGE  \* Arabic  \* MERGEFORMAT </w:instrText>
          </w:r>
          <w:r>
            <w:rPr>
              <w:w w:val="103"/>
            </w:rPr>
            <w:fldChar w:fldCharType="separate"/>
          </w:r>
          <w:r w:rsidR="00CC56B8">
            <w:rPr>
              <w:w w:val="103"/>
            </w:rPr>
            <w:t>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C56B8">
            <w:rPr>
              <w:w w:val="103"/>
            </w:rPr>
            <w:t>2</w:t>
          </w:r>
          <w:r>
            <w:rPr>
              <w:w w:val="103"/>
            </w:rPr>
            <w:fldChar w:fldCharType="end"/>
          </w:r>
        </w:p>
      </w:tc>
      <w:tc>
        <w:tcPr>
          <w:tcW w:w="5028" w:type="dxa"/>
          <w:shd w:val="clear" w:color="auto" w:fill="auto"/>
        </w:tcPr>
        <w:p w14:paraId="41FA48C3" w14:textId="77777777" w:rsidR="00484826" w:rsidRPr="00484826" w:rsidRDefault="00484826" w:rsidP="00484826">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C56B8">
            <w:rPr>
              <w:b w:val="0"/>
              <w:w w:val="103"/>
              <w:sz w:val="14"/>
            </w:rPr>
            <w:t>17-01222</w:t>
          </w:r>
          <w:r>
            <w:rPr>
              <w:b w:val="0"/>
              <w:w w:val="103"/>
              <w:sz w:val="14"/>
            </w:rPr>
            <w:fldChar w:fldCharType="end"/>
          </w:r>
        </w:p>
      </w:tc>
    </w:tr>
  </w:tbl>
  <w:p w14:paraId="04F6D4B0" w14:textId="77777777" w:rsidR="00484826" w:rsidRPr="00484826" w:rsidRDefault="00484826" w:rsidP="004848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801"/>
      <w:gridCol w:w="5028"/>
    </w:tblGrid>
    <w:tr w:rsidR="00484826" w14:paraId="75A156BA" w14:textId="77777777" w:rsidTr="00484826">
      <w:tc>
        <w:tcPr>
          <w:tcW w:w="3801" w:type="dxa"/>
        </w:tcPr>
        <w:p w14:paraId="5A01919A" w14:textId="77777777" w:rsidR="00484826" w:rsidRDefault="00484826" w:rsidP="00484826">
          <w:pPr>
            <w:pStyle w:val="ReleaseDate"/>
          </w:pPr>
          <w:r>
            <w:rPr>
              <w:noProof/>
              <w:lang w:val="en-US"/>
            </w:rPr>
            <w:drawing>
              <wp:anchor distT="0" distB="0" distL="114300" distR="114300" simplePos="0" relativeHeight="251658240" behindDoc="0" locked="0" layoutInCell="1" allowOverlap="1" wp14:anchorId="3777E51E" wp14:editId="0D9D8279">
                <wp:simplePos x="0" y="0"/>
                <wp:positionH relativeFrom="column">
                  <wp:posOffset>5541010</wp:posOffset>
                </wp:positionH>
                <wp:positionV relativeFrom="paragraph">
                  <wp:posOffset>-365760</wp:posOffset>
                </wp:positionV>
                <wp:extent cx="694690" cy="694690"/>
                <wp:effectExtent l="0" t="0" r="0" b="0"/>
                <wp:wrapNone/>
                <wp:docPr id="3" name="Picture 3" descr="http://undocs.org/m2/QRCode2.ashx?DS=ST/IC/2017/6&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ST/IC/2017/6&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 xml:space="preserve">17-01222 (E)    310117    </w:t>
          </w:r>
        </w:p>
        <w:p w14:paraId="093BAA86" w14:textId="77777777" w:rsidR="00484826" w:rsidRPr="00484826" w:rsidRDefault="00484826" w:rsidP="00484826">
          <w:pPr>
            <w:pStyle w:val="Footer"/>
            <w:spacing w:before="80" w:line="210" w:lineRule="exact"/>
            <w:rPr>
              <w:rFonts w:ascii="Barcode 3 of 9 by request" w:hAnsi="Barcode 3 of 9 by request"/>
              <w:sz w:val="24"/>
              <w:lang w:val="en-GB"/>
            </w:rPr>
          </w:pPr>
          <w:r>
            <w:rPr>
              <w:rFonts w:ascii="Barcode 3 of 9 by request" w:hAnsi="Barcode 3 of 9 by request"/>
              <w:sz w:val="24"/>
              <w:lang w:val="en-GB"/>
            </w:rPr>
            <w:t>*1701222*</w:t>
          </w:r>
        </w:p>
      </w:tc>
      <w:tc>
        <w:tcPr>
          <w:tcW w:w="5028" w:type="dxa"/>
        </w:tcPr>
        <w:p w14:paraId="51098788" w14:textId="77777777" w:rsidR="00484826" w:rsidRDefault="00484826" w:rsidP="00484826">
          <w:pPr>
            <w:pStyle w:val="Footer"/>
            <w:jc w:val="right"/>
            <w:rPr>
              <w:b w:val="0"/>
              <w:sz w:val="20"/>
            </w:rPr>
          </w:pPr>
          <w:r>
            <w:rPr>
              <w:b w:val="0"/>
              <w:sz w:val="20"/>
            </w:rPr>
            <w:drawing>
              <wp:inline distT="0" distB="0" distL="0" distR="0" wp14:anchorId="6EA315E0" wp14:editId="018B1BE1">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4989141B" w14:textId="77777777" w:rsidR="00484826" w:rsidRPr="00484826" w:rsidRDefault="00484826" w:rsidP="0048482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5B85B" w14:textId="77777777" w:rsidR="00C0121E" w:rsidRDefault="00C0121E" w:rsidP="00DB3FC7">
      <w:pPr>
        <w:spacing w:line="240" w:lineRule="auto"/>
      </w:pPr>
      <w:r>
        <w:separator/>
      </w:r>
    </w:p>
  </w:footnote>
  <w:footnote w:type="continuationSeparator" w:id="0">
    <w:p w14:paraId="55FA1C06" w14:textId="77777777" w:rsidR="00C0121E" w:rsidRDefault="00C0121E" w:rsidP="00DB3F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484826" w14:paraId="10497F98" w14:textId="77777777" w:rsidTr="00484826">
      <w:trPr>
        <w:trHeight w:hRule="exact" w:val="864"/>
      </w:trPr>
      <w:tc>
        <w:tcPr>
          <w:tcW w:w="4838" w:type="dxa"/>
          <w:shd w:val="clear" w:color="auto" w:fill="auto"/>
          <w:vAlign w:val="bottom"/>
        </w:tcPr>
        <w:p w14:paraId="22727FAE" w14:textId="77777777" w:rsidR="00484826" w:rsidRPr="00484826" w:rsidRDefault="00484826" w:rsidP="00484826">
          <w:pPr>
            <w:pStyle w:val="Header"/>
            <w:spacing w:after="80"/>
            <w:rPr>
              <w:b/>
            </w:rPr>
          </w:pPr>
          <w:r>
            <w:rPr>
              <w:b/>
            </w:rPr>
            <w:fldChar w:fldCharType="begin"/>
          </w:r>
          <w:r>
            <w:rPr>
              <w:b/>
            </w:rPr>
            <w:instrText xml:space="preserve"> DOCVARIABLE "sss1" \* MERGEFORMAT </w:instrText>
          </w:r>
          <w:r>
            <w:rPr>
              <w:b/>
            </w:rPr>
            <w:fldChar w:fldCharType="separate"/>
          </w:r>
          <w:r w:rsidR="00CC56B8">
            <w:rPr>
              <w:b/>
            </w:rPr>
            <w:t>ST/IC/2017/6</w:t>
          </w:r>
          <w:r>
            <w:rPr>
              <w:b/>
            </w:rPr>
            <w:fldChar w:fldCharType="end"/>
          </w:r>
        </w:p>
      </w:tc>
      <w:tc>
        <w:tcPr>
          <w:tcW w:w="5028" w:type="dxa"/>
          <w:shd w:val="clear" w:color="auto" w:fill="auto"/>
          <w:vAlign w:val="bottom"/>
        </w:tcPr>
        <w:p w14:paraId="1D98F707" w14:textId="77777777" w:rsidR="00484826" w:rsidRDefault="00484826" w:rsidP="00484826">
          <w:pPr>
            <w:pStyle w:val="Header"/>
          </w:pPr>
        </w:p>
      </w:tc>
    </w:tr>
  </w:tbl>
  <w:p w14:paraId="6EB09899" w14:textId="77777777" w:rsidR="00484826" w:rsidRPr="00484826" w:rsidRDefault="00484826" w:rsidP="00484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484826" w14:paraId="670B49DB" w14:textId="77777777" w:rsidTr="00484826">
      <w:trPr>
        <w:trHeight w:hRule="exact" w:val="864"/>
      </w:trPr>
      <w:tc>
        <w:tcPr>
          <w:tcW w:w="4838" w:type="dxa"/>
          <w:shd w:val="clear" w:color="auto" w:fill="auto"/>
          <w:vAlign w:val="bottom"/>
        </w:tcPr>
        <w:p w14:paraId="7A06A737" w14:textId="77777777" w:rsidR="00484826" w:rsidRDefault="00484826" w:rsidP="00484826">
          <w:pPr>
            <w:pStyle w:val="Header"/>
          </w:pPr>
        </w:p>
      </w:tc>
      <w:tc>
        <w:tcPr>
          <w:tcW w:w="5028" w:type="dxa"/>
          <w:shd w:val="clear" w:color="auto" w:fill="auto"/>
          <w:vAlign w:val="bottom"/>
        </w:tcPr>
        <w:p w14:paraId="6C49D207" w14:textId="77777777" w:rsidR="00484826" w:rsidRPr="00484826" w:rsidRDefault="00484826" w:rsidP="00484826">
          <w:pPr>
            <w:pStyle w:val="Header"/>
            <w:spacing w:after="80"/>
            <w:jc w:val="right"/>
            <w:rPr>
              <w:b/>
            </w:rPr>
          </w:pPr>
          <w:r>
            <w:rPr>
              <w:b/>
            </w:rPr>
            <w:fldChar w:fldCharType="begin"/>
          </w:r>
          <w:r>
            <w:rPr>
              <w:b/>
            </w:rPr>
            <w:instrText xml:space="preserve"> DOCVARIABLE "sss1" \* MERGEFORMAT </w:instrText>
          </w:r>
          <w:r>
            <w:rPr>
              <w:b/>
            </w:rPr>
            <w:fldChar w:fldCharType="separate"/>
          </w:r>
          <w:r w:rsidR="00CC56B8">
            <w:rPr>
              <w:b/>
            </w:rPr>
            <w:t>ST/IC/2017/6</w:t>
          </w:r>
          <w:r>
            <w:rPr>
              <w:b/>
            </w:rPr>
            <w:fldChar w:fldCharType="end"/>
          </w:r>
        </w:p>
      </w:tc>
    </w:tr>
  </w:tbl>
  <w:p w14:paraId="371D4561" w14:textId="77777777" w:rsidR="00484826" w:rsidRPr="00484826" w:rsidRDefault="00484826" w:rsidP="00484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484826" w14:paraId="745C0B3D" w14:textId="77777777" w:rsidTr="00484826">
      <w:trPr>
        <w:trHeight w:hRule="exact" w:val="864"/>
      </w:trPr>
      <w:tc>
        <w:tcPr>
          <w:tcW w:w="1267" w:type="dxa"/>
          <w:tcBorders>
            <w:bottom w:val="single" w:sz="4" w:space="0" w:color="auto"/>
          </w:tcBorders>
          <w:shd w:val="clear" w:color="auto" w:fill="auto"/>
          <w:vAlign w:val="bottom"/>
        </w:tcPr>
        <w:p w14:paraId="125FA473" w14:textId="77777777" w:rsidR="00484826" w:rsidRDefault="00484826" w:rsidP="00484826">
          <w:pPr>
            <w:pStyle w:val="Header"/>
            <w:spacing w:after="120"/>
          </w:pPr>
        </w:p>
      </w:tc>
      <w:tc>
        <w:tcPr>
          <w:tcW w:w="1872" w:type="dxa"/>
          <w:tcBorders>
            <w:bottom w:val="single" w:sz="4" w:space="0" w:color="auto"/>
          </w:tcBorders>
          <w:shd w:val="clear" w:color="auto" w:fill="auto"/>
          <w:vAlign w:val="bottom"/>
        </w:tcPr>
        <w:p w14:paraId="7A348606" w14:textId="77777777" w:rsidR="00484826" w:rsidRPr="00484826" w:rsidRDefault="00484826" w:rsidP="00484826">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4C068180" w14:textId="77777777" w:rsidR="00484826" w:rsidRDefault="00484826" w:rsidP="00484826">
          <w:pPr>
            <w:pStyle w:val="Header"/>
            <w:spacing w:after="120"/>
          </w:pPr>
        </w:p>
      </w:tc>
      <w:tc>
        <w:tcPr>
          <w:tcW w:w="6523" w:type="dxa"/>
          <w:gridSpan w:val="4"/>
          <w:tcBorders>
            <w:bottom w:val="single" w:sz="4" w:space="0" w:color="auto"/>
          </w:tcBorders>
          <w:shd w:val="clear" w:color="auto" w:fill="auto"/>
          <w:vAlign w:val="bottom"/>
        </w:tcPr>
        <w:p w14:paraId="30A2E5F1" w14:textId="77777777" w:rsidR="00484826" w:rsidRPr="00484826" w:rsidRDefault="00484826" w:rsidP="00484826">
          <w:pPr>
            <w:spacing w:after="80" w:line="240" w:lineRule="auto"/>
            <w:jc w:val="right"/>
            <w:rPr>
              <w:position w:val="-4"/>
            </w:rPr>
          </w:pPr>
          <w:r>
            <w:rPr>
              <w:position w:val="-4"/>
              <w:sz w:val="40"/>
            </w:rPr>
            <w:t>ST</w:t>
          </w:r>
          <w:r>
            <w:rPr>
              <w:position w:val="-4"/>
            </w:rPr>
            <w:t>/IC/2017/6</w:t>
          </w:r>
        </w:p>
      </w:tc>
    </w:tr>
    <w:tr w:rsidR="00484826" w:rsidRPr="00484826" w14:paraId="7AC41C1C" w14:textId="77777777" w:rsidTr="00484826">
      <w:trPr>
        <w:gridAfter w:val="1"/>
        <w:wAfter w:w="28" w:type="dxa"/>
        <w:trHeight w:hRule="exact" w:val="2880"/>
      </w:trPr>
      <w:tc>
        <w:tcPr>
          <w:tcW w:w="1267" w:type="dxa"/>
          <w:tcBorders>
            <w:top w:val="single" w:sz="4" w:space="0" w:color="auto"/>
            <w:bottom w:val="single" w:sz="12" w:space="0" w:color="auto"/>
          </w:tcBorders>
          <w:shd w:val="clear" w:color="auto" w:fill="auto"/>
        </w:tcPr>
        <w:p w14:paraId="0A282850" w14:textId="77777777" w:rsidR="00484826" w:rsidRPr="00484826" w:rsidRDefault="00484826" w:rsidP="00484826">
          <w:pPr>
            <w:pStyle w:val="Header"/>
            <w:spacing w:before="120"/>
            <w:jc w:val="center"/>
          </w:pPr>
          <w:r>
            <w:t xml:space="preserve"> </w:t>
          </w:r>
          <w:r>
            <w:drawing>
              <wp:inline distT="0" distB="0" distL="0" distR="0" wp14:anchorId="6A67EA17" wp14:editId="2F8C6127">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419F2FFF" w14:textId="77777777" w:rsidR="00484826" w:rsidRPr="00484826" w:rsidRDefault="00484826" w:rsidP="00484826">
          <w:pPr>
            <w:pStyle w:val="XLarge"/>
            <w:spacing w:before="109"/>
          </w:pPr>
          <w:r>
            <w:t>Secretariat</w:t>
          </w:r>
        </w:p>
      </w:tc>
      <w:tc>
        <w:tcPr>
          <w:tcW w:w="245" w:type="dxa"/>
          <w:tcBorders>
            <w:top w:val="single" w:sz="4" w:space="0" w:color="auto"/>
            <w:bottom w:val="single" w:sz="12" w:space="0" w:color="auto"/>
          </w:tcBorders>
          <w:shd w:val="clear" w:color="auto" w:fill="auto"/>
        </w:tcPr>
        <w:p w14:paraId="1301268D" w14:textId="77777777" w:rsidR="00484826" w:rsidRPr="00484826" w:rsidRDefault="00484826" w:rsidP="00484826">
          <w:pPr>
            <w:pStyle w:val="Header"/>
            <w:spacing w:before="109"/>
          </w:pPr>
        </w:p>
      </w:tc>
      <w:tc>
        <w:tcPr>
          <w:tcW w:w="3140" w:type="dxa"/>
          <w:tcBorders>
            <w:top w:val="single" w:sz="4" w:space="0" w:color="auto"/>
            <w:bottom w:val="single" w:sz="12" w:space="0" w:color="auto"/>
          </w:tcBorders>
          <w:shd w:val="clear" w:color="auto" w:fill="auto"/>
        </w:tcPr>
        <w:p w14:paraId="2E30ABB1" w14:textId="77777777" w:rsidR="001245D3" w:rsidRDefault="001245D3" w:rsidP="00484826">
          <w:pPr>
            <w:pStyle w:val="Publication"/>
            <w:rPr>
              <w:color w:val="010000"/>
            </w:rPr>
          </w:pPr>
        </w:p>
        <w:p w14:paraId="1C376F2F" w14:textId="77777777" w:rsidR="001245D3" w:rsidRPr="001245D3" w:rsidRDefault="001245D3" w:rsidP="001245D3"/>
        <w:p w14:paraId="15B1154D" w14:textId="77777777" w:rsidR="00484826" w:rsidRDefault="00484826" w:rsidP="00484826">
          <w:pPr>
            <w:pStyle w:val="Publication"/>
            <w:rPr>
              <w:color w:val="010000"/>
            </w:rPr>
          </w:pPr>
          <w:r>
            <w:rPr>
              <w:color w:val="010000"/>
            </w:rPr>
            <w:t>4 January 2017</w:t>
          </w:r>
        </w:p>
        <w:p w14:paraId="458AD96E" w14:textId="77777777" w:rsidR="00484826" w:rsidRPr="00484826" w:rsidRDefault="00484826" w:rsidP="00484826"/>
      </w:tc>
    </w:tr>
  </w:tbl>
  <w:p w14:paraId="5077657E" w14:textId="77777777" w:rsidR="00484826" w:rsidRPr="00484826" w:rsidRDefault="00484826" w:rsidP="0048482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475"/>
  <w:hyphenationZone w:val="20"/>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1701222*"/>
    <w:docVar w:name="CreationDt" w:val="31/01/2017 8:20: AM"/>
    <w:docVar w:name="DocCategory" w:val="Doc"/>
    <w:docVar w:name="DocType" w:val="Final"/>
    <w:docVar w:name="DutyStation" w:val="New York"/>
    <w:docVar w:name="FooterJN" w:val="17-01222"/>
    <w:docVar w:name="jobn" w:val="17-01222 (E)"/>
    <w:docVar w:name="jobnDT" w:val="17-01222 (E)   310117"/>
    <w:docVar w:name="jobnDTDT" w:val="17-01222 (E)   310117   310117"/>
    <w:docVar w:name="JobNo" w:val="1701222E"/>
    <w:docVar w:name="JobNo2" w:val="1702112E"/>
    <w:docVar w:name="LocalDrive" w:val="0"/>
    <w:docVar w:name="OandT" w:val="hme"/>
    <w:docVar w:name="sss1" w:val="ST/IC/2017/6"/>
    <w:docVar w:name="sss2" w:val="-"/>
    <w:docVar w:name="Symbol1" w:val="ST/IC/2017/6"/>
    <w:docVar w:name="Symbol2" w:val="-"/>
  </w:docVars>
  <w:rsids>
    <w:rsidRoot w:val="009B293C"/>
    <w:rsid w:val="00026F36"/>
    <w:rsid w:val="000661E3"/>
    <w:rsid w:val="000B3A61"/>
    <w:rsid w:val="000E60E4"/>
    <w:rsid w:val="001245D3"/>
    <w:rsid w:val="00294DC3"/>
    <w:rsid w:val="002E78BB"/>
    <w:rsid w:val="00484826"/>
    <w:rsid w:val="005305E3"/>
    <w:rsid w:val="00632401"/>
    <w:rsid w:val="00770792"/>
    <w:rsid w:val="00873ECC"/>
    <w:rsid w:val="008D7E3B"/>
    <w:rsid w:val="009B293C"/>
    <w:rsid w:val="00A9157A"/>
    <w:rsid w:val="00C0121E"/>
    <w:rsid w:val="00CC56B8"/>
    <w:rsid w:val="00D225B7"/>
    <w:rsid w:val="00DB3FC7"/>
    <w:rsid w:val="00ED2D12"/>
    <w:rsid w:val="00EF4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B3234"/>
  <w15:docId w15:val="{2AD79DB2-F25F-6944-8B90-DAA13774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FC7"/>
    <w:pPr>
      <w:suppressAutoHyphens/>
      <w:spacing w:after="0" w:line="240" w:lineRule="exact"/>
    </w:pPr>
    <w:rPr>
      <w:rFonts w:ascii="Times New Roman" w:hAnsi="Times New Roman" w:cs="Times New Roman"/>
      <w:spacing w:val="4"/>
      <w:w w:val="103"/>
      <w:kern w:val="1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DB3FC7"/>
    <w:pPr>
      <w:tabs>
        <w:tab w:val="center" w:pos="4320"/>
        <w:tab w:val="right" w:pos="8640"/>
      </w:tabs>
      <w:spacing w:after="0" w:line="240" w:lineRule="auto"/>
    </w:pPr>
    <w:rPr>
      <w:rFonts w:ascii="Times New Roman" w:hAnsi="Times New Roman" w:cs="Times New Roman"/>
      <w:noProof/>
      <w:sz w:val="17"/>
      <w:szCs w:val="20"/>
      <w:lang w:val="en-US"/>
    </w:rPr>
  </w:style>
  <w:style w:type="character" w:customStyle="1" w:styleId="HeaderChar">
    <w:name w:val="Header Char"/>
    <w:basedOn w:val="DefaultParagraphFont"/>
    <w:link w:val="Header"/>
    <w:rsid w:val="00DB3FC7"/>
    <w:rPr>
      <w:rFonts w:ascii="Times New Roman" w:hAnsi="Times New Roman" w:cs="Times New Roman"/>
      <w:noProof/>
      <w:sz w:val="17"/>
      <w:szCs w:val="20"/>
      <w:lang w:val="en-US"/>
    </w:rPr>
  </w:style>
  <w:style w:type="paragraph" w:styleId="Footer">
    <w:name w:val="footer"/>
    <w:link w:val="FooterChar"/>
    <w:rsid w:val="00DB3FC7"/>
    <w:pPr>
      <w:tabs>
        <w:tab w:val="center" w:pos="4320"/>
        <w:tab w:val="right" w:pos="8640"/>
      </w:tabs>
      <w:spacing w:after="0" w:line="240" w:lineRule="auto"/>
    </w:pPr>
    <w:rPr>
      <w:rFonts w:ascii="Times New Roman" w:hAnsi="Times New Roman" w:cs="Times New Roman"/>
      <w:b/>
      <w:noProof/>
      <w:sz w:val="17"/>
      <w:szCs w:val="20"/>
      <w:lang w:val="en-US"/>
    </w:rPr>
  </w:style>
  <w:style w:type="character" w:customStyle="1" w:styleId="FooterChar">
    <w:name w:val="Footer Char"/>
    <w:basedOn w:val="DefaultParagraphFont"/>
    <w:link w:val="Footer"/>
    <w:rsid w:val="00DB3FC7"/>
    <w:rPr>
      <w:rFonts w:ascii="Times New Roman" w:hAnsi="Times New Roman" w:cs="Times New Roman"/>
      <w:b/>
      <w:noProof/>
      <w:sz w:val="17"/>
      <w:szCs w:val="20"/>
      <w:lang w:val="en-US"/>
    </w:rPr>
  </w:style>
  <w:style w:type="paragraph" w:customStyle="1" w:styleId="H1">
    <w:name w:val="_ H_1"/>
    <w:basedOn w:val="Normal"/>
    <w:next w:val="SingleTxt"/>
    <w:rsid w:val="00DB3FC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DB3FC7"/>
    <w:pPr>
      <w:spacing w:line="300" w:lineRule="exact"/>
      <w:ind w:left="0" w:right="0" w:firstLine="0"/>
    </w:pPr>
    <w:rPr>
      <w:spacing w:val="-2"/>
      <w:sz w:val="28"/>
    </w:rPr>
  </w:style>
  <w:style w:type="paragraph" w:customStyle="1" w:styleId="HM">
    <w:name w:val="_ H __M"/>
    <w:basedOn w:val="HCh"/>
    <w:next w:val="Normal"/>
    <w:rsid w:val="00DB3FC7"/>
    <w:pPr>
      <w:spacing w:line="360" w:lineRule="exact"/>
    </w:pPr>
    <w:rPr>
      <w:spacing w:val="-3"/>
      <w:w w:val="99"/>
      <w:sz w:val="34"/>
    </w:rPr>
  </w:style>
  <w:style w:type="paragraph" w:customStyle="1" w:styleId="H23">
    <w:name w:val="_ H_2/3"/>
    <w:basedOn w:val="H1"/>
    <w:next w:val="Normal"/>
    <w:rsid w:val="00DB3FC7"/>
    <w:pPr>
      <w:spacing w:line="240" w:lineRule="exact"/>
      <w:outlineLvl w:val="1"/>
    </w:pPr>
    <w:rPr>
      <w:spacing w:val="2"/>
      <w:sz w:val="20"/>
    </w:rPr>
  </w:style>
  <w:style w:type="paragraph" w:customStyle="1" w:styleId="H4">
    <w:name w:val="_ H_4"/>
    <w:basedOn w:val="Normal"/>
    <w:next w:val="Normal"/>
    <w:rsid w:val="00DB3FC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DB3FC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DB3FC7"/>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DB3FC7"/>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DB3FC7"/>
    <w:pPr>
      <w:spacing w:line="540" w:lineRule="exact"/>
    </w:pPr>
    <w:rPr>
      <w:spacing w:val="-8"/>
      <w:w w:val="96"/>
      <w:sz w:val="57"/>
    </w:rPr>
  </w:style>
  <w:style w:type="paragraph" w:customStyle="1" w:styleId="SS">
    <w:name w:val="__S_S"/>
    <w:basedOn w:val="HCh"/>
    <w:next w:val="Normal"/>
    <w:rsid w:val="00DB3FC7"/>
    <w:pPr>
      <w:ind w:left="1267" w:right="1267"/>
    </w:pPr>
  </w:style>
  <w:style w:type="paragraph" w:customStyle="1" w:styleId="SingleTxt">
    <w:name w:val="__Single Txt"/>
    <w:basedOn w:val="Normal"/>
    <w:rsid w:val="00DB3FC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customStyle="1" w:styleId="AgendaItemNormal">
    <w:name w:val="Agenda_Item_Normal"/>
    <w:next w:val="Normal"/>
    <w:qFormat/>
    <w:rsid w:val="00DB3FC7"/>
    <w:pPr>
      <w:spacing w:after="0" w:line="240" w:lineRule="auto"/>
    </w:pPr>
    <w:rPr>
      <w:rFonts w:ascii="Times New Roman" w:hAnsi="Times New Roman" w:cs="Times New Roman"/>
      <w:spacing w:val="4"/>
      <w:w w:val="103"/>
      <w:kern w:val="14"/>
      <w:sz w:val="20"/>
      <w:szCs w:val="20"/>
    </w:rPr>
  </w:style>
  <w:style w:type="paragraph" w:customStyle="1" w:styleId="TitleH1">
    <w:name w:val="Title_H1"/>
    <w:basedOn w:val="H1"/>
    <w:next w:val="SingleTxt"/>
    <w:qFormat/>
    <w:rsid w:val="00DB3FC7"/>
    <w:pPr>
      <w:keepNext w:val="0"/>
      <w:keepLines w:val="0"/>
    </w:pPr>
  </w:style>
  <w:style w:type="paragraph" w:customStyle="1" w:styleId="AgendaTitleH2">
    <w:name w:val="Agenda_Title_H2"/>
    <w:basedOn w:val="TitleH1"/>
    <w:next w:val="Normal"/>
    <w:qFormat/>
    <w:rsid w:val="00DB3FC7"/>
    <w:pPr>
      <w:keepNext/>
      <w:keepLines/>
      <w:spacing w:line="240" w:lineRule="exact"/>
      <w:ind w:left="0" w:firstLine="0"/>
      <w:outlineLvl w:val="1"/>
    </w:pPr>
    <w:rPr>
      <w:sz w:val="20"/>
    </w:rPr>
  </w:style>
  <w:style w:type="paragraph" w:styleId="BalloonText">
    <w:name w:val="Balloon Text"/>
    <w:basedOn w:val="Normal"/>
    <w:link w:val="BalloonTextChar"/>
    <w:semiHidden/>
    <w:rsid w:val="00DB3FC7"/>
    <w:rPr>
      <w:rFonts w:ascii="Tahoma" w:hAnsi="Tahoma" w:cs="Tahoma"/>
      <w:sz w:val="16"/>
      <w:szCs w:val="16"/>
    </w:rPr>
  </w:style>
  <w:style w:type="character" w:customStyle="1" w:styleId="BalloonTextChar">
    <w:name w:val="Balloon Text Char"/>
    <w:basedOn w:val="DefaultParagraphFont"/>
    <w:link w:val="BalloonText"/>
    <w:semiHidden/>
    <w:rsid w:val="00DB3FC7"/>
    <w:rPr>
      <w:rFonts w:ascii="Tahoma" w:hAnsi="Tahoma" w:cs="Tahoma"/>
      <w:spacing w:val="4"/>
      <w:w w:val="103"/>
      <w:kern w:val="14"/>
      <w:sz w:val="16"/>
      <w:szCs w:val="16"/>
    </w:rPr>
  </w:style>
  <w:style w:type="paragraph" w:customStyle="1" w:styleId="Bullet1">
    <w:name w:val="Bullet 1"/>
    <w:basedOn w:val="Normal"/>
    <w:qFormat/>
    <w:rsid w:val="00DB3FC7"/>
    <w:pPr>
      <w:numPr>
        <w:numId w:val="1"/>
      </w:numPr>
      <w:spacing w:after="120" w:line="240" w:lineRule="atLeast"/>
      <w:ind w:right="1267"/>
      <w:jc w:val="both"/>
    </w:pPr>
  </w:style>
  <w:style w:type="paragraph" w:customStyle="1" w:styleId="Bullet3">
    <w:name w:val="Bullet 3"/>
    <w:basedOn w:val="SingleTxt"/>
    <w:qFormat/>
    <w:rsid w:val="00DB3FC7"/>
    <w:pPr>
      <w:numPr>
        <w:numId w:val="2"/>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character" w:styleId="CommentReference">
    <w:name w:val="annotation reference"/>
    <w:semiHidden/>
    <w:rsid w:val="00DB3FC7"/>
    <w:rPr>
      <w:sz w:val="6"/>
    </w:rPr>
  </w:style>
  <w:style w:type="paragraph" w:customStyle="1" w:styleId="Distribution">
    <w:name w:val="Distribution"/>
    <w:next w:val="Normal"/>
    <w:rsid w:val="00DB3FC7"/>
    <w:pPr>
      <w:spacing w:before="240" w:after="0" w:line="240" w:lineRule="auto"/>
    </w:pPr>
    <w:rPr>
      <w:rFonts w:ascii="Times New Roman" w:hAnsi="Times New Roman" w:cs="Times New Roman"/>
      <w:spacing w:val="4"/>
      <w:w w:val="103"/>
      <w:kern w:val="14"/>
      <w:sz w:val="20"/>
      <w:szCs w:val="20"/>
    </w:rPr>
  </w:style>
  <w:style w:type="character" w:styleId="EndnoteReference">
    <w:name w:val="endnote reference"/>
    <w:semiHidden/>
    <w:rsid w:val="00DB3FC7"/>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DB3FC7"/>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DB3FC7"/>
    <w:rPr>
      <w:rFonts w:ascii="Times New Roman" w:hAnsi="Times New Roman" w:cs="Times New Roman"/>
      <w:spacing w:val="5"/>
      <w:w w:val="103"/>
      <w:kern w:val="14"/>
      <w:sz w:val="17"/>
      <w:szCs w:val="20"/>
    </w:rPr>
  </w:style>
  <w:style w:type="paragraph" w:styleId="EndnoteText">
    <w:name w:val="endnote text"/>
    <w:basedOn w:val="FootnoteText"/>
    <w:link w:val="EndnoteTextChar"/>
    <w:semiHidden/>
    <w:rsid w:val="00DB3FC7"/>
  </w:style>
  <w:style w:type="character" w:customStyle="1" w:styleId="EndnoteTextChar">
    <w:name w:val="Endnote Text Char"/>
    <w:basedOn w:val="DefaultParagraphFont"/>
    <w:link w:val="EndnoteText"/>
    <w:semiHidden/>
    <w:rsid w:val="00DB3FC7"/>
    <w:rPr>
      <w:rFonts w:ascii="Times New Roman" w:hAnsi="Times New Roman" w:cs="Times New Roman"/>
      <w:spacing w:val="5"/>
      <w:w w:val="103"/>
      <w:kern w:val="14"/>
      <w:sz w:val="17"/>
      <w:szCs w:val="20"/>
    </w:rPr>
  </w:style>
  <w:style w:type="character" w:styleId="FootnoteReference">
    <w:name w:val="footnote reference"/>
    <w:semiHidden/>
    <w:rsid w:val="00DB3FC7"/>
    <w:rPr>
      <w:color w:val="auto"/>
      <w:spacing w:val="5"/>
      <w:w w:val="103"/>
      <w:kern w:val="14"/>
      <w:position w:val="0"/>
      <w:vertAlign w:val="superscript"/>
      <w14:ligatures w14:val="none"/>
      <w14:numForm w14:val="default"/>
      <w14:numSpacing w14:val="default"/>
      <w14:stylisticSets/>
      <w14:cntxtAlts w14:val="0"/>
    </w:rPr>
  </w:style>
  <w:style w:type="character" w:styleId="Hyperlink">
    <w:name w:val="Hyperlink"/>
    <w:basedOn w:val="DefaultParagraphFont"/>
    <w:rsid w:val="00DB3FC7"/>
    <w:rPr>
      <w:color w:val="0000FF"/>
      <w:u w:val="none"/>
    </w:rPr>
  </w:style>
  <w:style w:type="character" w:styleId="LineNumber">
    <w:name w:val="line number"/>
    <w:rsid w:val="00DB3FC7"/>
    <w:rPr>
      <w:sz w:val="14"/>
    </w:rPr>
  </w:style>
  <w:style w:type="paragraph" w:customStyle="1" w:styleId="Original">
    <w:name w:val="Original"/>
    <w:next w:val="Normal"/>
    <w:rsid w:val="00DB3FC7"/>
    <w:pPr>
      <w:spacing w:after="0" w:line="240" w:lineRule="auto"/>
    </w:pPr>
    <w:rPr>
      <w:rFonts w:ascii="Times New Roman" w:hAnsi="Times New Roman" w:cs="Times New Roman"/>
      <w:spacing w:val="4"/>
      <w:w w:val="103"/>
      <w:kern w:val="14"/>
      <w:sz w:val="20"/>
      <w:szCs w:val="20"/>
    </w:rPr>
  </w:style>
  <w:style w:type="paragraph" w:styleId="PlainText">
    <w:name w:val="Plain Text"/>
    <w:basedOn w:val="Normal"/>
    <w:link w:val="PlainTextChar"/>
    <w:rsid w:val="00DB3FC7"/>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DB3FC7"/>
    <w:rPr>
      <w:rFonts w:ascii="Courier New" w:eastAsia="Times New Roman" w:hAnsi="Courier New" w:cs="Times New Roman"/>
      <w:sz w:val="20"/>
      <w:szCs w:val="20"/>
      <w:lang w:val="en-US" w:eastAsia="en-GB"/>
    </w:rPr>
  </w:style>
  <w:style w:type="paragraph" w:customStyle="1" w:styleId="Publication">
    <w:name w:val="Publication"/>
    <w:next w:val="Normal"/>
    <w:rsid w:val="00DB3FC7"/>
    <w:pPr>
      <w:spacing w:after="0" w:line="240" w:lineRule="auto"/>
    </w:pPr>
    <w:rPr>
      <w:rFonts w:ascii="Times New Roman" w:hAnsi="Times New Roman" w:cs="Times New Roman"/>
      <w:spacing w:val="4"/>
      <w:w w:val="103"/>
      <w:kern w:val="14"/>
      <w:sz w:val="20"/>
      <w:szCs w:val="20"/>
    </w:rPr>
  </w:style>
  <w:style w:type="paragraph" w:customStyle="1" w:styleId="ReleaseDate">
    <w:name w:val="Release Date"/>
    <w:next w:val="Footer"/>
    <w:rsid w:val="00DB3FC7"/>
    <w:pPr>
      <w:spacing w:after="0" w:line="240" w:lineRule="auto"/>
    </w:pPr>
    <w:rPr>
      <w:rFonts w:ascii="Times New Roman" w:hAnsi="Times New Roman" w:cs="Times New Roman"/>
      <w:spacing w:val="4"/>
      <w:w w:val="103"/>
      <w:kern w:val="14"/>
      <w:sz w:val="20"/>
      <w:szCs w:val="20"/>
    </w:rPr>
  </w:style>
  <w:style w:type="paragraph" w:customStyle="1" w:styleId="Session">
    <w:name w:val="Session"/>
    <w:basedOn w:val="H23"/>
    <w:rsid w:val="00DB3FC7"/>
    <w:pPr>
      <w:ind w:left="0" w:firstLine="0"/>
    </w:pPr>
    <w:rPr>
      <w:spacing w:val="4"/>
    </w:rPr>
  </w:style>
  <w:style w:type="paragraph" w:customStyle="1" w:styleId="Small">
    <w:name w:val="Small"/>
    <w:basedOn w:val="Normal"/>
    <w:next w:val="Normal"/>
    <w:rsid w:val="00DB3FC7"/>
    <w:pPr>
      <w:tabs>
        <w:tab w:val="right" w:pos="9965"/>
      </w:tabs>
      <w:spacing w:line="210" w:lineRule="exact"/>
    </w:pPr>
    <w:rPr>
      <w:spacing w:val="5"/>
      <w:w w:val="104"/>
      <w:sz w:val="17"/>
    </w:rPr>
  </w:style>
  <w:style w:type="paragraph" w:customStyle="1" w:styleId="SmallX">
    <w:name w:val="SmallX"/>
    <w:basedOn w:val="Small"/>
    <w:next w:val="Normal"/>
    <w:rsid w:val="00DB3FC7"/>
    <w:pPr>
      <w:spacing w:line="180" w:lineRule="exact"/>
      <w:jc w:val="right"/>
    </w:pPr>
    <w:rPr>
      <w:spacing w:val="6"/>
      <w:w w:val="106"/>
      <w:sz w:val="14"/>
    </w:rPr>
  </w:style>
  <w:style w:type="table" w:styleId="TableGrid">
    <w:name w:val="Table Grid"/>
    <w:basedOn w:val="TableNormal"/>
    <w:rsid w:val="00DB3FC7"/>
    <w:pPr>
      <w:suppressAutoHyphens/>
      <w:spacing w:after="0" w:line="24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CH">
    <w:name w:val="Title_H_CH"/>
    <w:basedOn w:val="HCh"/>
    <w:next w:val="SingleTxt"/>
    <w:qFormat/>
    <w:rsid w:val="00DB3FC7"/>
    <w:pPr>
      <w:ind w:left="1267" w:right="1267" w:hanging="1267"/>
    </w:pPr>
  </w:style>
  <w:style w:type="paragraph" w:customStyle="1" w:styleId="TitleH2">
    <w:name w:val="Title_H2"/>
    <w:basedOn w:val="H23"/>
    <w:qFormat/>
    <w:rsid w:val="00DB3FC7"/>
  </w:style>
  <w:style w:type="paragraph" w:customStyle="1" w:styleId="XLarge">
    <w:name w:val="XLarge"/>
    <w:basedOn w:val="HM"/>
    <w:rsid w:val="00DB3FC7"/>
    <w:pPr>
      <w:spacing w:line="390" w:lineRule="exact"/>
    </w:pPr>
    <w:rPr>
      <w:spacing w:val="-4"/>
      <w:w w:val="98"/>
      <w:sz w:val="40"/>
    </w:rPr>
  </w:style>
  <w:style w:type="paragraph" w:styleId="CommentText">
    <w:name w:val="annotation text"/>
    <w:basedOn w:val="Normal"/>
    <w:link w:val="CommentTextChar"/>
    <w:uiPriority w:val="99"/>
    <w:semiHidden/>
    <w:unhideWhenUsed/>
    <w:rsid w:val="00484826"/>
    <w:pPr>
      <w:spacing w:line="240" w:lineRule="auto"/>
    </w:pPr>
  </w:style>
  <w:style w:type="character" w:customStyle="1" w:styleId="CommentTextChar">
    <w:name w:val="Comment Text Char"/>
    <w:basedOn w:val="DefaultParagraphFont"/>
    <w:link w:val="CommentText"/>
    <w:uiPriority w:val="99"/>
    <w:semiHidden/>
    <w:rsid w:val="00484826"/>
    <w:rPr>
      <w:rFonts w:ascii="Times New Roman" w:hAnsi="Times New Roman" w:cs="Times New Roman"/>
      <w:spacing w:val="4"/>
      <w:w w:val="103"/>
      <w:kern w:val="14"/>
      <w:sz w:val="20"/>
      <w:szCs w:val="20"/>
    </w:rPr>
  </w:style>
  <w:style w:type="paragraph" w:styleId="CommentSubject">
    <w:name w:val="annotation subject"/>
    <w:basedOn w:val="CommentText"/>
    <w:next w:val="CommentText"/>
    <w:link w:val="CommentSubjectChar"/>
    <w:uiPriority w:val="99"/>
    <w:semiHidden/>
    <w:unhideWhenUsed/>
    <w:rsid w:val="00484826"/>
    <w:rPr>
      <w:b/>
      <w:bCs/>
    </w:rPr>
  </w:style>
  <w:style w:type="character" w:customStyle="1" w:styleId="CommentSubjectChar">
    <w:name w:val="Comment Subject Char"/>
    <w:basedOn w:val="CommentTextChar"/>
    <w:link w:val="CommentSubject"/>
    <w:uiPriority w:val="99"/>
    <w:semiHidden/>
    <w:rsid w:val="00484826"/>
    <w:rPr>
      <w:rFonts w:ascii="Times New Roman" w:hAnsi="Times New Roman" w:cs="Times New Roman"/>
      <w:b/>
      <w:bCs/>
      <w:spacing w:val="4"/>
      <w:w w:val="103"/>
      <w:kern w:val="14"/>
      <w:sz w:val="20"/>
      <w:szCs w:val="20"/>
    </w:rPr>
  </w:style>
  <w:style w:type="character" w:styleId="FollowedHyperlink">
    <w:name w:val="FollowedHyperlink"/>
    <w:basedOn w:val="DefaultParagraphFont"/>
    <w:uiPriority w:val="99"/>
    <w:semiHidden/>
    <w:unhideWhenUsed/>
    <w:rsid w:val="00EF4B5F"/>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353</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Revised definition of immediate family for the purposes of the G visa</UNDP_POPP_TITLE_EN>
    <UNDP_POPP_FOCALPOINT xmlns="8264c5cc-ec60-4b56-8111-ce635d3d139a">
      <UserInfo>
        <DisplayName/>
        <AccountId xsi:nil="true"/>
        <AccountType/>
      </UserInfo>
    </UNDP_POPP_FOCALPOINT>
    <UNDP_POPP_DOCUMENT_TYPE xmlns="8264c5cc-ec60-4b56-8111-ce635d3d139a">Regulation</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POPP-11-3082</_dlc_DocId>
    <_dlc_DocIdUrl xmlns="8264c5cc-ec60-4b56-8111-ce635d3d139a">
      <Url>https://popp.undp.org/_layouts/15/DocIdRedir.aspx?ID=POPP-11-3082</Url>
      <Description>POPP-11-3082</Description>
    </_dlc_DocIdUrl>
    <DLCPolicyLabelValue xmlns="e560140e-7b2f-4392-90df-e7567e3021a3">Effective Date: {Effective Date}                                                Version #: 1</DLCPolicyLabelValue>
  </documentManagement>
</p:properties>
</file>

<file path=customXml/itemProps1.xml><?xml version="1.0" encoding="utf-8"?>
<ds:datastoreItem xmlns:ds="http://schemas.openxmlformats.org/officeDocument/2006/customXml" ds:itemID="{05382A17-25DA-43DA-8906-BC3996A3846E}"/>
</file>

<file path=customXml/itemProps2.xml><?xml version="1.0" encoding="utf-8"?>
<ds:datastoreItem xmlns:ds="http://schemas.openxmlformats.org/officeDocument/2006/customXml" ds:itemID="{1FFD12E0-A825-49FF-8F52-05A7294570C2}"/>
</file>

<file path=customXml/itemProps3.xml><?xml version="1.0" encoding="utf-8"?>
<ds:datastoreItem xmlns:ds="http://schemas.openxmlformats.org/officeDocument/2006/customXml" ds:itemID="{AE7E42AC-D3FA-48DD-A679-03F736C383DE}"/>
</file>

<file path=customXml/itemProps4.xml><?xml version="1.0" encoding="utf-8"?>
<ds:datastoreItem xmlns:ds="http://schemas.openxmlformats.org/officeDocument/2006/customXml" ds:itemID="{D67328C5-827C-4CEE-B5C0-09E26F786131}"/>
</file>

<file path=customXml/itemProps5.xml><?xml version="1.0" encoding="utf-8"?>
<ds:datastoreItem xmlns:ds="http://schemas.openxmlformats.org/officeDocument/2006/customXml" ds:itemID="{8B291E22-061C-48F0-BFE7-39756400AFF5}"/>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Hazem Eissa</dc:creator>
  <cp:lastModifiedBy>Josephine Opar</cp:lastModifiedBy>
  <cp:revision>2</cp:revision>
  <cp:lastPrinted>2017-01-31T20:33:00Z</cp:lastPrinted>
  <dcterms:created xsi:type="dcterms:W3CDTF">2019-09-24T16:44:00Z</dcterms:created>
  <dcterms:modified xsi:type="dcterms:W3CDTF">2019-09-24T16:44:00Z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1701222</vt:lpwstr>
  </property>
  <property fmtid="{D5CDD505-2E9C-101B-9397-08002B2CF9AE}" pid="3" name="ODSRefJobNo">
    <vt:lpwstr>1702112E</vt:lpwstr>
  </property>
  <property fmtid="{D5CDD505-2E9C-101B-9397-08002B2CF9AE}" pid="4" name="Symbol1">
    <vt:lpwstr>ST/IC/2017/6</vt:lpwstr>
  </property>
  <property fmtid="{D5CDD505-2E9C-101B-9397-08002B2CF9AE}" pid="5" name="Symbol2">
    <vt:lpwstr/>
  </property>
  <property fmtid="{D5CDD505-2E9C-101B-9397-08002B2CF9AE}" pid="6" name="Translator">
    <vt:lpwstr/>
  </property>
  <property fmtid="{D5CDD505-2E9C-101B-9397-08002B2CF9AE}" pid="7" name="Publication Date">
    <vt:lpwstr>4 January 2017</vt:lpwstr>
  </property>
  <property fmtid="{D5CDD505-2E9C-101B-9397-08002B2CF9AE}" pid="8" name="Release Date">
    <vt:lpwstr>310117</vt:lpwstr>
  </property>
  <property fmtid="{D5CDD505-2E9C-101B-9397-08002B2CF9AE}" pid="9" name="Comment">
    <vt:lpwstr/>
  </property>
  <property fmtid="{D5CDD505-2E9C-101B-9397-08002B2CF9AE}" pid="10" name="DraftPages">
    <vt:lpwstr>2</vt:lpwstr>
  </property>
  <property fmtid="{D5CDD505-2E9C-101B-9397-08002B2CF9AE}" pid="11" name="Operator">
    <vt:lpwstr>dth (f)</vt:lpwstr>
  </property>
  <property fmtid="{D5CDD505-2E9C-101B-9397-08002B2CF9AE}" pid="12" name="ContentTypeId">
    <vt:lpwstr>0x01010061FF32BFFC2B4E50A3A86F4682D7D367007687F3382310C0489D2A99E053BA6D39</vt:lpwstr>
  </property>
  <property fmtid="{D5CDD505-2E9C-101B-9397-08002B2CF9AE}" pid="13" name="_dlc_DocIdItemGuid">
    <vt:lpwstr>5fd4de2e-72fb-4e6e-a7c0-b3f5ff13971f</vt:lpwstr>
  </property>
  <property fmtid="{D5CDD505-2E9C-101B-9397-08002B2CF9AE}" pid="14" name="POPPBusinessProcess">
    <vt:lpwstr/>
  </property>
  <property fmtid="{D5CDD505-2E9C-101B-9397-08002B2CF9AE}" pid="15" name="UNDP_POPP_BUSINESSUNIT">
    <vt:lpwstr>353;#Administrative Services|a78f4201-2936-4934-95ba-30c4111d72d7</vt:lpwstr>
  </property>
</Properties>
</file>