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B700B" w14:textId="77777777" w:rsidR="00A37C56" w:rsidRPr="00A37C56" w:rsidRDefault="00A37C56" w:rsidP="00A37C56">
      <w:pPr>
        <w:spacing w:after="0" w:line="259" w:lineRule="auto"/>
        <w:rPr>
          <w:rFonts w:ascii="Calibri" w:eastAsia="Calibri" w:hAnsi="Calibri" w:cs="Calibri"/>
          <w:color w:val="333333"/>
          <w:kern w:val="0"/>
          <w:sz w:val="22"/>
          <w:szCs w:val="22"/>
          <w:lang w:val="es-ES" w:eastAsia="ja-JP"/>
          <w14:ligatures w14:val="none"/>
        </w:rPr>
      </w:pPr>
      <w:r w:rsidRPr="00A37C56">
        <w:rPr>
          <w:rFonts w:ascii="Calibri" w:eastAsia="Calibri" w:hAnsi="Calibri" w:cs="Calibri"/>
          <w:b/>
          <w:color w:val="000000"/>
          <w:kern w:val="0"/>
          <w:sz w:val="28"/>
          <w:szCs w:val="22"/>
          <w:lang w:val="es-ES" w:eastAsia="ja-JP"/>
          <w14:ligatures w14:val="none"/>
        </w:rPr>
        <w:t xml:space="preserve">Gestión de vehículos  </w:t>
      </w:r>
    </w:p>
    <w:p w14:paraId="70C63A3F" w14:textId="77777777" w:rsidR="00A37C56" w:rsidRPr="00A37C56" w:rsidRDefault="00A37C56" w:rsidP="00A37C56">
      <w:pPr>
        <w:spacing w:after="22" w:line="259" w:lineRule="auto"/>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b/>
          <w:bCs/>
          <w:color w:val="023971"/>
          <w:kern w:val="0"/>
          <w:sz w:val="22"/>
          <w:szCs w:val="22"/>
          <w:lang w:val="es-ES" w:eastAsia="ja-JP"/>
          <w14:ligatures w14:val="none"/>
        </w:rPr>
        <w:t xml:space="preserve">  </w:t>
      </w:r>
    </w:p>
    <w:p w14:paraId="7FB5846F" w14:textId="77777777" w:rsidR="00A37C56" w:rsidRPr="00A37C56" w:rsidRDefault="00A37C56" w:rsidP="00A37C56">
      <w:pPr>
        <w:numPr>
          <w:ilvl w:val="0"/>
          <w:numId w:val="2"/>
        </w:numPr>
        <w:spacing w:after="0" w:line="249" w:lineRule="auto"/>
        <w:ind w:right="35" w:hanging="450"/>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Operaciones Generales, Buró de Gestión de Servicios, es responsable de garantizar la aplicación coherente de las políticas en la administración y la gestión de los vehículos oficiales del Programa de las Naciones Unidas para el Desarrollo (PNUD), y de garantizar el cumplimiento de los requisitos mínimos de seguro de vehículos por daños a terceros.  </w:t>
      </w:r>
    </w:p>
    <w:p w14:paraId="71A698C6" w14:textId="77777777" w:rsidR="00A37C56" w:rsidRPr="00A37C56" w:rsidRDefault="00A37C56" w:rsidP="00A37C56">
      <w:pPr>
        <w:spacing w:after="21" w:line="259" w:lineRule="auto"/>
        <w:ind w:left="46" w:hanging="450"/>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 </w:t>
      </w:r>
    </w:p>
    <w:p w14:paraId="1F3FC6EA" w14:textId="77777777" w:rsidR="00A37C56" w:rsidRPr="00A37C56" w:rsidRDefault="00A37C56" w:rsidP="00A37C56">
      <w:pPr>
        <w:numPr>
          <w:ilvl w:val="0"/>
          <w:numId w:val="2"/>
        </w:numPr>
        <w:spacing w:after="3" w:line="240" w:lineRule="auto"/>
        <w:ind w:right="35" w:hanging="450"/>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Los vehículos del PNUD y los que están bajo su custodia temporal son automóviles, camiones, vehículos de vigilancia, motocicletas, vehículos blindados, etc. Una gran cantidad de vehículos son comprados por el PNUD o con recursos del PNUD. No todas estas adquisiciones serán capitalizadas por el PNUD. Solo aquellos vehículos que están registrados bajo el nombre del PNUD, sobre los cuales el PNUD tiene título legal, que tengan un precio de compra de USD 5,000 o más, y que el PNUD utilice y controle en la realización de su trabajo administrativo y de desarrollo deben ser capitalizados </w:t>
      </w:r>
    </w:p>
    <w:p w14:paraId="6CBEB088" w14:textId="77777777" w:rsidR="00A37C56" w:rsidRPr="00A37C56" w:rsidRDefault="00A37C56" w:rsidP="00A37C56">
      <w:pPr>
        <w:spacing w:after="21" w:line="259" w:lineRule="auto"/>
        <w:ind w:hanging="450"/>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 </w:t>
      </w:r>
    </w:p>
    <w:p w14:paraId="6A875414" w14:textId="77777777" w:rsidR="00A37C56" w:rsidRPr="00A37C56" w:rsidRDefault="00A37C56" w:rsidP="00A37C56">
      <w:pPr>
        <w:numPr>
          <w:ilvl w:val="0"/>
          <w:numId w:val="2"/>
        </w:numPr>
        <w:spacing w:after="3" w:line="240" w:lineRule="auto"/>
        <w:ind w:right="35" w:hanging="450"/>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Los automóviles comprados en proyectos de modalidad de implementación nacional (NIM, </w:t>
      </w:r>
      <w:proofErr w:type="spellStart"/>
      <w:r w:rsidRPr="00A37C56">
        <w:rPr>
          <w:rFonts w:ascii="Calibri" w:eastAsia="Calibri" w:hAnsi="Calibri" w:cs="Calibri"/>
          <w:i/>
          <w:iCs/>
          <w:color w:val="333333"/>
          <w:kern w:val="0"/>
          <w:sz w:val="22"/>
          <w:szCs w:val="22"/>
          <w:lang w:val="es-ES" w:eastAsia="ja-JP"/>
          <w14:ligatures w14:val="none"/>
        </w:rPr>
        <w:t>National</w:t>
      </w:r>
      <w:proofErr w:type="spellEnd"/>
      <w:r w:rsidRPr="00A37C56">
        <w:rPr>
          <w:rFonts w:ascii="Calibri" w:eastAsia="Calibri" w:hAnsi="Calibri" w:cs="Calibri"/>
          <w:i/>
          <w:iCs/>
          <w:color w:val="333333"/>
          <w:kern w:val="0"/>
          <w:sz w:val="22"/>
          <w:szCs w:val="22"/>
          <w:lang w:val="es-ES" w:eastAsia="ja-JP"/>
          <w14:ligatures w14:val="none"/>
        </w:rPr>
        <w:t xml:space="preserve"> </w:t>
      </w:r>
      <w:proofErr w:type="spellStart"/>
      <w:proofErr w:type="gramStart"/>
      <w:r w:rsidRPr="00A37C56">
        <w:rPr>
          <w:rFonts w:ascii="Calibri" w:eastAsia="Calibri" w:hAnsi="Calibri" w:cs="Calibri"/>
          <w:i/>
          <w:iCs/>
          <w:color w:val="333333"/>
          <w:kern w:val="0"/>
          <w:sz w:val="22"/>
          <w:szCs w:val="22"/>
          <w:lang w:val="es-ES" w:eastAsia="ja-JP"/>
          <w14:ligatures w14:val="none"/>
        </w:rPr>
        <w:t>Implementation</w:t>
      </w:r>
      <w:proofErr w:type="spellEnd"/>
      <w:r w:rsidRPr="00A37C56">
        <w:rPr>
          <w:rFonts w:ascii="Calibri" w:eastAsia="Calibri" w:hAnsi="Calibri" w:cs="Calibri"/>
          <w:i/>
          <w:iCs/>
          <w:color w:val="333333"/>
          <w:kern w:val="0"/>
          <w:sz w:val="22"/>
          <w:szCs w:val="22"/>
          <w:lang w:val="es-ES" w:eastAsia="ja-JP"/>
          <w14:ligatures w14:val="none"/>
        </w:rPr>
        <w:t xml:space="preserve"> </w:t>
      </w:r>
      <w:r w:rsidRPr="00A37C56">
        <w:rPr>
          <w:rFonts w:ascii="Calibri" w:eastAsia="Calibri" w:hAnsi="Calibri" w:cs="Calibri"/>
          <w:color w:val="333333"/>
          <w:kern w:val="0"/>
          <w:sz w:val="22"/>
          <w:szCs w:val="22"/>
          <w:lang w:val="es-ES" w:eastAsia="ja-JP"/>
          <w14:ligatures w14:val="none"/>
        </w:rPr>
        <w:t>,</w:t>
      </w:r>
      <w:proofErr w:type="gramEnd"/>
      <w:r w:rsidRPr="00A37C56">
        <w:rPr>
          <w:rFonts w:ascii="Calibri" w:eastAsia="Calibri" w:hAnsi="Calibri" w:cs="Calibri"/>
          <w:color w:val="333333"/>
          <w:kern w:val="0"/>
          <w:sz w:val="22"/>
          <w:szCs w:val="22"/>
          <w:lang w:val="es-ES" w:eastAsia="ja-JP"/>
          <w14:ligatures w14:val="none"/>
        </w:rPr>
        <w:t xml:space="preserve"> por sus siglas en inglés) plena y los que compra el PNUD únicamente para su distribución a un Gobierno no serán capitalizados. Los vehículos de organismos y Gobiernos que tienen título del PNUD pero que son utilizados y controlados por ellos no se consideran vehículos del PNUD.  Los vehículos del Departamento de Protección y Seguridad de las Naciones Unidas no se consideran vehículos del PNUD, aunque se gestionen de acuerdo con la política del PNUD conforme a un memorando de entendimiento (</w:t>
      </w:r>
      <w:proofErr w:type="spellStart"/>
      <w:r w:rsidRPr="00A37C56">
        <w:rPr>
          <w:rFonts w:ascii="Calibri" w:eastAsia="Calibri" w:hAnsi="Calibri" w:cs="Calibri"/>
          <w:color w:val="333333"/>
          <w:kern w:val="0"/>
          <w:sz w:val="22"/>
          <w:szCs w:val="22"/>
          <w:lang w:val="es-ES" w:eastAsia="ja-JP"/>
          <w14:ligatures w14:val="none"/>
        </w:rPr>
        <w:t>MoU</w:t>
      </w:r>
      <w:proofErr w:type="spellEnd"/>
      <w:r w:rsidRPr="00A37C56">
        <w:rPr>
          <w:rFonts w:ascii="Calibri" w:eastAsia="Calibri" w:hAnsi="Calibri" w:cs="Calibri"/>
          <w:color w:val="333333"/>
          <w:kern w:val="0"/>
          <w:sz w:val="22"/>
          <w:szCs w:val="22"/>
          <w:lang w:val="es-ES" w:eastAsia="ja-JP"/>
          <w14:ligatures w14:val="none"/>
        </w:rPr>
        <w:t xml:space="preserve">, </w:t>
      </w:r>
      <w:proofErr w:type="spellStart"/>
      <w:r w:rsidRPr="00A37C56">
        <w:rPr>
          <w:rFonts w:ascii="Calibri" w:eastAsia="Calibri" w:hAnsi="Calibri" w:cs="Calibri"/>
          <w:i/>
          <w:iCs/>
          <w:color w:val="333333"/>
          <w:kern w:val="0"/>
          <w:sz w:val="22"/>
          <w:szCs w:val="22"/>
          <w:lang w:val="es-ES" w:eastAsia="ja-JP"/>
          <w14:ligatures w14:val="none"/>
        </w:rPr>
        <w:t>Memorandum</w:t>
      </w:r>
      <w:proofErr w:type="spellEnd"/>
      <w:r w:rsidRPr="00A37C56">
        <w:rPr>
          <w:rFonts w:ascii="Calibri" w:eastAsia="Calibri" w:hAnsi="Calibri" w:cs="Calibri"/>
          <w:i/>
          <w:iCs/>
          <w:color w:val="333333"/>
          <w:kern w:val="0"/>
          <w:sz w:val="22"/>
          <w:szCs w:val="22"/>
          <w:lang w:val="es-ES" w:eastAsia="ja-JP"/>
          <w14:ligatures w14:val="none"/>
        </w:rPr>
        <w:t xml:space="preserve"> </w:t>
      </w:r>
      <w:proofErr w:type="spellStart"/>
      <w:r w:rsidRPr="00A37C56">
        <w:rPr>
          <w:rFonts w:ascii="Calibri" w:eastAsia="Calibri" w:hAnsi="Calibri" w:cs="Calibri"/>
          <w:i/>
          <w:iCs/>
          <w:color w:val="333333"/>
          <w:kern w:val="0"/>
          <w:sz w:val="22"/>
          <w:szCs w:val="22"/>
          <w:lang w:val="es-ES" w:eastAsia="ja-JP"/>
          <w14:ligatures w14:val="none"/>
        </w:rPr>
        <w:t>of</w:t>
      </w:r>
      <w:proofErr w:type="spellEnd"/>
      <w:r w:rsidRPr="00A37C56">
        <w:rPr>
          <w:rFonts w:ascii="Calibri" w:eastAsia="Calibri" w:hAnsi="Calibri" w:cs="Calibri"/>
          <w:i/>
          <w:iCs/>
          <w:color w:val="333333"/>
          <w:kern w:val="0"/>
          <w:sz w:val="22"/>
          <w:szCs w:val="22"/>
          <w:lang w:val="es-ES" w:eastAsia="ja-JP"/>
          <w14:ligatures w14:val="none"/>
        </w:rPr>
        <w:t xml:space="preserve"> </w:t>
      </w:r>
      <w:proofErr w:type="spellStart"/>
      <w:r w:rsidRPr="00A37C56">
        <w:rPr>
          <w:rFonts w:ascii="Calibri" w:eastAsia="Calibri" w:hAnsi="Calibri" w:cs="Calibri"/>
          <w:i/>
          <w:iCs/>
          <w:color w:val="333333"/>
          <w:kern w:val="0"/>
          <w:sz w:val="22"/>
          <w:szCs w:val="22"/>
          <w:lang w:val="es-ES" w:eastAsia="ja-JP"/>
          <w14:ligatures w14:val="none"/>
        </w:rPr>
        <w:t>Understanding</w:t>
      </w:r>
      <w:proofErr w:type="spellEnd"/>
      <w:r w:rsidRPr="00A37C56">
        <w:rPr>
          <w:rFonts w:ascii="Calibri" w:eastAsia="Calibri" w:hAnsi="Calibri" w:cs="Calibri"/>
          <w:color w:val="333333"/>
          <w:kern w:val="0"/>
          <w:sz w:val="22"/>
          <w:szCs w:val="22"/>
          <w:lang w:val="es-ES" w:eastAsia="ja-JP"/>
          <w14:ligatures w14:val="none"/>
        </w:rPr>
        <w:t xml:space="preserve">, por sus siglas en inglés) entre las Naciones Unidas y el PNUD. Se debe hacer todo lo posible para entregar el título a los asociados en la ejecución cuando el PNUD ha cedido el uso y el control, con la excepción de la implementación de las ONG. </w:t>
      </w:r>
    </w:p>
    <w:p w14:paraId="64B17B13" w14:textId="77777777" w:rsidR="00A37C56" w:rsidRPr="00A37C56" w:rsidRDefault="00A37C56" w:rsidP="00A37C56">
      <w:pPr>
        <w:spacing w:after="20" w:line="259" w:lineRule="auto"/>
        <w:ind w:hanging="450"/>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 </w:t>
      </w:r>
    </w:p>
    <w:p w14:paraId="07CB72C1" w14:textId="77777777" w:rsidR="00A37C56" w:rsidRPr="00A37C56" w:rsidRDefault="00A37C56" w:rsidP="00A37C56">
      <w:pPr>
        <w:numPr>
          <w:ilvl w:val="0"/>
          <w:numId w:val="2"/>
        </w:numPr>
        <w:spacing w:after="0" w:line="249" w:lineRule="auto"/>
        <w:ind w:right="35" w:hanging="450"/>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La única excepción a esta política es cuando los vehículos están bajo la custodia temporal del PNUD mientras esperan ser transferidos a un asociado en la ejecución (por un período que no debe exceder los tres meses). </w:t>
      </w:r>
    </w:p>
    <w:p w14:paraId="22FE0A57" w14:textId="77777777" w:rsidR="00A37C56" w:rsidRPr="00A37C56" w:rsidRDefault="00A37C56" w:rsidP="00A37C56">
      <w:pPr>
        <w:spacing w:after="22" w:line="259" w:lineRule="auto"/>
        <w:ind w:hanging="450"/>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 </w:t>
      </w:r>
    </w:p>
    <w:p w14:paraId="06DF763D" w14:textId="77777777" w:rsidR="00A37C56" w:rsidRPr="00A37C56" w:rsidRDefault="00A37C56" w:rsidP="00A37C56">
      <w:pPr>
        <w:numPr>
          <w:ilvl w:val="0"/>
          <w:numId w:val="2"/>
        </w:numPr>
        <w:spacing w:after="31" w:line="249" w:lineRule="auto"/>
        <w:ind w:right="35" w:hanging="450"/>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Para garantizar que el uso de los vehículos del PNUD responda al interés superior del PNUD:  </w:t>
      </w:r>
    </w:p>
    <w:p w14:paraId="45C7B257" w14:textId="77777777" w:rsidR="00A37C56" w:rsidRPr="00A37C56" w:rsidRDefault="00A37C56" w:rsidP="00661CEA">
      <w:pPr>
        <w:numPr>
          <w:ilvl w:val="1"/>
          <w:numId w:val="12"/>
        </w:numPr>
        <w:spacing w:after="31" w:line="249" w:lineRule="auto"/>
        <w:ind w:right="35"/>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Los vehículos del PNUD solo se utilizarán para asuntos oficiales del PNUD, excepto en los casos en que el jefe de oficina apruebe su uso y se recuperen los costos totales, que incluyen combustible, seguro y desgaste del vehículo (se debe considerar el uso de tarifas publicadas localmente por agencias de vehículos acreditadas).  </w:t>
      </w:r>
    </w:p>
    <w:p w14:paraId="19118594" w14:textId="77777777" w:rsidR="00A37C56" w:rsidRPr="00A37C56" w:rsidRDefault="00A37C56" w:rsidP="00661CEA">
      <w:pPr>
        <w:numPr>
          <w:ilvl w:val="1"/>
          <w:numId w:val="12"/>
        </w:numPr>
        <w:spacing w:after="31" w:line="249" w:lineRule="auto"/>
        <w:ind w:right="35"/>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Los vehículos se mantendrán en buenas condiciones de funcionamiento para garantizar la máxima eficiencia y seguridad.  </w:t>
      </w:r>
    </w:p>
    <w:p w14:paraId="503E4DAA" w14:textId="77777777" w:rsidR="00A37C56" w:rsidRPr="00A37C56" w:rsidRDefault="00A37C56" w:rsidP="00661CEA">
      <w:pPr>
        <w:numPr>
          <w:ilvl w:val="1"/>
          <w:numId w:val="12"/>
        </w:numPr>
        <w:spacing w:after="31" w:line="249" w:lineRule="auto"/>
        <w:ind w:right="35"/>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Un chofer oficial del PNUD, o cualquier miembro del personal autorizado por el Representante Residente (RR) para conducir, debe poseer una licencia de conducir válida que sea válida en el lugar de destino.</w:t>
      </w:r>
    </w:p>
    <w:p w14:paraId="013656DE" w14:textId="77777777" w:rsidR="00A37C56" w:rsidRPr="00A37C56" w:rsidRDefault="00A37C56" w:rsidP="00661CEA">
      <w:pPr>
        <w:numPr>
          <w:ilvl w:val="1"/>
          <w:numId w:val="12"/>
        </w:numPr>
        <w:spacing w:after="31" w:line="249" w:lineRule="auto"/>
        <w:ind w:right="35"/>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Durante las horas no laborales, o cuando no estén en uso, los vehículos del PNUD deben estacionarse en las instalaciones del PNUD (si las hay), en un garaje o en un área segura designada por escrito por el Representante Residente.  </w:t>
      </w:r>
    </w:p>
    <w:p w14:paraId="1CAF298A" w14:textId="77777777" w:rsidR="00A37C56" w:rsidRPr="00A37C56" w:rsidRDefault="00A37C56" w:rsidP="00661CEA">
      <w:pPr>
        <w:numPr>
          <w:ilvl w:val="1"/>
          <w:numId w:val="12"/>
        </w:numPr>
        <w:spacing w:after="31" w:line="249" w:lineRule="auto"/>
        <w:ind w:right="35"/>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lastRenderedPageBreak/>
        <w:t xml:space="preserve">El uso del cinturón de seguridad por parte del chofer y los pasajeros en todos los vehículos del PNUD es obligatorio, y el chofer del vehículo del PNUD debe supervisar el cumplimiento de esta política, a través del Gerente de Operaciones. </w:t>
      </w:r>
    </w:p>
    <w:p w14:paraId="06D95107" w14:textId="77777777" w:rsidR="00A37C56" w:rsidRPr="00A37C56" w:rsidRDefault="00A37C56" w:rsidP="00661CEA">
      <w:pPr>
        <w:numPr>
          <w:ilvl w:val="1"/>
          <w:numId w:val="12"/>
        </w:numPr>
        <w:spacing w:after="9" w:line="249" w:lineRule="auto"/>
        <w:ind w:right="35"/>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El uso de cascos para todos los conductores de motocicletas es obligatorio.  </w:t>
      </w:r>
    </w:p>
    <w:p w14:paraId="5A0639DE" w14:textId="77777777" w:rsidR="00A37C56" w:rsidRPr="00A37C56" w:rsidRDefault="00A37C56" w:rsidP="00A37C56">
      <w:pPr>
        <w:spacing w:after="22" w:line="259" w:lineRule="auto"/>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 </w:t>
      </w:r>
    </w:p>
    <w:p w14:paraId="3BE6E44F" w14:textId="77777777" w:rsidR="00A37C56" w:rsidRPr="00A37C56" w:rsidRDefault="00A37C56" w:rsidP="00661CEA">
      <w:pPr>
        <w:numPr>
          <w:ilvl w:val="0"/>
          <w:numId w:val="2"/>
        </w:numPr>
        <w:spacing w:after="0" w:line="249" w:lineRule="auto"/>
        <w:ind w:right="35" w:hanging="450"/>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Está prohibido fumar en todos los vehículos oficiales.  El chofer del vehículo del PNUD debe supervisar el cumplimiento, a través del Gerente de Operaciones. La oficina del PNUD es responsable de garantizar que todos los vehículos oficiales del PNUD tengan la cobertura obligatoria de seguro por daños a terceros.    </w:t>
      </w:r>
    </w:p>
    <w:p w14:paraId="23D18703" w14:textId="77777777" w:rsidR="00A37C56" w:rsidRPr="00A37C56" w:rsidRDefault="00A37C56" w:rsidP="00A37C56">
      <w:pPr>
        <w:spacing w:after="0" w:line="259" w:lineRule="auto"/>
        <w:rPr>
          <w:rFonts w:ascii="Calibri" w:eastAsia="Calibri" w:hAnsi="Calibri" w:cs="Calibri"/>
          <w:color w:val="333333"/>
          <w:kern w:val="0"/>
          <w:sz w:val="22"/>
          <w:szCs w:val="22"/>
          <w:lang w:val="es-ES" w:eastAsia="ja-JP"/>
          <w14:ligatures w14:val="none"/>
        </w:rPr>
      </w:pPr>
      <w:r w:rsidRPr="00A37C56">
        <w:rPr>
          <w:rFonts w:ascii="Calibri" w:eastAsia="Calibri" w:hAnsi="Calibri" w:cs="Calibri"/>
          <w:b/>
          <w:color w:val="000000"/>
          <w:kern w:val="0"/>
          <w:sz w:val="22"/>
          <w:szCs w:val="22"/>
          <w:lang w:val="es-ES" w:eastAsia="ja-JP"/>
          <w14:ligatures w14:val="none"/>
        </w:rPr>
        <w:t xml:space="preserve"> </w:t>
      </w:r>
      <w:r w:rsidRPr="00A37C56">
        <w:rPr>
          <w:rFonts w:ascii="Calibri" w:eastAsia="Calibri" w:hAnsi="Calibri" w:cs="Calibri"/>
          <w:color w:val="000000"/>
          <w:kern w:val="0"/>
          <w:sz w:val="22"/>
          <w:szCs w:val="22"/>
          <w:lang w:val="es-ES" w:eastAsia="ja-JP"/>
          <w14:ligatures w14:val="none"/>
        </w:rPr>
        <w:t xml:space="preserve"> </w:t>
      </w:r>
    </w:p>
    <w:p w14:paraId="38354F8A" w14:textId="77777777" w:rsidR="00A37C56" w:rsidRPr="00A37C56" w:rsidRDefault="00A37C56" w:rsidP="00A37C56">
      <w:pPr>
        <w:keepNext/>
        <w:keepLines/>
        <w:spacing w:after="0" w:line="259" w:lineRule="auto"/>
        <w:ind w:left="-5" w:hanging="10"/>
        <w:outlineLvl w:val="0"/>
        <w:rPr>
          <w:rFonts w:ascii="Calibri" w:eastAsia="Calibri" w:hAnsi="Calibri" w:cs="Calibri"/>
          <w:b/>
          <w:color w:val="333333"/>
          <w:kern w:val="0"/>
          <w:sz w:val="22"/>
          <w:szCs w:val="22"/>
          <w:lang w:val="es-ES" w:eastAsia="ja-JP"/>
          <w14:ligatures w14:val="none"/>
        </w:rPr>
      </w:pPr>
      <w:r w:rsidRPr="00A37C56">
        <w:rPr>
          <w:rFonts w:ascii="Calibri" w:eastAsia="Calibri" w:hAnsi="Calibri" w:cs="Calibri"/>
          <w:b/>
          <w:color w:val="000000"/>
          <w:kern w:val="0"/>
          <w:sz w:val="22"/>
          <w:szCs w:val="22"/>
          <w:lang w:val="es-ES" w:eastAsia="ja-JP"/>
          <w14:ligatures w14:val="none"/>
        </w:rPr>
        <w:t xml:space="preserve">Provisión de vehículos a las oficinas del PNUD </w:t>
      </w:r>
    </w:p>
    <w:p w14:paraId="7039259D" w14:textId="77777777" w:rsidR="00A37C56" w:rsidRPr="00A37C56" w:rsidRDefault="00A37C56" w:rsidP="00A37C56">
      <w:pPr>
        <w:spacing w:after="22" w:line="259" w:lineRule="auto"/>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  </w:t>
      </w:r>
    </w:p>
    <w:p w14:paraId="5B64F8FC" w14:textId="77777777" w:rsidR="00A37C56" w:rsidRPr="00A37C56" w:rsidRDefault="00A37C56" w:rsidP="00661CEA">
      <w:pPr>
        <w:numPr>
          <w:ilvl w:val="0"/>
          <w:numId w:val="3"/>
        </w:numPr>
        <w:spacing w:after="0" w:line="249" w:lineRule="auto"/>
        <w:ind w:right="35" w:hanging="450"/>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El número de vehículos provistos a una oficina de país y a centros regionales se basará en el número total de puestos del Cuadro Orgánico establecidos del PNUD, lo que incluye tanto a los oficiales de contratación nacional como al personal de contratación internacional, pero deja afuera a funcionarios subalternos, voluntarios de las Naciones Unidas y consultores y personal de contratación internacional de otros organismos de las Naciones Unidas.  Generalmente, cada oficina de país del PNUD tendrá derecho a un vehículo de representación para el </w:t>
      </w:r>
      <w:proofErr w:type="gramStart"/>
      <w:r w:rsidRPr="00A37C56">
        <w:rPr>
          <w:rFonts w:ascii="Calibri" w:eastAsia="Calibri" w:hAnsi="Calibri" w:cs="Calibri"/>
          <w:color w:val="333333"/>
          <w:kern w:val="0"/>
          <w:sz w:val="22"/>
          <w:szCs w:val="22"/>
          <w:lang w:val="es-ES" w:eastAsia="ja-JP"/>
          <w14:ligatures w14:val="none"/>
        </w:rPr>
        <w:t>Jefe</w:t>
      </w:r>
      <w:proofErr w:type="gramEnd"/>
      <w:r w:rsidRPr="00A37C56">
        <w:rPr>
          <w:rFonts w:ascii="Calibri" w:eastAsia="Calibri" w:hAnsi="Calibri" w:cs="Calibri"/>
          <w:color w:val="333333"/>
          <w:kern w:val="0"/>
          <w:sz w:val="22"/>
          <w:szCs w:val="22"/>
          <w:lang w:val="es-ES" w:eastAsia="ja-JP"/>
          <w14:ligatures w14:val="none"/>
        </w:rPr>
        <w:t xml:space="preserve"> de Oficina, ya sea el Representante Residente (RR) o el </w:t>
      </w:r>
      <w:proofErr w:type="gramStart"/>
      <w:r w:rsidRPr="00A37C56">
        <w:rPr>
          <w:rFonts w:ascii="Calibri" w:eastAsia="Calibri" w:hAnsi="Calibri" w:cs="Calibri"/>
          <w:color w:val="333333"/>
          <w:kern w:val="0"/>
          <w:sz w:val="22"/>
          <w:szCs w:val="22"/>
          <w:lang w:val="es-ES" w:eastAsia="ja-JP"/>
          <w14:ligatures w14:val="none"/>
        </w:rPr>
        <w:t>Director</w:t>
      </w:r>
      <w:proofErr w:type="gramEnd"/>
      <w:r w:rsidRPr="00A37C56">
        <w:rPr>
          <w:rFonts w:ascii="Calibri" w:eastAsia="Calibri" w:hAnsi="Calibri" w:cs="Calibri"/>
          <w:color w:val="333333"/>
          <w:kern w:val="0"/>
          <w:sz w:val="22"/>
          <w:szCs w:val="22"/>
          <w:lang w:val="es-ES" w:eastAsia="ja-JP"/>
          <w14:ligatures w14:val="none"/>
        </w:rPr>
        <w:t xml:space="preserve"> para el País. Como mínimo, a las oficinas de país se les permiten tres vehículos: uno como el vehículo oficial del </w:t>
      </w:r>
      <w:proofErr w:type="gramStart"/>
      <w:r w:rsidRPr="00A37C56">
        <w:rPr>
          <w:rFonts w:ascii="Calibri" w:eastAsia="Calibri" w:hAnsi="Calibri" w:cs="Calibri"/>
          <w:color w:val="333333"/>
          <w:kern w:val="0"/>
          <w:sz w:val="22"/>
          <w:szCs w:val="22"/>
          <w:lang w:val="es-ES" w:eastAsia="ja-JP"/>
          <w14:ligatures w14:val="none"/>
        </w:rPr>
        <w:t>Jefe</w:t>
      </w:r>
      <w:proofErr w:type="gramEnd"/>
      <w:r w:rsidRPr="00A37C56">
        <w:rPr>
          <w:rFonts w:ascii="Calibri" w:eastAsia="Calibri" w:hAnsi="Calibri" w:cs="Calibri"/>
          <w:color w:val="333333"/>
          <w:kern w:val="0"/>
          <w:sz w:val="22"/>
          <w:szCs w:val="22"/>
          <w:lang w:val="es-ES" w:eastAsia="ja-JP"/>
          <w14:ligatures w14:val="none"/>
        </w:rPr>
        <w:t xml:space="preserve"> de Oficina, uno para la función administrativa/financiera y otro para la función del programa, según corresponda dentro de los parámetros de recursos disponibles y de sostenibilidad de la oficina.  Esta misma fórmula se aplica para determinar el número de vehículos destinados al personal del Cuadro Orgánico extrapresupuestario, que se financiará con recursos extrapresupuestarios.   </w:t>
      </w:r>
    </w:p>
    <w:p w14:paraId="4BB0CC9D" w14:textId="77777777" w:rsidR="00A37C56" w:rsidRPr="00A37C56" w:rsidRDefault="00A37C56" w:rsidP="00661CEA">
      <w:pPr>
        <w:spacing w:after="21" w:line="259" w:lineRule="auto"/>
        <w:ind w:left="46" w:hanging="450"/>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 </w:t>
      </w:r>
    </w:p>
    <w:p w14:paraId="58A6808B" w14:textId="77777777" w:rsidR="00A37C56" w:rsidRPr="00A37C56" w:rsidRDefault="00A37C56" w:rsidP="00661CEA">
      <w:pPr>
        <w:numPr>
          <w:ilvl w:val="0"/>
          <w:numId w:val="3"/>
        </w:numPr>
        <w:spacing w:after="0" w:line="249" w:lineRule="auto"/>
        <w:ind w:right="35" w:hanging="450"/>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Luego de haber evaluado las necesidades de flota de su organización, está listo para iniciar el proceso de adquisición. Al describir las especificaciones para los vehículos, se deben tener en cuenta los siguientes aspectos: </w:t>
      </w:r>
    </w:p>
    <w:p w14:paraId="069E48B7" w14:textId="77777777" w:rsidR="00A37C56" w:rsidRPr="00A37C56" w:rsidRDefault="00A37C56" w:rsidP="00A37C56">
      <w:pPr>
        <w:spacing w:after="9" w:line="259" w:lineRule="auto"/>
        <w:ind w:left="720"/>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 </w:t>
      </w:r>
    </w:p>
    <w:p w14:paraId="01583D65" w14:textId="77777777" w:rsidR="00A37C56" w:rsidRPr="00A37C56" w:rsidRDefault="00A37C56" w:rsidP="00661CEA">
      <w:pPr>
        <w:numPr>
          <w:ilvl w:val="1"/>
          <w:numId w:val="13"/>
        </w:numPr>
        <w:spacing w:after="9" w:line="249" w:lineRule="auto"/>
        <w:ind w:right="35"/>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Definición de especificaciones claras, genéricas y detalladas. </w:t>
      </w:r>
    </w:p>
    <w:p w14:paraId="313805E9" w14:textId="652E1366" w:rsidR="00A37C56" w:rsidRPr="00A37C56" w:rsidRDefault="00A37C56" w:rsidP="00661CEA">
      <w:pPr>
        <w:spacing w:after="12" w:line="259" w:lineRule="auto"/>
        <w:ind w:left="766" w:firstLine="48"/>
        <w:jc w:val="both"/>
        <w:rPr>
          <w:rFonts w:ascii="Calibri" w:eastAsia="Calibri" w:hAnsi="Calibri" w:cs="Calibri"/>
          <w:color w:val="333333"/>
          <w:kern w:val="0"/>
          <w:sz w:val="22"/>
          <w:szCs w:val="22"/>
          <w:lang w:val="es-ES" w:eastAsia="ja-JP"/>
          <w14:ligatures w14:val="none"/>
        </w:rPr>
      </w:pPr>
    </w:p>
    <w:p w14:paraId="4D479AA7" w14:textId="77777777" w:rsidR="00A37C56" w:rsidRPr="00A37C56" w:rsidRDefault="00A37C56" w:rsidP="00661CEA">
      <w:pPr>
        <w:numPr>
          <w:ilvl w:val="1"/>
          <w:numId w:val="13"/>
        </w:numPr>
        <w:spacing w:after="0" w:line="249" w:lineRule="auto"/>
        <w:ind w:right="35"/>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Consideraciones ambientales; como parte de la descripción de especificaciones, es importante tener en cuenta aspectos ambientales como el control de emisiones o el consumo de combustible. </w:t>
      </w:r>
    </w:p>
    <w:p w14:paraId="4F04EA4C" w14:textId="77777777" w:rsidR="00A37C56" w:rsidRPr="00A37C56" w:rsidRDefault="00A37C56" w:rsidP="00A37C56">
      <w:pPr>
        <w:spacing w:after="0" w:line="249" w:lineRule="auto"/>
        <w:ind w:left="1080" w:right="35" w:hanging="360"/>
        <w:jc w:val="both"/>
        <w:rPr>
          <w:rFonts w:ascii="Calibri" w:eastAsia="Calibri" w:hAnsi="Calibri" w:cs="Calibri"/>
          <w:color w:val="333333"/>
          <w:kern w:val="0"/>
          <w:sz w:val="22"/>
          <w:szCs w:val="22"/>
          <w:lang w:val="es-ES" w:eastAsia="ja-JP"/>
          <w14:ligatures w14:val="none"/>
        </w:rPr>
      </w:pPr>
    </w:p>
    <w:p w14:paraId="0A9D3DE1" w14:textId="77777777" w:rsidR="00A37C56" w:rsidRPr="00A37C56" w:rsidRDefault="00A37C56" w:rsidP="00661CEA">
      <w:pPr>
        <w:numPr>
          <w:ilvl w:val="1"/>
          <w:numId w:val="13"/>
        </w:numPr>
        <w:spacing w:after="0" w:line="249" w:lineRule="auto"/>
        <w:ind w:right="35"/>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Los vehículos eléctricos se considerarán para la adquisición de vehículos de representación y, cuando los vehículos eléctricos no sean factibles, los vehículos híbridos se considerarán como la primera alternativa antes de los vehículos de combustión. Las unidades de negocios deberán tener plenamente en cuenta la disponibilidad de los requisitos operativos y de mantenimiento en cada ubicación al adquirir vehículos eléctricos o híbridos, incluidas las estaciones de carga solar que se puedan adquirir e instalar en las oficinas del PNUD y / o en colaboración con los gobiernos locales.</w:t>
      </w:r>
    </w:p>
    <w:p w14:paraId="4D299576" w14:textId="77777777" w:rsidR="00A37C56" w:rsidRPr="00A37C56" w:rsidRDefault="00A37C56" w:rsidP="00661CEA">
      <w:pPr>
        <w:numPr>
          <w:ilvl w:val="1"/>
          <w:numId w:val="13"/>
        </w:numPr>
        <w:spacing w:after="0" w:line="249" w:lineRule="auto"/>
        <w:ind w:right="35"/>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lastRenderedPageBreak/>
        <w:t xml:space="preserve">Se puede obtener más información en el documento </w:t>
      </w:r>
      <w:hyperlink r:id="rId7" w:history="1">
        <w:r w:rsidRPr="00A37C56">
          <w:rPr>
            <w:rFonts w:ascii="Calibri" w:eastAsia="Calibri" w:hAnsi="Calibri" w:cs="Calibri"/>
            <w:color w:val="333333"/>
            <w:kern w:val="0"/>
            <w:sz w:val="22"/>
            <w:szCs w:val="22"/>
            <w:lang w:val="es-ES" w:eastAsia="ja-JP"/>
            <w14:ligatures w14:val="none"/>
          </w:rPr>
          <w:t>«</w:t>
        </w:r>
      </w:hyperlink>
      <w:hyperlink r:id="rId8" w:history="1">
        <w:r w:rsidRPr="00A37C56">
          <w:rPr>
            <w:rFonts w:ascii="Calibri" w:eastAsia="Calibri" w:hAnsi="Calibri" w:cs="Calibri"/>
            <w:color w:val="0563C1"/>
            <w:kern w:val="0"/>
            <w:sz w:val="22"/>
            <w:szCs w:val="22"/>
            <w:u w:val="single"/>
            <w:lang w:val="es-ES" w:eastAsia="ja-JP"/>
            <w14:ligatures w14:val="none"/>
          </w:rPr>
          <w:t>Adquisiciones sostenibles</w:t>
        </w:r>
      </w:hyperlink>
      <w:r w:rsidRPr="00A37C56">
        <w:rPr>
          <w:rFonts w:ascii="Calibri" w:eastAsia="Calibri" w:hAnsi="Calibri" w:cs="Calibri"/>
          <w:color w:val="333333"/>
          <w:kern w:val="0"/>
          <w:sz w:val="22"/>
          <w:szCs w:val="22"/>
          <w:lang w:val="es-ES" w:eastAsia="ja-JP"/>
          <w14:ligatures w14:val="none"/>
        </w:rPr>
        <w:t xml:space="preserve">» y se puede contactar a la Unidad de Servicios de Adquisiciones para obtener asistencia cuando sea necesario. </w:t>
      </w:r>
    </w:p>
    <w:p w14:paraId="4F57BC96" w14:textId="77777777" w:rsidR="00A37C56" w:rsidRPr="00A37C56" w:rsidRDefault="00A37C56" w:rsidP="00A37C56">
      <w:pPr>
        <w:spacing w:after="0" w:line="249" w:lineRule="auto"/>
        <w:ind w:left="1080" w:right="35" w:hanging="360"/>
        <w:jc w:val="both"/>
        <w:rPr>
          <w:rFonts w:ascii="Calibri" w:eastAsia="Calibri" w:hAnsi="Calibri" w:cs="Calibri"/>
          <w:color w:val="333333"/>
          <w:kern w:val="0"/>
          <w:sz w:val="22"/>
          <w:szCs w:val="22"/>
          <w:lang w:val="es-ES" w:eastAsia="ja-JP"/>
          <w14:ligatures w14:val="none"/>
        </w:rPr>
      </w:pPr>
    </w:p>
    <w:p w14:paraId="73EAB5D5" w14:textId="77777777" w:rsidR="00A37C56" w:rsidRPr="00A37C56" w:rsidRDefault="00A37C56" w:rsidP="00661CEA">
      <w:pPr>
        <w:numPr>
          <w:ilvl w:val="1"/>
          <w:numId w:val="13"/>
        </w:numPr>
        <w:spacing w:after="9" w:line="249" w:lineRule="auto"/>
        <w:ind w:right="35"/>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Consideraciones sobre la estandarización/gestión de la flota </w:t>
      </w:r>
    </w:p>
    <w:p w14:paraId="0E4EA970" w14:textId="33AB14D6" w:rsidR="00A37C56" w:rsidRPr="00A37C56" w:rsidRDefault="00A37C56" w:rsidP="00661CEA">
      <w:pPr>
        <w:spacing w:after="11" w:line="259" w:lineRule="auto"/>
        <w:ind w:left="766" w:firstLine="48"/>
        <w:jc w:val="both"/>
        <w:rPr>
          <w:rFonts w:ascii="Calibri" w:eastAsia="Calibri" w:hAnsi="Calibri" w:cs="Calibri"/>
          <w:color w:val="333333"/>
          <w:kern w:val="0"/>
          <w:sz w:val="22"/>
          <w:szCs w:val="22"/>
          <w:lang w:val="es-ES" w:eastAsia="ja-JP"/>
          <w14:ligatures w14:val="none"/>
        </w:rPr>
      </w:pPr>
    </w:p>
    <w:p w14:paraId="7AC6E74E" w14:textId="77777777" w:rsidR="00A37C56" w:rsidRPr="00A37C56" w:rsidRDefault="00A37C56" w:rsidP="00661CEA">
      <w:pPr>
        <w:numPr>
          <w:ilvl w:val="1"/>
          <w:numId w:val="13"/>
        </w:numPr>
        <w:spacing w:after="9" w:line="249" w:lineRule="auto"/>
        <w:ind w:right="35"/>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Requisitos de seguridad </w:t>
      </w:r>
    </w:p>
    <w:p w14:paraId="3BA48F53" w14:textId="77777777" w:rsidR="00A37C56" w:rsidRPr="00A37C56" w:rsidRDefault="00A37C56" w:rsidP="00A37C56">
      <w:pPr>
        <w:spacing w:after="12" w:line="259" w:lineRule="auto"/>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 </w:t>
      </w:r>
    </w:p>
    <w:p w14:paraId="331B43E3" w14:textId="77777777" w:rsidR="00A37C56" w:rsidRPr="00A37C56" w:rsidRDefault="00A37C56" w:rsidP="00A37C56">
      <w:pPr>
        <w:numPr>
          <w:ilvl w:val="0"/>
          <w:numId w:val="1"/>
        </w:numPr>
        <w:spacing w:after="0" w:line="249" w:lineRule="auto"/>
        <w:ind w:right="35"/>
        <w:contextualSpacing/>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Dado que el PNUD es una organización de desarrollo que utiliza fondos públicos, se debe hacer todo lo posible para garantizar que los vehículos comprados no se consideren lujosos o extravagantes. Aunque se reconoce que los precios del mercado de vehículos pueden variar significativamente debido a las condiciones del mercado como el tamaño del mercado, el nivel de competencia, las barreras de entrada o la situación geográfica, se proporciona un precio máximo de USD 45.000 específicamente para la adquisición de vehículos de representación que sean eléctricos o híbridos mientras que el precio máximo para adquirir vehículos de representación de combustión será de USD 38.000. Las adquisiciones de vehículos con un costo más alto requerirán la aprobación del </w:t>
      </w:r>
      <w:proofErr w:type="gramStart"/>
      <w:r w:rsidRPr="00A37C56">
        <w:rPr>
          <w:rFonts w:ascii="Calibri" w:eastAsia="Calibri" w:hAnsi="Calibri" w:cs="Calibri"/>
          <w:color w:val="333333"/>
          <w:kern w:val="0"/>
          <w:sz w:val="22"/>
          <w:szCs w:val="22"/>
          <w:lang w:val="es-ES" w:eastAsia="ja-JP"/>
          <w14:ligatures w14:val="none"/>
        </w:rPr>
        <w:t>Director Regional</w:t>
      </w:r>
      <w:proofErr w:type="gramEnd"/>
      <w:r w:rsidRPr="00A37C56">
        <w:rPr>
          <w:rFonts w:ascii="Calibri" w:eastAsia="Calibri" w:hAnsi="Calibri" w:cs="Calibri"/>
          <w:color w:val="333333"/>
          <w:kern w:val="0"/>
          <w:sz w:val="22"/>
          <w:szCs w:val="22"/>
          <w:lang w:val="es-ES" w:eastAsia="ja-JP"/>
          <w14:ligatures w14:val="none"/>
        </w:rPr>
        <w:t>.</w:t>
      </w:r>
    </w:p>
    <w:p w14:paraId="3808220C" w14:textId="77777777" w:rsidR="00A37C56" w:rsidRPr="00A37C56" w:rsidRDefault="00A37C56" w:rsidP="00A37C56">
      <w:pPr>
        <w:spacing w:after="0" w:line="249" w:lineRule="auto"/>
        <w:ind w:left="360" w:right="35" w:hanging="10"/>
        <w:jc w:val="both"/>
        <w:rPr>
          <w:rFonts w:ascii="Calibri" w:eastAsia="Calibri" w:hAnsi="Calibri" w:cs="Calibri"/>
          <w:color w:val="333333"/>
          <w:kern w:val="0"/>
          <w:sz w:val="22"/>
          <w:szCs w:val="22"/>
          <w:lang w:val="es-ES" w:eastAsia="ja-JP"/>
          <w14:ligatures w14:val="none"/>
        </w:rPr>
      </w:pPr>
    </w:p>
    <w:p w14:paraId="2B0F043F" w14:textId="77777777" w:rsidR="00A37C56" w:rsidRPr="00A37C56" w:rsidRDefault="00A37C56" w:rsidP="00A37C56">
      <w:pPr>
        <w:numPr>
          <w:ilvl w:val="0"/>
          <w:numId w:val="1"/>
        </w:numPr>
        <w:spacing w:after="0" w:line="249" w:lineRule="auto"/>
        <w:ind w:right="35"/>
        <w:contextualSpacing/>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Todos los vehículos (incluido el del Representante Residente cuando no se utiliza para fines de representación) deben operarse de manera compartida. Las necesidades de transporte de los funcionarios subalternos, los voluntarios de las Naciones Unidas y el dispensario se cubrirán utilizando los vehículos compartidos.</w:t>
      </w:r>
    </w:p>
    <w:p w14:paraId="7A22AF36" w14:textId="77777777" w:rsidR="00A37C56" w:rsidRPr="00A37C56" w:rsidRDefault="00A37C56" w:rsidP="00A37C56">
      <w:pPr>
        <w:spacing w:after="0" w:line="249" w:lineRule="auto"/>
        <w:ind w:left="360" w:right="35" w:hanging="10"/>
        <w:jc w:val="both"/>
        <w:rPr>
          <w:rFonts w:ascii="Calibri" w:eastAsia="Calibri" w:hAnsi="Calibri" w:cs="Calibri"/>
          <w:color w:val="333333"/>
          <w:kern w:val="0"/>
          <w:sz w:val="22"/>
          <w:szCs w:val="22"/>
          <w:lang w:val="es-ES" w:eastAsia="ja-JP"/>
          <w14:ligatures w14:val="none"/>
        </w:rPr>
      </w:pPr>
    </w:p>
    <w:p w14:paraId="1FA8B204" w14:textId="77777777" w:rsidR="00A37C56" w:rsidRPr="00A37C56" w:rsidRDefault="00A37C56" w:rsidP="00A37C56">
      <w:pPr>
        <w:numPr>
          <w:ilvl w:val="0"/>
          <w:numId w:val="1"/>
        </w:numPr>
        <w:spacing w:after="0" w:line="249" w:lineRule="auto"/>
        <w:ind w:right="35"/>
        <w:contextualSpacing/>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Si el Representante Residente requiere que un miembro del personal del PNUD que no es un chofer oficial conduzca un vehículo del PNUD por asuntos oficiales del PNUD, la oficina de país debe asegurarse de que el miembro del personal posea una licencia de conducir válida, que sea plenamente consciente de todas las consecuencias de conducir un vehículo del PNUD y que se comprometa a ello por escrito, firmando una declaración a dicho efecto. Si esto ocurre con frecuencia, la oficina de país debe analizar los costos y riesgos, y considerar un seguro integral para los vehículos.  Estos costos deben provenir del presupuesto de la oficina. En tales casos, se requiere la aprobación del </w:t>
      </w:r>
      <w:proofErr w:type="gramStart"/>
      <w:r w:rsidRPr="00A37C56">
        <w:rPr>
          <w:rFonts w:ascii="Calibri" w:eastAsia="Calibri" w:hAnsi="Calibri" w:cs="Calibri"/>
          <w:color w:val="333333"/>
          <w:kern w:val="0"/>
          <w:sz w:val="22"/>
          <w:szCs w:val="22"/>
          <w:lang w:val="es-ES" w:eastAsia="ja-JP"/>
          <w14:ligatures w14:val="none"/>
        </w:rPr>
        <w:t>Jefe</w:t>
      </w:r>
      <w:proofErr w:type="gramEnd"/>
      <w:r w:rsidRPr="00A37C56">
        <w:rPr>
          <w:rFonts w:ascii="Calibri" w:eastAsia="Calibri" w:hAnsi="Calibri" w:cs="Calibri"/>
          <w:color w:val="333333"/>
          <w:kern w:val="0"/>
          <w:sz w:val="22"/>
          <w:szCs w:val="22"/>
          <w:lang w:val="es-ES" w:eastAsia="ja-JP"/>
          <w14:ligatures w14:val="none"/>
        </w:rPr>
        <w:t xml:space="preserve"> de Operaciones Generales, Buró de Gestión de Servicios. </w:t>
      </w:r>
    </w:p>
    <w:p w14:paraId="25C1FF9F" w14:textId="77777777" w:rsidR="00A37C56" w:rsidRPr="00A37C56" w:rsidRDefault="00A37C56" w:rsidP="00A37C56">
      <w:pPr>
        <w:keepNext/>
        <w:keepLines/>
        <w:spacing w:after="0" w:line="259" w:lineRule="auto"/>
        <w:ind w:left="-5" w:hanging="10"/>
        <w:jc w:val="both"/>
        <w:outlineLvl w:val="0"/>
        <w:rPr>
          <w:rFonts w:ascii="Calibri" w:eastAsia="Calibri" w:hAnsi="Calibri" w:cs="Calibri"/>
          <w:b/>
          <w:color w:val="000000"/>
          <w:kern w:val="0"/>
          <w:sz w:val="22"/>
          <w:szCs w:val="22"/>
          <w:lang w:val="es-ES" w:eastAsia="ja-JP"/>
          <w14:ligatures w14:val="none"/>
        </w:rPr>
      </w:pPr>
    </w:p>
    <w:p w14:paraId="1E784B22" w14:textId="77777777" w:rsidR="00A37C56" w:rsidRPr="00A37C56" w:rsidRDefault="00A37C56" w:rsidP="00A37C56">
      <w:pPr>
        <w:keepNext/>
        <w:keepLines/>
        <w:spacing w:after="0" w:line="259" w:lineRule="auto"/>
        <w:ind w:left="-5" w:hanging="10"/>
        <w:jc w:val="both"/>
        <w:outlineLvl w:val="0"/>
        <w:rPr>
          <w:rFonts w:ascii="Calibri" w:eastAsia="Calibri" w:hAnsi="Calibri" w:cs="Calibri"/>
          <w:b/>
          <w:color w:val="333333"/>
          <w:kern w:val="0"/>
          <w:sz w:val="22"/>
          <w:szCs w:val="22"/>
          <w:lang w:val="es-ES" w:eastAsia="ja-JP"/>
          <w14:ligatures w14:val="none"/>
        </w:rPr>
      </w:pPr>
      <w:r w:rsidRPr="00A37C56">
        <w:rPr>
          <w:rFonts w:ascii="Calibri" w:eastAsia="Calibri" w:hAnsi="Calibri" w:cs="Calibri"/>
          <w:b/>
          <w:color w:val="000000"/>
          <w:kern w:val="0"/>
          <w:sz w:val="22"/>
          <w:szCs w:val="22"/>
          <w:lang w:val="es-ES" w:eastAsia="ja-JP"/>
          <w14:ligatures w14:val="none"/>
        </w:rPr>
        <w:t xml:space="preserve">Uso y mantenimiento de vehículos  </w:t>
      </w:r>
    </w:p>
    <w:p w14:paraId="07E71F10" w14:textId="77777777" w:rsidR="00A37C56" w:rsidRPr="00A37C56" w:rsidRDefault="00A37C56" w:rsidP="00A37C56">
      <w:pPr>
        <w:spacing w:after="36" w:line="259" w:lineRule="auto"/>
        <w:ind w:right="7"/>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0E76BD"/>
          <w:kern w:val="0"/>
          <w:sz w:val="22"/>
          <w:szCs w:val="22"/>
          <w:lang w:val="es-ES" w:eastAsia="ja-JP"/>
          <w14:ligatures w14:val="none"/>
        </w:rPr>
        <w:t xml:space="preserve">  </w:t>
      </w:r>
    </w:p>
    <w:p w14:paraId="489F55C5" w14:textId="77777777" w:rsidR="00A37C56" w:rsidRPr="00A37C56" w:rsidRDefault="00A37C56" w:rsidP="00A37C56">
      <w:pPr>
        <w:spacing w:after="0" w:line="249" w:lineRule="auto"/>
        <w:ind w:left="720" w:right="35" w:hanging="360"/>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12.</w:t>
      </w:r>
      <w:r w:rsidRPr="00A37C56">
        <w:rPr>
          <w:rFonts w:ascii="Arial" w:eastAsia="Calibri" w:hAnsi="Arial" w:cs="Calibri"/>
          <w:color w:val="333333"/>
          <w:kern w:val="0"/>
          <w:sz w:val="22"/>
          <w:szCs w:val="22"/>
          <w:lang w:val="es-ES" w:eastAsia="ja-JP"/>
          <w14:ligatures w14:val="none"/>
        </w:rPr>
        <w:t xml:space="preserve"> </w:t>
      </w:r>
      <w:r w:rsidRPr="00A37C56">
        <w:rPr>
          <w:rFonts w:ascii="Calibri" w:eastAsia="Calibri" w:hAnsi="Calibri" w:cs="Calibri"/>
          <w:color w:val="333333"/>
          <w:kern w:val="0"/>
          <w:sz w:val="22"/>
          <w:szCs w:val="22"/>
          <w:lang w:val="es-ES" w:eastAsia="ja-JP"/>
          <w14:ligatures w14:val="none"/>
        </w:rPr>
        <w:t xml:space="preserve">Todos los vehículos oficiales del PNUD comprados para fines de representación, operativos y programáticos se utilizarán de acuerdo con el siguiente contenido prescriptivo, a menos que el Representante Residente apruebe las excepciones y dichas aprobaciones estén documentadas y archivadas en la oficina. </w:t>
      </w:r>
    </w:p>
    <w:p w14:paraId="23AA3FCF" w14:textId="77777777" w:rsidR="00A37C56" w:rsidRPr="00A37C56" w:rsidRDefault="00A37C56" w:rsidP="00A37C56">
      <w:pPr>
        <w:spacing w:after="0" w:line="259" w:lineRule="auto"/>
        <w:ind w:left="720"/>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b/>
          <w:bCs/>
          <w:color w:val="333333"/>
          <w:kern w:val="0"/>
          <w:sz w:val="22"/>
          <w:szCs w:val="22"/>
          <w:lang w:val="es-ES" w:eastAsia="ja-JP"/>
          <w14:ligatures w14:val="none"/>
        </w:rPr>
        <w:t xml:space="preserve"> </w:t>
      </w:r>
    </w:p>
    <w:p w14:paraId="555EA87D" w14:textId="77777777" w:rsidR="00A37C56" w:rsidRPr="00A37C56" w:rsidRDefault="00A37C56" w:rsidP="00A37C56">
      <w:pPr>
        <w:keepNext/>
        <w:keepLines/>
        <w:spacing w:after="0" w:line="259" w:lineRule="auto"/>
        <w:ind w:left="715" w:hanging="10"/>
        <w:jc w:val="both"/>
        <w:outlineLvl w:val="0"/>
        <w:rPr>
          <w:rFonts w:ascii="Calibri" w:eastAsia="Calibri" w:hAnsi="Calibri" w:cs="Calibri"/>
          <w:b/>
          <w:color w:val="333333"/>
          <w:kern w:val="0"/>
          <w:sz w:val="22"/>
          <w:szCs w:val="22"/>
          <w:lang w:val="es-ES" w:eastAsia="ja-JP"/>
          <w14:ligatures w14:val="none"/>
        </w:rPr>
      </w:pPr>
      <w:r w:rsidRPr="00A37C56">
        <w:rPr>
          <w:rFonts w:ascii="Calibri" w:eastAsia="Calibri" w:hAnsi="Calibri" w:cs="Calibri"/>
          <w:b/>
          <w:color w:val="333333"/>
          <w:kern w:val="0"/>
          <w:sz w:val="22"/>
          <w:szCs w:val="22"/>
          <w:lang w:val="es-ES" w:eastAsia="ja-JP"/>
          <w14:ligatures w14:val="none"/>
        </w:rPr>
        <w:t xml:space="preserve">Asignación de vehículos del PNUD </w:t>
      </w:r>
    </w:p>
    <w:p w14:paraId="2B729768" w14:textId="77777777" w:rsidR="00A37C56" w:rsidRPr="00A37C56" w:rsidRDefault="00A37C56" w:rsidP="00A37C56">
      <w:pPr>
        <w:spacing w:after="23" w:line="259" w:lineRule="auto"/>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 </w:t>
      </w:r>
    </w:p>
    <w:p w14:paraId="66273C02" w14:textId="77777777" w:rsidR="00A37C56" w:rsidRPr="00A37C56" w:rsidRDefault="00A37C56" w:rsidP="00A37C56">
      <w:pPr>
        <w:numPr>
          <w:ilvl w:val="0"/>
          <w:numId w:val="11"/>
        </w:numPr>
        <w:spacing w:after="3" w:line="240" w:lineRule="auto"/>
        <w:ind w:right="37"/>
        <w:contextualSpacing/>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El Administrador del PNUD y el </w:t>
      </w:r>
      <w:proofErr w:type="gramStart"/>
      <w:r w:rsidRPr="00A37C56">
        <w:rPr>
          <w:rFonts w:ascii="Calibri" w:eastAsia="Calibri" w:hAnsi="Calibri" w:cs="Calibri"/>
          <w:color w:val="333333"/>
          <w:kern w:val="0"/>
          <w:sz w:val="22"/>
          <w:szCs w:val="22"/>
          <w:lang w:val="es-ES" w:eastAsia="ja-JP"/>
          <w14:ligatures w14:val="none"/>
        </w:rPr>
        <w:t>Jefe</w:t>
      </w:r>
      <w:proofErr w:type="gramEnd"/>
      <w:r w:rsidRPr="00A37C56">
        <w:rPr>
          <w:rFonts w:ascii="Calibri" w:eastAsia="Calibri" w:hAnsi="Calibri" w:cs="Calibri"/>
          <w:color w:val="333333"/>
          <w:kern w:val="0"/>
          <w:sz w:val="22"/>
          <w:szCs w:val="22"/>
          <w:lang w:val="es-ES" w:eastAsia="ja-JP"/>
          <w14:ligatures w14:val="none"/>
        </w:rPr>
        <w:t xml:space="preserve"> de Oficina (ya se el Representante Residente (RR) o el </w:t>
      </w:r>
      <w:proofErr w:type="gramStart"/>
      <w:r w:rsidRPr="00A37C56">
        <w:rPr>
          <w:rFonts w:ascii="Calibri" w:eastAsia="Calibri" w:hAnsi="Calibri" w:cs="Calibri"/>
          <w:color w:val="333333"/>
          <w:kern w:val="0"/>
          <w:sz w:val="22"/>
          <w:szCs w:val="22"/>
          <w:lang w:val="es-ES" w:eastAsia="ja-JP"/>
          <w14:ligatures w14:val="none"/>
        </w:rPr>
        <w:t>Director</w:t>
      </w:r>
      <w:proofErr w:type="gramEnd"/>
      <w:r w:rsidRPr="00A37C56">
        <w:rPr>
          <w:rFonts w:ascii="Calibri" w:eastAsia="Calibri" w:hAnsi="Calibri" w:cs="Calibri"/>
          <w:color w:val="333333"/>
          <w:kern w:val="0"/>
          <w:sz w:val="22"/>
          <w:szCs w:val="22"/>
          <w:lang w:val="es-ES" w:eastAsia="ja-JP"/>
          <w14:ligatures w14:val="none"/>
        </w:rPr>
        <w:t xml:space="preserve"> para el País) son los únicos miembros del personal directivo senior del PNUD a quienes se puede asignar un vehículo de representación a tiempo completo. Este vehículo de representación </w:t>
      </w:r>
      <w:r w:rsidRPr="00A37C56">
        <w:rPr>
          <w:rFonts w:ascii="Calibri" w:eastAsia="Calibri" w:hAnsi="Calibri" w:cs="Calibri"/>
          <w:color w:val="333333"/>
          <w:kern w:val="0"/>
          <w:sz w:val="22"/>
          <w:szCs w:val="22"/>
          <w:lang w:val="es-ES" w:eastAsia="ja-JP"/>
          <w14:ligatures w14:val="none"/>
        </w:rPr>
        <w:lastRenderedPageBreak/>
        <w:t>asignado solo se utilizará para asuntos oficiales. Cuando este vehículo no es requerido por el personal directivo senior del PNUD, debe estar disponible para otros asuntos oficiales de la oficina. Todos los demás vehículos oficiales del PNUD deben ser gestionados de forma compartida.</w:t>
      </w:r>
    </w:p>
    <w:p w14:paraId="0A3600A8" w14:textId="77777777" w:rsidR="00A37C56" w:rsidRPr="00A37C56" w:rsidRDefault="00A37C56" w:rsidP="00A37C56">
      <w:pPr>
        <w:spacing w:after="3" w:line="240" w:lineRule="auto"/>
        <w:ind w:left="720" w:right="37"/>
        <w:contextualSpacing/>
        <w:jc w:val="both"/>
        <w:rPr>
          <w:rFonts w:ascii="Calibri" w:eastAsia="Calibri" w:hAnsi="Calibri" w:cs="Calibri"/>
          <w:b/>
          <w:bCs/>
          <w:color w:val="4F81BD"/>
          <w:kern w:val="0"/>
          <w:sz w:val="22"/>
          <w:szCs w:val="22"/>
          <w:lang w:val="es-ES" w:eastAsia="ja-JP"/>
          <w14:ligatures w14:val="none"/>
        </w:rPr>
      </w:pPr>
    </w:p>
    <w:p w14:paraId="54C3DE09" w14:textId="77777777" w:rsidR="00A37C56" w:rsidRPr="00A37C56" w:rsidRDefault="00A37C56" w:rsidP="00A37C56">
      <w:pPr>
        <w:spacing w:after="0" w:line="259" w:lineRule="auto"/>
        <w:ind w:left="-5" w:hanging="10"/>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b/>
          <w:bCs/>
          <w:color w:val="000000"/>
          <w:kern w:val="0"/>
          <w:sz w:val="22"/>
          <w:szCs w:val="22"/>
          <w:lang w:val="es-ES" w:eastAsia="ja-JP"/>
          <w14:ligatures w14:val="none"/>
        </w:rPr>
        <w:t xml:space="preserve">Uso de vehículos del PNUD para servicios de transporte de personal </w:t>
      </w:r>
    </w:p>
    <w:p w14:paraId="7929D12A" w14:textId="77777777" w:rsidR="00A37C56" w:rsidRPr="00A37C56" w:rsidRDefault="00A37C56" w:rsidP="00A37C56">
      <w:pPr>
        <w:spacing w:after="0" w:line="259" w:lineRule="auto"/>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b/>
          <w:bCs/>
          <w:color w:val="333333"/>
          <w:kern w:val="0"/>
          <w:sz w:val="22"/>
          <w:szCs w:val="22"/>
          <w:lang w:val="es-ES" w:eastAsia="ja-JP"/>
          <w14:ligatures w14:val="none"/>
        </w:rPr>
        <w:t xml:space="preserve"> </w:t>
      </w:r>
    </w:p>
    <w:p w14:paraId="544A268D" w14:textId="77777777" w:rsidR="00A37C56" w:rsidRPr="00A37C56" w:rsidRDefault="00A37C56" w:rsidP="00A37C56">
      <w:pPr>
        <w:keepNext/>
        <w:keepLines/>
        <w:spacing w:after="0" w:line="259" w:lineRule="auto"/>
        <w:ind w:left="715" w:hanging="10"/>
        <w:jc w:val="both"/>
        <w:outlineLvl w:val="0"/>
        <w:rPr>
          <w:rFonts w:ascii="Calibri" w:eastAsia="Calibri" w:hAnsi="Calibri" w:cs="Calibri"/>
          <w:b/>
          <w:color w:val="333333"/>
          <w:kern w:val="0"/>
          <w:sz w:val="22"/>
          <w:szCs w:val="22"/>
          <w:lang w:val="es-ES" w:eastAsia="ja-JP"/>
          <w14:ligatures w14:val="none"/>
        </w:rPr>
      </w:pPr>
      <w:r w:rsidRPr="00A37C56">
        <w:rPr>
          <w:rFonts w:ascii="Calibri" w:eastAsia="Calibri" w:hAnsi="Calibri" w:cs="Calibri"/>
          <w:b/>
          <w:color w:val="333333"/>
          <w:kern w:val="0"/>
          <w:sz w:val="22"/>
          <w:szCs w:val="22"/>
          <w:lang w:val="es-ES" w:eastAsia="ja-JP"/>
          <w14:ligatures w14:val="none"/>
        </w:rPr>
        <w:t xml:space="preserve">Desde la residencia a la oficina: personal de contratación internacional  </w:t>
      </w:r>
    </w:p>
    <w:p w14:paraId="3BB5D773" w14:textId="77777777" w:rsidR="00A37C56" w:rsidRPr="00A37C56" w:rsidRDefault="00A37C56" w:rsidP="00A37C56">
      <w:pPr>
        <w:spacing w:after="22" w:line="259" w:lineRule="auto"/>
        <w:ind w:left="720"/>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 </w:t>
      </w:r>
    </w:p>
    <w:p w14:paraId="4A1723A7" w14:textId="77777777" w:rsidR="00A37C56" w:rsidRPr="00A37C56" w:rsidRDefault="00A37C56" w:rsidP="00A37C56">
      <w:pPr>
        <w:spacing w:after="0" w:line="249" w:lineRule="auto"/>
        <w:ind w:left="720" w:right="35" w:hanging="360"/>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14.</w:t>
      </w:r>
      <w:r w:rsidRPr="00A37C56">
        <w:rPr>
          <w:rFonts w:ascii="Arial" w:eastAsia="Calibri" w:hAnsi="Arial" w:cs="Calibri"/>
          <w:color w:val="333333"/>
          <w:kern w:val="0"/>
          <w:sz w:val="22"/>
          <w:szCs w:val="22"/>
          <w:lang w:val="es-ES" w:eastAsia="ja-JP"/>
          <w14:ligatures w14:val="none"/>
        </w:rPr>
        <w:t xml:space="preserve"> </w:t>
      </w:r>
      <w:r w:rsidRPr="00A37C56">
        <w:rPr>
          <w:rFonts w:ascii="Calibri" w:eastAsia="Calibri" w:hAnsi="Calibri" w:cs="Calibri"/>
          <w:color w:val="333333"/>
          <w:kern w:val="0"/>
          <w:sz w:val="22"/>
          <w:szCs w:val="22"/>
          <w:lang w:val="es-ES" w:eastAsia="ja-JP"/>
          <w14:ligatures w14:val="none"/>
        </w:rPr>
        <w:t xml:space="preserve">Los vehículos del PNUD no deben utilizarse para transportar a miembros del personal reclutado internacionalmente, excepto al Administrador y al </w:t>
      </w:r>
      <w:proofErr w:type="gramStart"/>
      <w:r w:rsidRPr="00A37C56">
        <w:rPr>
          <w:rFonts w:ascii="Calibri" w:eastAsia="Calibri" w:hAnsi="Calibri" w:cs="Calibri"/>
          <w:color w:val="333333"/>
          <w:kern w:val="0"/>
          <w:sz w:val="22"/>
          <w:szCs w:val="22"/>
          <w:lang w:val="es-ES" w:eastAsia="ja-JP"/>
          <w14:ligatures w14:val="none"/>
        </w:rPr>
        <w:t>Jefe</w:t>
      </w:r>
      <w:proofErr w:type="gramEnd"/>
      <w:r w:rsidRPr="00A37C56">
        <w:rPr>
          <w:rFonts w:ascii="Calibri" w:eastAsia="Calibri" w:hAnsi="Calibri" w:cs="Calibri"/>
          <w:color w:val="333333"/>
          <w:kern w:val="0"/>
          <w:sz w:val="22"/>
          <w:szCs w:val="22"/>
          <w:lang w:val="es-ES" w:eastAsia="ja-JP"/>
          <w14:ligatures w14:val="none"/>
        </w:rPr>
        <w:t xml:space="preserve"> de Oficina, para trayectos desde y hacia sus residencias. Sin embargo, el </w:t>
      </w:r>
      <w:proofErr w:type="gramStart"/>
      <w:r w:rsidRPr="00A37C56">
        <w:rPr>
          <w:rFonts w:ascii="Calibri" w:eastAsia="Calibri" w:hAnsi="Calibri" w:cs="Calibri"/>
          <w:color w:val="333333"/>
          <w:kern w:val="0"/>
          <w:sz w:val="22"/>
          <w:szCs w:val="22"/>
          <w:lang w:val="es-ES" w:eastAsia="ja-JP"/>
          <w14:ligatures w14:val="none"/>
        </w:rPr>
        <w:t>Jefe</w:t>
      </w:r>
      <w:proofErr w:type="gramEnd"/>
      <w:r w:rsidRPr="00A37C56">
        <w:rPr>
          <w:rFonts w:ascii="Calibri" w:eastAsia="Calibri" w:hAnsi="Calibri" w:cs="Calibri"/>
          <w:color w:val="333333"/>
          <w:kern w:val="0"/>
          <w:sz w:val="22"/>
          <w:szCs w:val="22"/>
          <w:lang w:val="es-ES" w:eastAsia="ja-JP"/>
          <w14:ligatures w14:val="none"/>
        </w:rPr>
        <w:t xml:space="preserve"> de Oficina puede autorizar por escrito el uso de vehículos oficiales para tal fin, y cuando existan circunstancias atenuantes, por un período de tiempo limitado, hasta la llegada del automóvil privado de un nuevo miembro del personal del Cuadro Orgánico, o por un período máximo de tres meses (lo que suceda primero). El RR o el </w:t>
      </w:r>
      <w:proofErr w:type="gramStart"/>
      <w:r w:rsidRPr="00A37C56">
        <w:rPr>
          <w:rFonts w:ascii="Calibri" w:eastAsia="Calibri" w:hAnsi="Calibri" w:cs="Calibri"/>
          <w:color w:val="333333"/>
          <w:kern w:val="0"/>
          <w:sz w:val="22"/>
          <w:szCs w:val="22"/>
          <w:lang w:val="es-ES" w:eastAsia="ja-JP"/>
          <w14:ligatures w14:val="none"/>
        </w:rPr>
        <w:t>Jefe</w:t>
      </w:r>
      <w:proofErr w:type="gramEnd"/>
      <w:r w:rsidRPr="00A37C56">
        <w:rPr>
          <w:rFonts w:ascii="Calibri" w:eastAsia="Calibri" w:hAnsi="Calibri" w:cs="Calibri"/>
          <w:color w:val="333333"/>
          <w:kern w:val="0"/>
          <w:sz w:val="22"/>
          <w:szCs w:val="22"/>
          <w:lang w:val="es-ES" w:eastAsia="ja-JP"/>
          <w14:ligatures w14:val="none"/>
        </w:rPr>
        <w:t xml:space="preserve"> de Oficina, al autorizarlo, debe describir las circunstancias atenuantes por escrito.  </w:t>
      </w:r>
    </w:p>
    <w:p w14:paraId="74BFA571" w14:textId="77777777" w:rsidR="00A37C56" w:rsidRPr="00A37C56" w:rsidRDefault="00A37C56" w:rsidP="00A37C56">
      <w:pPr>
        <w:spacing w:after="0" w:line="259" w:lineRule="auto"/>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b/>
          <w:bCs/>
          <w:color w:val="333333"/>
          <w:kern w:val="0"/>
          <w:sz w:val="22"/>
          <w:szCs w:val="22"/>
          <w:lang w:val="es-ES" w:eastAsia="ja-JP"/>
          <w14:ligatures w14:val="none"/>
        </w:rPr>
        <w:t xml:space="preserve"> </w:t>
      </w:r>
    </w:p>
    <w:p w14:paraId="773ACFD7" w14:textId="77777777" w:rsidR="00A37C56" w:rsidRPr="00A37C56" w:rsidRDefault="00A37C56" w:rsidP="00A37C56">
      <w:pPr>
        <w:keepNext/>
        <w:keepLines/>
        <w:spacing w:after="0" w:line="259" w:lineRule="auto"/>
        <w:ind w:left="715" w:hanging="10"/>
        <w:jc w:val="both"/>
        <w:outlineLvl w:val="0"/>
        <w:rPr>
          <w:rFonts w:ascii="Calibri" w:eastAsia="Calibri" w:hAnsi="Calibri" w:cs="Calibri"/>
          <w:b/>
          <w:color w:val="333333"/>
          <w:kern w:val="0"/>
          <w:sz w:val="22"/>
          <w:szCs w:val="22"/>
          <w:lang w:val="es-ES" w:eastAsia="ja-JP"/>
          <w14:ligatures w14:val="none"/>
        </w:rPr>
      </w:pPr>
      <w:r w:rsidRPr="00A37C56">
        <w:rPr>
          <w:rFonts w:ascii="Calibri" w:eastAsia="Calibri" w:hAnsi="Calibri" w:cs="Calibri"/>
          <w:b/>
          <w:color w:val="333333"/>
          <w:kern w:val="0"/>
          <w:sz w:val="22"/>
          <w:szCs w:val="22"/>
          <w:lang w:val="es-ES" w:eastAsia="ja-JP"/>
          <w14:ligatures w14:val="none"/>
        </w:rPr>
        <w:t xml:space="preserve">Desde la residencia a la oficina: personal de contratación nacional  </w:t>
      </w:r>
    </w:p>
    <w:p w14:paraId="26446B9C" w14:textId="77777777" w:rsidR="00A37C56" w:rsidRPr="00A37C56" w:rsidRDefault="00A37C56" w:rsidP="00A37C56">
      <w:pPr>
        <w:spacing w:after="22" w:line="259" w:lineRule="auto"/>
        <w:ind w:left="720"/>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b/>
          <w:bCs/>
          <w:color w:val="333333"/>
          <w:kern w:val="0"/>
          <w:sz w:val="22"/>
          <w:szCs w:val="22"/>
          <w:lang w:val="es-ES" w:eastAsia="ja-JP"/>
          <w14:ligatures w14:val="none"/>
        </w:rPr>
        <w:t xml:space="preserve"> </w:t>
      </w:r>
    </w:p>
    <w:p w14:paraId="29E106EE" w14:textId="77777777" w:rsidR="00A37C56" w:rsidRPr="00A37C56" w:rsidRDefault="00A37C56" w:rsidP="00A37C56">
      <w:pPr>
        <w:spacing w:after="0" w:line="249" w:lineRule="auto"/>
        <w:ind w:left="720" w:right="35" w:hanging="360"/>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15.</w:t>
      </w:r>
      <w:r w:rsidRPr="00A37C56">
        <w:rPr>
          <w:rFonts w:ascii="Arial" w:eastAsia="Calibri" w:hAnsi="Arial" w:cs="Calibri"/>
          <w:color w:val="333333"/>
          <w:kern w:val="0"/>
          <w:sz w:val="22"/>
          <w:szCs w:val="22"/>
          <w:lang w:val="es-ES" w:eastAsia="ja-JP"/>
          <w14:ligatures w14:val="none"/>
        </w:rPr>
        <w:t xml:space="preserve"> </w:t>
      </w:r>
      <w:r w:rsidRPr="00A37C56">
        <w:rPr>
          <w:rFonts w:ascii="Calibri" w:eastAsia="Calibri" w:hAnsi="Calibri" w:cs="Calibri"/>
          <w:color w:val="333333"/>
          <w:kern w:val="0"/>
          <w:sz w:val="22"/>
          <w:szCs w:val="22"/>
          <w:lang w:val="es-ES" w:eastAsia="ja-JP"/>
          <w14:ligatures w14:val="none"/>
        </w:rPr>
        <w:t xml:space="preserve">El transporte del personal de contratación nacional desde su residencia hasta la oficina solo puede ser autorizado por el </w:t>
      </w:r>
      <w:proofErr w:type="gramStart"/>
      <w:r w:rsidRPr="00A37C56">
        <w:rPr>
          <w:rFonts w:ascii="Calibri" w:eastAsia="Calibri" w:hAnsi="Calibri" w:cs="Calibri"/>
          <w:color w:val="333333"/>
          <w:kern w:val="0"/>
          <w:sz w:val="22"/>
          <w:szCs w:val="22"/>
          <w:lang w:val="es-ES" w:eastAsia="ja-JP"/>
          <w14:ligatures w14:val="none"/>
        </w:rPr>
        <w:t>Jefe</w:t>
      </w:r>
      <w:proofErr w:type="gramEnd"/>
      <w:r w:rsidRPr="00A37C56">
        <w:rPr>
          <w:rFonts w:ascii="Calibri" w:eastAsia="Calibri" w:hAnsi="Calibri" w:cs="Calibri"/>
          <w:color w:val="333333"/>
          <w:kern w:val="0"/>
          <w:sz w:val="22"/>
          <w:szCs w:val="22"/>
          <w:lang w:val="es-ES" w:eastAsia="ja-JP"/>
          <w14:ligatures w14:val="none"/>
        </w:rPr>
        <w:t xml:space="preserve"> de Oficina en circunstancias especiales y por tiempo limitado hasta que se resuelvan las circunstancias especiales.   </w:t>
      </w:r>
    </w:p>
    <w:p w14:paraId="38D3A856" w14:textId="77777777" w:rsidR="00A37C56" w:rsidRPr="00A37C56" w:rsidRDefault="00A37C56" w:rsidP="00A37C56">
      <w:pPr>
        <w:spacing w:after="21" w:line="259" w:lineRule="auto"/>
        <w:ind w:left="720"/>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 </w:t>
      </w:r>
    </w:p>
    <w:p w14:paraId="2AEDB6D9" w14:textId="77777777" w:rsidR="00A37C56" w:rsidRPr="00A37C56" w:rsidRDefault="00A37C56" w:rsidP="00A37C56">
      <w:pPr>
        <w:keepNext/>
        <w:keepLines/>
        <w:spacing w:after="0" w:line="259" w:lineRule="auto"/>
        <w:ind w:left="715" w:hanging="10"/>
        <w:jc w:val="both"/>
        <w:outlineLvl w:val="0"/>
        <w:rPr>
          <w:rFonts w:ascii="Calibri" w:eastAsia="Calibri" w:hAnsi="Calibri" w:cs="Calibri"/>
          <w:b/>
          <w:color w:val="333333"/>
          <w:kern w:val="0"/>
          <w:sz w:val="22"/>
          <w:szCs w:val="22"/>
          <w:lang w:val="es-ES" w:eastAsia="ja-JP"/>
          <w14:ligatures w14:val="none"/>
        </w:rPr>
      </w:pPr>
      <w:r w:rsidRPr="00A37C56">
        <w:rPr>
          <w:rFonts w:ascii="Calibri" w:eastAsia="Calibri" w:hAnsi="Calibri" w:cs="Calibri"/>
          <w:b/>
          <w:color w:val="333333"/>
          <w:kern w:val="0"/>
          <w:sz w:val="22"/>
          <w:szCs w:val="22"/>
          <w:lang w:val="es-ES" w:eastAsia="ja-JP"/>
          <w14:ligatures w14:val="none"/>
        </w:rPr>
        <w:t xml:space="preserve">Transporte desde/hacia el aeropuerto o punto de llegada/partida </w:t>
      </w:r>
    </w:p>
    <w:p w14:paraId="7C8C60DF" w14:textId="77777777" w:rsidR="00A37C56" w:rsidRPr="00A37C56" w:rsidRDefault="00A37C56" w:rsidP="00A37C56">
      <w:pPr>
        <w:spacing w:after="22" w:line="259" w:lineRule="auto"/>
        <w:ind w:left="720"/>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b/>
          <w:bCs/>
          <w:color w:val="333333"/>
          <w:kern w:val="0"/>
          <w:sz w:val="22"/>
          <w:szCs w:val="22"/>
          <w:lang w:val="es-ES" w:eastAsia="ja-JP"/>
          <w14:ligatures w14:val="none"/>
        </w:rPr>
        <w:t xml:space="preserve"> </w:t>
      </w:r>
    </w:p>
    <w:p w14:paraId="306D3423" w14:textId="77777777" w:rsidR="00A37C56" w:rsidRPr="00A37C56" w:rsidRDefault="00A37C56" w:rsidP="00A37C56">
      <w:pPr>
        <w:spacing w:after="0" w:line="249" w:lineRule="auto"/>
        <w:ind w:left="720" w:right="35" w:hanging="360"/>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16.</w:t>
      </w:r>
      <w:r w:rsidRPr="00A37C56">
        <w:rPr>
          <w:rFonts w:ascii="Arial" w:eastAsia="Calibri" w:hAnsi="Arial" w:cs="Calibri"/>
          <w:color w:val="333333"/>
          <w:kern w:val="0"/>
          <w:sz w:val="22"/>
          <w:szCs w:val="22"/>
          <w:lang w:val="es-ES" w:eastAsia="ja-JP"/>
          <w14:ligatures w14:val="none"/>
        </w:rPr>
        <w:t xml:space="preserve"> </w:t>
      </w:r>
      <w:r w:rsidRPr="00A37C56">
        <w:rPr>
          <w:rFonts w:ascii="Calibri" w:eastAsia="Calibri" w:hAnsi="Calibri" w:cs="Calibri"/>
          <w:color w:val="333333"/>
          <w:kern w:val="0"/>
          <w:sz w:val="22"/>
          <w:szCs w:val="22"/>
          <w:lang w:val="es-ES" w:eastAsia="ja-JP"/>
          <w14:ligatures w14:val="none"/>
        </w:rPr>
        <w:t xml:space="preserve">El PNUD no transporta visitantes oficiales de su punto de llegada y partida a una oficina del PNUD u hotel.  Esto se debe a que generalmente la tarifa de taxi (transporte terrestre) se paga al personal en viajes oficiales, de acuerdo con la política de viaje. Sin embargo, el RR o el </w:t>
      </w:r>
      <w:proofErr w:type="gramStart"/>
      <w:r w:rsidRPr="00A37C56">
        <w:rPr>
          <w:rFonts w:ascii="Calibri" w:eastAsia="Calibri" w:hAnsi="Calibri" w:cs="Calibri"/>
          <w:color w:val="333333"/>
          <w:kern w:val="0"/>
          <w:sz w:val="22"/>
          <w:szCs w:val="22"/>
          <w:lang w:val="es-ES" w:eastAsia="ja-JP"/>
          <w14:ligatures w14:val="none"/>
        </w:rPr>
        <w:t>Jefe</w:t>
      </w:r>
      <w:proofErr w:type="gramEnd"/>
      <w:r w:rsidRPr="00A37C56">
        <w:rPr>
          <w:rFonts w:ascii="Calibri" w:eastAsia="Calibri" w:hAnsi="Calibri" w:cs="Calibri"/>
          <w:color w:val="333333"/>
          <w:kern w:val="0"/>
          <w:sz w:val="22"/>
          <w:szCs w:val="22"/>
          <w:lang w:val="es-ES" w:eastAsia="ja-JP"/>
          <w14:ligatures w14:val="none"/>
        </w:rPr>
        <w:t xml:space="preserve"> de Oficina pueden autorizar dicho transporte de forma excepcional. Previa solicitud, se puede proporcionar transporte de </w:t>
      </w:r>
      <w:r w:rsidRPr="00A37C56">
        <w:rPr>
          <w:rFonts w:ascii="Calibri" w:eastAsia="Calibri" w:hAnsi="Calibri" w:cs="Calibri"/>
          <w:b/>
          <w:bCs/>
          <w:color w:val="333333"/>
          <w:kern w:val="0"/>
          <w:sz w:val="22"/>
          <w:szCs w:val="22"/>
          <w:lang w:val="es-ES" w:eastAsia="ja-JP"/>
          <w14:ligatures w14:val="none"/>
        </w:rPr>
        <w:t>llegada/partida</w:t>
      </w:r>
      <w:r w:rsidRPr="00A37C56">
        <w:rPr>
          <w:rFonts w:ascii="Calibri" w:eastAsia="Calibri" w:hAnsi="Calibri" w:cs="Calibri"/>
          <w:color w:val="333333"/>
          <w:kern w:val="0"/>
          <w:sz w:val="22"/>
          <w:szCs w:val="22"/>
          <w:lang w:val="es-ES" w:eastAsia="ja-JP"/>
          <w14:ligatures w14:val="none"/>
        </w:rPr>
        <w:t xml:space="preserve"> al personal y a los expertos (y sus familiares) que llegan inicialmente a su asignación, al ser reasignados o al finalizar la asignación en situaciones especiales, como en el caso en que las consideraciones de seguridad lo impongan. </w:t>
      </w:r>
    </w:p>
    <w:p w14:paraId="6875F68F" w14:textId="77777777" w:rsidR="00A37C56" w:rsidRPr="00A37C56" w:rsidRDefault="00A37C56" w:rsidP="00A37C56">
      <w:pPr>
        <w:spacing w:after="0" w:line="259" w:lineRule="auto"/>
        <w:ind w:left="720"/>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 </w:t>
      </w:r>
    </w:p>
    <w:p w14:paraId="1080AF9B" w14:textId="77777777" w:rsidR="00A37C56" w:rsidRPr="00A37C56" w:rsidRDefault="00A37C56" w:rsidP="00A37C56">
      <w:pPr>
        <w:keepNext/>
        <w:keepLines/>
        <w:spacing w:after="0" w:line="259" w:lineRule="auto"/>
        <w:ind w:left="715" w:hanging="10"/>
        <w:jc w:val="both"/>
        <w:outlineLvl w:val="0"/>
        <w:rPr>
          <w:rFonts w:ascii="Calibri" w:eastAsia="Calibri" w:hAnsi="Calibri" w:cs="Calibri"/>
          <w:b/>
          <w:color w:val="333333"/>
          <w:kern w:val="0"/>
          <w:sz w:val="22"/>
          <w:szCs w:val="22"/>
          <w:lang w:val="es-ES" w:eastAsia="ja-JP"/>
          <w14:ligatures w14:val="none"/>
        </w:rPr>
      </w:pPr>
      <w:r w:rsidRPr="00A37C56">
        <w:rPr>
          <w:rFonts w:ascii="Calibri" w:eastAsia="Calibri" w:hAnsi="Calibri" w:cs="Calibri"/>
          <w:b/>
          <w:color w:val="333333"/>
          <w:kern w:val="0"/>
          <w:sz w:val="22"/>
          <w:szCs w:val="22"/>
          <w:lang w:val="es-ES" w:eastAsia="ja-JP"/>
          <w14:ligatures w14:val="none"/>
        </w:rPr>
        <w:t xml:space="preserve">Transporte de oficiales/visitantes externos al PNUD en vehículos del PNUD </w:t>
      </w:r>
    </w:p>
    <w:p w14:paraId="33DD971D" w14:textId="77777777" w:rsidR="00A37C56" w:rsidRPr="00A37C56" w:rsidRDefault="00A37C56" w:rsidP="00A37C56">
      <w:pPr>
        <w:spacing w:after="22" w:line="259" w:lineRule="auto"/>
        <w:ind w:left="720"/>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b/>
          <w:bCs/>
          <w:color w:val="333333"/>
          <w:kern w:val="0"/>
          <w:sz w:val="22"/>
          <w:szCs w:val="22"/>
          <w:lang w:val="es-ES" w:eastAsia="ja-JP"/>
          <w14:ligatures w14:val="none"/>
        </w:rPr>
        <w:t xml:space="preserve"> </w:t>
      </w:r>
    </w:p>
    <w:p w14:paraId="56FB0A27" w14:textId="454B14FB" w:rsidR="00A37C56" w:rsidRPr="00A37C56" w:rsidRDefault="00A37C56" w:rsidP="00A37C56">
      <w:pPr>
        <w:spacing w:after="3" w:line="240" w:lineRule="auto"/>
        <w:ind w:left="715" w:right="37" w:hanging="370"/>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17.</w:t>
      </w:r>
      <w:r w:rsidRPr="00A37C56">
        <w:rPr>
          <w:rFonts w:ascii="Arial" w:eastAsia="Calibri" w:hAnsi="Arial" w:cs="Calibri"/>
          <w:color w:val="333333"/>
          <w:kern w:val="0"/>
          <w:sz w:val="22"/>
          <w:szCs w:val="22"/>
          <w:lang w:val="es-ES" w:eastAsia="ja-JP"/>
          <w14:ligatures w14:val="none"/>
        </w:rPr>
        <w:t xml:space="preserve"> </w:t>
      </w:r>
      <w:r w:rsidRPr="00A37C56">
        <w:rPr>
          <w:rFonts w:ascii="Calibri" w:eastAsia="Calibri" w:hAnsi="Calibri" w:cs="Calibri"/>
          <w:color w:val="333333"/>
          <w:kern w:val="0"/>
          <w:sz w:val="22"/>
          <w:szCs w:val="22"/>
          <w:lang w:val="es-ES" w:eastAsia="ja-JP"/>
          <w14:ligatures w14:val="none"/>
        </w:rPr>
        <w:t xml:space="preserve">A fin de responder a los eventuales riesgos asociados al transporte de visitantes que no pertenecen al PNUD, todo el personal externo al PNUD a bordo de vehículos del PNUD debe firmar un formulario de exención de responsabilidad antes de ser transportado en el vehículo del PNUD.     </w:t>
      </w:r>
    </w:p>
    <w:p w14:paraId="77C1531B" w14:textId="77777777" w:rsidR="00A37C56" w:rsidRPr="00A37C56" w:rsidRDefault="00A37C56" w:rsidP="00A37C56">
      <w:pPr>
        <w:keepNext/>
        <w:keepLines/>
        <w:spacing w:after="0" w:line="259" w:lineRule="auto"/>
        <w:ind w:left="-5" w:hanging="10"/>
        <w:jc w:val="both"/>
        <w:outlineLvl w:val="1"/>
        <w:rPr>
          <w:rFonts w:ascii="Calibri" w:eastAsia="Calibri" w:hAnsi="Calibri" w:cs="Calibri"/>
          <w:b/>
          <w:color w:val="000000"/>
          <w:kern w:val="0"/>
          <w:sz w:val="22"/>
          <w:szCs w:val="22"/>
          <w:lang w:val="es-ES" w:eastAsia="ja-JP"/>
          <w14:ligatures w14:val="none"/>
        </w:rPr>
      </w:pPr>
    </w:p>
    <w:p w14:paraId="4E9E23F3" w14:textId="77777777" w:rsidR="00A37C56" w:rsidRPr="00A37C56" w:rsidRDefault="00A37C56" w:rsidP="00A37C56">
      <w:pPr>
        <w:keepNext/>
        <w:keepLines/>
        <w:spacing w:after="0" w:line="259" w:lineRule="auto"/>
        <w:ind w:left="-5" w:hanging="10"/>
        <w:jc w:val="both"/>
        <w:outlineLvl w:val="1"/>
        <w:rPr>
          <w:rFonts w:ascii="Calibri" w:eastAsia="Calibri" w:hAnsi="Calibri" w:cs="Calibri"/>
          <w:b/>
          <w:color w:val="000000"/>
          <w:kern w:val="0"/>
          <w:sz w:val="22"/>
          <w:szCs w:val="22"/>
          <w:lang w:val="es-ES" w:eastAsia="ja-JP"/>
          <w14:ligatures w14:val="none"/>
        </w:rPr>
      </w:pPr>
      <w:r w:rsidRPr="00A37C56">
        <w:rPr>
          <w:rFonts w:ascii="Calibri" w:eastAsia="Calibri" w:hAnsi="Calibri" w:cs="Calibri"/>
          <w:b/>
          <w:color w:val="000000"/>
          <w:kern w:val="0"/>
          <w:sz w:val="22"/>
          <w:szCs w:val="22"/>
          <w:lang w:val="es-ES" w:eastAsia="ja-JP"/>
          <w14:ligatures w14:val="none"/>
        </w:rPr>
        <w:t xml:space="preserve">Uso de vehículos del PNUD para asuntos no oficiales </w:t>
      </w:r>
    </w:p>
    <w:p w14:paraId="23D605E8" w14:textId="77777777" w:rsidR="00A37C56" w:rsidRPr="00A37C56" w:rsidRDefault="00A37C56" w:rsidP="00A37C56">
      <w:pPr>
        <w:spacing w:after="22" w:line="259" w:lineRule="auto"/>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 </w:t>
      </w:r>
    </w:p>
    <w:p w14:paraId="64AD6CF2" w14:textId="77777777" w:rsidR="00A37C56" w:rsidRPr="00A37C56" w:rsidRDefault="00A37C56" w:rsidP="00661CEA">
      <w:pPr>
        <w:numPr>
          <w:ilvl w:val="0"/>
          <w:numId w:val="4"/>
        </w:numPr>
        <w:spacing w:after="3" w:line="240" w:lineRule="auto"/>
        <w:ind w:right="37" w:hanging="345"/>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El </w:t>
      </w:r>
      <w:proofErr w:type="gramStart"/>
      <w:r w:rsidRPr="00A37C56">
        <w:rPr>
          <w:rFonts w:ascii="Calibri" w:eastAsia="Calibri" w:hAnsi="Calibri" w:cs="Calibri"/>
          <w:color w:val="333333"/>
          <w:kern w:val="0"/>
          <w:sz w:val="22"/>
          <w:szCs w:val="22"/>
          <w:lang w:val="es-ES" w:eastAsia="ja-JP"/>
          <w14:ligatures w14:val="none"/>
        </w:rPr>
        <w:t>Jefe</w:t>
      </w:r>
      <w:proofErr w:type="gramEnd"/>
      <w:r w:rsidRPr="00A37C56">
        <w:rPr>
          <w:rFonts w:ascii="Calibri" w:eastAsia="Calibri" w:hAnsi="Calibri" w:cs="Calibri"/>
          <w:color w:val="333333"/>
          <w:kern w:val="0"/>
          <w:sz w:val="22"/>
          <w:szCs w:val="22"/>
          <w:lang w:val="es-ES" w:eastAsia="ja-JP"/>
          <w14:ligatures w14:val="none"/>
        </w:rPr>
        <w:t xml:space="preserve"> de Oficina puede, previa solicitud por escrito de un miembro del personal, otorgar un permiso excepcional para el uso de un vehículo oficial del PNUD para fines no oficiales. Esto </w:t>
      </w:r>
      <w:r w:rsidRPr="00A37C56">
        <w:rPr>
          <w:rFonts w:ascii="Calibri" w:eastAsia="Calibri" w:hAnsi="Calibri" w:cs="Calibri"/>
          <w:color w:val="333333"/>
          <w:kern w:val="0"/>
          <w:sz w:val="22"/>
          <w:szCs w:val="22"/>
          <w:lang w:val="es-ES" w:eastAsia="ja-JP"/>
          <w14:ligatures w14:val="none"/>
        </w:rPr>
        <w:lastRenderedPageBreak/>
        <w:t xml:space="preserve">depende de la disponibilidad de los vehículos, las circunstancias particulares y los intereses de la organización. </w:t>
      </w:r>
    </w:p>
    <w:p w14:paraId="6C396DAE" w14:textId="77777777" w:rsidR="00A37C56" w:rsidRPr="00A37C56" w:rsidRDefault="00A37C56" w:rsidP="00661CEA">
      <w:pPr>
        <w:spacing w:after="22" w:line="259" w:lineRule="auto"/>
        <w:ind w:left="705" w:hanging="345"/>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 </w:t>
      </w:r>
    </w:p>
    <w:p w14:paraId="7231B062" w14:textId="77777777" w:rsidR="00A37C56" w:rsidRPr="00A37C56" w:rsidRDefault="00A37C56" w:rsidP="00661CEA">
      <w:pPr>
        <w:numPr>
          <w:ilvl w:val="0"/>
          <w:numId w:val="4"/>
        </w:numPr>
        <w:spacing w:after="3" w:line="240" w:lineRule="auto"/>
        <w:ind w:right="37" w:hanging="345"/>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Un vehículo del PNUD debe ser conducido por un chofer del PNUD.  Este requisito puede eliminarse por decisión del RR o el </w:t>
      </w:r>
      <w:proofErr w:type="gramStart"/>
      <w:r w:rsidRPr="00A37C56">
        <w:rPr>
          <w:rFonts w:ascii="Calibri" w:eastAsia="Calibri" w:hAnsi="Calibri" w:cs="Calibri"/>
          <w:color w:val="333333"/>
          <w:kern w:val="0"/>
          <w:sz w:val="22"/>
          <w:szCs w:val="22"/>
          <w:lang w:val="es-ES" w:eastAsia="ja-JP"/>
          <w14:ligatures w14:val="none"/>
        </w:rPr>
        <w:t>Jefe</w:t>
      </w:r>
      <w:proofErr w:type="gramEnd"/>
      <w:r w:rsidRPr="00A37C56">
        <w:rPr>
          <w:rFonts w:ascii="Calibri" w:eastAsia="Calibri" w:hAnsi="Calibri" w:cs="Calibri"/>
          <w:color w:val="333333"/>
          <w:kern w:val="0"/>
          <w:sz w:val="22"/>
          <w:szCs w:val="22"/>
          <w:lang w:val="es-ES" w:eastAsia="ja-JP"/>
          <w14:ligatures w14:val="none"/>
        </w:rPr>
        <w:t xml:space="preserve"> de Oficina en los casos en que exista prueba suficiente de que el miembro del personal posee toda la documentación válida pertinente para permitirle conducir el vehículo dentro del área de viaje. Si el Jefe de Oficina autoriza el uso de un vehículo oficial con fines no oficiales a los miembros del personal (incluido él mismo, lo cual debe estar claramente documentado y registrado), los términos de dicha autorización (incluido el costo) deben estar claramente documentados, y el </w:t>
      </w:r>
      <w:hyperlink r:id="rId9">
        <w:r w:rsidRPr="00A37C56">
          <w:rPr>
            <w:rFonts w:ascii="Calibri" w:eastAsia="Calibri" w:hAnsi="Calibri" w:cs="Calibri"/>
            <w:color w:val="0072BC"/>
            <w:kern w:val="0"/>
            <w:sz w:val="22"/>
            <w:szCs w:val="22"/>
            <w:u w:val="single" w:color="0072BC"/>
            <w:lang w:val="es-ES" w:eastAsia="ja-JP"/>
            <w14:ligatures w14:val="none"/>
          </w:rPr>
          <w:t>formulario GA.136 para la solicitud de uso de vehículos del PNUD para fines no oficiales</w:t>
        </w:r>
      </w:hyperlink>
      <w:hyperlink r:id="rId10">
        <w:r w:rsidRPr="00A37C56">
          <w:rPr>
            <w:rFonts w:ascii="Calibri" w:eastAsia="Calibri" w:hAnsi="Calibri" w:cs="Calibri"/>
            <w:color w:val="333333"/>
            <w:kern w:val="0"/>
            <w:sz w:val="22"/>
            <w:szCs w:val="22"/>
            <w:lang w:val="es-ES" w:eastAsia="ja-JP"/>
            <w14:ligatures w14:val="none"/>
          </w:rPr>
          <w:t xml:space="preserve"> </w:t>
        </w:r>
      </w:hyperlink>
      <w:r w:rsidRPr="00A37C56">
        <w:rPr>
          <w:rFonts w:ascii="Calibri" w:eastAsia="Calibri" w:hAnsi="Calibri" w:cs="Calibri"/>
          <w:color w:val="333333"/>
          <w:kern w:val="0"/>
          <w:sz w:val="22"/>
          <w:szCs w:val="22"/>
          <w:lang w:val="es-ES" w:eastAsia="ja-JP"/>
          <w14:ligatures w14:val="none"/>
        </w:rPr>
        <w:t xml:space="preserve"> debe estar firmado tanto por el Jefe de Oficina como por el miembro del personal (y en el caso de uso por parte del Jefe de Oficina para fines no oficiales, el formulario debe estar firmado por el RR/Jefe de Oficina y el Jefe del Buró Regional). </w:t>
      </w:r>
    </w:p>
    <w:p w14:paraId="77488953" w14:textId="77777777" w:rsidR="00A37C56" w:rsidRPr="00A37C56" w:rsidRDefault="00A37C56" w:rsidP="00A37C56">
      <w:pPr>
        <w:spacing w:after="20" w:line="259" w:lineRule="auto"/>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 </w:t>
      </w:r>
    </w:p>
    <w:p w14:paraId="34C91A62" w14:textId="77777777" w:rsidR="00A37C56" w:rsidRPr="00A37C56" w:rsidRDefault="00A37C56" w:rsidP="00661CEA">
      <w:pPr>
        <w:numPr>
          <w:ilvl w:val="0"/>
          <w:numId w:val="4"/>
        </w:numPr>
        <w:spacing w:after="31" w:line="249" w:lineRule="auto"/>
        <w:ind w:right="37" w:hanging="345"/>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Un miembro del personal que solicite el uso no oficial de un vehículo del PNUD debe:  </w:t>
      </w:r>
    </w:p>
    <w:p w14:paraId="2205E45D" w14:textId="6C70C6B6" w:rsidR="00A37C56" w:rsidRPr="00A37C56" w:rsidRDefault="00A37C56" w:rsidP="00661CEA">
      <w:pPr>
        <w:numPr>
          <w:ilvl w:val="1"/>
          <w:numId w:val="14"/>
        </w:numPr>
        <w:spacing w:after="31" w:line="249" w:lineRule="auto"/>
        <w:ind w:right="35"/>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Asegurarse de que el </w:t>
      </w:r>
      <w:hyperlink r:id="rId11">
        <w:r w:rsidRPr="00A37C56">
          <w:rPr>
            <w:rFonts w:ascii="Calibri" w:eastAsia="Calibri" w:hAnsi="Calibri" w:cs="Calibri"/>
            <w:color w:val="0072BC"/>
            <w:kern w:val="0"/>
            <w:sz w:val="22"/>
            <w:szCs w:val="22"/>
            <w:u w:val="single"/>
            <w:lang w:val="es-ES" w:eastAsia="ja-JP"/>
            <w14:ligatures w14:val="none"/>
          </w:rPr>
          <w:t>formulario de solicitud de uso de vehículos del PNUD para fines no oficiales</w:t>
        </w:r>
      </w:hyperlink>
      <w:r w:rsidRPr="00A37C56">
        <w:rPr>
          <w:rFonts w:ascii="Calibri" w:eastAsia="Calibri" w:hAnsi="Calibri" w:cs="Calibri"/>
          <w:color w:val="333333"/>
          <w:kern w:val="0"/>
          <w:sz w:val="22"/>
          <w:szCs w:val="22"/>
          <w:lang w:val="es-ES" w:eastAsia="ja-JP"/>
          <w14:ligatures w14:val="none"/>
        </w:rPr>
        <w:t xml:space="preserve"> (en inglés)</w:t>
      </w:r>
      <w:r>
        <w:rPr>
          <w:rFonts w:ascii="Calibri" w:eastAsia="Calibri" w:hAnsi="Calibri" w:cs="Calibri"/>
          <w:color w:val="333333"/>
          <w:kern w:val="0"/>
          <w:sz w:val="22"/>
          <w:szCs w:val="22"/>
          <w:lang w:val="es-ES" w:eastAsia="ja-JP"/>
          <w14:ligatures w14:val="none"/>
        </w:rPr>
        <w:t xml:space="preserve"> </w:t>
      </w:r>
      <w:r w:rsidRPr="00A37C56">
        <w:rPr>
          <w:rFonts w:ascii="Calibri" w:eastAsia="Calibri" w:hAnsi="Calibri" w:cs="Calibri"/>
          <w:color w:val="333333"/>
          <w:kern w:val="0"/>
          <w:sz w:val="22"/>
          <w:szCs w:val="22"/>
          <w:lang w:val="es-ES" w:eastAsia="ja-JP"/>
          <w14:ligatures w14:val="none"/>
        </w:rPr>
        <w:t xml:space="preserve">está firmado por el </w:t>
      </w:r>
      <w:proofErr w:type="gramStart"/>
      <w:r w:rsidRPr="00A37C56">
        <w:rPr>
          <w:rFonts w:ascii="Calibri" w:eastAsia="Calibri" w:hAnsi="Calibri" w:cs="Calibri"/>
          <w:color w:val="333333"/>
          <w:kern w:val="0"/>
          <w:sz w:val="22"/>
          <w:szCs w:val="22"/>
          <w:lang w:val="es-ES" w:eastAsia="ja-JP"/>
          <w14:ligatures w14:val="none"/>
        </w:rPr>
        <w:t>Jefe</w:t>
      </w:r>
      <w:proofErr w:type="gramEnd"/>
      <w:r w:rsidRPr="00A37C56">
        <w:rPr>
          <w:rFonts w:ascii="Calibri" w:eastAsia="Calibri" w:hAnsi="Calibri" w:cs="Calibri"/>
          <w:color w:val="333333"/>
          <w:kern w:val="0"/>
          <w:sz w:val="22"/>
          <w:szCs w:val="22"/>
          <w:lang w:val="es-ES" w:eastAsia="ja-JP"/>
          <w14:ligatures w14:val="none"/>
        </w:rPr>
        <w:t xml:space="preserve"> de Oficina antes del préstamo del vehículo.  </w:t>
      </w:r>
    </w:p>
    <w:p w14:paraId="5716978E" w14:textId="77777777" w:rsidR="00A37C56" w:rsidRPr="00A37C56" w:rsidRDefault="00A37C56" w:rsidP="00661CEA">
      <w:pPr>
        <w:numPr>
          <w:ilvl w:val="1"/>
          <w:numId w:val="14"/>
        </w:numPr>
        <w:spacing w:after="31" w:line="249" w:lineRule="auto"/>
        <w:ind w:right="35"/>
        <w:jc w:val="both"/>
        <w:rPr>
          <w:rFonts w:ascii="Calibri" w:eastAsia="Calibri" w:hAnsi="Calibri" w:cs="Calibri"/>
          <w:color w:val="333333"/>
          <w:kern w:val="0"/>
          <w:sz w:val="22"/>
          <w:szCs w:val="22"/>
          <w:lang w:val="es-ES" w:eastAsia="ja-JP"/>
          <w14:ligatures w14:val="none"/>
        </w:rPr>
      </w:pPr>
      <w:proofErr w:type="gramStart"/>
      <w:r w:rsidRPr="00A37C56">
        <w:rPr>
          <w:rFonts w:ascii="Calibri" w:eastAsia="Calibri" w:hAnsi="Calibri" w:cs="Calibri"/>
          <w:color w:val="333333"/>
          <w:kern w:val="0"/>
          <w:sz w:val="22"/>
          <w:szCs w:val="22"/>
          <w:lang w:val="es-ES" w:eastAsia="ja-JP"/>
          <w14:ligatures w14:val="none"/>
        </w:rPr>
        <w:t>Confirmar</w:t>
      </w:r>
      <w:proofErr w:type="gramEnd"/>
      <w:r w:rsidRPr="00A37C56">
        <w:rPr>
          <w:rFonts w:ascii="Calibri" w:eastAsia="Calibri" w:hAnsi="Calibri" w:cs="Calibri"/>
          <w:color w:val="333333"/>
          <w:kern w:val="0"/>
          <w:sz w:val="22"/>
          <w:szCs w:val="22"/>
          <w:lang w:val="es-ES" w:eastAsia="ja-JP"/>
          <w14:ligatures w14:val="none"/>
        </w:rPr>
        <w:t xml:space="preserve"> que ha contratado un seguro integral para el período en cuestión, o que está dispuesto a cubrir los costos totales de cualquier pérdida o daño en los que se incurra durante el período del préstamo (esto se documenta en el formulario anterior).  </w:t>
      </w:r>
    </w:p>
    <w:p w14:paraId="18C0FF46" w14:textId="77777777" w:rsidR="00A37C56" w:rsidRPr="00A37C56" w:rsidRDefault="00A37C56" w:rsidP="00661CEA">
      <w:pPr>
        <w:numPr>
          <w:ilvl w:val="1"/>
          <w:numId w:val="14"/>
        </w:numPr>
        <w:spacing w:after="31" w:line="249" w:lineRule="auto"/>
        <w:ind w:right="35"/>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Poseer un permiso de conducir válido para el país.  </w:t>
      </w:r>
    </w:p>
    <w:p w14:paraId="3F0DEE5B" w14:textId="77777777" w:rsidR="00A37C56" w:rsidRPr="00A37C56" w:rsidRDefault="00A37C56" w:rsidP="00661CEA">
      <w:pPr>
        <w:numPr>
          <w:ilvl w:val="1"/>
          <w:numId w:val="14"/>
        </w:numPr>
        <w:spacing w:after="31" w:line="249" w:lineRule="auto"/>
        <w:ind w:right="35"/>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Tener en cuenta que no está cubierto por el </w:t>
      </w:r>
      <w:hyperlink r:id="rId12" w:anchor="AppendixD">
        <w:r w:rsidRPr="00A37C56">
          <w:rPr>
            <w:rFonts w:ascii="Calibri" w:eastAsia="Calibri" w:hAnsi="Calibri" w:cs="Calibri"/>
            <w:color w:val="0072BC"/>
            <w:kern w:val="0"/>
            <w:sz w:val="22"/>
            <w:szCs w:val="22"/>
            <w:u w:val="single"/>
            <w:lang w:val="es-ES" w:eastAsia="ja-JP"/>
            <w14:ligatures w14:val="none"/>
          </w:rPr>
          <w:t>Apéndice D del Reglamento del Personal</w:t>
        </w:r>
      </w:hyperlink>
      <w:r w:rsidRPr="00A37C56">
        <w:rPr>
          <w:rFonts w:ascii="Calibri" w:eastAsia="Calibri" w:hAnsi="Calibri" w:cs="Calibri"/>
          <w:color w:val="0072BC"/>
          <w:kern w:val="0"/>
          <w:sz w:val="22"/>
          <w:szCs w:val="22"/>
          <w:u w:val="single"/>
          <w:lang w:val="es-ES" w:eastAsia="ja-JP"/>
          <w14:ligatures w14:val="none"/>
        </w:rPr>
        <w:t xml:space="preserve"> </w:t>
      </w:r>
      <w:r w:rsidRPr="00661CEA">
        <w:rPr>
          <w:rFonts w:ascii="Calibri" w:hAnsi="Calibri" w:cs="Calibri"/>
          <w:sz w:val="22"/>
          <w:szCs w:val="22"/>
        </w:rPr>
        <w:t>(</w:t>
      </w:r>
      <w:proofErr w:type="spellStart"/>
      <w:r w:rsidRPr="00661CEA">
        <w:rPr>
          <w:rFonts w:ascii="Calibri" w:hAnsi="Calibri" w:cs="Calibri"/>
          <w:sz w:val="22"/>
          <w:szCs w:val="22"/>
        </w:rPr>
        <w:t>en</w:t>
      </w:r>
      <w:proofErr w:type="spellEnd"/>
      <w:r w:rsidRPr="00661CEA">
        <w:rPr>
          <w:rFonts w:ascii="Calibri" w:hAnsi="Calibri" w:cs="Calibri"/>
          <w:sz w:val="22"/>
          <w:szCs w:val="22"/>
        </w:rPr>
        <w:t xml:space="preserve"> </w:t>
      </w:r>
      <w:proofErr w:type="spellStart"/>
      <w:r w:rsidRPr="00661CEA">
        <w:rPr>
          <w:rFonts w:ascii="Calibri" w:hAnsi="Calibri" w:cs="Calibri"/>
          <w:sz w:val="22"/>
          <w:szCs w:val="22"/>
        </w:rPr>
        <w:t>inglés</w:t>
      </w:r>
      <w:proofErr w:type="spellEnd"/>
      <w:r w:rsidRPr="00661CEA">
        <w:rPr>
          <w:rFonts w:ascii="Calibri" w:hAnsi="Calibri" w:cs="Calibri"/>
          <w:sz w:val="22"/>
          <w:szCs w:val="22"/>
        </w:rPr>
        <w:t>)</w:t>
      </w:r>
      <w:hyperlink r:id="rId13">
        <w:r w:rsidRPr="00A37C56">
          <w:rPr>
            <w:rFonts w:ascii="Calibri" w:eastAsia="Calibri" w:hAnsi="Calibri" w:cs="Calibri"/>
            <w:color w:val="333333"/>
            <w:kern w:val="0"/>
            <w:sz w:val="22"/>
            <w:szCs w:val="22"/>
            <w:lang w:val="es-ES" w:eastAsia="ja-JP"/>
            <w14:ligatures w14:val="none"/>
          </w:rPr>
          <w:t>.</w:t>
        </w:r>
      </w:hyperlink>
      <w:r w:rsidRPr="00A37C56">
        <w:rPr>
          <w:rFonts w:ascii="Calibri" w:eastAsia="Calibri" w:hAnsi="Calibri" w:cs="Calibri"/>
          <w:color w:val="333333"/>
          <w:kern w:val="0"/>
          <w:sz w:val="22"/>
          <w:szCs w:val="22"/>
          <w:lang w:val="es-ES" w:eastAsia="ja-JP"/>
          <w14:ligatures w14:val="none"/>
        </w:rPr>
        <w:t xml:space="preserve">  </w:t>
      </w:r>
    </w:p>
    <w:p w14:paraId="147DEF4E" w14:textId="77777777" w:rsidR="00A37C56" w:rsidRPr="00A37C56" w:rsidRDefault="00A37C56" w:rsidP="00661CEA">
      <w:pPr>
        <w:numPr>
          <w:ilvl w:val="1"/>
          <w:numId w:val="14"/>
        </w:numPr>
        <w:spacing w:after="0" w:line="249" w:lineRule="auto"/>
        <w:ind w:right="35"/>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Estar dispuesto a pagar los costos de uso del vehículo calculados sobre la base del kilometraje recorrido utilizando las tarifas determinadas en el país, que abarcan gastos de combustible, el desgaste y los costos de seguro asociados con el uso.   </w:t>
      </w:r>
    </w:p>
    <w:p w14:paraId="3E52396F" w14:textId="77777777" w:rsidR="00A37C56" w:rsidRPr="00A37C56" w:rsidRDefault="00A37C56" w:rsidP="00A37C56">
      <w:pPr>
        <w:spacing w:after="0" w:line="259" w:lineRule="auto"/>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b/>
          <w:bCs/>
          <w:color w:val="4F81BD"/>
          <w:kern w:val="0"/>
          <w:sz w:val="22"/>
          <w:szCs w:val="22"/>
          <w:lang w:val="es-ES" w:eastAsia="ja-JP"/>
          <w14:ligatures w14:val="none"/>
        </w:rPr>
        <w:t xml:space="preserve"> </w:t>
      </w:r>
    </w:p>
    <w:p w14:paraId="737236B5" w14:textId="77777777" w:rsidR="00A37C56" w:rsidRPr="00A37C56" w:rsidRDefault="00A37C56" w:rsidP="00A37C56">
      <w:pPr>
        <w:keepNext/>
        <w:keepLines/>
        <w:spacing w:after="0" w:line="259" w:lineRule="auto"/>
        <w:ind w:left="-5" w:hanging="10"/>
        <w:jc w:val="both"/>
        <w:outlineLvl w:val="1"/>
        <w:rPr>
          <w:rFonts w:ascii="Calibri" w:eastAsia="Calibri" w:hAnsi="Calibri" w:cs="Calibri"/>
          <w:b/>
          <w:color w:val="000000"/>
          <w:kern w:val="0"/>
          <w:sz w:val="22"/>
          <w:szCs w:val="22"/>
          <w:lang w:val="es-ES" w:eastAsia="ja-JP"/>
          <w14:ligatures w14:val="none"/>
        </w:rPr>
      </w:pPr>
      <w:r w:rsidRPr="00A37C56">
        <w:rPr>
          <w:rFonts w:ascii="Calibri" w:eastAsia="Calibri" w:hAnsi="Calibri" w:cs="Calibri"/>
          <w:b/>
          <w:color w:val="000000"/>
          <w:kern w:val="0"/>
          <w:sz w:val="22"/>
          <w:szCs w:val="22"/>
          <w:lang w:val="es-ES" w:eastAsia="ja-JP"/>
          <w14:ligatures w14:val="none"/>
        </w:rPr>
        <w:t xml:space="preserve">Uso de vehículos privados para asuntos oficiales </w:t>
      </w:r>
    </w:p>
    <w:p w14:paraId="7FA9A05B" w14:textId="77777777" w:rsidR="00A37C56" w:rsidRPr="00A37C56" w:rsidRDefault="00A37C56" w:rsidP="00A37C56">
      <w:pPr>
        <w:spacing w:after="20" w:line="259" w:lineRule="auto"/>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 </w:t>
      </w:r>
    </w:p>
    <w:p w14:paraId="2979C4C3" w14:textId="77777777" w:rsidR="00A37C56" w:rsidRPr="00A37C56" w:rsidRDefault="00A37C56" w:rsidP="00661CEA">
      <w:pPr>
        <w:numPr>
          <w:ilvl w:val="0"/>
          <w:numId w:val="5"/>
        </w:numPr>
        <w:spacing w:after="3" w:line="240" w:lineRule="auto"/>
        <w:ind w:right="37" w:hanging="345"/>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Los miembros del personal pueden solicitar excepcionalmente una autorización por escrito del RR o del </w:t>
      </w:r>
      <w:proofErr w:type="gramStart"/>
      <w:r w:rsidRPr="00A37C56">
        <w:rPr>
          <w:rFonts w:ascii="Calibri" w:eastAsia="Calibri" w:hAnsi="Calibri" w:cs="Calibri"/>
          <w:color w:val="333333"/>
          <w:kern w:val="0"/>
          <w:sz w:val="22"/>
          <w:szCs w:val="22"/>
          <w:lang w:val="es-ES" w:eastAsia="ja-JP"/>
          <w14:ligatures w14:val="none"/>
        </w:rPr>
        <w:t>Jefe</w:t>
      </w:r>
      <w:proofErr w:type="gramEnd"/>
      <w:r w:rsidRPr="00A37C56">
        <w:rPr>
          <w:rFonts w:ascii="Calibri" w:eastAsia="Calibri" w:hAnsi="Calibri" w:cs="Calibri"/>
          <w:color w:val="333333"/>
          <w:kern w:val="0"/>
          <w:sz w:val="22"/>
          <w:szCs w:val="22"/>
          <w:lang w:val="es-ES" w:eastAsia="ja-JP"/>
          <w14:ligatures w14:val="none"/>
        </w:rPr>
        <w:t xml:space="preserve"> de Oficina para utilizar un vehículo privado para asuntos oficiales. En casos de una situación de seguridad extrema u otras circunstancias inusuales, el RR o el </w:t>
      </w:r>
      <w:proofErr w:type="gramStart"/>
      <w:r w:rsidRPr="00A37C56">
        <w:rPr>
          <w:rFonts w:ascii="Calibri" w:eastAsia="Calibri" w:hAnsi="Calibri" w:cs="Calibri"/>
          <w:color w:val="333333"/>
          <w:kern w:val="0"/>
          <w:sz w:val="22"/>
          <w:szCs w:val="22"/>
          <w:lang w:val="es-ES" w:eastAsia="ja-JP"/>
          <w14:ligatures w14:val="none"/>
        </w:rPr>
        <w:t>Jefe</w:t>
      </w:r>
      <w:proofErr w:type="gramEnd"/>
      <w:r w:rsidRPr="00A37C56">
        <w:rPr>
          <w:rFonts w:ascii="Calibri" w:eastAsia="Calibri" w:hAnsi="Calibri" w:cs="Calibri"/>
          <w:color w:val="333333"/>
          <w:kern w:val="0"/>
          <w:sz w:val="22"/>
          <w:szCs w:val="22"/>
          <w:lang w:val="es-ES" w:eastAsia="ja-JP"/>
          <w14:ligatures w14:val="none"/>
        </w:rPr>
        <w:t xml:space="preserve"> de Oficina pueden determinar que el uso de un vehículo privado para dicho transporte responde al interés superior del PNUD y el miembro del personal. </w:t>
      </w:r>
    </w:p>
    <w:p w14:paraId="3F7E3080" w14:textId="77777777" w:rsidR="00A37C56" w:rsidRPr="00A37C56" w:rsidRDefault="00A37C56" w:rsidP="00661CEA">
      <w:pPr>
        <w:spacing w:after="17" w:line="259" w:lineRule="auto"/>
        <w:ind w:hanging="345"/>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 </w:t>
      </w:r>
    </w:p>
    <w:p w14:paraId="67177929" w14:textId="77777777" w:rsidR="00A37C56" w:rsidRPr="00A37C56" w:rsidRDefault="00A37C56" w:rsidP="00661CEA">
      <w:pPr>
        <w:numPr>
          <w:ilvl w:val="0"/>
          <w:numId w:val="5"/>
        </w:numPr>
        <w:spacing w:after="3" w:line="240" w:lineRule="auto"/>
        <w:ind w:right="37" w:hanging="345"/>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Los miembros del personal que utilicen vehículos privados para asuntos oficiales, según lo autorizado por el </w:t>
      </w:r>
      <w:proofErr w:type="gramStart"/>
      <w:r w:rsidRPr="00A37C56">
        <w:rPr>
          <w:rFonts w:ascii="Calibri" w:eastAsia="Calibri" w:hAnsi="Calibri" w:cs="Calibri"/>
          <w:color w:val="333333"/>
          <w:kern w:val="0"/>
          <w:sz w:val="22"/>
          <w:szCs w:val="22"/>
          <w:lang w:val="es-ES" w:eastAsia="ja-JP"/>
          <w14:ligatures w14:val="none"/>
        </w:rPr>
        <w:t>Jefe</w:t>
      </w:r>
      <w:proofErr w:type="gramEnd"/>
      <w:r w:rsidRPr="00A37C56">
        <w:rPr>
          <w:rFonts w:ascii="Calibri" w:eastAsia="Calibri" w:hAnsi="Calibri" w:cs="Calibri"/>
          <w:color w:val="333333"/>
          <w:kern w:val="0"/>
          <w:sz w:val="22"/>
          <w:szCs w:val="22"/>
          <w:lang w:val="es-ES" w:eastAsia="ja-JP"/>
          <w14:ligatures w14:val="none"/>
        </w:rPr>
        <w:t xml:space="preserve"> de Oficina, pueden reclamar un reembolso por dicho uso conforme a la Sección 8 de la instrucción </w:t>
      </w:r>
      <w:hyperlink r:id="rId14" w:history="1">
        <w:r w:rsidRPr="00A37C56">
          <w:rPr>
            <w:rFonts w:ascii="Calibri" w:eastAsia="Calibri" w:hAnsi="Calibri" w:cs="Calibri"/>
            <w:color w:val="0563C1"/>
            <w:kern w:val="0"/>
            <w:sz w:val="22"/>
            <w:szCs w:val="22"/>
            <w:u w:val="single"/>
            <w:lang w:val="es-ES" w:eastAsia="ja-JP"/>
            <w14:ligatures w14:val="none"/>
          </w:rPr>
          <w:t>ST/AI/2013/3/Rev.1</w:t>
        </w:r>
      </w:hyperlink>
      <w:r w:rsidRPr="00A37C56">
        <w:rPr>
          <w:rFonts w:ascii="Calibri" w:eastAsia="Calibri" w:hAnsi="Calibri" w:cs="Calibri"/>
          <w:color w:val="333333"/>
          <w:kern w:val="0"/>
          <w:sz w:val="22"/>
          <w:szCs w:val="22"/>
          <w:lang w:val="es-ES" w:eastAsia="ja-JP"/>
          <w14:ligatures w14:val="none"/>
        </w:rPr>
        <w:t xml:space="preserve"> (en inglés). No debe aplicarse un reembolso por el uso de un vehículo privado al transporte del miembro del personal hacia y desde la oficina. </w:t>
      </w:r>
    </w:p>
    <w:p w14:paraId="0A9011DC" w14:textId="77777777" w:rsidR="00A37C56" w:rsidRPr="00A37C56" w:rsidRDefault="00A37C56" w:rsidP="00661CEA">
      <w:pPr>
        <w:spacing w:after="63" w:line="259" w:lineRule="auto"/>
        <w:ind w:left="720" w:hanging="345"/>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 </w:t>
      </w:r>
    </w:p>
    <w:p w14:paraId="5409D0FB" w14:textId="77777777" w:rsidR="00A37C56" w:rsidRPr="00A37C56" w:rsidRDefault="00A37C56" w:rsidP="00661CEA">
      <w:pPr>
        <w:numPr>
          <w:ilvl w:val="0"/>
          <w:numId w:val="5"/>
        </w:numPr>
        <w:spacing w:after="3" w:line="240" w:lineRule="auto"/>
        <w:ind w:right="37" w:hanging="345"/>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Un miembro del personal no podrá beneficiarse de un reembolso o una compensación por los daños sufridos por un vehículo privado que sea utilizado para asuntos oficiales según el artículo 2 </w:t>
      </w:r>
      <w:r w:rsidRPr="00A37C56">
        <w:rPr>
          <w:rFonts w:ascii="Calibri" w:eastAsia="Calibri" w:hAnsi="Calibri" w:cs="Calibri"/>
          <w:color w:val="333333"/>
          <w:kern w:val="0"/>
          <w:sz w:val="22"/>
          <w:szCs w:val="22"/>
          <w:lang w:val="es-ES" w:eastAsia="ja-JP"/>
          <w14:ligatures w14:val="none"/>
        </w:rPr>
        <w:lastRenderedPageBreak/>
        <w:t>(b) (</w:t>
      </w:r>
      <w:proofErr w:type="spellStart"/>
      <w:r w:rsidRPr="00A37C56">
        <w:rPr>
          <w:rFonts w:ascii="Calibri" w:eastAsia="Calibri" w:hAnsi="Calibri" w:cs="Calibri"/>
          <w:color w:val="333333"/>
          <w:kern w:val="0"/>
          <w:sz w:val="22"/>
          <w:szCs w:val="22"/>
          <w:lang w:val="es-ES" w:eastAsia="ja-JP"/>
          <w14:ligatures w14:val="none"/>
        </w:rPr>
        <w:t>iii</w:t>
      </w:r>
      <w:proofErr w:type="spellEnd"/>
      <w:r w:rsidRPr="00A37C56">
        <w:rPr>
          <w:rFonts w:ascii="Calibri" w:eastAsia="Calibri" w:hAnsi="Calibri" w:cs="Calibri"/>
          <w:color w:val="333333"/>
          <w:kern w:val="0"/>
          <w:sz w:val="22"/>
          <w:szCs w:val="22"/>
          <w:lang w:val="es-ES" w:eastAsia="ja-JP"/>
          <w14:ligatures w14:val="none"/>
        </w:rPr>
        <w:t xml:space="preserve">) del </w:t>
      </w:r>
      <w:hyperlink r:id="rId15" w:anchor="AppendixD" w:history="1">
        <w:r w:rsidRPr="00A37C56">
          <w:rPr>
            <w:rFonts w:ascii="Calibri" w:eastAsia="Calibri" w:hAnsi="Calibri" w:cs="Calibri"/>
            <w:color w:val="0563C1"/>
            <w:kern w:val="0"/>
            <w:sz w:val="22"/>
            <w:szCs w:val="22"/>
            <w:u w:val="single"/>
            <w:lang w:val="es-ES" w:eastAsia="ja-JP"/>
            <w14:ligatures w14:val="none"/>
          </w:rPr>
          <w:t xml:space="preserve">Apéndice D </w:t>
        </w:r>
        <w:proofErr w:type="gramStart"/>
        <w:r w:rsidRPr="00A37C56">
          <w:rPr>
            <w:rFonts w:ascii="Calibri" w:eastAsia="Calibri" w:hAnsi="Calibri" w:cs="Calibri"/>
            <w:color w:val="0563C1"/>
            <w:kern w:val="0"/>
            <w:sz w:val="22"/>
            <w:szCs w:val="22"/>
            <w:u w:val="single"/>
            <w:lang w:val="es-ES" w:eastAsia="ja-JP"/>
            <w14:ligatures w14:val="none"/>
          </w:rPr>
          <w:t>del  Reglamento</w:t>
        </w:r>
        <w:proofErr w:type="gramEnd"/>
        <w:r w:rsidRPr="00A37C56">
          <w:rPr>
            <w:rFonts w:ascii="Calibri" w:eastAsia="Calibri" w:hAnsi="Calibri" w:cs="Calibri"/>
            <w:color w:val="0563C1"/>
            <w:kern w:val="0"/>
            <w:sz w:val="22"/>
            <w:szCs w:val="22"/>
            <w:u w:val="single"/>
            <w:lang w:val="es-ES" w:eastAsia="ja-JP"/>
            <w14:ligatures w14:val="none"/>
          </w:rPr>
          <w:t xml:space="preserve"> del Personal</w:t>
        </w:r>
      </w:hyperlink>
      <w:r w:rsidRPr="00A37C56">
        <w:rPr>
          <w:rFonts w:ascii="Calibri" w:eastAsia="Calibri" w:hAnsi="Calibri" w:cs="Calibri"/>
          <w:color w:val="0563C1"/>
          <w:kern w:val="0"/>
          <w:sz w:val="22"/>
          <w:szCs w:val="22"/>
          <w:u w:val="single"/>
          <w:lang w:val="es-ES" w:eastAsia="ja-JP"/>
          <w14:ligatures w14:val="none"/>
        </w:rPr>
        <w:t xml:space="preserve"> </w:t>
      </w:r>
      <w:hyperlink r:id="rId16">
        <w:r w:rsidRPr="00A37C56">
          <w:rPr>
            <w:rFonts w:ascii="Calibri" w:eastAsia="Calibri" w:hAnsi="Calibri" w:cs="Calibri"/>
            <w:color w:val="333333"/>
            <w:kern w:val="0"/>
            <w:sz w:val="22"/>
            <w:szCs w:val="22"/>
            <w:lang w:val="es-ES" w:eastAsia="ja-JP"/>
            <w14:ligatures w14:val="none"/>
          </w:rPr>
          <w:t>.</w:t>
        </w:r>
      </w:hyperlink>
      <w:r w:rsidRPr="00A37C56">
        <w:rPr>
          <w:rFonts w:ascii="Calibri" w:eastAsia="Calibri" w:hAnsi="Calibri" w:cs="Calibri"/>
          <w:color w:val="333333"/>
          <w:kern w:val="0"/>
          <w:sz w:val="22"/>
          <w:szCs w:val="22"/>
          <w:lang w:val="es-ES" w:eastAsia="ja-JP"/>
          <w14:ligatures w14:val="none"/>
        </w:rPr>
        <w:t xml:space="preserve">(en inglés). Esto debería estar cubierto por el seguro del automóvil. Sin embargo, el pago de la indemnización por muerte, lesión o enfermedad del miembro del personal estará sujeto al pronunciamiento de la </w:t>
      </w:r>
      <w:hyperlink r:id="rId17" w:anchor="AppendixD">
        <w:r w:rsidRPr="00A37C56">
          <w:rPr>
            <w:rFonts w:ascii="Calibri" w:eastAsia="Calibri" w:hAnsi="Calibri" w:cs="Calibri"/>
            <w:color w:val="0072BC"/>
            <w:kern w:val="0"/>
            <w:sz w:val="22"/>
            <w:szCs w:val="22"/>
            <w:u w:val="single" w:color="0072BC"/>
            <w:lang w:val="es-ES" w:eastAsia="ja-JP"/>
            <w14:ligatures w14:val="none"/>
          </w:rPr>
          <w:t>Junta Consultiva de Indemnizaciones de las Naciones Unidas</w:t>
        </w:r>
      </w:hyperlink>
      <w:hyperlink r:id="rId18">
        <w:r w:rsidRPr="00A37C56">
          <w:rPr>
            <w:rFonts w:ascii="Calibri" w:eastAsia="Calibri" w:hAnsi="Calibri" w:cs="Calibri"/>
            <w:color w:val="333333"/>
            <w:kern w:val="0"/>
            <w:sz w:val="22"/>
            <w:szCs w:val="22"/>
            <w:lang w:val="es-ES" w:eastAsia="ja-JP"/>
            <w14:ligatures w14:val="none"/>
          </w:rPr>
          <w:t xml:space="preserve"> </w:t>
        </w:r>
      </w:hyperlink>
      <w:r w:rsidRPr="00A37C56">
        <w:rPr>
          <w:rFonts w:ascii="Calibri" w:eastAsia="Calibri" w:hAnsi="Calibri" w:cs="Calibri"/>
          <w:color w:val="333333"/>
          <w:kern w:val="0"/>
          <w:sz w:val="22"/>
          <w:szCs w:val="22"/>
          <w:lang w:val="es-ES" w:eastAsia="ja-JP"/>
          <w14:ligatures w14:val="none"/>
        </w:rPr>
        <w:t xml:space="preserve">(en inglés) o la Junta de Reclamaciones de las Naciones Unidas. </w:t>
      </w:r>
    </w:p>
    <w:p w14:paraId="17A2FF88" w14:textId="77777777" w:rsidR="00A37C56" w:rsidRPr="00A37C56" w:rsidRDefault="00A37C56" w:rsidP="00A37C56">
      <w:pPr>
        <w:spacing w:after="0" w:line="259" w:lineRule="auto"/>
        <w:ind w:left="720"/>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000000"/>
          <w:kern w:val="0"/>
          <w:sz w:val="22"/>
          <w:szCs w:val="22"/>
          <w:lang w:val="es-ES" w:eastAsia="ja-JP"/>
          <w14:ligatures w14:val="none"/>
        </w:rPr>
        <w:t xml:space="preserve"> </w:t>
      </w:r>
      <w:r w:rsidRPr="00A37C56">
        <w:rPr>
          <w:rFonts w:ascii="Calibri" w:eastAsia="Calibri" w:hAnsi="Calibri" w:cs="Calibri"/>
          <w:b/>
          <w:bCs/>
          <w:color w:val="000000"/>
          <w:kern w:val="0"/>
          <w:sz w:val="22"/>
          <w:szCs w:val="22"/>
          <w:lang w:val="es-ES" w:eastAsia="ja-JP"/>
          <w14:ligatures w14:val="none"/>
        </w:rPr>
        <w:t xml:space="preserve">  </w:t>
      </w:r>
    </w:p>
    <w:p w14:paraId="6331CFC8" w14:textId="77777777" w:rsidR="00A37C56" w:rsidRPr="00A37C56" w:rsidRDefault="00A37C56" w:rsidP="00A37C56">
      <w:pPr>
        <w:keepNext/>
        <w:keepLines/>
        <w:spacing w:after="0" w:line="259" w:lineRule="auto"/>
        <w:ind w:left="-5" w:hanging="10"/>
        <w:jc w:val="both"/>
        <w:outlineLvl w:val="1"/>
        <w:rPr>
          <w:rFonts w:ascii="Calibri" w:eastAsia="Calibri" w:hAnsi="Calibri" w:cs="Calibri"/>
          <w:b/>
          <w:color w:val="000000"/>
          <w:kern w:val="0"/>
          <w:sz w:val="22"/>
          <w:szCs w:val="22"/>
          <w:lang w:val="es-ES" w:eastAsia="ja-JP"/>
          <w14:ligatures w14:val="none"/>
        </w:rPr>
      </w:pPr>
      <w:r w:rsidRPr="00A37C56">
        <w:rPr>
          <w:rFonts w:ascii="Calibri" w:eastAsia="Calibri" w:hAnsi="Calibri" w:cs="Calibri"/>
          <w:b/>
          <w:color w:val="000000"/>
          <w:kern w:val="0"/>
          <w:sz w:val="22"/>
          <w:szCs w:val="22"/>
          <w:lang w:val="es-ES" w:eastAsia="ja-JP"/>
          <w14:ligatures w14:val="none"/>
        </w:rPr>
        <w:t>Vehículos en custodia temporal</w:t>
      </w:r>
      <w:r w:rsidRPr="00A37C56">
        <w:rPr>
          <w:rFonts w:ascii="Calibri" w:eastAsia="Calibri" w:hAnsi="Calibri" w:cs="Calibri"/>
          <w:b/>
          <w:color w:val="333333"/>
          <w:kern w:val="0"/>
          <w:sz w:val="22"/>
          <w:szCs w:val="22"/>
          <w:lang w:val="es-ES" w:eastAsia="ja-JP"/>
          <w14:ligatures w14:val="none"/>
        </w:rPr>
        <w:t xml:space="preserve"> </w:t>
      </w:r>
    </w:p>
    <w:p w14:paraId="08FD2186" w14:textId="77777777" w:rsidR="00A37C56" w:rsidRPr="00A37C56" w:rsidRDefault="00A37C56" w:rsidP="00A37C56">
      <w:pPr>
        <w:spacing w:after="22" w:line="259" w:lineRule="auto"/>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 </w:t>
      </w:r>
    </w:p>
    <w:p w14:paraId="71FBBA70" w14:textId="77777777" w:rsidR="00A37C56" w:rsidRPr="00A37C56" w:rsidRDefault="00A37C56" w:rsidP="00661CEA">
      <w:pPr>
        <w:numPr>
          <w:ilvl w:val="0"/>
          <w:numId w:val="6"/>
        </w:numPr>
        <w:spacing w:after="3" w:line="240" w:lineRule="auto"/>
        <w:ind w:right="37" w:hanging="345"/>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Los vehículos comprados utilizando fondos para el desarrollo de proyectos del PNUD y entregados a un asociado en la ejecución; o los vehículos no financiados por el PNUD que han sido puestos bajo custodia temporal del </w:t>
      </w:r>
      <w:proofErr w:type="gramStart"/>
      <w:r w:rsidRPr="00A37C56">
        <w:rPr>
          <w:rFonts w:ascii="Calibri" w:eastAsia="Calibri" w:hAnsi="Calibri" w:cs="Calibri"/>
          <w:color w:val="333333"/>
          <w:kern w:val="0"/>
          <w:sz w:val="22"/>
          <w:szCs w:val="22"/>
          <w:lang w:val="es-ES" w:eastAsia="ja-JP"/>
          <w14:ligatures w14:val="none"/>
        </w:rPr>
        <w:t>Jefe</w:t>
      </w:r>
      <w:proofErr w:type="gramEnd"/>
      <w:r w:rsidRPr="00A37C56">
        <w:rPr>
          <w:rFonts w:ascii="Calibri" w:eastAsia="Calibri" w:hAnsi="Calibri" w:cs="Calibri"/>
          <w:color w:val="333333"/>
          <w:kern w:val="0"/>
          <w:sz w:val="22"/>
          <w:szCs w:val="22"/>
          <w:lang w:val="es-ES" w:eastAsia="ja-JP"/>
          <w14:ligatures w14:val="none"/>
        </w:rPr>
        <w:t xml:space="preserve"> de Oficina hasta que se transfieran a un proyecto financiado por el PNUD, al Gobierno o para su enajenación, no deben registrarse en el módulo de activos de Quantum ni deben considerarse vehículos adicionales disponibles para su uso. El </w:t>
      </w:r>
      <w:proofErr w:type="gramStart"/>
      <w:r w:rsidRPr="00A37C56">
        <w:rPr>
          <w:rFonts w:ascii="Calibri" w:eastAsia="Calibri" w:hAnsi="Calibri" w:cs="Calibri"/>
          <w:color w:val="333333"/>
          <w:kern w:val="0"/>
          <w:sz w:val="22"/>
          <w:szCs w:val="22"/>
          <w:lang w:val="es-ES" w:eastAsia="ja-JP"/>
          <w14:ligatures w14:val="none"/>
        </w:rPr>
        <w:t>Jefe</w:t>
      </w:r>
      <w:proofErr w:type="gramEnd"/>
      <w:r w:rsidRPr="00A37C56">
        <w:rPr>
          <w:rFonts w:ascii="Calibri" w:eastAsia="Calibri" w:hAnsi="Calibri" w:cs="Calibri"/>
          <w:color w:val="333333"/>
          <w:kern w:val="0"/>
          <w:sz w:val="22"/>
          <w:szCs w:val="22"/>
          <w:lang w:val="es-ES" w:eastAsia="ja-JP"/>
          <w14:ligatures w14:val="none"/>
        </w:rPr>
        <w:t xml:space="preserve"> de Oficina debe poder justificar la necesidad de poner el vehículo del proyecto bajo custodia temporal, en lugar de transferirlo al Gobierno/proyecto y/o ponerlo en venta inmediatamente, sabiendo que el período máximo de la custodia temporal es de tres meses.  Este límite ha sido establecido para minimizar los riesgos y los costos asociados con la custodia por parte de una oficina de vehículos que no están siendo utilizados para fines administrativos o de ejecución de un proyecto. </w:t>
      </w:r>
    </w:p>
    <w:p w14:paraId="612C53B2" w14:textId="77777777" w:rsidR="00A37C56" w:rsidRPr="00A37C56" w:rsidRDefault="00A37C56" w:rsidP="00661CEA">
      <w:pPr>
        <w:spacing w:after="20" w:line="259" w:lineRule="auto"/>
        <w:ind w:left="720" w:hanging="345"/>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 </w:t>
      </w:r>
    </w:p>
    <w:p w14:paraId="7C93BAFD" w14:textId="77777777" w:rsidR="00A37C56" w:rsidRPr="00A37C56" w:rsidRDefault="00A37C56" w:rsidP="00661CEA">
      <w:pPr>
        <w:numPr>
          <w:ilvl w:val="0"/>
          <w:numId w:val="6"/>
        </w:numPr>
        <w:spacing w:after="3" w:line="240" w:lineRule="auto"/>
        <w:ind w:right="37" w:hanging="345"/>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Mientras un vehículo se encuentra bajo la custodia temporal del </w:t>
      </w:r>
      <w:proofErr w:type="gramStart"/>
      <w:r w:rsidRPr="00A37C56">
        <w:rPr>
          <w:rFonts w:ascii="Calibri" w:eastAsia="Calibri" w:hAnsi="Calibri" w:cs="Calibri"/>
          <w:color w:val="333333"/>
          <w:kern w:val="0"/>
          <w:sz w:val="22"/>
          <w:szCs w:val="22"/>
          <w:lang w:val="es-ES" w:eastAsia="ja-JP"/>
          <w14:ligatures w14:val="none"/>
        </w:rPr>
        <w:t>Jefe</w:t>
      </w:r>
      <w:proofErr w:type="gramEnd"/>
      <w:r w:rsidRPr="00A37C56">
        <w:rPr>
          <w:rFonts w:ascii="Calibri" w:eastAsia="Calibri" w:hAnsi="Calibri" w:cs="Calibri"/>
          <w:color w:val="333333"/>
          <w:kern w:val="0"/>
          <w:sz w:val="22"/>
          <w:szCs w:val="22"/>
          <w:lang w:val="es-ES" w:eastAsia="ja-JP"/>
          <w14:ligatures w14:val="none"/>
        </w:rPr>
        <w:t xml:space="preserve"> de Oficina, el PNUD es responsable de la seguridad y el mantenimiento del vehículo. Los costos en los que se incurra en este sentido se deben imputar a la entidad en cuyo nombre actúa el </w:t>
      </w:r>
      <w:proofErr w:type="gramStart"/>
      <w:r w:rsidRPr="00A37C56">
        <w:rPr>
          <w:rFonts w:ascii="Calibri" w:eastAsia="Calibri" w:hAnsi="Calibri" w:cs="Calibri"/>
          <w:color w:val="333333"/>
          <w:kern w:val="0"/>
          <w:sz w:val="22"/>
          <w:szCs w:val="22"/>
          <w:lang w:val="es-ES" w:eastAsia="ja-JP"/>
          <w14:ligatures w14:val="none"/>
        </w:rPr>
        <w:t>Jefe</w:t>
      </w:r>
      <w:proofErr w:type="gramEnd"/>
      <w:r w:rsidRPr="00A37C56">
        <w:rPr>
          <w:rFonts w:ascii="Calibri" w:eastAsia="Calibri" w:hAnsi="Calibri" w:cs="Calibri"/>
          <w:color w:val="333333"/>
          <w:kern w:val="0"/>
          <w:sz w:val="22"/>
          <w:szCs w:val="22"/>
          <w:lang w:val="es-ES" w:eastAsia="ja-JP"/>
          <w14:ligatures w14:val="none"/>
        </w:rPr>
        <w:t xml:space="preserve"> de Oficina (generalmente, un proyecto). Es importante documentar las funciones y las responsabilidades de los vehículos bajo custodia temporal del PNUD. Si se completa el proyecto y se han anticipado gastos para los vehículos que se encuentran bajo la custodia del </w:t>
      </w:r>
      <w:proofErr w:type="gramStart"/>
      <w:r w:rsidRPr="00A37C56">
        <w:rPr>
          <w:rFonts w:ascii="Calibri" w:eastAsia="Calibri" w:hAnsi="Calibri" w:cs="Calibri"/>
          <w:color w:val="333333"/>
          <w:kern w:val="0"/>
          <w:sz w:val="22"/>
          <w:szCs w:val="22"/>
          <w:lang w:val="es-ES" w:eastAsia="ja-JP"/>
          <w14:ligatures w14:val="none"/>
        </w:rPr>
        <w:t>Jefe</w:t>
      </w:r>
      <w:proofErr w:type="gramEnd"/>
      <w:r w:rsidRPr="00A37C56">
        <w:rPr>
          <w:rFonts w:ascii="Calibri" w:eastAsia="Calibri" w:hAnsi="Calibri" w:cs="Calibri"/>
          <w:color w:val="333333"/>
          <w:kern w:val="0"/>
          <w:sz w:val="22"/>
          <w:szCs w:val="22"/>
          <w:lang w:val="es-ES" w:eastAsia="ja-JP"/>
          <w14:ligatures w14:val="none"/>
        </w:rPr>
        <w:t xml:space="preserve"> de Oficina, se debe consultar a la sede del PNUD, al organismo de ejecución o a la organización de financiamiento antes de que se inicie la custodia.  </w:t>
      </w:r>
    </w:p>
    <w:p w14:paraId="4A796842" w14:textId="77777777" w:rsidR="00A37C56" w:rsidRPr="00A37C56" w:rsidRDefault="00A37C56" w:rsidP="00A37C56">
      <w:pPr>
        <w:spacing w:after="0" w:line="259" w:lineRule="auto"/>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b/>
          <w:bCs/>
          <w:color w:val="4F81BD"/>
          <w:kern w:val="0"/>
          <w:sz w:val="22"/>
          <w:szCs w:val="22"/>
          <w:lang w:val="es-ES" w:eastAsia="ja-JP"/>
          <w14:ligatures w14:val="none"/>
        </w:rPr>
        <w:t xml:space="preserve"> </w:t>
      </w:r>
    </w:p>
    <w:p w14:paraId="2EA178A1" w14:textId="77777777" w:rsidR="00A37C56" w:rsidRPr="00A37C56" w:rsidRDefault="00A37C56" w:rsidP="00A37C56">
      <w:pPr>
        <w:keepNext/>
        <w:keepLines/>
        <w:spacing w:after="0" w:line="259" w:lineRule="auto"/>
        <w:ind w:left="-5" w:hanging="10"/>
        <w:jc w:val="both"/>
        <w:outlineLvl w:val="1"/>
        <w:rPr>
          <w:rFonts w:ascii="Calibri" w:eastAsia="Calibri" w:hAnsi="Calibri" w:cs="Calibri"/>
          <w:b/>
          <w:color w:val="000000"/>
          <w:kern w:val="0"/>
          <w:sz w:val="22"/>
          <w:szCs w:val="22"/>
          <w:lang w:val="es-ES" w:eastAsia="ja-JP"/>
          <w14:ligatures w14:val="none"/>
        </w:rPr>
      </w:pPr>
      <w:r w:rsidRPr="00A37C56">
        <w:rPr>
          <w:rFonts w:ascii="Calibri" w:eastAsia="Calibri" w:hAnsi="Calibri" w:cs="Calibri"/>
          <w:b/>
          <w:color w:val="000000"/>
          <w:kern w:val="0"/>
          <w:sz w:val="22"/>
          <w:szCs w:val="22"/>
          <w:lang w:val="es-ES" w:eastAsia="ja-JP"/>
          <w14:ligatures w14:val="none"/>
        </w:rPr>
        <w:t xml:space="preserve">Cobros a terceros </w:t>
      </w:r>
    </w:p>
    <w:p w14:paraId="039D8B5D" w14:textId="77777777" w:rsidR="00A37C56" w:rsidRPr="00A37C56" w:rsidRDefault="00A37C56" w:rsidP="00A37C56">
      <w:pPr>
        <w:spacing w:after="21" w:line="259" w:lineRule="auto"/>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 </w:t>
      </w:r>
    </w:p>
    <w:p w14:paraId="4DF81E37" w14:textId="77777777" w:rsidR="00A37C56" w:rsidRPr="00A37C56" w:rsidRDefault="00A37C56" w:rsidP="00A37C56">
      <w:pPr>
        <w:spacing w:after="0" w:line="249" w:lineRule="auto"/>
        <w:ind w:left="720" w:right="35" w:hanging="360"/>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26.</w:t>
      </w:r>
      <w:r w:rsidRPr="00A37C56">
        <w:rPr>
          <w:rFonts w:ascii="Arial" w:eastAsia="Calibri" w:hAnsi="Arial" w:cs="Calibri"/>
          <w:color w:val="333333"/>
          <w:kern w:val="0"/>
          <w:sz w:val="22"/>
          <w:szCs w:val="22"/>
          <w:lang w:val="es-ES" w:eastAsia="ja-JP"/>
          <w14:ligatures w14:val="none"/>
        </w:rPr>
        <w:t xml:space="preserve"> </w:t>
      </w:r>
      <w:r w:rsidRPr="00A37C56">
        <w:rPr>
          <w:rFonts w:ascii="Calibri" w:eastAsia="Calibri" w:hAnsi="Calibri" w:cs="Calibri"/>
          <w:color w:val="333333"/>
          <w:kern w:val="0"/>
          <w:sz w:val="22"/>
          <w:szCs w:val="22"/>
          <w:lang w:val="es-ES" w:eastAsia="ja-JP"/>
          <w14:ligatures w14:val="none"/>
        </w:rPr>
        <w:t xml:space="preserve">Cuando se deba utilizar el transporte del PNUD para visitas del proyecto o cualquier otro propósito aprobado por el </w:t>
      </w:r>
      <w:proofErr w:type="gramStart"/>
      <w:r w:rsidRPr="00A37C56">
        <w:rPr>
          <w:rFonts w:ascii="Calibri" w:eastAsia="Calibri" w:hAnsi="Calibri" w:cs="Calibri"/>
          <w:color w:val="333333"/>
          <w:kern w:val="0"/>
          <w:sz w:val="22"/>
          <w:szCs w:val="22"/>
          <w:lang w:val="es-ES" w:eastAsia="ja-JP"/>
          <w14:ligatures w14:val="none"/>
        </w:rPr>
        <w:t>Jefe</w:t>
      </w:r>
      <w:proofErr w:type="gramEnd"/>
      <w:r w:rsidRPr="00A37C56">
        <w:rPr>
          <w:rFonts w:ascii="Calibri" w:eastAsia="Calibri" w:hAnsi="Calibri" w:cs="Calibri"/>
          <w:color w:val="333333"/>
          <w:kern w:val="0"/>
          <w:sz w:val="22"/>
          <w:szCs w:val="22"/>
          <w:lang w:val="es-ES" w:eastAsia="ja-JP"/>
          <w14:ligatures w14:val="none"/>
        </w:rPr>
        <w:t xml:space="preserve"> de Oficina, los costos de transporte se cargarán al plan de cuentas (COA, </w:t>
      </w:r>
      <w:r w:rsidRPr="00A37C56">
        <w:rPr>
          <w:rFonts w:ascii="Calibri" w:eastAsia="Calibri" w:hAnsi="Calibri" w:cs="Calibri"/>
          <w:i/>
          <w:iCs/>
          <w:color w:val="333333"/>
          <w:kern w:val="0"/>
          <w:sz w:val="22"/>
          <w:szCs w:val="22"/>
          <w:lang w:val="es-ES" w:eastAsia="ja-JP"/>
          <w14:ligatures w14:val="none"/>
        </w:rPr>
        <w:t xml:space="preserve">Chart </w:t>
      </w:r>
      <w:proofErr w:type="spellStart"/>
      <w:r w:rsidRPr="00A37C56">
        <w:rPr>
          <w:rFonts w:ascii="Calibri" w:eastAsia="Calibri" w:hAnsi="Calibri" w:cs="Calibri"/>
          <w:i/>
          <w:iCs/>
          <w:color w:val="333333"/>
          <w:kern w:val="0"/>
          <w:sz w:val="22"/>
          <w:szCs w:val="22"/>
          <w:lang w:val="es-ES" w:eastAsia="ja-JP"/>
          <w14:ligatures w14:val="none"/>
        </w:rPr>
        <w:t>of</w:t>
      </w:r>
      <w:proofErr w:type="spellEnd"/>
      <w:r w:rsidRPr="00A37C56">
        <w:rPr>
          <w:rFonts w:ascii="Calibri" w:eastAsia="Calibri" w:hAnsi="Calibri" w:cs="Calibri"/>
          <w:i/>
          <w:iCs/>
          <w:color w:val="333333"/>
          <w:kern w:val="0"/>
          <w:sz w:val="22"/>
          <w:szCs w:val="22"/>
          <w:lang w:val="es-ES" w:eastAsia="ja-JP"/>
          <w14:ligatures w14:val="none"/>
        </w:rPr>
        <w:t xml:space="preserve"> </w:t>
      </w:r>
      <w:proofErr w:type="spellStart"/>
      <w:r w:rsidRPr="00A37C56">
        <w:rPr>
          <w:rFonts w:ascii="Calibri" w:eastAsia="Calibri" w:hAnsi="Calibri" w:cs="Calibri"/>
          <w:i/>
          <w:iCs/>
          <w:color w:val="333333"/>
          <w:kern w:val="0"/>
          <w:sz w:val="22"/>
          <w:szCs w:val="22"/>
          <w:lang w:val="es-ES" w:eastAsia="ja-JP"/>
          <w14:ligatures w14:val="none"/>
        </w:rPr>
        <w:t>Accounts</w:t>
      </w:r>
      <w:proofErr w:type="spellEnd"/>
      <w:r w:rsidRPr="00A37C56">
        <w:rPr>
          <w:rFonts w:ascii="Calibri" w:eastAsia="Calibri" w:hAnsi="Calibri" w:cs="Calibri"/>
          <w:color w:val="333333"/>
          <w:kern w:val="0"/>
          <w:sz w:val="22"/>
          <w:szCs w:val="22"/>
          <w:lang w:val="es-ES" w:eastAsia="ja-JP"/>
          <w14:ligatures w14:val="none"/>
        </w:rPr>
        <w:t xml:space="preserve">, por sus siglas en inglés) y/o a proyectos autorizados, de acuerdo con las tasas de kilometraje por país aprobadas en vigor.  </w:t>
      </w:r>
    </w:p>
    <w:p w14:paraId="42ABFCFF" w14:textId="77777777" w:rsidR="00A37C56" w:rsidRPr="00A37C56" w:rsidRDefault="00A37C56" w:rsidP="00A37C56">
      <w:pPr>
        <w:spacing w:after="0" w:line="249" w:lineRule="auto"/>
        <w:ind w:left="720" w:right="35" w:hanging="360"/>
        <w:jc w:val="both"/>
        <w:rPr>
          <w:rFonts w:ascii="Calibri" w:eastAsia="Calibri" w:hAnsi="Calibri" w:cs="Calibri"/>
          <w:color w:val="333333"/>
          <w:kern w:val="0"/>
          <w:sz w:val="22"/>
          <w:szCs w:val="22"/>
          <w:lang w:val="es-ES" w:eastAsia="ja-JP"/>
          <w14:ligatures w14:val="none"/>
        </w:rPr>
      </w:pPr>
    </w:p>
    <w:p w14:paraId="5B159462" w14:textId="77777777" w:rsidR="00A37C56" w:rsidRPr="00A37C56" w:rsidRDefault="00A37C56" w:rsidP="00A37C56">
      <w:pPr>
        <w:keepNext/>
        <w:keepLines/>
        <w:spacing w:after="0" w:line="259" w:lineRule="auto"/>
        <w:ind w:left="-5" w:hanging="10"/>
        <w:jc w:val="both"/>
        <w:outlineLvl w:val="1"/>
        <w:rPr>
          <w:rFonts w:ascii="Calibri" w:eastAsia="Calibri" w:hAnsi="Calibri" w:cs="Calibri"/>
          <w:b/>
          <w:color w:val="000000"/>
          <w:kern w:val="0"/>
          <w:sz w:val="22"/>
          <w:szCs w:val="22"/>
          <w:lang w:val="es-ES" w:eastAsia="ja-JP"/>
          <w14:ligatures w14:val="none"/>
        </w:rPr>
      </w:pPr>
      <w:r w:rsidRPr="00A37C56">
        <w:rPr>
          <w:rFonts w:ascii="Calibri" w:eastAsia="Calibri" w:hAnsi="Calibri" w:cs="Calibri"/>
          <w:b/>
          <w:color w:val="000000"/>
          <w:kern w:val="0"/>
          <w:sz w:val="22"/>
          <w:szCs w:val="22"/>
          <w:lang w:val="es-ES" w:eastAsia="ja-JP"/>
          <w14:ligatures w14:val="none"/>
        </w:rPr>
        <w:t xml:space="preserve">Excepciones a las políticas mencionadas anteriormente </w:t>
      </w:r>
    </w:p>
    <w:p w14:paraId="65EA53F5" w14:textId="77777777" w:rsidR="00A37C56" w:rsidRPr="00A37C56" w:rsidRDefault="00A37C56" w:rsidP="00A37C56">
      <w:pPr>
        <w:spacing w:after="20" w:line="259" w:lineRule="auto"/>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 </w:t>
      </w:r>
    </w:p>
    <w:p w14:paraId="69A3CE78" w14:textId="77777777" w:rsidR="00A37C56" w:rsidRPr="00A37C56" w:rsidRDefault="00A37C56" w:rsidP="00A37C56">
      <w:pPr>
        <w:spacing w:after="0" w:line="249" w:lineRule="auto"/>
        <w:ind w:left="720" w:right="35" w:hanging="360"/>
        <w:jc w:val="both"/>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27.</w:t>
      </w:r>
      <w:r w:rsidRPr="00A37C56">
        <w:rPr>
          <w:rFonts w:ascii="Arial" w:eastAsia="Calibri" w:hAnsi="Arial" w:cs="Calibri"/>
          <w:color w:val="333333"/>
          <w:kern w:val="0"/>
          <w:sz w:val="22"/>
          <w:szCs w:val="22"/>
          <w:lang w:val="es-ES" w:eastAsia="ja-JP"/>
          <w14:ligatures w14:val="none"/>
        </w:rPr>
        <w:t xml:space="preserve"> </w:t>
      </w:r>
      <w:r w:rsidRPr="00A37C56">
        <w:rPr>
          <w:rFonts w:ascii="Calibri" w:eastAsia="Calibri" w:hAnsi="Calibri" w:cs="Calibri"/>
          <w:color w:val="333333"/>
          <w:kern w:val="0"/>
          <w:sz w:val="22"/>
          <w:szCs w:val="22"/>
          <w:lang w:val="es-ES" w:eastAsia="ja-JP"/>
          <w14:ligatures w14:val="none"/>
        </w:rPr>
        <w:t xml:space="preserve">Las excepciones a las políticas prescritas anteriormente (debidas a circunstancias especiales como necesidades de seguridad) requieren de la aprobación previa de Operaciones Generales, Buró de Gestión de Servicios. </w:t>
      </w:r>
    </w:p>
    <w:p w14:paraId="4C34C415" w14:textId="77777777" w:rsidR="00A37C56" w:rsidRPr="00A37C56" w:rsidRDefault="00A37C56" w:rsidP="00A37C56">
      <w:pPr>
        <w:spacing w:after="0" w:line="259" w:lineRule="auto"/>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 </w:t>
      </w:r>
      <w:r w:rsidRPr="00A37C56">
        <w:rPr>
          <w:rFonts w:ascii="Calibri" w:eastAsia="Calibri" w:hAnsi="Calibri" w:cs="Calibri"/>
          <w:color w:val="333333"/>
          <w:kern w:val="0"/>
          <w:sz w:val="22"/>
          <w:szCs w:val="22"/>
          <w:lang w:val="es-ES" w:eastAsia="ja-JP"/>
          <w14:ligatures w14:val="none"/>
        </w:rPr>
        <w:br w:type="page"/>
      </w:r>
    </w:p>
    <w:p w14:paraId="1F534873" w14:textId="77777777" w:rsidR="00A37C56" w:rsidRPr="00A37C56" w:rsidRDefault="00A37C56" w:rsidP="00A37C56">
      <w:pPr>
        <w:keepNext/>
        <w:keepLines/>
        <w:spacing w:after="0" w:line="259" w:lineRule="auto"/>
        <w:ind w:left="10" w:hanging="10"/>
        <w:outlineLvl w:val="0"/>
        <w:rPr>
          <w:rFonts w:ascii="Calibri" w:eastAsia="Calibri" w:hAnsi="Calibri" w:cs="Calibri"/>
          <w:b/>
          <w:color w:val="333333"/>
          <w:kern w:val="0"/>
          <w:sz w:val="22"/>
          <w:szCs w:val="22"/>
          <w:lang w:val="es-ES" w:eastAsia="ja-JP"/>
          <w14:ligatures w14:val="none"/>
        </w:rPr>
      </w:pPr>
      <w:r w:rsidRPr="00A37C56">
        <w:rPr>
          <w:rFonts w:ascii="Calibri" w:eastAsia="Calibri" w:hAnsi="Calibri" w:cs="Calibri"/>
          <w:b/>
          <w:color w:val="333333"/>
          <w:kern w:val="0"/>
          <w:sz w:val="22"/>
          <w:szCs w:val="22"/>
          <w:lang w:val="es-ES" w:eastAsia="ja-JP"/>
          <w14:ligatures w14:val="none"/>
        </w:rPr>
        <w:lastRenderedPageBreak/>
        <w:t xml:space="preserve">Funciones y responsabilidades para el uso de vehículos  </w:t>
      </w:r>
    </w:p>
    <w:p w14:paraId="590F300E" w14:textId="77777777" w:rsidR="00A37C56" w:rsidRPr="00A37C56" w:rsidRDefault="00A37C56" w:rsidP="00A37C56">
      <w:pPr>
        <w:spacing w:after="0" w:line="259" w:lineRule="auto"/>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 </w:t>
      </w:r>
    </w:p>
    <w:tbl>
      <w:tblPr>
        <w:tblStyle w:val="TableGrid1"/>
        <w:tblW w:w="9426" w:type="dxa"/>
        <w:tblInd w:w="-108" w:type="dxa"/>
        <w:tblCellMar>
          <w:top w:w="48" w:type="dxa"/>
          <w:left w:w="106" w:type="dxa"/>
          <w:right w:w="115" w:type="dxa"/>
        </w:tblCellMar>
        <w:tblLook w:val="04A0" w:firstRow="1" w:lastRow="0" w:firstColumn="1" w:lastColumn="0" w:noHBand="0" w:noVBand="1"/>
      </w:tblPr>
      <w:tblGrid>
        <w:gridCol w:w="1453"/>
        <w:gridCol w:w="7973"/>
      </w:tblGrid>
      <w:tr w:rsidR="00A37C56" w:rsidRPr="00A37C56" w14:paraId="20DD5B63" w14:textId="77777777" w:rsidTr="00661CEA">
        <w:trPr>
          <w:trHeight w:val="2818"/>
        </w:trPr>
        <w:tc>
          <w:tcPr>
            <w:tcW w:w="1453" w:type="dxa"/>
            <w:tcBorders>
              <w:top w:val="single" w:sz="4" w:space="0" w:color="000000"/>
              <w:left w:val="single" w:sz="4" w:space="0" w:color="000000"/>
              <w:bottom w:val="single" w:sz="4" w:space="0" w:color="000000"/>
              <w:right w:val="single" w:sz="4" w:space="0" w:color="000000"/>
            </w:tcBorders>
          </w:tcPr>
          <w:p w14:paraId="36B35F7B" w14:textId="77777777" w:rsidR="00A37C56" w:rsidRPr="00A37C56" w:rsidRDefault="00A37C56" w:rsidP="00A37C56">
            <w:pPr>
              <w:spacing w:line="259" w:lineRule="auto"/>
              <w:ind w:left="2"/>
              <w:rPr>
                <w:rFonts w:ascii="Calibri" w:eastAsia="Calibri" w:hAnsi="Calibri" w:cs="Calibri"/>
                <w:color w:val="333333"/>
              </w:rPr>
            </w:pPr>
            <w:r w:rsidRPr="00A37C56">
              <w:rPr>
                <w:rFonts w:ascii="Calibri" w:eastAsia="Calibri" w:hAnsi="Calibri" w:cs="Calibri"/>
                <w:b/>
                <w:color w:val="333333"/>
              </w:rPr>
              <w:t xml:space="preserve">Jefe de Oficina  </w:t>
            </w:r>
          </w:p>
        </w:tc>
        <w:tc>
          <w:tcPr>
            <w:tcW w:w="7973" w:type="dxa"/>
            <w:tcBorders>
              <w:top w:val="single" w:sz="4" w:space="0" w:color="000000"/>
              <w:left w:val="single" w:sz="4" w:space="0" w:color="000000"/>
              <w:bottom w:val="single" w:sz="4" w:space="0" w:color="000000"/>
              <w:right w:val="single" w:sz="4" w:space="0" w:color="000000"/>
            </w:tcBorders>
          </w:tcPr>
          <w:p w14:paraId="1A62B5B9" w14:textId="77777777" w:rsidR="00A37C56" w:rsidRPr="00A37C56" w:rsidRDefault="00A37C56" w:rsidP="00A37C56">
            <w:pPr>
              <w:spacing w:after="15" w:line="259" w:lineRule="auto"/>
              <w:rPr>
                <w:rFonts w:ascii="Calibri" w:eastAsia="Calibri" w:hAnsi="Calibri" w:cs="Calibri"/>
                <w:color w:val="333333"/>
              </w:rPr>
            </w:pPr>
            <w:r w:rsidRPr="00A37C56">
              <w:rPr>
                <w:rFonts w:ascii="Calibri" w:eastAsia="Calibri" w:hAnsi="Calibri" w:cs="Calibri"/>
                <w:color w:val="333333"/>
              </w:rPr>
              <w:t xml:space="preserve">El </w:t>
            </w:r>
            <w:proofErr w:type="gramStart"/>
            <w:r w:rsidRPr="00A37C56">
              <w:rPr>
                <w:rFonts w:ascii="Calibri" w:eastAsia="Calibri" w:hAnsi="Calibri" w:cs="Calibri"/>
                <w:color w:val="333333"/>
              </w:rPr>
              <w:t>Jefe</w:t>
            </w:r>
            <w:proofErr w:type="gramEnd"/>
            <w:r w:rsidRPr="00A37C56">
              <w:rPr>
                <w:rFonts w:ascii="Calibri" w:eastAsia="Calibri" w:hAnsi="Calibri" w:cs="Calibri"/>
                <w:color w:val="333333"/>
              </w:rPr>
              <w:t xml:space="preserve"> de Oficina se encargará de lo siguiente:  </w:t>
            </w:r>
          </w:p>
          <w:p w14:paraId="57E22AFC" w14:textId="77777777" w:rsidR="00A37C56" w:rsidRPr="00A37C56" w:rsidRDefault="00A37C56" w:rsidP="00661CEA">
            <w:pPr>
              <w:numPr>
                <w:ilvl w:val="0"/>
                <w:numId w:val="8"/>
              </w:numPr>
              <w:spacing w:after="25" w:line="248" w:lineRule="auto"/>
              <w:ind w:hanging="222"/>
              <w:rPr>
                <w:rFonts w:ascii="Calibri" w:eastAsia="Calibri" w:hAnsi="Calibri" w:cs="Calibri"/>
                <w:color w:val="333333"/>
              </w:rPr>
            </w:pPr>
            <w:r w:rsidRPr="00A37C56">
              <w:rPr>
                <w:rFonts w:ascii="Calibri" w:eastAsia="Calibri" w:hAnsi="Calibri" w:cs="Calibri"/>
                <w:color w:val="333333"/>
              </w:rPr>
              <w:t xml:space="preserve">Que se hayan establecido procedimientos operativos por escrito para el uso local de vehículos oficiales y que se hayan distribuido a todo el personal; </w:t>
            </w:r>
          </w:p>
          <w:p w14:paraId="1A97E8E8" w14:textId="77777777" w:rsidR="00A37C56" w:rsidRPr="00A37C56" w:rsidRDefault="00A37C56" w:rsidP="00661CEA">
            <w:pPr>
              <w:numPr>
                <w:ilvl w:val="0"/>
                <w:numId w:val="8"/>
              </w:numPr>
              <w:spacing w:after="28" w:line="248" w:lineRule="auto"/>
              <w:ind w:hanging="222"/>
              <w:rPr>
                <w:rFonts w:ascii="Calibri" w:eastAsia="Calibri" w:hAnsi="Calibri" w:cs="Calibri"/>
                <w:color w:val="333333"/>
              </w:rPr>
            </w:pPr>
            <w:r w:rsidRPr="00A37C56">
              <w:rPr>
                <w:rFonts w:ascii="Calibri" w:eastAsia="Calibri" w:hAnsi="Calibri" w:cs="Calibri"/>
                <w:color w:val="333333"/>
              </w:rPr>
              <w:t xml:space="preserve">Que dichos procedimientos operativos definan cualquier delegación de autoridad, restricciones para fumar y el uso de teléfonos celulares por parte del chofer y los pasajeros;  </w:t>
            </w:r>
          </w:p>
          <w:p w14:paraId="50CEBA36" w14:textId="77777777" w:rsidR="00A37C56" w:rsidRPr="00A37C56" w:rsidRDefault="00A37C56" w:rsidP="00661CEA">
            <w:pPr>
              <w:numPr>
                <w:ilvl w:val="0"/>
                <w:numId w:val="8"/>
              </w:numPr>
              <w:spacing w:after="29" w:line="248" w:lineRule="auto"/>
              <w:ind w:hanging="222"/>
              <w:rPr>
                <w:rFonts w:ascii="Calibri" w:eastAsia="Calibri" w:hAnsi="Calibri" w:cs="Calibri"/>
                <w:color w:val="333333"/>
              </w:rPr>
            </w:pPr>
            <w:r w:rsidRPr="00A37C56">
              <w:rPr>
                <w:rFonts w:ascii="Calibri" w:eastAsia="Calibri" w:hAnsi="Calibri" w:cs="Calibri"/>
                <w:color w:val="333333"/>
              </w:rPr>
              <w:t xml:space="preserve">Que el vehículo delegado al RR o </w:t>
            </w:r>
            <w:proofErr w:type="gramStart"/>
            <w:r w:rsidRPr="00A37C56">
              <w:rPr>
                <w:rFonts w:ascii="Calibri" w:eastAsia="Calibri" w:hAnsi="Calibri" w:cs="Calibri"/>
                <w:color w:val="333333"/>
              </w:rPr>
              <w:t>Jefe</w:t>
            </w:r>
            <w:proofErr w:type="gramEnd"/>
            <w:r w:rsidRPr="00A37C56">
              <w:rPr>
                <w:rFonts w:ascii="Calibri" w:eastAsia="Calibri" w:hAnsi="Calibri" w:cs="Calibri"/>
                <w:color w:val="333333"/>
              </w:rPr>
              <w:t xml:space="preserve"> de Oficina, Representante Residente Interino u Oficial Encargado se utilice como transporte compartido cuando esté disponible; </w:t>
            </w:r>
          </w:p>
          <w:p w14:paraId="25CA90B8" w14:textId="77777777" w:rsidR="00A37C56" w:rsidRPr="00A37C56" w:rsidRDefault="00A37C56" w:rsidP="00661CEA">
            <w:pPr>
              <w:numPr>
                <w:ilvl w:val="0"/>
                <w:numId w:val="8"/>
              </w:numPr>
              <w:spacing w:after="27" w:line="259" w:lineRule="auto"/>
              <w:ind w:hanging="222"/>
              <w:rPr>
                <w:rFonts w:ascii="Calibri" w:eastAsia="Calibri" w:hAnsi="Calibri" w:cs="Calibri"/>
                <w:color w:val="333333"/>
              </w:rPr>
            </w:pPr>
            <w:r w:rsidRPr="00A37C56">
              <w:rPr>
                <w:rFonts w:ascii="Calibri" w:eastAsia="Calibri" w:hAnsi="Calibri" w:cs="Calibri"/>
                <w:color w:val="333333"/>
              </w:rPr>
              <w:t xml:space="preserve">Que se garantice la seguridad de la flota de vehículos; </w:t>
            </w:r>
          </w:p>
          <w:p w14:paraId="671EBA48" w14:textId="77777777" w:rsidR="00A37C56" w:rsidRPr="00A37C56" w:rsidRDefault="00A37C56" w:rsidP="00661CEA">
            <w:pPr>
              <w:numPr>
                <w:ilvl w:val="0"/>
                <w:numId w:val="8"/>
              </w:numPr>
              <w:spacing w:line="259" w:lineRule="auto"/>
              <w:ind w:hanging="222"/>
              <w:rPr>
                <w:rFonts w:ascii="Calibri" w:eastAsia="Calibri" w:hAnsi="Calibri" w:cs="Calibri"/>
                <w:color w:val="333333"/>
              </w:rPr>
            </w:pPr>
            <w:r w:rsidRPr="00A37C56">
              <w:rPr>
                <w:rFonts w:ascii="Calibri" w:eastAsia="Calibri" w:hAnsi="Calibri" w:cs="Calibri"/>
                <w:color w:val="333333"/>
              </w:rPr>
              <w:t xml:space="preserve">De autorizar el uso de vehículos del PNUD por parte del personal con fines oficiales y no oficiales. </w:t>
            </w:r>
          </w:p>
        </w:tc>
      </w:tr>
      <w:tr w:rsidR="00A37C56" w:rsidRPr="00A37C56" w14:paraId="0FD5AB92" w14:textId="77777777" w:rsidTr="00661CEA">
        <w:trPr>
          <w:trHeight w:val="2836"/>
        </w:trPr>
        <w:tc>
          <w:tcPr>
            <w:tcW w:w="1453" w:type="dxa"/>
            <w:tcBorders>
              <w:top w:val="single" w:sz="4" w:space="0" w:color="000000"/>
              <w:left w:val="single" w:sz="4" w:space="0" w:color="000000"/>
              <w:bottom w:val="single" w:sz="4" w:space="0" w:color="000000"/>
              <w:right w:val="single" w:sz="4" w:space="0" w:color="000000"/>
            </w:tcBorders>
          </w:tcPr>
          <w:p w14:paraId="6707A8C6" w14:textId="77777777" w:rsidR="00A37C56" w:rsidRPr="00A37C56" w:rsidRDefault="00A37C56" w:rsidP="00A37C56">
            <w:pPr>
              <w:spacing w:line="259" w:lineRule="auto"/>
              <w:ind w:left="2"/>
              <w:rPr>
                <w:rFonts w:ascii="Calibri" w:eastAsia="Calibri" w:hAnsi="Calibri" w:cs="Calibri"/>
                <w:color w:val="333333"/>
              </w:rPr>
            </w:pPr>
            <w:r w:rsidRPr="00A37C56">
              <w:rPr>
                <w:rFonts w:ascii="Calibri" w:eastAsia="Calibri" w:hAnsi="Calibri" w:cs="Calibri"/>
                <w:b/>
                <w:color w:val="333333"/>
              </w:rPr>
              <w:t xml:space="preserve">Gerente de Operaciones </w:t>
            </w:r>
          </w:p>
        </w:tc>
        <w:tc>
          <w:tcPr>
            <w:tcW w:w="7973" w:type="dxa"/>
            <w:tcBorders>
              <w:top w:val="single" w:sz="4" w:space="0" w:color="000000"/>
              <w:left w:val="single" w:sz="4" w:space="0" w:color="000000"/>
              <w:bottom w:val="single" w:sz="4" w:space="0" w:color="000000"/>
              <w:right w:val="single" w:sz="4" w:space="0" w:color="000000"/>
            </w:tcBorders>
          </w:tcPr>
          <w:p w14:paraId="2BE29C88" w14:textId="77777777" w:rsidR="00A37C56" w:rsidRPr="00A37C56" w:rsidRDefault="00A37C56" w:rsidP="00A37C56">
            <w:pPr>
              <w:spacing w:after="39" w:line="239" w:lineRule="auto"/>
              <w:rPr>
                <w:rFonts w:ascii="Calibri" w:eastAsia="Calibri" w:hAnsi="Calibri" w:cs="Calibri"/>
                <w:color w:val="333333"/>
              </w:rPr>
            </w:pPr>
            <w:r w:rsidRPr="00A37C56">
              <w:rPr>
                <w:rFonts w:ascii="Calibri" w:eastAsia="Calibri" w:hAnsi="Calibri" w:cs="Calibri"/>
                <w:color w:val="333333"/>
              </w:rPr>
              <w:t xml:space="preserve">Los Gerentes de Operaciones o cualquier otro gerente a cargo de las operaciones de oficina tienen la responsabilidad operativa general de garantizar lo siguiente:  </w:t>
            </w:r>
          </w:p>
          <w:p w14:paraId="2F9BD6C3" w14:textId="77777777" w:rsidR="00A37C56" w:rsidRPr="00A37C56" w:rsidRDefault="00A37C56" w:rsidP="00661CEA">
            <w:pPr>
              <w:numPr>
                <w:ilvl w:val="0"/>
                <w:numId w:val="9"/>
              </w:numPr>
              <w:spacing w:after="32" w:line="246" w:lineRule="auto"/>
              <w:ind w:hanging="222"/>
              <w:rPr>
                <w:rFonts w:ascii="Calibri" w:eastAsia="Calibri" w:hAnsi="Calibri" w:cs="Calibri"/>
                <w:color w:val="333333"/>
              </w:rPr>
            </w:pPr>
            <w:r w:rsidRPr="00A37C56">
              <w:rPr>
                <w:rFonts w:ascii="Calibri" w:eastAsia="Calibri" w:hAnsi="Calibri" w:cs="Calibri"/>
                <w:color w:val="333333"/>
              </w:rPr>
              <w:t xml:space="preserve">Que las condiciones y los procedimientos generales que rigen el uso de vehículos del PNUD se respeten; </w:t>
            </w:r>
          </w:p>
          <w:p w14:paraId="088ACA04" w14:textId="77777777" w:rsidR="00A37C56" w:rsidRPr="00A37C56" w:rsidRDefault="00A37C56" w:rsidP="00661CEA">
            <w:pPr>
              <w:numPr>
                <w:ilvl w:val="0"/>
                <w:numId w:val="9"/>
              </w:numPr>
              <w:spacing w:after="26" w:line="259" w:lineRule="auto"/>
              <w:ind w:hanging="222"/>
              <w:rPr>
                <w:rFonts w:ascii="Calibri" w:eastAsia="Calibri" w:hAnsi="Calibri" w:cs="Calibri"/>
                <w:color w:val="333333"/>
              </w:rPr>
            </w:pPr>
            <w:r w:rsidRPr="00A37C56">
              <w:rPr>
                <w:rFonts w:ascii="Calibri" w:eastAsia="Calibri" w:hAnsi="Calibri" w:cs="Calibri"/>
                <w:color w:val="333333"/>
              </w:rPr>
              <w:t xml:space="preserve">Que los libros de registro sean firmados diariamente por el miembro del personal apropiado;  </w:t>
            </w:r>
          </w:p>
          <w:p w14:paraId="4F74A064" w14:textId="77777777" w:rsidR="00A37C56" w:rsidRPr="00A37C56" w:rsidRDefault="00A37C56" w:rsidP="00661CEA">
            <w:pPr>
              <w:numPr>
                <w:ilvl w:val="0"/>
                <w:numId w:val="9"/>
              </w:numPr>
              <w:spacing w:line="259" w:lineRule="auto"/>
              <w:ind w:hanging="222"/>
              <w:rPr>
                <w:rFonts w:ascii="Calibri" w:eastAsia="Calibri" w:hAnsi="Calibri" w:cs="Calibri"/>
                <w:color w:val="333333"/>
              </w:rPr>
            </w:pPr>
            <w:r w:rsidRPr="00A37C56">
              <w:rPr>
                <w:rFonts w:ascii="Calibri" w:eastAsia="Calibri" w:hAnsi="Calibri" w:cs="Calibri"/>
                <w:color w:val="333333"/>
              </w:rPr>
              <w:t xml:space="preserve">Que se mantengan los registros de historial de vehículos (formularios/registros); </w:t>
            </w:r>
          </w:p>
          <w:p w14:paraId="483A0B39" w14:textId="77777777" w:rsidR="00A37C56" w:rsidRPr="00A37C56" w:rsidRDefault="00A37C56" w:rsidP="00661CEA">
            <w:pPr>
              <w:numPr>
                <w:ilvl w:val="0"/>
                <w:numId w:val="9"/>
              </w:numPr>
              <w:spacing w:after="31" w:line="249" w:lineRule="auto"/>
              <w:ind w:right="35" w:hanging="222"/>
              <w:rPr>
                <w:rFonts w:ascii="Calibri" w:eastAsia="Calibri" w:hAnsi="Calibri" w:cs="Calibri"/>
                <w:color w:val="333333"/>
              </w:rPr>
            </w:pPr>
            <w:r w:rsidRPr="00A37C56">
              <w:rPr>
                <w:rFonts w:ascii="Calibri" w:eastAsia="Calibri" w:hAnsi="Calibri" w:cs="Calibri"/>
                <w:color w:val="333333"/>
              </w:rPr>
              <w:t xml:space="preserve">Que se organicen cursos de actualización periódica para todos los choferes; </w:t>
            </w:r>
          </w:p>
          <w:p w14:paraId="75CD5CF3" w14:textId="77777777" w:rsidR="00A37C56" w:rsidRPr="00A37C56" w:rsidRDefault="00A37C56" w:rsidP="00661CEA">
            <w:pPr>
              <w:numPr>
                <w:ilvl w:val="0"/>
                <w:numId w:val="9"/>
              </w:numPr>
              <w:spacing w:after="31" w:line="249" w:lineRule="auto"/>
              <w:ind w:right="35" w:hanging="222"/>
              <w:rPr>
                <w:rFonts w:ascii="Calibri" w:eastAsia="Calibri" w:hAnsi="Calibri" w:cs="Calibri"/>
                <w:color w:val="333333"/>
              </w:rPr>
            </w:pPr>
            <w:r w:rsidRPr="00A37C56">
              <w:rPr>
                <w:rFonts w:ascii="Calibri" w:eastAsia="Calibri" w:hAnsi="Calibri" w:cs="Calibri"/>
                <w:color w:val="333333"/>
              </w:rPr>
              <w:t xml:space="preserve">Que todos los vehículos se mantengan en condiciones de trabajo óptimas; </w:t>
            </w:r>
          </w:p>
          <w:p w14:paraId="6273CEE9" w14:textId="77777777" w:rsidR="00A37C56" w:rsidRPr="00A37C56" w:rsidRDefault="00A37C56" w:rsidP="00661CEA">
            <w:pPr>
              <w:numPr>
                <w:ilvl w:val="0"/>
                <w:numId w:val="9"/>
              </w:numPr>
              <w:spacing w:line="259" w:lineRule="auto"/>
              <w:ind w:hanging="222"/>
              <w:rPr>
                <w:rFonts w:ascii="Calibri" w:eastAsia="Calibri" w:hAnsi="Calibri" w:cs="Calibri"/>
                <w:color w:val="333333"/>
              </w:rPr>
            </w:pPr>
            <w:r w:rsidRPr="00A37C56">
              <w:rPr>
                <w:rFonts w:ascii="Calibri" w:eastAsia="Calibri" w:hAnsi="Calibri" w:cs="Calibri"/>
                <w:color w:val="333333"/>
              </w:rPr>
              <w:t>Que todos los vehículos tengan cobertura de seguro de acuerdo con las políticas del PNUD.</w:t>
            </w:r>
          </w:p>
        </w:tc>
      </w:tr>
      <w:tr w:rsidR="00A37C56" w:rsidRPr="00A37C56" w14:paraId="75ABC91B" w14:textId="77777777" w:rsidTr="00661CEA">
        <w:trPr>
          <w:trHeight w:val="2159"/>
        </w:trPr>
        <w:tc>
          <w:tcPr>
            <w:tcW w:w="1453" w:type="dxa"/>
            <w:tcBorders>
              <w:top w:val="single" w:sz="4" w:space="0" w:color="000000"/>
              <w:left w:val="single" w:sz="4" w:space="0" w:color="000000"/>
              <w:bottom w:val="single" w:sz="4" w:space="0" w:color="000000"/>
              <w:right w:val="single" w:sz="4" w:space="0" w:color="000000"/>
            </w:tcBorders>
          </w:tcPr>
          <w:p w14:paraId="1323BB3C" w14:textId="77777777" w:rsidR="00A37C56" w:rsidRPr="00A37C56" w:rsidRDefault="00A37C56" w:rsidP="00A37C56">
            <w:pPr>
              <w:spacing w:line="259" w:lineRule="auto"/>
              <w:ind w:left="2"/>
              <w:rPr>
                <w:rFonts w:ascii="Calibri" w:eastAsia="Calibri" w:hAnsi="Calibri" w:cs="Calibri"/>
                <w:b/>
                <w:color w:val="333333"/>
              </w:rPr>
            </w:pPr>
            <w:r w:rsidRPr="00A37C56">
              <w:rPr>
                <w:rFonts w:ascii="Calibri" w:eastAsia="Calibri" w:hAnsi="Calibri" w:cs="Calibri"/>
                <w:b/>
                <w:color w:val="333333"/>
              </w:rPr>
              <w:t>Miembros del personal autorizados a conducir vehículos del PNUD</w:t>
            </w:r>
          </w:p>
        </w:tc>
        <w:tc>
          <w:tcPr>
            <w:tcW w:w="7973" w:type="dxa"/>
            <w:tcBorders>
              <w:top w:val="single" w:sz="4" w:space="0" w:color="000000"/>
              <w:left w:val="single" w:sz="4" w:space="0" w:color="000000"/>
              <w:bottom w:val="single" w:sz="4" w:space="0" w:color="000000"/>
              <w:right w:val="single" w:sz="4" w:space="0" w:color="000000"/>
            </w:tcBorders>
          </w:tcPr>
          <w:p w14:paraId="5CD2B34E" w14:textId="77777777" w:rsidR="00A37C56" w:rsidRPr="00A37C56" w:rsidRDefault="00A37C56" w:rsidP="00A37C56">
            <w:pPr>
              <w:spacing w:after="39" w:line="239" w:lineRule="auto"/>
              <w:rPr>
                <w:rFonts w:ascii="Calibri" w:eastAsia="Calibri" w:hAnsi="Calibri" w:cs="Calibri"/>
                <w:color w:val="333333"/>
              </w:rPr>
            </w:pPr>
            <w:r w:rsidRPr="00A37C56">
              <w:rPr>
                <w:rFonts w:ascii="Calibri" w:eastAsia="Calibri" w:hAnsi="Calibri" w:cs="Calibri"/>
                <w:color w:val="333333"/>
              </w:rPr>
              <w:t>Los miembros del personal autorizados para conducir vehículos oficiales del PNUD deben garantizar lo siguiente:</w:t>
            </w:r>
          </w:p>
          <w:p w14:paraId="1A358E41" w14:textId="77777777" w:rsidR="00A37C56" w:rsidRPr="00A37C56" w:rsidRDefault="00A37C56" w:rsidP="00661CEA">
            <w:pPr>
              <w:numPr>
                <w:ilvl w:val="0"/>
                <w:numId w:val="10"/>
              </w:numPr>
              <w:spacing w:after="39" w:line="239" w:lineRule="auto"/>
              <w:ind w:left="480" w:hanging="270"/>
              <w:contextualSpacing/>
              <w:rPr>
                <w:rFonts w:ascii="Calibri" w:eastAsia="Calibri" w:hAnsi="Calibri" w:cs="Calibri"/>
                <w:color w:val="333333"/>
              </w:rPr>
            </w:pPr>
            <w:r w:rsidRPr="00A37C56">
              <w:rPr>
                <w:rFonts w:ascii="Calibri" w:eastAsia="Calibri" w:hAnsi="Calibri" w:cs="Calibri"/>
                <w:color w:val="333333"/>
              </w:rPr>
              <w:t xml:space="preserve">Que son aptos física y mentalmente para conducir un vehículo;  </w:t>
            </w:r>
          </w:p>
          <w:p w14:paraId="139F2211" w14:textId="77777777" w:rsidR="00A37C56" w:rsidRPr="00A37C56" w:rsidRDefault="00A37C56" w:rsidP="00661CEA">
            <w:pPr>
              <w:numPr>
                <w:ilvl w:val="0"/>
                <w:numId w:val="10"/>
              </w:numPr>
              <w:spacing w:after="39" w:line="239" w:lineRule="auto"/>
              <w:ind w:left="480" w:hanging="270"/>
              <w:contextualSpacing/>
              <w:rPr>
                <w:rFonts w:ascii="Calibri" w:eastAsia="Calibri" w:hAnsi="Calibri" w:cs="Calibri"/>
                <w:color w:val="333333"/>
              </w:rPr>
            </w:pPr>
            <w:r w:rsidRPr="00A37C56">
              <w:rPr>
                <w:rFonts w:ascii="Calibri" w:eastAsia="Calibri" w:hAnsi="Calibri" w:cs="Calibri"/>
                <w:color w:val="333333"/>
              </w:rPr>
              <w:t xml:space="preserve">Que no han consumido bebidas alcohólicas u otros productos que puedan alterar su percepción dentro de las cuatro horas previas a la conducción de un vehículo;  </w:t>
            </w:r>
          </w:p>
          <w:p w14:paraId="5AEAA078" w14:textId="77777777" w:rsidR="00A37C56" w:rsidRPr="00A37C56" w:rsidRDefault="00A37C56" w:rsidP="00661CEA">
            <w:pPr>
              <w:numPr>
                <w:ilvl w:val="0"/>
                <w:numId w:val="10"/>
              </w:numPr>
              <w:spacing w:after="39" w:line="239" w:lineRule="auto"/>
              <w:ind w:left="480" w:hanging="270"/>
              <w:contextualSpacing/>
              <w:rPr>
                <w:rFonts w:ascii="Calibri" w:eastAsia="Calibri" w:hAnsi="Calibri" w:cs="Calibri"/>
                <w:color w:val="333333"/>
              </w:rPr>
            </w:pPr>
            <w:r w:rsidRPr="00A37C56">
              <w:rPr>
                <w:rFonts w:ascii="Calibri" w:eastAsia="Calibri" w:hAnsi="Calibri" w:cs="Calibri"/>
                <w:color w:val="333333"/>
              </w:rPr>
              <w:t xml:space="preserve">Que han informado a su supervisor en caso de tomar algún medicamento que pueda afectar su capacidad para conducir;  </w:t>
            </w:r>
          </w:p>
          <w:p w14:paraId="761B0191" w14:textId="77777777" w:rsidR="00A37C56" w:rsidRPr="00A37C56" w:rsidRDefault="00A37C56" w:rsidP="00661CEA">
            <w:pPr>
              <w:numPr>
                <w:ilvl w:val="0"/>
                <w:numId w:val="10"/>
              </w:numPr>
              <w:spacing w:after="39" w:line="239" w:lineRule="auto"/>
              <w:ind w:left="480" w:hanging="270"/>
              <w:contextualSpacing/>
              <w:rPr>
                <w:rFonts w:ascii="Calibri" w:eastAsia="Calibri" w:hAnsi="Calibri" w:cs="Calibri"/>
                <w:color w:val="333333"/>
              </w:rPr>
            </w:pPr>
            <w:r w:rsidRPr="00A37C56">
              <w:rPr>
                <w:rFonts w:ascii="Calibri" w:eastAsia="Calibri" w:hAnsi="Calibri" w:cs="Calibri"/>
                <w:color w:val="333333"/>
              </w:rPr>
              <w:t xml:space="preserve">Que poseen una licencia de conducir válida que es válida en el lugar de destino;  </w:t>
            </w:r>
          </w:p>
          <w:p w14:paraId="0518200D" w14:textId="77777777" w:rsidR="00A37C56" w:rsidRPr="00A37C56" w:rsidRDefault="00A37C56" w:rsidP="00661CEA">
            <w:pPr>
              <w:numPr>
                <w:ilvl w:val="0"/>
                <w:numId w:val="10"/>
              </w:numPr>
              <w:spacing w:after="39" w:line="239" w:lineRule="auto"/>
              <w:ind w:left="480" w:hanging="270"/>
              <w:contextualSpacing/>
              <w:rPr>
                <w:rFonts w:ascii="Calibri" w:eastAsia="Calibri" w:hAnsi="Calibri" w:cs="Calibri"/>
                <w:color w:val="333333"/>
              </w:rPr>
            </w:pPr>
            <w:r w:rsidRPr="00A37C56">
              <w:rPr>
                <w:rFonts w:ascii="Calibri" w:eastAsia="Calibri" w:hAnsi="Calibri" w:cs="Calibri"/>
                <w:color w:val="333333"/>
              </w:rPr>
              <w:t xml:space="preserve">Que utilizan un casco al conducir motocicletas;  </w:t>
            </w:r>
          </w:p>
          <w:p w14:paraId="09923651" w14:textId="77777777" w:rsidR="00A37C56" w:rsidRPr="00A37C56" w:rsidRDefault="00A37C56" w:rsidP="00661CEA">
            <w:pPr>
              <w:numPr>
                <w:ilvl w:val="0"/>
                <w:numId w:val="10"/>
              </w:numPr>
              <w:spacing w:line="259" w:lineRule="auto"/>
              <w:ind w:left="480" w:right="35" w:hanging="270"/>
              <w:contextualSpacing/>
              <w:rPr>
                <w:rFonts w:ascii="Calibri" w:eastAsia="Calibri" w:hAnsi="Calibri" w:cs="Calibri"/>
                <w:color w:val="333333"/>
              </w:rPr>
            </w:pPr>
            <w:r w:rsidRPr="00A37C56">
              <w:rPr>
                <w:rFonts w:ascii="Calibri" w:eastAsia="Calibri" w:hAnsi="Calibri" w:cs="Calibri"/>
                <w:color w:val="333333"/>
              </w:rPr>
              <w:t xml:space="preserve">Que están familiarizados con las directrices relativas a accidentes y cobertura de seguro;  </w:t>
            </w:r>
          </w:p>
          <w:p w14:paraId="493A7F9E" w14:textId="77777777" w:rsidR="00A37C56" w:rsidRPr="00A37C56" w:rsidRDefault="00A37C56" w:rsidP="00661CEA">
            <w:pPr>
              <w:numPr>
                <w:ilvl w:val="0"/>
                <w:numId w:val="10"/>
              </w:numPr>
              <w:spacing w:after="31" w:line="249" w:lineRule="auto"/>
              <w:ind w:left="480" w:right="35" w:hanging="270"/>
              <w:rPr>
                <w:rFonts w:ascii="Calibri" w:eastAsia="Calibri" w:hAnsi="Calibri" w:cs="Calibri"/>
                <w:color w:val="333333"/>
              </w:rPr>
            </w:pPr>
            <w:r w:rsidRPr="00A37C56">
              <w:rPr>
                <w:rFonts w:ascii="Calibri" w:eastAsia="Calibri" w:hAnsi="Calibri" w:cs="Calibri"/>
                <w:color w:val="333333"/>
              </w:rPr>
              <w:t xml:space="preserve">Que utilizan el cinturón de seguridad y se aseguran de que sus pasajeros utilicen cinturones de seguridad; </w:t>
            </w:r>
          </w:p>
          <w:p w14:paraId="643EA118" w14:textId="77777777" w:rsidR="00A37C56" w:rsidRPr="00A37C56" w:rsidRDefault="00A37C56" w:rsidP="00661CEA">
            <w:pPr>
              <w:numPr>
                <w:ilvl w:val="0"/>
                <w:numId w:val="10"/>
              </w:numPr>
              <w:spacing w:after="31" w:line="249" w:lineRule="auto"/>
              <w:ind w:left="480" w:right="35" w:hanging="270"/>
              <w:rPr>
                <w:rFonts w:ascii="Calibri" w:eastAsia="Calibri" w:hAnsi="Calibri" w:cs="Calibri"/>
                <w:color w:val="333333"/>
              </w:rPr>
            </w:pPr>
            <w:r w:rsidRPr="00A37C56">
              <w:rPr>
                <w:rFonts w:ascii="Calibri" w:eastAsia="Calibri" w:hAnsi="Calibri" w:cs="Calibri"/>
                <w:color w:val="333333"/>
              </w:rPr>
              <w:t xml:space="preserve">Que no fuman en el automóvil ni permiten que otros fumen; </w:t>
            </w:r>
          </w:p>
          <w:p w14:paraId="51B7079C" w14:textId="77777777" w:rsidR="00A37C56" w:rsidRPr="00A37C56" w:rsidRDefault="00A37C56" w:rsidP="00661CEA">
            <w:pPr>
              <w:numPr>
                <w:ilvl w:val="0"/>
                <w:numId w:val="10"/>
              </w:numPr>
              <w:spacing w:after="9" w:line="249" w:lineRule="auto"/>
              <w:ind w:left="480" w:right="35" w:hanging="270"/>
              <w:rPr>
                <w:rFonts w:ascii="Calibri" w:eastAsia="Calibri" w:hAnsi="Calibri" w:cs="Calibri"/>
                <w:color w:val="333333"/>
              </w:rPr>
            </w:pPr>
            <w:r w:rsidRPr="00A37C56">
              <w:rPr>
                <w:rFonts w:ascii="Calibri" w:eastAsia="Calibri" w:hAnsi="Calibri" w:cs="Calibri"/>
                <w:color w:val="333333"/>
              </w:rPr>
              <w:t xml:space="preserve">Que respetan las reglas del país anfitrión relativas al uso de teléfonos celulares. </w:t>
            </w:r>
          </w:p>
        </w:tc>
      </w:tr>
    </w:tbl>
    <w:p w14:paraId="5A4EFE0E" w14:textId="77777777" w:rsidR="00A37C56" w:rsidRPr="00A37C56" w:rsidRDefault="00A37C56" w:rsidP="00A37C56">
      <w:pPr>
        <w:spacing w:after="0" w:line="259" w:lineRule="auto"/>
        <w:rPr>
          <w:rFonts w:ascii="Calibri" w:eastAsia="Calibri" w:hAnsi="Calibri" w:cs="Calibri"/>
          <w:color w:val="333333"/>
          <w:kern w:val="0"/>
          <w:sz w:val="22"/>
          <w:szCs w:val="22"/>
          <w:lang w:val="es-ES" w:eastAsia="ja-JP"/>
          <w14:ligatures w14:val="none"/>
        </w:rPr>
      </w:pPr>
    </w:p>
    <w:p w14:paraId="237532A2" w14:textId="77777777" w:rsidR="00A37C56" w:rsidRPr="00A37C56" w:rsidRDefault="00A37C56" w:rsidP="00A37C56">
      <w:pPr>
        <w:keepNext/>
        <w:keepLines/>
        <w:spacing w:after="0" w:line="259" w:lineRule="auto"/>
        <w:ind w:left="-5" w:hanging="10"/>
        <w:outlineLvl w:val="1"/>
        <w:rPr>
          <w:rFonts w:ascii="Calibri" w:eastAsia="Calibri" w:hAnsi="Calibri" w:cs="Calibri"/>
          <w:b/>
          <w:color w:val="000000"/>
          <w:kern w:val="0"/>
          <w:sz w:val="22"/>
          <w:szCs w:val="22"/>
          <w:lang w:val="es-ES" w:eastAsia="ja-JP"/>
          <w14:ligatures w14:val="none"/>
        </w:rPr>
      </w:pPr>
      <w:r w:rsidRPr="00A37C56">
        <w:rPr>
          <w:rFonts w:ascii="Calibri" w:eastAsia="Calibri" w:hAnsi="Calibri" w:cs="Calibri"/>
          <w:b/>
          <w:color w:val="000000"/>
          <w:kern w:val="0"/>
          <w:sz w:val="22"/>
          <w:szCs w:val="22"/>
          <w:lang w:val="es-ES" w:eastAsia="ja-JP"/>
          <w14:ligatures w14:val="none"/>
        </w:rPr>
        <w:lastRenderedPageBreak/>
        <w:t xml:space="preserve">Código de bandera </w:t>
      </w:r>
    </w:p>
    <w:p w14:paraId="622438A2" w14:textId="77777777" w:rsidR="00A37C56" w:rsidRPr="00A37C56" w:rsidRDefault="00A37C56" w:rsidP="00A37C56">
      <w:pPr>
        <w:spacing w:after="12" w:line="259" w:lineRule="auto"/>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000000"/>
          <w:kern w:val="0"/>
          <w:sz w:val="22"/>
          <w:szCs w:val="22"/>
          <w:lang w:val="es-ES" w:eastAsia="ja-JP"/>
          <w14:ligatures w14:val="none"/>
        </w:rPr>
        <w:t xml:space="preserve"> </w:t>
      </w:r>
    </w:p>
    <w:p w14:paraId="229D7924" w14:textId="77777777" w:rsidR="00A37C56" w:rsidRPr="00A37C56" w:rsidRDefault="00A37C56" w:rsidP="00A37C56">
      <w:pPr>
        <w:spacing w:after="2" w:line="237" w:lineRule="auto"/>
        <w:ind w:left="720" w:hanging="360"/>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000000"/>
          <w:kern w:val="0"/>
          <w:sz w:val="22"/>
          <w:szCs w:val="22"/>
          <w:lang w:val="es-ES" w:eastAsia="ja-JP"/>
          <w14:ligatures w14:val="none"/>
        </w:rPr>
        <w:t>28.</w:t>
      </w:r>
      <w:r w:rsidRPr="00A37C56">
        <w:rPr>
          <w:rFonts w:ascii="Arial" w:eastAsia="Calibri" w:hAnsi="Arial" w:cs="Calibri"/>
          <w:color w:val="000000"/>
          <w:kern w:val="0"/>
          <w:sz w:val="22"/>
          <w:szCs w:val="22"/>
          <w:lang w:val="es-ES" w:eastAsia="ja-JP"/>
          <w14:ligatures w14:val="none"/>
        </w:rPr>
        <w:t xml:space="preserve"> </w:t>
      </w:r>
      <w:r w:rsidRPr="00A37C56">
        <w:rPr>
          <w:rFonts w:ascii="Calibri" w:eastAsia="Calibri" w:hAnsi="Calibri" w:cs="Calibri"/>
          <w:color w:val="000000"/>
          <w:kern w:val="0"/>
          <w:sz w:val="22"/>
          <w:szCs w:val="22"/>
          <w:lang w:val="es-ES" w:eastAsia="ja-JP"/>
          <w14:ligatures w14:val="none"/>
        </w:rPr>
        <w:t xml:space="preserve">El Representante Residente garantizará el cumplimiento del código de bandera de las Naciones Unidas en el terreno. El Asesor de Seguridad Local se pronunciará sobre si debe utilizar o no la bandera de las Naciones Unidas.  </w:t>
      </w:r>
    </w:p>
    <w:p w14:paraId="0E3D2F33" w14:textId="77777777" w:rsidR="00A37C56" w:rsidRPr="00A37C56" w:rsidRDefault="00A37C56" w:rsidP="00A37C56">
      <w:pPr>
        <w:spacing w:after="0" w:line="259" w:lineRule="auto"/>
        <w:rPr>
          <w:rFonts w:ascii="Calibri" w:eastAsia="Calibri" w:hAnsi="Calibri" w:cs="Calibri"/>
          <w:color w:val="333333"/>
          <w:kern w:val="0"/>
          <w:sz w:val="22"/>
          <w:szCs w:val="22"/>
          <w:lang w:val="es-ES" w:eastAsia="ja-JP"/>
          <w14:ligatures w14:val="none"/>
        </w:rPr>
      </w:pPr>
      <w:r w:rsidRPr="00A37C56">
        <w:rPr>
          <w:rFonts w:ascii="Calibri" w:eastAsia="Calibri" w:hAnsi="Calibri" w:cs="Calibri"/>
          <w:b/>
          <w:color w:val="4F81BD"/>
          <w:kern w:val="0"/>
          <w:sz w:val="22"/>
          <w:szCs w:val="22"/>
          <w:lang w:val="es-ES" w:eastAsia="ja-JP"/>
          <w14:ligatures w14:val="none"/>
        </w:rPr>
        <w:t xml:space="preserve"> </w:t>
      </w:r>
    </w:p>
    <w:p w14:paraId="5C487830" w14:textId="77777777" w:rsidR="00A37C56" w:rsidRPr="00A37C56" w:rsidRDefault="00A37C56" w:rsidP="00A37C56">
      <w:pPr>
        <w:keepNext/>
        <w:keepLines/>
        <w:spacing w:after="0" w:line="259" w:lineRule="auto"/>
        <w:ind w:left="-5" w:hanging="10"/>
        <w:outlineLvl w:val="1"/>
        <w:rPr>
          <w:rFonts w:ascii="Calibri" w:eastAsia="Calibri" w:hAnsi="Calibri" w:cs="Calibri"/>
          <w:b/>
          <w:color w:val="000000"/>
          <w:kern w:val="0"/>
          <w:sz w:val="22"/>
          <w:szCs w:val="22"/>
          <w:lang w:val="es-ES" w:eastAsia="ja-JP"/>
          <w14:ligatures w14:val="none"/>
        </w:rPr>
      </w:pPr>
      <w:r w:rsidRPr="00A37C56">
        <w:rPr>
          <w:rFonts w:ascii="Calibri" w:eastAsia="Calibri" w:hAnsi="Calibri" w:cs="Calibri"/>
          <w:b/>
          <w:color w:val="000000"/>
          <w:kern w:val="0"/>
          <w:sz w:val="22"/>
          <w:szCs w:val="22"/>
          <w:lang w:val="es-ES" w:eastAsia="ja-JP"/>
          <w14:ligatures w14:val="none"/>
        </w:rPr>
        <w:t xml:space="preserve">Mantenimiento de vehículos  </w:t>
      </w:r>
    </w:p>
    <w:p w14:paraId="6337C046" w14:textId="77777777" w:rsidR="00A37C56" w:rsidRPr="00A37C56" w:rsidRDefault="00A37C56" w:rsidP="00A37C56">
      <w:pPr>
        <w:spacing w:after="11" w:line="259" w:lineRule="auto"/>
        <w:rPr>
          <w:rFonts w:ascii="Calibri" w:eastAsia="Calibri" w:hAnsi="Calibri" w:cs="Calibri"/>
          <w:color w:val="333333"/>
          <w:kern w:val="0"/>
          <w:sz w:val="22"/>
          <w:szCs w:val="22"/>
          <w:lang w:val="es-ES" w:eastAsia="ja-JP"/>
          <w14:ligatures w14:val="none"/>
        </w:rPr>
      </w:pPr>
      <w:r w:rsidRPr="00A37C56">
        <w:rPr>
          <w:rFonts w:ascii="Calibri" w:eastAsia="Calibri" w:hAnsi="Calibri" w:cs="Calibri"/>
          <w:b/>
          <w:color w:val="4F81BD"/>
          <w:kern w:val="0"/>
          <w:sz w:val="22"/>
          <w:szCs w:val="22"/>
          <w:lang w:val="es-ES" w:eastAsia="ja-JP"/>
          <w14:ligatures w14:val="none"/>
        </w:rPr>
        <w:t xml:space="preserve"> </w:t>
      </w:r>
    </w:p>
    <w:p w14:paraId="6CD81A6A" w14:textId="77777777" w:rsidR="00A37C56" w:rsidRPr="00A37C56" w:rsidRDefault="00A37C56" w:rsidP="00661CEA">
      <w:pPr>
        <w:numPr>
          <w:ilvl w:val="0"/>
          <w:numId w:val="7"/>
        </w:numPr>
        <w:spacing w:after="60" w:line="259" w:lineRule="auto"/>
        <w:ind w:hanging="360"/>
        <w:rPr>
          <w:rFonts w:ascii="Calibri" w:eastAsia="Calibri" w:hAnsi="Calibri" w:cs="Calibri"/>
          <w:color w:val="333333"/>
          <w:kern w:val="0"/>
          <w:sz w:val="22"/>
          <w:szCs w:val="22"/>
          <w:lang w:val="es-ES" w:eastAsia="ja-JP"/>
          <w14:ligatures w14:val="none"/>
        </w:rPr>
      </w:pPr>
      <w:r w:rsidRPr="00A37C56">
        <w:rPr>
          <w:rFonts w:ascii="Calibri" w:eastAsia="Calibri" w:hAnsi="Calibri" w:cs="Calibri"/>
          <w:b/>
          <w:color w:val="000000"/>
          <w:kern w:val="0"/>
          <w:sz w:val="22"/>
          <w:szCs w:val="22"/>
          <w:lang w:val="es-ES" w:eastAsia="ja-JP"/>
          <w14:ligatures w14:val="none"/>
        </w:rPr>
        <w:t xml:space="preserve">El chofer del vehículo deberá realizar lo siguiente: </w:t>
      </w:r>
    </w:p>
    <w:p w14:paraId="397A3E4F" w14:textId="77777777" w:rsidR="00A37C56" w:rsidRPr="00A37C56" w:rsidRDefault="00A37C56" w:rsidP="00A37C56">
      <w:pPr>
        <w:numPr>
          <w:ilvl w:val="1"/>
          <w:numId w:val="7"/>
        </w:numPr>
        <w:spacing w:after="31" w:line="249" w:lineRule="auto"/>
        <w:ind w:right="35"/>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Limpiar el coche a diario. </w:t>
      </w:r>
    </w:p>
    <w:p w14:paraId="21B52276" w14:textId="77777777" w:rsidR="00A37C56" w:rsidRPr="00A37C56" w:rsidRDefault="00A37C56" w:rsidP="00A37C56">
      <w:pPr>
        <w:numPr>
          <w:ilvl w:val="1"/>
          <w:numId w:val="7"/>
        </w:numPr>
        <w:spacing w:after="31" w:line="249" w:lineRule="auto"/>
        <w:ind w:right="35"/>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Garantizar la disponibilidad de un botiquín de primeros auxilios.  </w:t>
      </w:r>
    </w:p>
    <w:p w14:paraId="3CF7C077" w14:textId="77777777" w:rsidR="00A37C56" w:rsidRPr="00A37C56" w:rsidRDefault="00A37C56" w:rsidP="00A37C56">
      <w:pPr>
        <w:numPr>
          <w:ilvl w:val="1"/>
          <w:numId w:val="7"/>
        </w:numPr>
        <w:spacing w:after="31" w:line="249" w:lineRule="auto"/>
        <w:ind w:right="35"/>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Comprobar diariamente los niveles de aceite/agua/neumáticos/batería/etc.  </w:t>
      </w:r>
    </w:p>
    <w:p w14:paraId="079F6688" w14:textId="77777777" w:rsidR="00A37C56" w:rsidRPr="00A37C56" w:rsidRDefault="00A37C56" w:rsidP="00A37C56">
      <w:pPr>
        <w:numPr>
          <w:ilvl w:val="1"/>
          <w:numId w:val="7"/>
        </w:numPr>
        <w:spacing w:after="31" w:line="249" w:lineRule="auto"/>
        <w:ind w:right="35"/>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Rellenar completamente el tanque de combustible en cada recarga de combustible. </w:t>
      </w:r>
    </w:p>
    <w:p w14:paraId="092D25F5" w14:textId="7A9EAE37" w:rsidR="00A37C56" w:rsidRPr="00A37C56" w:rsidRDefault="00A37C56" w:rsidP="00A37C56">
      <w:pPr>
        <w:numPr>
          <w:ilvl w:val="1"/>
          <w:numId w:val="7"/>
        </w:numPr>
        <w:spacing w:after="31" w:line="249" w:lineRule="auto"/>
        <w:ind w:right="35"/>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Completar el </w:t>
      </w:r>
      <w:hyperlink r:id="rId19">
        <w:r w:rsidRPr="00A37C56">
          <w:rPr>
            <w:rFonts w:ascii="Calibri" w:eastAsia="Calibri" w:hAnsi="Calibri" w:cs="Calibri"/>
            <w:color w:val="0072BC"/>
            <w:kern w:val="0"/>
            <w:sz w:val="22"/>
            <w:szCs w:val="22"/>
            <w:u w:val="single" w:color="0072BC"/>
            <w:lang w:val="es-ES" w:eastAsia="ja-JP"/>
            <w14:ligatures w14:val="none"/>
          </w:rPr>
          <w:t>registro diario del vehículo GA.134</w:t>
        </w:r>
      </w:hyperlink>
      <w:hyperlink r:id="rId20">
        <w:r w:rsidRPr="00A37C56">
          <w:rPr>
            <w:rFonts w:ascii="Calibri" w:eastAsia="Calibri" w:hAnsi="Calibri" w:cs="Calibri"/>
            <w:color w:val="0072BC"/>
            <w:kern w:val="0"/>
            <w:sz w:val="22"/>
            <w:szCs w:val="22"/>
            <w:lang w:val="es-ES" w:eastAsia="ja-JP"/>
            <w14:ligatures w14:val="none"/>
          </w:rPr>
          <w:t xml:space="preserve"> </w:t>
        </w:r>
      </w:hyperlink>
      <w:r w:rsidRPr="00A37C56">
        <w:rPr>
          <w:rFonts w:ascii="Calibri" w:eastAsia="Calibri" w:hAnsi="Calibri" w:cs="Calibri"/>
          <w:color w:val="333333"/>
          <w:kern w:val="0"/>
          <w:sz w:val="22"/>
          <w:szCs w:val="22"/>
          <w:lang w:val="es-ES" w:eastAsia="ja-JP"/>
          <w14:ligatures w14:val="none"/>
        </w:rPr>
        <w:t xml:space="preserve">(en inglés) luego de cada viaje.   </w:t>
      </w:r>
    </w:p>
    <w:p w14:paraId="2415E479" w14:textId="77777777" w:rsidR="00A37C56" w:rsidRPr="00A37C56" w:rsidRDefault="00A37C56" w:rsidP="00A37C56">
      <w:pPr>
        <w:numPr>
          <w:ilvl w:val="1"/>
          <w:numId w:val="7"/>
        </w:numPr>
        <w:spacing w:after="9" w:line="249" w:lineRule="auto"/>
        <w:ind w:right="35"/>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Solicitar dinero para combustible o cupones, según sea necesario.  </w:t>
      </w:r>
    </w:p>
    <w:p w14:paraId="76EABFD5" w14:textId="77777777" w:rsidR="00A37C56" w:rsidRPr="00A37C56" w:rsidRDefault="00A37C56" w:rsidP="00A37C56">
      <w:pPr>
        <w:spacing w:after="0" w:line="259" w:lineRule="auto"/>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 </w:t>
      </w:r>
    </w:p>
    <w:p w14:paraId="26CE5254" w14:textId="77777777" w:rsidR="00A37C56" w:rsidRPr="00A37C56" w:rsidRDefault="00A37C56" w:rsidP="00A37C56">
      <w:pPr>
        <w:spacing w:after="0" w:line="249" w:lineRule="auto"/>
        <w:ind w:left="715" w:right="35" w:hanging="10"/>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Todos estos gastos se financiarán a través del presupuesto del proyecto o del presupuesto administrativo de la oficina cuando se utilicen con fines oficiales. </w:t>
      </w:r>
    </w:p>
    <w:p w14:paraId="54393569" w14:textId="77777777" w:rsidR="00A37C56" w:rsidRPr="00A37C56" w:rsidRDefault="00A37C56" w:rsidP="00A37C56">
      <w:pPr>
        <w:spacing w:after="9" w:line="259" w:lineRule="auto"/>
        <w:rPr>
          <w:rFonts w:ascii="Calibri" w:eastAsia="Calibri" w:hAnsi="Calibri" w:cs="Calibri"/>
          <w:color w:val="333333"/>
          <w:kern w:val="0"/>
          <w:sz w:val="22"/>
          <w:szCs w:val="22"/>
          <w:lang w:val="es-ES" w:eastAsia="ja-JP"/>
          <w14:ligatures w14:val="none"/>
        </w:rPr>
      </w:pPr>
      <w:r w:rsidRPr="00A37C56">
        <w:rPr>
          <w:rFonts w:ascii="Calibri" w:eastAsia="Calibri" w:hAnsi="Calibri" w:cs="Calibri"/>
          <w:b/>
          <w:color w:val="333333"/>
          <w:kern w:val="0"/>
          <w:sz w:val="22"/>
          <w:szCs w:val="22"/>
          <w:lang w:val="es-ES" w:eastAsia="ja-JP"/>
          <w14:ligatures w14:val="none"/>
        </w:rPr>
        <w:t xml:space="preserve"> </w:t>
      </w:r>
    </w:p>
    <w:p w14:paraId="31C2CF44" w14:textId="77777777" w:rsidR="00A37C56" w:rsidRPr="00A37C56" w:rsidRDefault="00A37C56" w:rsidP="00661CEA">
      <w:pPr>
        <w:numPr>
          <w:ilvl w:val="0"/>
          <w:numId w:val="7"/>
        </w:numPr>
        <w:spacing w:after="60" w:line="259" w:lineRule="auto"/>
        <w:ind w:hanging="360"/>
        <w:rPr>
          <w:rFonts w:ascii="Calibri" w:eastAsia="Calibri" w:hAnsi="Calibri" w:cs="Calibri"/>
          <w:color w:val="333333"/>
          <w:kern w:val="0"/>
          <w:sz w:val="22"/>
          <w:szCs w:val="22"/>
          <w:lang w:val="es-ES" w:eastAsia="ja-JP"/>
          <w14:ligatures w14:val="none"/>
        </w:rPr>
      </w:pPr>
      <w:r w:rsidRPr="00A37C56">
        <w:rPr>
          <w:rFonts w:ascii="Calibri" w:eastAsia="Calibri" w:hAnsi="Calibri" w:cs="Calibri"/>
          <w:b/>
          <w:color w:val="000000"/>
          <w:kern w:val="0"/>
          <w:sz w:val="22"/>
          <w:szCs w:val="22"/>
          <w:lang w:val="es-ES" w:eastAsia="ja-JP"/>
          <w14:ligatures w14:val="none"/>
        </w:rPr>
        <w:t xml:space="preserve">Las oficinas de país/operaciones de la sede y los Gerentes de Proyecto deberán realizar lo siguiente: </w:t>
      </w:r>
    </w:p>
    <w:p w14:paraId="1996408B" w14:textId="0AC249CE" w:rsidR="00A37C56" w:rsidRPr="00A37C56" w:rsidRDefault="00A37C56" w:rsidP="00661CEA">
      <w:pPr>
        <w:numPr>
          <w:ilvl w:val="1"/>
          <w:numId w:val="15"/>
        </w:numPr>
        <w:spacing w:after="31" w:line="249" w:lineRule="auto"/>
        <w:ind w:right="35"/>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Verificar el </w:t>
      </w:r>
      <w:hyperlink r:id="rId21">
        <w:r w:rsidRPr="00A37C56">
          <w:rPr>
            <w:rFonts w:ascii="Calibri" w:eastAsia="Calibri" w:hAnsi="Calibri" w:cs="Calibri"/>
            <w:color w:val="0072BC"/>
            <w:kern w:val="0"/>
            <w:sz w:val="22"/>
            <w:szCs w:val="22"/>
            <w:u w:val="single" w:color="0072BC"/>
            <w:lang w:val="es-ES" w:eastAsia="ja-JP"/>
            <w14:ligatures w14:val="none"/>
          </w:rPr>
          <w:t>registro diario del vehículo</w:t>
        </w:r>
      </w:hyperlink>
      <w:hyperlink r:id="rId22">
        <w:r w:rsidRPr="00A37C56">
          <w:rPr>
            <w:rFonts w:ascii="Calibri" w:eastAsia="Calibri" w:hAnsi="Calibri" w:cs="Calibri"/>
            <w:color w:val="333333"/>
            <w:kern w:val="0"/>
            <w:sz w:val="22"/>
            <w:szCs w:val="22"/>
            <w:lang w:val="es-ES" w:eastAsia="ja-JP"/>
            <w14:ligatures w14:val="none"/>
          </w:rPr>
          <w:t xml:space="preserve"> </w:t>
        </w:r>
      </w:hyperlink>
      <w:r w:rsidRPr="00A37C56">
        <w:rPr>
          <w:rFonts w:ascii="Calibri" w:eastAsia="Calibri" w:hAnsi="Calibri" w:cs="Calibri"/>
          <w:color w:val="333333"/>
          <w:kern w:val="0"/>
          <w:sz w:val="22"/>
          <w:szCs w:val="22"/>
          <w:lang w:val="es-ES" w:eastAsia="ja-JP"/>
          <w14:ligatures w14:val="none"/>
        </w:rPr>
        <w:t>(en inglés)</w:t>
      </w:r>
      <w:r>
        <w:rPr>
          <w:rFonts w:ascii="Calibri" w:eastAsia="Calibri" w:hAnsi="Calibri" w:cs="Calibri"/>
          <w:color w:val="333333"/>
          <w:kern w:val="0"/>
          <w:sz w:val="22"/>
          <w:szCs w:val="22"/>
          <w:lang w:val="es-ES" w:eastAsia="ja-JP"/>
          <w14:ligatures w14:val="none"/>
        </w:rPr>
        <w:t xml:space="preserve"> </w:t>
      </w:r>
      <w:r w:rsidRPr="00A37C56">
        <w:rPr>
          <w:rFonts w:ascii="Calibri" w:eastAsia="Calibri" w:hAnsi="Calibri" w:cs="Calibri"/>
          <w:color w:val="333333"/>
          <w:kern w:val="0"/>
          <w:sz w:val="22"/>
          <w:szCs w:val="22"/>
          <w:lang w:val="es-ES" w:eastAsia="ja-JP"/>
          <w14:ligatures w14:val="none"/>
        </w:rPr>
        <w:t xml:space="preserve">de forma diaria.  </w:t>
      </w:r>
    </w:p>
    <w:p w14:paraId="3436C9FF" w14:textId="77777777" w:rsidR="00A37C56" w:rsidRPr="00A37C56" w:rsidRDefault="00A37C56" w:rsidP="00661CEA">
      <w:pPr>
        <w:numPr>
          <w:ilvl w:val="1"/>
          <w:numId w:val="15"/>
        </w:numPr>
        <w:spacing w:after="31" w:line="249" w:lineRule="auto"/>
        <w:ind w:right="35"/>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Proveer dinero para combustible o cupones, según sea necesario.  </w:t>
      </w:r>
    </w:p>
    <w:p w14:paraId="34F009A3" w14:textId="77777777" w:rsidR="00A37C56" w:rsidRPr="00A37C56" w:rsidRDefault="00A37C56" w:rsidP="00661CEA">
      <w:pPr>
        <w:numPr>
          <w:ilvl w:val="1"/>
          <w:numId w:val="15"/>
        </w:numPr>
        <w:spacing w:after="31" w:line="249" w:lineRule="auto"/>
        <w:ind w:right="35"/>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Preparar un programa de mantenimiento para cada vehículo anualmente.  </w:t>
      </w:r>
    </w:p>
    <w:p w14:paraId="77AE8F6C" w14:textId="77777777" w:rsidR="00A37C56" w:rsidRPr="00A37C56" w:rsidRDefault="00A37C56" w:rsidP="00661CEA">
      <w:pPr>
        <w:numPr>
          <w:ilvl w:val="1"/>
          <w:numId w:val="15"/>
        </w:numPr>
        <w:spacing w:after="31" w:line="249" w:lineRule="auto"/>
        <w:ind w:right="35"/>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Enviar cada vehículo a un mecánico capacitado, de acuerdo con el calendario de mantenimiento anterior.  </w:t>
      </w:r>
    </w:p>
    <w:p w14:paraId="7EC120EF" w14:textId="3D8412AD" w:rsidR="00A37C56" w:rsidRPr="00A37C56" w:rsidRDefault="00A37C56" w:rsidP="00661CEA">
      <w:pPr>
        <w:numPr>
          <w:ilvl w:val="1"/>
          <w:numId w:val="15"/>
        </w:numPr>
        <w:spacing w:after="31" w:line="249" w:lineRule="auto"/>
        <w:ind w:right="35"/>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Preparar un </w:t>
      </w:r>
      <w:hyperlink r:id="rId23">
        <w:r w:rsidRPr="00A37C56">
          <w:rPr>
            <w:rFonts w:ascii="Calibri" w:eastAsia="Calibri" w:hAnsi="Calibri" w:cs="Calibri"/>
            <w:color w:val="0072BC"/>
            <w:kern w:val="0"/>
            <w:sz w:val="22"/>
            <w:szCs w:val="22"/>
            <w:u w:val="single" w:color="0072BC"/>
            <w:lang w:val="es-ES" w:eastAsia="ja-JP"/>
            <w14:ligatures w14:val="none"/>
          </w:rPr>
          <w:t>registro de historial de vehículo GA.135</w:t>
        </w:r>
      </w:hyperlink>
      <w:hyperlink r:id="rId24">
        <w:r w:rsidRPr="00A37C56">
          <w:rPr>
            <w:rFonts w:ascii="Calibri" w:eastAsia="Calibri" w:hAnsi="Calibri" w:cs="Calibri"/>
            <w:color w:val="333333"/>
            <w:kern w:val="0"/>
            <w:sz w:val="22"/>
            <w:szCs w:val="22"/>
            <w:lang w:val="es-ES" w:eastAsia="ja-JP"/>
            <w14:ligatures w14:val="none"/>
          </w:rPr>
          <w:t xml:space="preserve"> </w:t>
        </w:r>
      </w:hyperlink>
      <w:r w:rsidRPr="00A37C56">
        <w:rPr>
          <w:rFonts w:ascii="Calibri" w:eastAsia="Calibri" w:hAnsi="Calibri" w:cs="Calibri"/>
          <w:color w:val="333333"/>
          <w:kern w:val="0"/>
          <w:sz w:val="22"/>
          <w:szCs w:val="22"/>
          <w:lang w:val="es-ES" w:eastAsia="ja-JP"/>
          <w14:ligatures w14:val="none"/>
        </w:rPr>
        <w:t>(en inglés)</w:t>
      </w:r>
      <w:r>
        <w:rPr>
          <w:rFonts w:ascii="Calibri" w:eastAsia="Calibri" w:hAnsi="Calibri" w:cs="Calibri"/>
          <w:color w:val="333333"/>
          <w:kern w:val="0"/>
          <w:sz w:val="22"/>
          <w:szCs w:val="22"/>
          <w:lang w:val="es-ES" w:eastAsia="ja-JP"/>
          <w14:ligatures w14:val="none"/>
        </w:rPr>
        <w:t xml:space="preserve"> </w:t>
      </w:r>
      <w:r w:rsidRPr="00A37C56">
        <w:rPr>
          <w:rFonts w:ascii="Calibri" w:eastAsia="Calibri" w:hAnsi="Calibri" w:cs="Calibri"/>
          <w:color w:val="333333"/>
          <w:kern w:val="0"/>
          <w:sz w:val="22"/>
          <w:szCs w:val="22"/>
          <w:lang w:val="es-ES" w:eastAsia="ja-JP"/>
          <w14:ligatures w14:val="none"/>
        </w:rPr>
        <w:t xml:space="preserve">al recibir un nuevo vehículo.  </w:t>
      </w:r>
    </w:p>
    <w:p w14:paraId="52197705" w14:textId="77777777" w:rsidR="00A37C56" w:rsidRPr="00A37C56" w:rsidRDefault="00A37C56" w:rsidP="00661CEA">
      <w:pPr>
        <w:numPr>
          <w:ilvl w:val="1"/>
          <w:numId w:val="15"/>
        </w:numPr>
        <w:spacing w:after="31" w:line="249" w:lineRule="auto"/>
        <w:ind w:right="35"/>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Ingresar el consumo promedio de combustible en el </w:t>
      </w:r>
      <w:r w:rsidRPr="00A37C56">
        <w:rPr>
          <w:rFonts w:ascii="Calibri" w:eastAsia="Calibri" w:hAnsi="Calibri" w:cs="Calibri"/>
          <w:color w:val="000000"/>
          <w:kern w:val="0"/>
          <w:sz w:val="22"/>
          <w:szCs w:val="22"/>
          <w:lang w:val="es-ES" w:eastAsia="ja-JP"/>
          <w14:ligatures w14:val="none"/>
        </w:rPr>
        <w:t>registro de historial</w:t>
      </w:r>
      <w:r w:rsidRPr="00A37C56">
        <w:rPr>
          <w:rFonts w:ascii="Calibri" w:eastAsia="Calibri" w:hAnsi="Calibri" w:cs="Calibri"/>
          <w:color w:val="333333"/>
          <w:kern w:val="0"/>
          <w:sz w:val="22"/>
          <w:szCs w:val="22"/>
          <w:lang w:val="es-ES" w:eastAsia="ja-JP"/>
          <w14:ligatures w14:val="none"/>
        </w:rPr>
        <w:t xml:space="preserve"> </w:t>
      </w:r>
      <w:r w:rsidRPr="00A37C56">
        <w:rPr>
          <w:rFonts w:ascii="Calibri" w:eastAsia="Calibri" w:hAnsi="Calibri" w:cs="Calibri"/>
          <w:color w:val="000000"/>
          <w:kern w:val="0"/>
          <w:sz w:val="22"/>
          <w:szCs w:val="22"/>
          <w:lang w:val="es-ES" w:eastAsia="ja-JP"/>
          <w14:ligatures w14:val="none"/>
        </w:rPr>
        <w:t>del vehículo</w:t>
      </w:r>
      <w:r w:rsidRPr="00A37C56">
        <w:rPr>
          <w:rFonts w:ascii="Calibri" w:eastAsia="Calibri" w:hAnsi="Calibri" w:cs="Calibri"/>
          <w:color w:val="333333"/>
          <w:kern w:val="0"/>
          <w:sz w:val="22"/>
          <w:szCs w:val="22"/>
          <w:lang w:val="es-ES" w:eastAsia="ja-JP"/>
          <w14:ligatures w14:val="none"/>
        </w:rPr>
        <w:t xml:space="preserve"> una vez al mes.  </w:t>
      </w:r>
    </w:p>
    <w:p w14:paraId="35F7E0F2" w14:textId="77777777" w:rsidR="00A37C56" w:rsidRPr="00A37C56" w:rsidRDefault="00A37C56" w:rsidP="00661CEA">
      <w:pPr>
        <w:numPr>
          <w:ilvl w:val="1"/>
          <w:numId w:val="15"/>
        </w:numPr>
        <w:spacing w:after="31" w:line="249" w:lineRule="auto"/>
        <w:ind w:right="35"/>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Ingresar el costo de reparaciones, mantenimiento y servicio en el </w:t>
      </w:r>
      <w:r w:rsidRPr="00A37C56">
        <w:rPr>
          <w:rFonts w:ascii="Calibri" w:eastAsia="Calibri" w:hAnsi="Calibri" w:cs="Calibri"/>
          <w:color w:val="000000"/>
          <w:kern w:val="0"/>
          <w:sz w:val="22"/>
          <w:szCs w:val="22"/>
          <w:lang w:val="es-ES" w:eastAsia="ja-JP"/>
          <w14:ligatures w14:val="none"/>
        </w:rPr>
        <w:t>registro del historial del vehículo</w:t>
      </w:r>
      <w:r w:rsidRPr="00A37C56">
        <w:rPr>
          <w:rFonts w:ascii="Calibri" w:eastAsia="Calibri" w:hAnsi="Calibri" w:cs="Calibri"/>
          <w:color w:val="333333"/>
          <w:kern w:val="0"/>
          <w:sz w:val="22"/>
          <w:szCs w:val="22"/>
          <w:lang w:val="es-ES" w:eastAsia="ja-JP"/>
          <w14:ligatures w14:val="none"/>
        </w:rPr>
        <w:t xml:space="preserve"> cuando tengan lugar.  </w:t>
      </w:r>
    </w:p>
    <w:p w14:paraId="017D6D7F" w14:textId="77777777" w:rsidR="00A37C56" w:rsidRPr="00A37C56" w:rsidRDefault="00A37C56" w:rsidP="00661CEA">
      <w:pPr>
        <w:numPr>
          <w:ilvl w:val="1"/>
          <w:numId w:val="15"/>
        </w:numPr>
        <w:spacing w:after="0" w:line="249" w:lineRule="auto"/>
        <w:ind w:right="35"/>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Alertar al </w:t>
      </w:r>
      <w:proofErr w:type="gramStart"/>
      <w:r w:rsidRPr="00A37C56">
        <w:rPr>
          <w:rFonts w:ascii="Calibri" w:eastAsia="Calibri" w:hAnsi="Calibri" w:cs="Calibri"/>
          <w:color w:val="333333"/>
          <w:kern w:val="0"/>
          <w:sz w:val="22"/>
          <w:szCs w:val="22"/>
          <w:lang w:val="es-ES" w:eastAsia="ja-JP"/>
          <w14:ligatures w14:val="none"/>
        </w:rPr>
        <w:t>Jefe</w:t>
      </w:r>
      <w:proofErr w:type="gramEnd"/>
      <w:r w:rsidRPr="00A37C56">
        <w:rPr>
          <w:rFonts w:ascii="Calibri" w:eastAsia="Calibri" w:hAnsi="Calibri" w:cs="Calibri"/>
          <w:color w:val="333333"/>
          <w:kern w:val="0"/>
          <w:sz w:val="22"/>
          <w:szCs w:val="22"/>
          <w:lang w:val="es-ES" w:eastAsia="ja-JP"/>
          <w14:ligatures w14:val="none"/>
        </w:rPr>
        <w:t xml:space="preserve"> de Oficina sobre las desviaciones en el rendimiento, el consumo de combustible y las reparaciones, según sea necesario.  </w:t>
      </w:r>
    </w:p>
    <w:p w14:paraId="43DE62D9" w14:textId="77777777" w:rsidR="00A37C56" w:rsidRPr="00A37C56" w:rsidRDefault="00A37C56" w:rsidP="00A37C56">
      <w:pPr>
        <w:spacing w:after="0" w:line="259" w:lineRule="auto"/>
        <w:rPr>
          <w:rFonts w:ascii="Calibri" w:eastAsia="Calibri" w:hAnsi="Calibri" w:cs="Calibri"/>
          <w:color w:val="333333"/>
          <w:kern w:val="0"/>
          <w:sz w:val="22"/>
          <w:szCs w:val="22"/>
          <w:lang w:val="es-ES" w:eastAsia="ja-JP"/>
          <w14:ligatures w14:val="none"/>
        </w:rPr>
      </w:pPr>
      <w:r w:rsidRPr="00A37C56">
        <w:rPr>
          <w:rFonts w:ascii="Calibri" w:eastAsia="Calibri" w:hAnsi="Calibri" w:cs="Calibri"/>
          <w:b/>
          <w:color w:val="333333"/>
          <w:kern w:val="0"/>
          <w:sz w:val="22"/>
          <w:szCs w:val="22"/>
          <w:lang w:val="es-ES" w:eastAsia="ja-JP"/>
          <w14:ligatures w14:val="none"/>
        </w:rPr>
        <w:t xml:space="preserve"> </w:t>
      </w:r>
    </w:p>
    <w:p w14:paraId="45830423" w14:textId="77777777" w:rsidR="00A37C56" w:rsidRPr="00A37C56" w:rsidRDefault="00A37C56" w:rsidP="00661CEA">
      <w:pPr>
        <w:numPr>
          <w:ilvl w:val="0"/>
          <w:numId w:val="7"/>
        </w:numPr>
        <w:spacing w:after="60" w:line="259" w:lineRule="auto"/>
        <w:ind w:hanging="360"/>
        <w:rPr>
          <w:rFonts w:ascii="Calibri" w:eastAsia="Calibri" w:hAnsi="Calibri" w:cs="Calibri"/>
          <w:color w:val="333333"/>
          <w:kern w:val="0"/>
          <w:sz w:val="22"/>
          <w:szCs w:val="22"/>
          <w:lang w:val="es-ES" w:eastAsia="ja-JP"/>
          <w14:ligatures w14:val="none"/>
        </w:rPr>
      </w:pPr>
      <w:r w:rsidRPr="00A37C56">
        <w:rPr>
          <w:rFonts w:ascii="Calibri" w:eastAsia="Calibri" w:hAnsi="Calibri" w:cs="Calibri"/>
          <w:b/>
          <w:color w:val="000000"/>
          <w:kern w:val="0"/>
          <w:sz w:val="22"/>
          <w:szCs w:val="22"/>
          <w:lang w:val="es-ES" w:eastAsia="ja-JP"/>
          <w14:ligatures w14:val="none"/>
        </w:rPr>
        <w:t xml:space="preserve">Jefe de Oficina  </w:t>
      </w:r>
    </w:p>
    <w:p w14:paraId="4E4287D5" w14:textId="77777777" w:rsidR="00A37C56" w:rsidRPr="00A37C56" w:rsidRDefault="00A37C56" w:rsidP="00A37C56">
      <w:pPr>
        <w:numPr>
          <w:ilvl w:val="1"/>
          <w:numId w:val="7"/>
        </w:numPr>
        <w:spacing w:after="9" w:line="249" w:lineRule="auto"/>
        <w:ind w:right="35"/>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Aprobar (por escrito) cualquier excepción a la política </w:t>
      </w:r>
    </w:p>
    <w:p w14:paraId="6961DD67" w14:textId="77777777" w:rsidR="00A37C56" w:rsidRPr="00661CEA" w:rsidRDefault="00A37C56" w:rsidP="00661CEA">
      <w:pPr>
        <w:rPr>
          <w:rFonts w:ascii="Calibri" w:hAnsi="Calibri" w:cs="Calibri"/>
          <w:sz w:val="22"/>
          <w:szCs w:val="22"/>
        </w:rPr>
      </w:pPr>
      <w:r w:rsidRPr="00A37C56">
        <w:rPr>
          <w:rFonts w:ascii="Calibri" w:eastAsia="Calibri" w:hAnsi="Calibri" w:cs="Calibri"/>
          <w:b/>
          <w:color w:val="333333"/>
          <w:kern w:val="0"/>
          <w:sz w:val="22"/>
          <w:szCs w:val="22"/>
          <w:lang w:val="es-ES" w:eastAsia="ja-JP"/>
          <w14:ligatures w14:val="none"/>
        </w:rPr>
        <w:t xml:space="preserve"> </w:t>
      </w:r>
    </w:p>
    <w:p w14:paraId="662958B0" w14:textId="77777777" w:rsidR="00A37C56" w:rsidRPr="00661CEA" w:rsidRDefault="00A37C56" w:rsidP="00661CEA">
      <w:pPr>
        <w:rPr>
          <w:rFonts w:ascii="Calibri" w:hAnsi="Calibri" w:cs="Calibri"/>
          <w:sz w:val="22"/>
          <w:szCs w:val="22"/>
        </w:rPr>
      </w:pPr>
    </w:p>
    <w:p w14:paraId="2294B618" w14:textId="77777777" w:rsidR="00A37C56" w:rsidRPr="00661CEA" w:rsidRDefault="00A37C56" w:rsidP="00661CEA">
      <w:pPr>
        <w:rPr>
          <w:rFonts w:ascii="Calibri" w:hAnsi="Calibri" w:cs="Calibri"/>
          <w:sz w:val="22"/>
          <w:szCs w:val="22"/>
        </w:rPr>
      </w:pPr>
    </w:p>
    <w:p w14:paraId="6A77AF41" w14:textId="77777777" w:rsidR="00A37C56" w:rsidRPr="00A37C56" w:rsidRDefault="00A37C56" w:rsidP="00A37C56">
      <w:pPr>
        <w:keepNext/>
        <w:keepLines/>
        <w:spacing w:after="0" w:line="259" w:lineRule="auto"/>
        <w:ind w:left="10" w:hanging="10"/>
        <w:outlineLvl w:val="0"/>
        <w:rPr>
          <w:rFonts w:ascii="Calibri" w:eastAsia="Calibri" w:hAnsi="Calibri" w:cs="Calibri"/>
          <w:b/>
          <w:color w:val="333333"/>
          <w:kern w:val="0"/>
          <w:sz w:val="22"/>
          <w:szCs w:val="22"/>
          <w:lang w:val="es-ES" w:eastAsia="ja-JP"/>
          <w14:ligatures w14:val="none"/>
        </w:rPr>
      </w:pPr>
      <w:r w:rsidRPr="00A37C56">
        <w:rPr>
          <w:rFonts w:ascii="Calibri" w:eastAsia="Calibri" w:hAnsi="Calibri" w:cs="Calibri"/>
          <w:b/>
          <w:color w:val="333333"/>
          <w:kern w:val="0"/>
          <w:sz w:val="22"/>
          <w:szCs w:val="22"/>
          <w:lang w:val="es-ES" w:eastAsia="ja-JP"/>
          <w14:ligatures w14:val="none"/>
        </w:rPr>
        <w:lastRenderedPageBreak/>
        <w:t>Botiquines de primeros auxilios</w:t>
      </w:r>
      <w:r w:rsidRPr="00A37C56">
        <w:rPr>
          <w:rFonts w:ascii="Calibri" w:eastAsia="Calibri" w:hAnsi="Calibri" w:cs="Calibri"/>
          <w:color w:val="333333"/>
          <w:kern w:val="0"/>
          <w:sz w:val="22"/>
          <w:szCs w:val="22"/>
          <w:lang w:val="es-ES" w:eastAsia="ja-JP"/>
          <w14:ligatures w14:val="none"/>
        </w:rPr>
        <w:t xml:space="preserve"> </w:t>
      </w:r>
    </w:p>
    <w:p w14:paraId="0C8B2D9A" w14:textId="77777777" w:rsidR="00A37C56" w:rsidRPr="00A37C56" w:rsidRDefault="00A37C56" w:rsidP="00A37C56">
      <w:pPr>
        <w:spacing w:after="17" w:line="259" w:lineRule="auto"/>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 </w:t>
      </w:r>
    </w:p>
    <w:p w14:paraId="52613061" w14:textId="77777777" w:rsidR="00A37C56" w:rsidRPr="00A37C56" w:rsidRDefault="00A37C56" w:rsidP="00A37C56">
      <w:pPr>
        <w:spacing w:after="0" w:line="249" w:lineRule="auto"/>
        <w:ind w:left="720" w:right="35" w:hanging="360"/>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32.</w:t>
      </w:r>
      <w:r w:rsidRPr="00A37C56">
        <w:rPr>
          <w:rFonts w:ascii="Arial" w:eastAsia="Calibri" w:hAnsi="Arial" w:cs="Calibri"/>
          <w:color w:val="333333"/>
          <w:kern w:val="0"/>
          <w:sz w:val="22"/>
          <w:szCs w:val="22"/>
          <w:lang w:val="es-ES" w:eastAsia="ja-JP"/>
          <w14:ligatures w14:val="none"/>
        </w:rPr>
        <w:t xml:space="preserve"> </w:t>
      </w:r>
      <w:r w:rsidRPr="00A37C56">
        <w:rPr>
          <w:rFonts w:ascii="Calibri" w:eastAsia="Calibri" w:hAnsi="Calibri" w:cs="Calibri"/>
          <w:color w:val="333333"/>
          <w:kern w:val="0"/>
          <w:sz w:val="22"/>
          <w:szCs w:val="22"/>
          <w:lang w:val="es-ES" w:eastAsia="ja-JP"/>
          <w14:ligatures w14:val="none"/>
        </w:rPr>
        <w:t xml:space="preserve">Todos los vehículos del PNUD deberán incluir un botiquín de primeros auxilios (conforme a la instrucción </w:t>
      </w:r>
      <w:hyperlink r:id="rId25" w:history="1">
        <w:r w:rsidRPr="00A37C56">
          <w:rPr>
            <w:rFonts w:ascii="Calibri" w:eastAsia="Calibri" w:hAnsi="Calibri" w:cs="Calibri"/>
            <w:color w:val="0563C1"/>
            <w:kern w:val="0"/>
            <w:sz w:val="22"/>
            <w:szCs w:val="22"/>
            <w:u w:val="single"/>
            <w:lang w:val="es-ES" w:eastAsia="ja-JP"/>
            <w14:ligatures w14:val="none"/>
          </w:rPr>
          <w:t>ST/AI/2010/6</w:t>
        </w:r>
      </w:hyperlink>
      <w:r w:rsidRPr="00A37C56">
        <w:rPr>
          <w:rFonts w:ascii="Calibri" w:eastAsia="Calibri" w:hAnsi="Calibri" w:cs="Calibri"/>
          <w:color w:val="333333"/>
          <w:kern w:val="0"/>
          <w:sz w:val="22"/>
          <w:szCs w:val="22"/>
          <w:lang w:val="es-ES" w:eastAsia="ja-JP"/>
          <w14:ligatures w14:val="none"/>
        </w:rPr>
        <w:t xml:space="preserve"> (en inglés). Los costos para garantizar que todos los vehículos oficiales tengan dichos botiquines en todo momento se imputarán a la misma fuente de financiamiento utilizada para comprar el vehículo, es decir, al presupuesto receptivo o a los fondos del proyecto. </w:t>
      </w:r>
    </w:p>
    <w:p w14:paraId="7589E55B" w14:textId="77777777" w:rsidR="00A37C56" w:rsidRPr="00A37C56" w:rsidRDefault="00A37C56" w:rsidP="00A37C56">
      <w:pPr>
        <w:spacing w:after="0" w:line="259" w:lineRule="auto"/>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 </w:t>
      </w:r>
    </w:p>
    <w:p w14:paraId="4630D862" w14:textId="77777777" w:rsidR="00A37C56" w:rsidRPr="00A37C56" w:rsidRDefault="00A37C56" w:rsidP="00A37C56">
      <w:pPr>
        <w:keepNext/>
        <w:keepLines/>
        <w:spacing w:after="0" w:line="259" w:lineRule="auto"/>
        <w:ind w:left="10" w:hanging="10"/>
        <w:outlineLvl w:val="0"/>
        <w:rPr>
          <w:rFonts w:ascii="Calibri" w:eastAsia="Calibri" w:hAnsi="Calibri" w:cs="Calibri"/>
          <w:b/>
          <w:color w:val="333333"/>
          <w:kern w:val="0"/>
          <w:sz w:val="22"/>
          <w:szCs w:val="22"/>
          <w:lang w:val="es-ES" w:eastAsia="ja-JP"/>
          <w14:ligatures w14:val="none"/>
        </w:rPr>
      </w:pPr>
      <w:r w:rsidRPr="00A37C56">
        <w:rPr>
          <w:rFonts w:ascii="Calibri" w:eastAsia="Calibri" w:hAnsi="Calibri" w:cs="Calibri"/>
          <w:b/>
          <w:color w:val="333333"/>
          <w:kern w:val="0"/>
          <w:sz w:val="22"/>
          <w:szCs w:val="22"/>
          <w:lang w:val="es-ES" w:eastAsia="ja-JP"/>
          <w14:ligatures w14:val="none"/>
        </w:rPr>
        <w:t>Modelos y formularios</w:t>
      </w:r>
      <w:r w:rsidRPr="00A37C56">
        <w:rPr>
          <w:rFonts w:ascii="Calibri" w:eastAsia="Calibri" w:hAnsi="Calibri" w:cs="Calibri"/>
          <w:color w:val="333333"/>
          <w:kern w:val="0"/>
          <w:sz w:val="22"/>
          <w:szCs w:val="22"/>
          <w:lang w:val="es-ES" w:eastAsia="ja-JP"/>
          <w14:ligatures w14:val="none"/>
        </w:rPr>
        <w:t xml:space="preserve"> </w:t>
      </w:r>
    </w:p>
    <w:p w14:paraId="5AE9F90C" w14:textId="77777777" w:rsidR="00A37C56" w:rsidRPr="00A37C56" w:rsidRDefault="00A37C56" w:rsidP="00A37C56">
      <w:pPr>
        <w:spacing w:after="0" w:line="259" w:lineRule="auto"/>
        <w:rPr>
          <w:rFonts w:ascii="Calibri" w:eastAsia="Calibri" w:hAnsi="Calibri" w:cs="Calibri"/>
          <w:color w:val="333333"/>
          <w:kern w:val="0"/>
          <w:sz w:val="22"/>
          <w:szCs w:val="22"/>
          <w:lang w:val="es-ES" w:eastAsia="ja-JP"/>
          <w14:ligatures w14:val="none"/>
        </w:rPr>
      </w:pPr>
      <w:r w:rsidRPr="00A37C56">
        <w:rPr>
          <w:rFonts w:ascii="Calibri" w:eastAsia="Calibri" w:hAnsi="Calibri" w:cs="Calibri"/>
          <w:color w:val="333333"/>
          <w:kern w:val="0"/>
          <w:sz w:val="22"/>
          <w:szCs w:val="22"/>
          <w:lang w:val="es-ES" w:eastAsia="ja-JP"/>
          <w14:ligatures w14:val="none"/>
        </w:rPr>
        <w:t xml:space="preserve"> </w:t>
      </w:r>
    </w:p>
    <w:p w14:paraId="5D042C35" w14:textId="77777777" w:rsidR="00A37C56" w:rsidRPr="00A37C56" w:rsidRDefault="00A37C56" w:rsidP="00A37C56">
      <w:pPr>
        <w:spacing w:afterLines="60" w:after="144" w:line="259" w:lineRule="auto"/>
        <w:ind w:left="715" w:hanging="10"/>
        <w:rPr>
          <w:rFonts w:ascii="Calibri" w:eastAsia="Calibri" w:hAnsi="Calibri" w:cs="Calibri"/>
          <w:color w:val="333333"/>
          <w:kern w:val="0"/>
          <w:sz w:val="22"/>
          <w:szCs w:val="22"/>
          <w:lang w:val="es-ES" w:eastAsia="ja-JP"/>
          <w14:ligatures w14:val="none"/>
        </w:rPr>
      </w:pPr>
      <w:hyperlink r:id="rId26">
        <w:r w:rsidRPr="00A37C56">
          <w:rPr>
            <w:rFonts w:ascii="Calibri" w:eastAsia="Calibri" w:hAnsi="Calibri" w:cs="Calibri"/>
            <w:color w:val="0072BC"/>
            <w:kern w:val="0"/>
            <w:sz w:val="22"/>
            <w:szCs w:val="22"/>
            <w:u w:val="single" w:color="0072BC"/>
            <w:lang w:val="es-ES" w:eastAsia="ja-JP"/>
            <w14:ligatures w14:val="none"/>
          </w:rPr>
          <w:t>Exención de responsabilidad para vehículos del PNUD</w:t>
        </w:r>
      </w:hyperlink>
      <w:r w:rsidRPr="00A37C56">
        <w:rPr>
          <w:rFonts w:ascii="Calibri" w:eastAsia="Calibri" w:hAnsi="Calibri" w:cs="Calibri"/>
          <w:color w:val="333333"/>
          <w:kern w:val="0"/>
          <w:sz w:val="22"/>
          <w:szCs w:val="22"/>
          <w:lang w:val="es-ES" w:eastAsia="ja-JP"/>
          <w14:ligatures w14:val="none"/>
        </w:rPr>
        <w:t xml:space="preserve"> </w:t>
      </w:r>
      <w:hyperlink r:id="rId27">
        <w:r w:rsidRPr="00A37C56">
          <w:rPr>
            <w:rFonts w:ascii="Calibri" w:eastAsia="Calibri" w:hAnsi="Calibri" w:cs="Calibri"/>
            <w:color w:val="333333"/>
            <w:kern w:val="0"/>
            <w:sz w:val="22"/>
            <w:szCs w:val="22"/>
            <w:lang w:val="es-ES" w:eastAsia="ja-JP"/>
            <w14:ligatures w14:val="none"/>
          </w:rPr>
          <w:t xml:space="preserve"> </w:t>
        </w:r>
      </w:hyperlink>
      <w:r w:rsidRPr="00A37C56">
        <w:rPr>
          <w:rFonts w:ascii="Calibri" w:eastAsia="Calibri" w:hAnsi="Calibri" w:cs="Calibri"/>
          <w:color w:val="333333"/>
          <w:kern w:val="0"/>
          <w:sz w:val="22"/>
          <w:szCs w:val="22"/>
          <w:lang w:val="es-ES" w:eastAsia="ja-JP"/>
          <w14:ligatures w14:val="none"/>
        </w:rPr>
        <w:t xml:space="preserve"> </w:t>
      </w:r>
    </w:p>
    <w:p w14:paraId="0420C7D9" w14:textId="77777777" w:rsidR="00A37C56" w:rsidRPr="00A37C56" w:rsidRDefault="00A37C56" w:rsidP="00A37C56">
      <w:pPr>
        <w:spacing w:afterLines="60" w:after="144" w:line="259" w:lineRule="auto"/>
        <w:ind w:left="715" w:hanging="10"/>
        <w:rPr>
          <w:rFonts w:ascii="Calibri" w:eastAsia="Calibri" w:hAnsi="Calibri" w:cs="Calibri"/>
          <w:color w:val="333333"/>
          <w:kern w:val="0"/>
          <w:sz w:val="22"/>
          <w:szCs w:val="22"/>
          <w:lang w:val="es-ES" w:eastAsia="ja-JP"/>
          <w14:ligatures w14:val="none"/>
        </w:rPr>
      </w:pPr>
      <w:hyperlink r:id="rId28">
        <w:r w:rsidRPr="00A37C56">
          <w:rPr>
            <w:rFonts w:ascii="Calibri" w:eastAsia="Calibri" w:hAnsi="Calibri" w:cs="Calibri"/>
            <w:color w:val="0072BC"/>
            <w:kern w:val="0"/>
            <w:sz w:val="22"/>
            <w:szCs w:val="22"/>
            <w:u w:val="single" w:color="0072BC"/>
            <w:lang w:val="es-ES" w:eastAsia="ja-JP"/>
            <w14:ligatures w14:val="none"/>
          </w:rPr>
          <w:t>Solicitud de cobertura de seguro PT.78</w:t>
        </w:r>
      </w:hyperlink>
      <w:r w:rsidRPr="00A37C56">
        <w:rPr>
          <w:rFonts w:ascii="Calibri" w:eastAsia="Calibri" w:hAnsi="Calibri" w:cs="Calibri"/>
          <w:color w:val="333333"/>
          <w:kern w:val="0"/>
          <w:sz w:val="22"/>
          <w:szCs w:val="22"/>
          <w:lang w:val="es-ES" w:eastAsia="ja-JP"/>
          <w14:ligatures w14:val="none"/>
        </w:rPr>
        <w:t xml:space="preserve"> </w:t>
      </w:r>
      <w:hyperlink r:id="rId29">
        <w:r w:rsidRPr="00A37C56">
          <w:rPr>
            <w:rFonts w:ascii="Calibri" w:eastAsia="Calibri" w:hAnsi="Calibri" w:cs="Calibri"/>
            <w:color w:val="333333"/>
            <w:kern w:val="0"/>
            <w:sz w:val="22"/>
            <w:szCs w:val="22"/>
            <w:lang w:val="es-ES" w:eastAsia="ja-JP"/>
            <w14:ligatures w14:val="none"/>
          </w:rPr>
          <w:t xml:space="preserve"> </w:t>
        </w:r>
      </w:hyperlink>
      <w:r w:rsidRPr="00A37C56">
        <w:rPr>
          <w:rFonts w:ascii="Calibri" w:eastAsia="Calibri" w:hAnsi="Calibri" w:cs="Calibri"/>
          <w:color w:val="333333"/>
          <w:kern w:val="0"/>
          <w:sz w:val="22"/>
          <w:szCs w:val="22"/>
          <w:lang w:val="es-ES" w:eastAsia="ja-JP"/>
          <w14:ligatures w14:val="none"/>
        </w:rPr>
        <w:t xml:space="preserve"> (en inglés)</w:t>
      </w:r>
    </w:p>
    <w:p w14:paraId="789F7418" w14:textId="77777777" w:rsidR="00A37C56" w:rsidRPr="00A37C56" w:rsidRDefault="00A37C56" w:rsidP="00A37C56">
      <w:pPr>
        <w:spacing w:afterLines="60" w:after="144" w:line="259" w:lineRule="auto"/>
        <w:ind w:left="715" w:hanging="10"/>
        <w:rPr>
          <w:rFonts w:ascii="Calibri" w:eastAsia="Calibri" w:hAnsi="Calibri" w:cs="Calibri"/>
          <w:color w:val="333333"/>
          <w:kern w:val="0"/>
          <w:sz w:val="22"/>
          <w:szCs w:val="22"/>
          <w:lang w:val="es-ES" w:eastAsia="ja-JP"/>
          <w14:ligatures w14:val="none"/>
        </w:rPr>
      </w:pPr>
      <w:hyperlink r:id="rId30">
        <w:r w:rsidRPr="00A37C56">
          <w:rPr>
            <w:rFonts w:ascii="Calibri" w:eastAsia="Calibri" w:hAnsi="Calibri" w:cs="Calibri"/>
            <w:color w:val="0072BC"/>
            <w:kern w:val="0"/>
            <w:sz w:val="22"/>
            <w:szCs w:val="22"/>
            <w:u w:val="single" w:color="0072BC"/>
            <w:lang w:val="es-ES" w:eastAsia="ja-JP"/>
            <w14:ligatures w14:val="none"/>
          </w:rPr>
          <w:t>Formulario GA 136 para la solicitud de uso de vehículos del PNUD para fines no oficiales</w:t>
        </w:r>
      </w:hyperlink>
      <w:hyperlink r:id="rId31">
        <w:r w:rsidRPr="00A37C56">
          <w:rPr>
            <w:rFonts w:ascii="Calibri" w:eastAsia="Calibri" w:hAnsi="Calibri" w:cs="Calibri"/>
            <w:color w:val="0072BC"/>
            <w:kern w:val="0"/>
            <w:sz w:val="22"/>
            <w:szCs w:val="22"/>
            <w:u w:val="single" w:color="0072BC"/>
            <w:lang w:val="es-ES" w:eastAsia="ja-JP"/>
            <w14:ligatures w14:val="none"/>
          </w:rPr>
          <w:t>-</w:t>
        </w:r>
      </w:hyperlink>
      <w:hyperlink r:id="rId32">
        <w:r w:rsidRPr="00A37C56">
          <w:rPr>
            <w:rFonts w:ascii="Calibri" w:eastAsia="Calibri" w:hAnsi="Calibri" w:cs="Calibri"/>
            <w:color w:val="0072BC"/>
            <w:kern w:val="0"/>
            <w:sz w:val="22"/>
            <w:szCs w:val="22"/>
            <w:u w:val="single" w:color="0072BC"/>
            <w:lang w:val="es-ES" w:eastAsia="ja-JP"/>
            <w14:ligatures w14:val="none"/>
          </w:rPr>
          <w:t>(CO únicamente)</w:t>
        </w:r>
      </w:hyperlink>
      <w:hyperlink r:id="rId33">
        <w:r w:rsidRPr="00A37C56">
          <w:rPr>
            <w:rFonts w:ascii="Calibri" w:eastAsia="Calibri" w:hAnsi="Calibri" w:cs="Calibri"/>
            <w:color w:val="333333"/>
            <w:kern w:val="0"/>
            <w:sz w:val="22"/>
            <w:szCs w:val="22"/>
            <w:lang w:val="es-ES" w:eastAsia="ja-JP"/>
            <w14:ligatures w14:val="none"/>
          </w:rPr>
          <w:t xml:space="preserve"> </w:t>
        </w:r>
      </w:hyperlink>
      <w:r w:rsidRPr="00A37C56">
        <w:rPr>
          <w:rFonts w:ascii="Calibri" w:eastAsia="Calibri" w:hAnsi="Calibri" w:cs="Calibri"/>
          <w:color w:val="333333"/>
          <w:kern w:val="0"/>
          <w:sz w:val="22"/>
          <w:szCs w:val="22"/>
          <w:lang w:val="es-ES" w:eastAsia="ja-JP"/>
          <w14:ligatures w14:val="none"/>
        </w:rPr>
        <w:t xml:space="preserve"> (en inglés)</w:t>
      </w:r>
    </w:p>
    <w:p w14:paraId="1835B9A1" w14:textId="77777777" w:rsidR="00A37C56" w:rsidRPr="00A37C56" w:rsidRDefault="00A37C56" w:rsidP="00A37C56">
      <w:pPr>
        <w:spacing w:afterLines="60" w:after="144" w:line="259" w:lineRule="auto"/>
        <w:ind w:left="715" w:hanging="10"/>
        <w:rPr>
          <w:rFonts w:ascii="Calibri" w:eastAsia="Calibri" w:hAnsi="Calibri" w:cs="Calibri"/>
          <w:color w:val="333333"/>
          <w:kern w:val="0"/>
          <w:sz w:val="22"/>
          <w:szCs w:val="22"/>
          <w:lang w:val="es-ES" w:eastAsia="ja-JP"/>
          <w14:ligatures w14:val="none"/>
        </w:rPr>
      </w:pPr>
      <w:hyperlink r:id="rId34" w:history="1">
        <w:r w:rsidRPr="00A37C56">
          <w:rPr>
            <w:rFonts w:ascii="Calibri" w:eastAsia="Calibri" w:hAnsi="Calibri" w:cs="Calibri"/>
            <w:color w:val="0563C1"/>
            <w:kern w:val="0"/>
            <w:sz w:val="22"/>
            <w:szCs w:val="22"/>
            <w:u w:val="single"/>
            <w:lang w:val="es-ES" w:eastAsia="ja-JP"/>
            <w14:ligatures w14:val="none"/>
          </w:rPr>
          <w:t>Formulario GA 134 para el registro diario del vehículo- (CO únicamente)</w:t>
        </w:r>
      </w:hyperlink>
      <w:r w:rsidRPr="00A37C56">
        <w:rPr>
          <w:rFonts w:ascii="Calibri" w:eastAsia="Calibri" w:hAnsi="Calibri" w:cs="Calibri"/>
          <w:color w:val="333333"/>
          <w:kern w:val="0"/>
          <w:sz w:val="22"/>
          <w:szCs w:val="22"/>
          <w:lang w:val="es-ES" w:eastAsia="ja-JP"/>
          <w14:ligatures w14:val="none"/>
        </w:rPr>
        <w:t xml:space="preserve"> </w:t>
      </w:r>
      <w:hyperlink r:id="rId35">
        <w:r w:rsidRPr="00A37C56">
          <w:rPr>
            <w:rFonts w:ascii="Calibri" w:eastAsia="Calibri" w:hAnsi="Calibri" w:cs="Calibri"/>
            <w:color w:val="0072BC"/>
            <w:kern w:val="0"/>
            <w:sz w:val="22"/>
            <w:szCs w:val="22"/>
            <w:lang w:val="es-ES" w:eastAsia="ja-JP"/>
            <w14:ligatures w14:val="none"/>
          </w:rPr>
          <w:t xml:space="preserve"> </w:t>
        </w:r>
      </w:hyperlink>
      <w:r w:rsidRPr="00A37C56">
        <w:rPr>
          <w:rFonts w:ascii="Calibri" w:eastAsia="Calibri" w:hAnsi="Calibri" w:cs="Calibri"/>
          <w:color w:val="333333"/>
          <w:kern w:val="0"/>
          <w:sz w:val="22"/>
          <w:szCs w:val="22"/>
          <w:lang w:val="es-ES" w:eastAsia="ja-JP"/>
          <w14:ligatures w14:val="none"/>
        </w:rPr>
        <w:t xml:space="preserve"> (en inglés)</w:t>
      </w:r>
    </w:p>
    <w:p w14:paraId="601F012B" w14:textId="77777777" w:rsidR="00A37C56" w:rsidRPr="00A37C56" w:rsidRDefault="00A37C56" w:rsidP="00A37C56">
      <w:pPr>
        <w:spacing w:afterLines="60" w:after="144" w:line="259" w:lineRule="auto"/>
        <w:ind w:left="370" w:firstLine="335"/>
        <w:rPr>
          <w:rFonts w:ascii="Calibri" w:eastAsia="Calibri" w:hAnsi="Calibri" w:cs="Calibri"/>
          <w:color w:val="333333"/>
          <w:kern w:val="0"/>
          <w:sz w:val="22"/>
          <w:szCs w:val="22"/>
          <w:lang w:val="es-ES" w:eastAsia="ja-JP"/>
          <w14:ligatures w14:val="none"/>
        </w:rPr>
      </w:pPr>
      <w:hyperlink r:id="rId36" w:history="1">
        <w:r w:rsidRPr="00A37C56">
          <w:rPr>
            <w:rFonts w:ascii="Calibri" w:eastAsia="Calibri" w:hAnsi="Calibri" w:cs="Calibri"/>
            <w:color w:val="0563C1"/>
            <w:kern w:val="0"/>
            <w:sz w:val="22"/>
            <w:szCs w:val="22"/>
            <w:u w:val="single"/>
            <w:lang w:val="es-ES" w:eastAsia="ja-JP"/>
            <w14:ligatures w14:val="none"/>
          </w:rPr>
          <w:t>Formulario GA 135 para el registro del historial del vehículo</w:t>
        </w:r>
        <w:proofErr w:type="gramStart"/>
        <w:r w:rsidRPr="00A37C56">
          <w:rPr>
            <w:rFonts w:ascii="Calibri" w:eastAsia="Calibri" w:hAnsi="Calibri" w:cs="Calibri"/>
            <w:color w:val="0563C1"/>
            <w:kern w:val="0"/>
            <w:sz w:val="22"/>
            <w:szCs w:val="22"/>
            <w:u w:val="single"/>
            <w:lang w:val="es-ES" w:eastAsia="ja-JP"/>
            <w14:ligatures w14:val="none"/>
          </w:rPr>
          <w:t>-(</w:t>
        </w:r>
        <w:proofErr w:type="gramEnd"/>
        <w:r w:rsidRPr="00A37C56">
          <w:rPr>
            <w:rFonts w:ascii="Calibri" w:eastAsia="Calibri" w:hAnsi="Calibri" w:cs="Calibri"/>
            <w:color w:val="0563C1"/>
            <w:kern w:val="0"/>
            <w:sz w:val="22"/>
            <w:szCs w:val="22"/>
            <w:u w:val="single"/>
            <w:lang w:val="es-ES" w:eastAsia="ja-JP"/>
            <w14:ligatures w14:val="none"/>
          </w:rPr>
          <w:t>CO únicamente)</w:t>
        </w:r>
      </w:hyperlink>
      <w:r w:rsidRPr="00A37C56">
        <w:rPr>
          <w:rFonts w:ascii="Calibri" w:eastAsia="Calibri" w:hAnsi="Calibri" w:cs="Calibri"/>
          <w:color w:val="333333"/>
          <w:kern w:val="0"/>
          <w:sz w:val="22"/>
          <w:szCs w:val="22"/>
          <w:lang w:val="es-ES" w:eastAsia="ja-JP"/>
          <w14:ligatures w14:val="none"/>
        </w:rPr>
        <w:t xml:space="preserve">  (en inglés)</w:t>
      </w:r>
    </w:p>
    <w:p w14:paraId="207CCADB" w14:textId="77777777" w:rsidR="00A37C56" w:rsidRPr="00A37C56" w:rsidRDefault="00A37C56" w:rsidP="00A37C56">
      <w:pPr>
        <w:spacing w:afterLines="60" w:after="144" w:line="259" w:lineRule="auto"/>
        <w:ind w:left="715" w:hanging="10"/>
        <w:rPr>
          <w:rFonts w:ascii="Calibri" w:eastAsia="Calibri" w:hAnsi="Calibri" w:cs="Calibri"/>
          <w:color w:val="333333"/>
          <w:kern w:val="0"/>
          <w:sz w:val="22"/>
          <w:szCs w:val="22"/>
          <w:lang w:val="es-ES" w:eastAsia="ja-JP"/>
          <w14:ligatures w14:val="none"/>
        </w:rPr>
      </w:pPr>
      <w:hyperlink r:id="rId37">
        <w:r w:rsidRPr="00A37C56">
          <w:rPr>
            <w:rFonts w:ascii="Calibri" w:eastAsia="Calibri" w:hAnsi="Calibri" w:cs="Calibri"/>
            <w:color w:val="0072BC"/>
            <w:kern w:val="0"/>
            <w:sz w:val="22"/>
            <w:szCs w:val="22"/>
            <w:u w:val="single" w:color="0072BC"/>
            <w:lang w:val="es-ES" w:eastAsia="ja-JP"/>
            <w14:ligatures w14:val="none"/>
          </w:rPr>
          <w:t>Hoja informativa del accidente del vehículo</w:t>
        </w:r>
      </w:hyperlink>
      <w:hyperlink r:id="rId38">
        <w:r w:rsidRPr="00A37C56">
          <w:rPr>
            <w:rFonts w:ascii="Calibri" w:eastAsia="Calibri" w:hAnsi="Calibri" w:cs="Calibri"/>
            <w:color w:val="0072BC"/>
            <w:kern w:val="0"/>
            <w:sz w:val="22"/>
            <w:szCs w:val="22"/>
            <w:lang w:val="es-ES" w:eastAsia="ja-JP"/>
            <w14:ligatures w14:val="none"/>
          </w:rPr>
          <w:t xml:space="preserve"> </w:t>
        </w:r>
      </w:hyperlink>
      <w:r w:rsidRPr="00A37C56">
        <w:rPr>
          <w:rFonts w:ascii="Calibri" w:eastAsia="Calibri" w:hAnsi="Calibri" w:cs="Calibri"/>
          <w:color w:val="333333"/>
          <w:kern w:val="0"/>
          <w:sz w:val="22"/>
          <w:szCs w:val="22"/>
          <w:lang w:val="es-ES" w:eastAsia="ja-JP"/>
          <w14:ligatures w14:val="none"/>
        </w:rPr>
        <w:t>(en inglés)</w:t>
      </w:r>
    </w:p>
    <w:p w14:paraId="6E7EED2D" w14:textId="77777777" w:rsidR="00A37C56" w:rsidRPr="00A37C56" w:rsidRDefault="00A37C56" w:rsidP="00A37C56">
      <w:pPr>
        <w:spacing w:afterLines="60" w:after="144" w:line="259" w:lineRule="auto"/>
        <w:ind w:left="715" w:hanging="10"/>
        <w:rPr>
          <w:rFonts w:ascii="Calibri" w:eastAsia="Calibri" w:hAnsi="Calibri" w:cs="Calibri"/>
          <w:color w:val="333333"/>
          <w:kern w:val="0"/>
          <w:sz w:val="22"/>
          <w:szCs w:val="22"/>
          <w:lang w:val="es-ES" w:eastAsia="ja-JP"/>
          <w14:ligatures w14:val="none"/>
        </w:rPr>
      </w:pPr>
      <w:hyperlink r:id="rId39">
        <w:r w:rsidRPr="00A37C56">
          <w:rPr>
            <w:rFonts w:ascii="Calibri" w:eastAsia="Calibri" w:hAnsi="Calibri" w:cs="Calibri"/>
            <w:color w:val="0072BC"/>
            <w:kern w:val="0"/>
            <w:sz w:val="22"/>
            <w:szCs w:val="22"/>
            <w:u w:val="single" w:color="0072BC"/>
            <w:lang w:val="es-ES" w:eastAsia="ja-JP"/>
            <w14:ligatures w14:val="none"/>
          </w:rPr>
          <w:t>Memorándum de aceptación de custodia temporal de bienes del PNUD</w:t>
        </w:r>
      </w:hyperlink>
      <w:hyperlink r:id="rId40">
        <w:r w:rsidRPr="00A37C56">
          <w:rPr>
            <w:rFonts w:ascii="Calibri" w:eastAsia="Calibri" w:hAnsi="Calibri" w:cs="Calibri"/>
            <w:color w:val="333333"/>
            <w:kern w:val="0"/>
            <w:sz w:val="22"/>
            <w:szCs w:val="22"/>
            <w:lang w:val="es-ES" w:eastAsia="ja-JP"/>
            <w14:ligatures w14:val="none"/>
          </w:rPr>
          <w:t xml:space="preserve"> </w:t>
        </w:r>
      </w:hyperlink>
      <w:r w:rsidRPr="00A37C56">
        <w:rPr>
          <w:rFonts w:ascii="Calibri" w:eastAsia="Calibri" w:hAnsi="Calibri" w:cs="Calibri"/>
          <w:color w:val="333333"/>
          <w:kern w:val="0"/>
          <w:sz w:val="22"/>
          <w:szCs w:val="22"/>
          <w:lang w:val="es-ES" w:eastAsia="ja-JP"/>
          <w14:ligatures w14:val="none"/>
        </w:rPr>
        <w:t xml:space="preserve"> </w:t>
      </w:r>
    </w:p>
    <w:p w14:paraId="165DCB57" w14:textId="77777777" w:rsidR="00A37C56" w:rsidRPr="00A37C56" w:rsidRDefault="00A37C56" w:rsidP="00A37C56">
      <w:pPr>
        <w:spacing w:afterLines="60" w:after="144" w:line="259" w:lineRule="auto"/>
        <w:ind w:left="715" w:hanging="10"/>
        <w:rPr>
          <w:rFonts w:ascii="Calibri" w:eastAsia="Calibri" w:hAnsi="Calibri" w:cs="Calibri"/>
          <w:color w:val="333333"/>
          <w:kern w:val="0"/>
          <w:sz w:val="22"/>
          <w:szCs w:val="22"/>
          <w:lang w:val="es-ES" w:eastAsia="ja-JP"/>
          <w14:ligatures w14:val="none"/>
        </w:rPr>
      </w:pPr>
      <w:hyperlink r:id="rId41">
        <w:r w:rsidRPr="00A37C56">
          <w:rPr>
            <w:rFonts w:ascii="Calibri" w:eastAsia="Calibri" w:hAnsi="Calibri" w:cs="Calibri"/>
            <w:color w:val="0072BC"/>
            <w:kern w:val="0"/>
            <w:sz w:val="22"/>
            <w:szCs w:val="22"/>
            <w:u w:val="single" w:color="0072BC"/>
            <w:lang w:val="es-ES" w:eastAsia="ja-JP"/>
            <w14:ligatures w14:val="none"/>
          </w:rPr>
          <w:t>Directrices del CCCA para el uso de vehículos del proyecto</w:t>
        </w:r>
      </w:hyperlink>
      <w:r w:rsidRPr="00A37C56">
        <w:rPr>
          <w:rFonts w:ascii="Calibri" w:eastAsia="Calibri" w:hAnsi="Calibri" w:cs="Calibri"/>
          <w:color w:val="333333"/>
          <w:kern w:val="0"/>
          <w:sz w:val="22"/>
          <w:szCs w:val="22"/>
          <w:lang w:val="es-ES" w:eastAsia="ja-JP"/>
          <w14:ligatures w14:val="none"/>
        </w:rPr>
        <w:t xml:space="preserve"> </w:t>
      </w:r>
      <w:hyperlink r:id="rId42">
        <w:r w:rsidRPr="00A37C56">
          <w:rPr>
            <w:rFonts w:ascii="Calibri" w:eastAsia="Calibri" w:hAnsi="Calibri" w:cs="Calibri"/>
            <w:color w:val="333333"/>
            <w:kern w:val="0"/>
            <w:sz w:val="22"/>
            <w:szCs w:val="22"/>
            <w:lang w:val="es-ES" w:eastAsia="ja-JP"/>
            <w14:ligatures w14:val="none"/>
          </w:rPr>
          <w:t xml:space="preserve"> </w:t>
        </w:r>
      </w:hyperlink>
      <w:r w:rsidRPr="00A37C56">
        <w:rPr>
          <w:rFonts w:ascii="Calibri" w:eastAsia="Calibri" w:hAnsi="Calibri" w:cs="Calibri"/>
          <w:color w:val="333333"/>
          <w:kern w:val="0"/>
          <w:sz w:val="22"/>
          <w:szCs w:val="22"/>
          <w:lang w:val="es-ES" w:eastAsia="ja-JP"/>
          <w14:ligatures w14:val="none"/>
        </w:rPr>
        <w:t>(en inglés)</w:t>
      </w:r>
    </w:p>
    <w:p w14:paraId="274E82FA" w14:textId="77777777" w:rsidR="00A37C56" w:rsidRPr="00A37C56" w:rsidRDefault="00A37C56" w:rsidP="00A37C56">
      <w:pPr>
        <w:spacing w:afterLines="60" w:after="144" w:line="249" w:lineRule="auto"/>
        <w:ind w:left="715" w:right="35" w:hanging="10"/>
        <w:rPr>
          <w:rFonts w:ascii="Calibri" w:eastAsia="Calibri" w:hAnsi="Calibri" w:cs="Calibri"/>
          <w:color w:val="000000"/>
          <w:kern w:val="0"/>
          <w:sz w:val="22"/>
          <w:szCs w:val="22"/>
          <w:lang w:val="es-ES" w:eastAsia="ja-JP"/>
          <w14:ligatures w14:val="none"/>
        </w:rPr>
      </w:pPr>
    </w:p>
    <w:p w14:paraId="2FE970F8" w14:textId="77777777" w:rsidR="00A37C56" w:rsidRPr="00A95545" w:rsidRDefault="00A37C56" w:rsidP="00A37C56">
      <w:pPr>
        <w:rPr>
          <w:rFonts w:ascii="Calibri" w:hAnsi="Calibri" w:cs="Calibri"/>
          <w:i/>
          <w:iCs/>
          <w:sz w:val="22"/>
          <w:szCs w:val="22"/>
          <w:lang w:val="en-GB"/>
        </w:rPr>
      </w:pPr>
      <w:r w:rsidRPr="00A95545">
        <w:rPr>
          <w:rFonts w:ascii="Calibri" w:hAnsi="Calibri" w:cs="Calibri"/>
          <w:b/>
          <w:bCs/>
          <w:i/>
          <w:iCs/>
          <w:sz w:val="22"/>
          <w:szCs w:val="22"/>
          <w:lang w:val="en-GB"/>
        </w:rPr>
        <w:t>Disclaimer</w:t>
      </w:r>
      <w:r w:rsidRPr="00A95545">
        <w:rPr>
          <w:rFonts w:ascii="Calibri" w:hAnsi="Calibri" w:cs="Calibri"/>
          <w:i/>
          <w:iCs/>
          <w:sz w:val="22"/>
          <w:szCs w:val="22"/>
          <w:lang w:val="en-GB"/>
        </w:rPr>
        <w:t>: This document was translated from English into Spanish. In the event of any discrepancy between this translation and the original English document, the original English document shall prevail.</w:t>
      </w:r>
    </w:p>
    <w:p w14:paraId="142A4BD7" w14:textId="0A60FDC3" w:rsidR="00A37C56" w:rsidRPr="00A37C56" w:rsidRDefault="00A37C56" w:rsidP="00661CEA">
      <w:pPr>
        <w:spacing w:afterLines="60" w:after="144" w:line="249" w:lineRule="auto"/>
        <w:ind w:right="35"/>
        <w:rPr>
          <w:rFonts w:ascii="Calibri" w:eastAsia="Calibri" w:hAnsi="Calibri" w:cs="Calibri"/>
          <w:color w:val="333333"/>
          <w:kern w:val="0"/>
          <w:sz w:val="22"/>
          <w:szCs w:val="22"/>
          <w:lang w:val="es-ES" w:eastAsia="ja-JP"/>
          <w14:ligatures w14:val="none"/>
        </w:rPr>
      </w:pPr>
      <w:proofErr w:type="spellStart"/>
      <w:r w:rsidRPr="00A95545">
        <w:rPr>
          <w:rFonts w:ascii="Calibri" w:hAnsi="Calibri" w:cs="Calibri"/>
          <w:b/>
          <w:bCs/>
          <w:i/>
          <w:iCs/>
          <w:sz w:val="22"/>
          <w:szCs w:val="22"/>
        </w:rPr>
        <w:t>Descargo</w:t>
      </w:r>
      <w:proofErr w:type="spellEnd"/>
      <w:r w:rsidRPr="00A95545">
        <w:rPr>
          <w:rFonts w:ascii="Calibri" w:hAnsi="Calibri" w:cs="Calibri"/>
          <w:b/>
          <w:bCs/>
          <w:i/>
          <w:iCs/>
          <w:sz w:val="22"/>
          <w:szCs w:val="22"/>
        </w:rPr>
        <w:t xml:space="preserve"> de </w:t>
      </w:r>
      <w:proofErr w:type="spellStart"/>
      <w:r w:rsidRPr="00A95545">
        <w:rPr>
          <w:rFonts w:ascii="Calibri" w:hAnsi="Calibri" w:cs="Calibri"/>
          <w:b/>
          <w:bCs/>
          <w:i/>
          <w:iCs/>
          <w:sz w:val="22"/>
          <w:szCs w:val="22"/>
        </w:rPr>
        <w:t>responsabilidad</w:t>
      </w:r>
      <w:proofErr w:type="spellEnd"/>
      <w:r w:rsidRPr="00A95545">
        <w:rPr>
          <w:rFonts w:ascii="Calibri" w:hAnsi="Calibri" w:cs="Calibri"/>
          <w:i/>
          <w:iCs/>
          <w:sz w:val="22"/>
          <w:szCs w:val="22"/>
        </w:rPr>
        <w:t xml:space="preserve">: </w:t>
      </w:r>
      <w:proofErr w:type="spellStart"/>
      <w:r w:rsidRPr="00A95545">
        <w:rPr>
          <w:rFonts w:ascii="Calibri" w:hAnsi="Calibri" w:cs="Calibri"/>
          <w:i/>
          <w:iCs/>
          <w:sz w:val="22"/>
          <w:szCs w:val="22"/>
        </w:rPr>
        <w:t>esta</w:t>
      </w:r>
      <w:proofErr w:type="spellEnd"/>
      <w:r w:rsidRPr="00A95545">
        <w:rPr>
          <w:rFonts w:ascii="Calibri" w:hAnsi="Calibri" w:cs="Calibri"/>
          <w:i/>
          <w:iCs/>
          <w:sz w:val="22"/>
          <w:szCs w:val="22"/>
        </w:rPr>
        <w:t xml:space="preserve"> es </w:t>
      </w:r>
      <w:proofErr w:type="spellStart"/>
      <w:r w:rsidRPr="00A95545">
        <w:rPr>
          <w:rFonts w:ascii="Calibri" w:hAnsi="Calibri" w:cs="Calibri"/>
          <w:i/>
          <w:iCs/>
          <w:sz w:val="22"/>
          <w:szCs w:val="22"/>
        </w:rPr>
        <w:t>una</w:t>
      </w:r>
      <w:proofErr w:type="spellEnd"/>
      <w:r w:rsidRPr="00A95545">
        <w:rPr>
          <w:rFonts w:ascii="Calibri" w:hAnsi="Calibri" w:cs="Calibri"/>
          <w:i/>
          <w:iCs/>
          <w:sz w:val="22"/>
          <w:szCs w:val="22"/>
        </w:rPr>
        <w:t xml:space="preserve"> </w:t>
      </w:r>
      <w:proofErr w:type="spellStart"/>
      <w:r w:rsidRPr="00A95545">
        <w:rPr>
          <w:rFonts w:ascii="Calibri" w:hAnsi="Calibri" w:cs="Calibri"/>
          <w:i/>
          <w:iCs/>
          <w:sz w:val="22"/>
          <w:szCs w:val="22"/>
        </w:rPr>
        <w:t>traducción</w:t>
      </w:r>
      <w:proofErr w:type="spellEnd"/>
      <w:r w:rsidRPr="00A95545">
        <w:rPr>
          <w:rFonts w:ascii="Calibri" w:hAnsi="Calibri" w:cs="Calibri"/>
          <w:i/>
          <w:iCs/>
          <w:sz w:val="22"/>
          <w:szCs w:val="22"/>
        </w:rPr>
        <w:t xml:space="preserve"> de un </w:t>
      </w:r>
      <w:proofErr w:type="spellStart"/>
      <w:r w:rsidRPr="00A95545">
        <w:rPr>
          <w:rFonts w:ascii="Calibri" w:hAnsi="Calibri" w:cs="Calibri"/>
          <w:i/>
          <w:iCs/>
          <w:sz w:val="22"/>
          <w:szCs w:val="22"/>
        </w:rPr>
        <w:t>documento</w:t>
      </w:r>
      <w:proofErr w:type="spellEnd"/>
      <w:r w:rsidRPr="00A95545">
        <w:rPr>
          <w:rFonts w:ascii="Calibri" w:hAnsi="Calibri" w:cs="Calibri"/>
          <w:i/>
          <w:iCs/>
          <w:sz w:val="22"/>
          <w:szCs w:val="22"/>
        </w:rPr>
        <w:t xml:space="preserve"> original </w:t>
      </w:r>
      <w:proofErr w:type="spellStart"/>
      <w:r w:rsidRPr="00A95545">
        <w:rPr>
          <w:rFonts w:ascii="Calibri" w:hAnsi="Calibri" w:cs="Calibri"/>
          <w:i/>
          <w:iCs/>
          <w:sz w:val="22"/>
          <w:szCs w:val="22"/>
        </w:rPr>
        <w:t>en</w:t>
      </w:r>
      <w:proofErr w:type="spellEnd"/>
      <w:r w:rsidRPr="00A95545">
        <w:rPr>
          <w:rFonts w:ascii="Calibri" w:hAnsi="Calibri" w:cs="Calibri"/>
          <w:i/>
          <w:iCs/>
          <w:sz w:val="22"/>
          <w:szCs w:val="22"/>
        </w:rPr>
        <w:t xml:space="preserve"> Inglés. En </w:t>
      </w:r>
      <w:proofErr w:type="spellStart"/>
      <w:r w:rsidRPr="00A95545">
        <w:rPr>
          <w:rFonts w:ascii="Calibri" w:hAnsi="Calibri" w:cs="Calibri"/>
          <w:i/>
          <w:iCs/>
          <w:sz w:val="22"/>
          <w:szCs w:val="22"/>
        </w:rPr>
        <w:t>caso</w:t>
      </w:r>
      <w:proofErr w:type="spellEnd"/>
      <w:r w:rsidRPr="00A95545">
        <w:rPr>
          <w:rFonts w:ascii="Calibri" w:hAnsi="Calibri" w:cs="Calibri"/>
          <w:i/>
          <w:iCs/>
          <w:sz w:val="22"/>
          <w:szCs w:val="22"/>
        </w:rPr>
        <w:t xml:space="preserve"> de </w:t>
      </w:r>
      <w:proofErr w:type="spellStart"/>
      <w:r w:rsidRPr="00A95545">
        <w:rPr>
          <w:rFonts w:ascii="Calibri" w:hAnsi="Calibri" w:cs="Calibri"/>
          <w:i/>
          <w:iCs/>
          <w:sz w:val="22"/>
          <w:szCs w:val="22"/>
        </w:rPr>
        <w:t>discrepancias</w:t>
      </w:r>
      <w:proofErr w:type="spellEnd"/>
      <w:r w:rsidRPr="00A95545">
        <w:rPr>
          <w:rFonts w:ascii="Calibri" w:hAnsi="Calibri" w:cs="Calibri"/>
          <w:i/>
          <w:iCs/>
          <w:sz w:val="22"/>
          <w:szCs w:val="22"/>
        </w:rPr>
        <w:t xml:space="preserve"> entre </w:t>
      </w:r>
      <w:proofErr w:type="spellStart"/>
      <w:r w:rsidRPr="00A95545">
        <w:rPr>
          <w:rFonts w:ascii="Calibri" w:hAnsi="Calibri" w:cs="Calibri"/>
          <w:i/>
          <w:iCs/>
          <w:sz w:val="22"/>
          <w:szCs w:val="22"/>
        </w:rPr>
        <w:t>esta</w:t>
      </w:r>
      <w:proofErr w:type="spellEnd"/>
      <w:r w:rsidRPr="00A95545">
        <w:rPr>
          <w:rFonts w:ascii="Calibri" w:hAnsi="Calibri" w:cs="Calibri"/>
          <w:i/>
          <w:iCs/>
          <w:sz w:val="22"/>
          <w:szCs w:val="22"/>
        </w:rPr>
        <w:t xml:space="preserve"> </w:t>
      </w:r>
      <w:proofErr w:type="spellStart"/>
      <w:r w:rsidRPr="00A95545">
        <w:rPr>
          <w:rFonts w:ascii="Calibri" w:hAnsi="Calibri" w:cs="Calibri"/>
          <w:i/>
          <w:iCs/>
          <w:sz w:val="22"/>
          <w:szCs w:val="22"/>
        </w:rPr>
        <w:t>traducción</w:t>
      </w:r>
      <w:proofErr w:type="spellEnd"/>
      <w:r w:rsidRPr="00A95545">
        <w:rPr>
          <w:rFonts w:ascii="Calibri" w:hAnsi="Calibri" w:cs="Calibri"/>
          <w:i/>
          <w:iCs/>
          <w:sz w:val="22"/>
          <w:szCs w:val="22"/>
        </w:rPr>
        <w:t xml:space="preserve"> y </w:t>
      </w:r>
      <w:proofErr w:type="spellStart"/>
      <w:r w:rsidRPr="00A95545">
        <w:rPr>
          <w:rFonts w:ascii="Calibri" w:hAnsi="Calibri" w:cs="Calibri"/>
          <w:i/>
          <w:iCs/>
          <w:sz w:val="22"/>
          <w:szCs w:val="22"/>
        </w:rPr>
        <w:t>el</w:t>
      </w:r>
      <w:proofErr w:type="spellEnd"/>
      <w:r w:rsidRPr="00A95545">
        <w:rPr>
          <w:rFonts w:ascii="Calibri" w:hAnsi="Calibri" w:cs="Calibri"/>
          <w:i/>
          <w:iCs/>
          <w:sz w:val="22"/>
          <w:szCs w:val="22"/>
        </w:rPr>
        <w:t xml:space="preserve"> </w:t>
      </w:r>
      <w:proofErr w:type="spellStart"/>
      <w:r w:rsidRPr="00A95545">
        <w:rPr>
          <w:rFonts w:ascii="Calibri" w:hAnsi="Calibri" w:cs="Calibri"/>
          <w:i/>
          <w:iCs/>
          <w:sz w:val="22"/>
          <w:szCs w:val="22"/>
        </w:rPr>
        <w:t>documento</w:t>
      </w:r>
      <w:proofErr w:type="spellEnd"/>
      <w:r w:rsidRPr="00A95545">
        <w:rPr>
          <w:rFonts w:ascii="Calibri" w:hAnsi="Calibri" w:cs="Calibri"/>
          <w:i/>
          <w:iCs/>
          <w:sz w:val="22"/>
          <w:szCs w:val="22"/>
        </w:rPr>
        <w:t xml:space="preserve"> original </w:t>
      </w:r>
      <w:proofErr w:type="spellStart"/>
      <w:r w:rsidRPr="00A95545">
        <w:rPr>
          <w:rFonts w:ascii="Calibri" w:hAnsi="Calibri" w:cs="Calibri"/>
          <w:i/>
          <w:iCs/>
          <w:sz w:val="22"/>
          <w:szCs w:val="22"/>
        </w:rPr>
        <w:t>en</w:t>
      </w:r>
      <w:proofErr w:type="spellEnd"/>
      <w:r w:rsidRPr="00A95545">
        <w:rPr>
          <w:rFonts w:ascii="Calibri" w:hAnsi="Calibri" w:cs="Calibri"/>
          <w:i/>
          <w:iCs/>
          <w:sz w:val="22"/>
          <w:szCs w:val="22"/>
        </w:rPr>
        <w:t xml:space="preserve"> </w:t>
      </w:r>
      <w:proofErr w:type="spellStart"/>
      <w:r w:rsidRPr="00A95545">
        <w:rPr>
          <w:rFonts w:ascii="Calibri" w:hAnsi="Calibri" w:cs="Calibri"/>
          <w:i/>
          <w:iCs/>
          <w:sz w:val="22"/>
          <w:szCs w:val="22"/>
        </w:rPr>
        <w:t>inglés</w:t>
      </w:r>
      <w:proofErr w:type="spellEnd"/>
      <w:r w:rsidRPr="00A95545">
        <w:rPr>
          <w:rFonts w:ascii="Calibri" w:hAnsi="Calibri" w:cs="Calibri"/>
          <w:i/>
          <w:iCs/>
          <w:sz w:val="22"/>
          <w:szCs w:val="22"/>
        </w:rPr>
        <w:t xml:space="preserve">, </w:t>
      </w:r>
      <w:proofErr w:type="spellStart"/>
      <w:r w:rsidRPr="00A95545">
        <w:rPr>
          <w:rFonts w:ascii="Calibri" w:hAnsi="Calibri" w:cs="Calibri"/>
          <w:i/>
          <w:iCs/>
          <w:sz w:val="22"/>
          <w:szCs w:val="22"/>
        </w:rPr>
        <w:t>prevalecerá</w:t>
      </w:r>
      <w:proofErr w:type="spellEnd"/>
      <w:r w:rsidRPr="00A95545">
        <w:rPr>
          <w:rFonts w:ascii="Calibri" w:hAnsi="Calibri" w:cs="Calibri"/>
          <w:i/>
          <w:iCs/>
          <w:sz w:val="22"/>
          <w:szCs w:val="22"/>
        </w:rPr>
        <w:t xml:space="preserve"> </w:t>
      </w:r>
      <w:proofErr w:type="spellStart"/>
      <w:r w:rsidRPr="00A95545">
        <w:rPr>
          <w:rFonts w:ascii="Calibri" w:hAnsi="Calibri" w:cs="Calibri"/>
          <w:i/>
          <w:iCs/>
          <w:sz w:val="22"/>
          <w:szCs w:val="22"/>
        </w:rPr>
        <w:t>el</w:t>
      </w:r>
      <w:proofErr w:type="spellEnd"/>
      <w:r w:rsidRPr="00A95545">
        <w:rPr>
          <w:rFonts w:ascii="Calibri" w:hAnsi="Calibri" w:cs="Calibri"/>
          <w:i/>
          <w:iCs/>
          <w:sz w:val="22"/>
          <w:szCs w:val="22"/>
        </w:rPr>
        <w:t xml:space="preserve"> </w:t>
      </w:r>
      <w:proofErr w:type="spellStart"/>
      <w:r w:rsidRPr="00A95545">
        <w:rPr>
          <w:rFonts w:ascii="Calibri" w:hAnsi="Calibri" w:cs="Calibri"/>
          <w:i/>
          <w:iCs/>
          <w:sz w:val="22"/>
          <w:szCs w:val="22"/>
        </w:rPr>
        <w:t>documento</w:t>
      </w:r>
      <w:proofErr w:type="spellEnd"/>
      <w:r w:rsidRPr="00A95545">
        <w:rPr>
          <w:rFonts w:ascii="Calibri" w:hAnsi="Calibri" w:cs="Calibri"/>
          <w:i/>
          <w:iCs/>
          <w:sz w:val="22"/>
          <w:szCs w:val="22"/>
        </w:rPr>
        <w:t xml:space="preserve"> original </w:t>
      </w:r>
      <w:proofErr w:type="spellStart"/>
      <w:r w:rsidRPr="00A95545">
        <w:rPr>
          <w:rFonts w:ascii="Calibri" w:hAnsi="Calibri" w:cs="Calibri"/>
          <w:i/>
          <w:iCs/>
          <w:sz w:val="22"/>
          <w:szCs w:val="22"/>
        </w:rPr>
        <w:t>en</w:t>
      </w:r>
      <w:proofErr w:type="spellEnd"/>
      <w:r w:rsidRPr="00A95545">
        <w:rPr>
          <w:rFonts w:ascii="Calibri" w:hAnsi="Calibri" w:cs="Calibri"/>
          <w:i/>
          <w:iCs/>
          <w:sz w:val="22"/>
          <w:szCs w:val="22"/>
        </w:rPr>
        <w:t xml:space="preserve"> </w:t>
      </w:r>
      <w:proofErr w:type="spellStart"/>
      <w:r w:rsidRPr="00A95545">
        <w:rPr>
          <w:rFonts w:ascii="Calibri" w:hAnsi="Calibri" w:cs="Calibri"/>
          <w:i/>
          <w:iCs/>
          <w:sz w:val="22"/>
          <w:szCs w:val="22"/>
        </w:rPr>
        <w:t>inglés</w:t>
      </w:r>
      <w:proofErr w:type="spellEnd"/>
      <w:r w:rsidRPr="00A95545">
        <w:rPr>
          <w:rFonts w:ascii="Calibri" w:hAnsi="Calibri" w:cs="Calibri"/>
          <w:i/>
          <w:iCs/>
          <w:sz w:val="22"/>
          <w:szCs w:val="22"/>
        </w:rPr>
        <w:t>.</w:t>
      </w:r>
    </w:p>
    <w:p w14:paraId="09997FE6" w14:textId="77777777" w:rsidR="00DA504D" w:rsidRDefault="00DA504D"/>
    <w:sectPr w:rsidR="00DA504D" w:rsidSect="00A37C56">
      <w:headerReference w:type="default" r:id="rId43"/>
      <w:footerReference w:type="even" r:id="rId44"/>
      <w:footerReference w:type="default" r:id="rId45"/>
      <w:footerReference w:type="first" r:id="rId46"/>
      <w:pgSz w:w="12240" w:h="15840"/>
      <w:pgMar w:top="1480" w:right="1388" w:bottom="1468" w:left="144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2467C" w14:textId="77777777" w:rsidR="00740186" w:rsidRDefault="00740186" w:rsidP="00A37C56">
      <w:pPr>
        <w:spacing w:after="0" w:line="240" w:lineRule="auto"/>
      </w:pPr>
      <w:r>
        <w:separator/>
      </w:r>
    </w:p>
  </w:endnote>
  <w:endnote w:type="continuationSeparator" w:id="0">
    <w:p w14:paraId="3525D19A" w14:textId="77777777" w:rsidR="00740186" w:rsidRDefault="00740186" w:rsidP="00A37C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9C7E9" w14:textId="77777777" w:rsidR="00A37C56" w:rsidRDefault="00A37C56">
    <w:pPr>
      <w:spacing w:after="0" w:line="259" w:lineRule="auto"/>
      <w:ind w:right="48"/>
      <w:jc w:val="center"/>
    </w:pPr>
    <w:r>
      <w:rPr>
        <w:color w:val="333333"/>
      </w:rPr>
      <w:fldChar w:fldCharType="begin"/>
    </w:r>
    <w:r>
      <w:instrText xml:space="preserve"> PAGE   \* MERGEFORMAT </w:instrText>
    </w:r>
    <w:r>
      <w:rPr>
        <w:color w:val="333333"/>
      </w:rPr>
      <w:fldChar w:fldCharType="separate"/>
    </w:r>
    <w:r>
      <w:rPr>
        <w:noProof/>
        <w:color w:val="000000"/>
      </w:rPr>
      <w:t>1</w:t>
    </w:r>
    <w:r>
      <w:rPr>
        <w:color w:val="000000"/>
      </w:rPr>
      <w:fldChar w:fldCharType="end"/>
    </w:r>
    <w:r>
      <w:rPr>
        <w:color w:val="000000"/>
      </w:rPr>
      <w:t xml:space="preserve"> </w:t>
    </w:r>
  </w:p>
  <w:p w14:paraId="3CE72A63" w14:textId="77777777" w:rsidR="00A37C56" w:rsidRDefault="00A37C56">
    <w:pPr>
      <w:spacing w:after="0" w:line="259" w:lineRule="auto"/>
    </w:pPr>
    <w:r>
      <w:rPr>
        <w:color w:val="00000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61826" w14:textId="77777777" w:rsidR="00A37C56" w:rsidRPr="00EF0902" w:rsidRDefault="00A37C56">
    <w:pPr>
      <w:spacing w:after="0" w:line="259" w:lineRule="auto"/>
      <w:rPr>
        <w:rFonts w:ascii="Calibri" w:hAnsi="Calibri" w:cs="Calibri"/>
        <w:sz w:val="22"/>
        <w:szCs w:val="22"/>
      </w:rPr>
    </w:pPr>
    <w:r w:rsidRPr="00EF0902">
      <w:rPr>
        <w:rFonts w:ascii="Calibri" w:hAnsi="Calibri" w:cs="Calibri"/>
        <w:sz w:val="22"/>
        <w:szCs w:val="22"/>
      </w:rPr>
      <w:t xml:space="preserve">Página </w:t>
    </w:r>
    <w:r w:rsidRPr="00EF0902">
      <w:rPr>
        <w:rFonts w:ascii="Calibri" w:hAnsi="Calibri" w:cs="Calibri"/>
        <w:b/>
        <w:sz w:val="22"/>
        <w:szCs w:val="22"/>
      </w:rPr>
      <w:fldChar w:fldCharType="begin"/>
    </w:r>
    <w:r w:rsidRPr="00EF0902">
      <w:rPr>
        <w:rFonts w:ascii="Calibri" w:hAnsi="Calibri" w:cs="Calibri"/>
        <w:b/>
        <w:sz w:val="22"/>
        <w:szCs w:val="22"/>
      </w:rPr>
      <w:instrText xml:space="preserve"> PAGE  \* Arabic  \* MERGEFORMAT </w:instrText>
    </w:r>
    <w:r w:rsidRPr="00EF0902">
      <w:rPr>
        <w:rFonts w:ascii="Calibri" w:hAnsi="Calibri" w:cs="Calibri"/>
        <w:b/>
        <w:sz w:val="22"/>
        <w:szCs w:val="22"/>
      </w:rPr>
      <w:fldChar w:fldCharType="separate"/>
    </w:r>
    <w:r w:rsidRPr="00EF0902">
      <w:rPr>
        <w:rFonts w:ascii="Calibri" w:hAnsi="Calibri" w:cs="Calibri"/>
        <w:b/>
        <w:noProof/>
        <w:sz w:val="22"/>
        <w:szCs w:val="22"/>
      </w:rPr>
      <w:t>7</w:t>
    </w:r>
    <w:r w:rsidRPr="00EF0902">
      <w:rPr>
        <w:rFonts w:ascii="Calibri" w:hAnsi="Calibri" w:cs="Calibri"/>
        <w:b/>
        <w:sz w:val="22"/>
        <w:szCs w:val="22"/>
      </w:rPr>
      <w:fldChar w:fldCharType="end"/>
    </w:r>
    <w:r w:rsidRPr="00EF0902">
      <w:rPr>
        <w:rFonts w:ascii="Calibri" w:hAnsi="Calibri" w:cs="Calibri"/>
        <w:sz w:val="22"/>
        <w:szCs w:val="22"/>
      </w:rPr>
      <w:t xml:space="preserve"> de </w:t>
    </w:r>
    <w:r w:rsidRPr="00EF0902">
      <w:rPr>
        <w:rFonts w:ascii="Calibri" w:hAnsi="Calibri" w:cs="Calibri"/>
        <w:b/>
        <w:sz w:val="22"/>
        <w:szCs w:val="22"/>
      </w:rPr>
      <w:fldChar w:fldCharType="begin"/>
    </w:r>
    <w:r w:rsidRPr="00EF0902">
      <w:rPr>
        <w:rFonts w:ascii="Calibri" w:hAnsi="Calibri" w:cs="Calibri"/>
        <w:b/>
        <w:sz w:val="22"/>
        <w:szCs w:val="22"/>
      </w:rPr>
      <w:instrText xml:space="preserve"> NUMPAGES  \* Arabic  \* MERGEFORMAT </w:instrText>
    </w:r>
    <w:r w:rsidRPr="00EF0902">
      <w:rPr>
        <w:rFonts w:ascii="Calibri" w:hAnsi="Calibri" w:cs="Calibri"/>
        <w:b/>
        <w:sz w:val="22"/>
        <w:szCs w:val="22"/>
      </w:rPr>
      <w:fldChar w:fldCharType="separate"/>
    </w:r>
    <w:r w:rsidRPr="00EF0902">
      <w:rPr>
        <w:rFonts w:ascii="Calibri" w:hAnsi="Calibri" w:cs="Calibri"/>
        <w:b/>
        <w:noProof/>
        <w:sz w:val="22"/>
        <w:szCs w:val="22"/>
      </w:rPr>
      <w:t>9</w:t>
    </w:r>
    <w:r w:rsidRPr="00EF0902">
      <w:rPr>
        <w:rFonts w:ascii="Calibri" w:hAnsi="Calibri" w:cs="Calibri"/>
        <w:b/>
        <w:sz w:val="22"/>
        <w:szCs w:val="22"/>
      </w:rPr>
      <w:fldChar w:fldCharType="end"/>
    </w:r>
    <w:r w:rsidRPr="00EF0902">
      <w:rPr>
        <w:rFonts w:ascii="Calibri" w:hAnsi="Calibri" w:cs="Calibri"/>
        <w:sz w:val="22"/>
        <w:szCs w:val="22"/>
      </w:rPr>
      <w:ptab w:relativeTo="margin" w:alignment="center" w:leader="none"/>
    </w:r>
    <w:proofErr w:type="spellStart"/>
    <w:r w:rsidRPr="00EF0902">
      <w:rPr>
        <w:rFonts w:ascii="Calibri" w:hAnsi="Calibri" w:cs="Calibri"/>
        <w:sz w:val="22"/>
        <w:szCs w:val="22"/>
      </w:rPr>
      <w:t>Fecha</w:t>
    </w:r>
    <w:proofErr w:type="spellEnd"/>
    <w:r w:rsidRPr="00EF0902">
      <w:rPr>
        <w:rFonts w:ascii="Calibri" w:hAnsi="Calibri" w:cs="Calibri"/>
        <w:sz w:val="22"/>
        <w:szCs w:val="22"/>
      </w:rPr>
      <w:t xml:space="preserve"> de entrada </w:t>
    </w:r>
    <w:proofErr w:type="spellStart"/>
    <w:r w:rsidRPr="00EF0902">
      <w:rPr>
        <w:rFonts w:ascii="Calibri" w:hAnsi="Calibri" w:cs="Calibri"/>
        <w:sz w:val="22"/>
        <w:szCs w:val="22"/>
      </w:rPr>
      <w:t>en</w:t>
    </w:r>
    <w:proofErr w:type="spellEnd"/>
    <w:r w:rsidRPr="00EF0902">
      <w:rPr>
        <w:rFonts w:ascii="Calibri" w:hAnsi="Calibri" w:cs="Calibri"/>
        <w:sz w:val="22"/>
        <w:szCs w:val="22"/>
      </w:rPr>
      <w:t xml:space="preserve"> vigor: </w:t>
    </w:r>
    <w:sdt>
      <w:sdtPr>
        <w:rPr>
          <w:rFonts w:ascii="Calibri" w:hAnsi="Calibri" w:cs="Calibri"/>
          <w:sz w:val="22"/>
          <w:szCs w:val="22"/>
        </w:rPr>
        <w:alias w:val="Fecha de entrada en vigor"/>
        <w:tag w:val="UNDP_POPP_EFFECTIVEDATE"/>
        <w:id w:val="1001774832"/>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96490545-B206-426F-B778-F206E8CB3BFF}"/>
        <w:date w:fullDate="2016-07-26T00:00:00Z">
          <w:dateFormat w:val="dd/MM/yyyy"/>
          <w:lid w:val="es-ES"/>
          <w:storeMappedDataAs w:val="dateTime"/>
          <w:calendar w:val="gregorian"/>
        </w:date>
      </w:sdtPr>
      <w:sdtContent>
        <w:r w:rsidRPr="00EF0902">
          <w:rPr>
            <w:rFonts w:ascii="Calibri" w:hAnsi="Calibri" w:cs="Calibri"/>
            <w:sz w:val="22"/>
            <w:szCs w:val="22"/>
          </w:rPr>
          <w:t>26/07/2016</w:t>
        </w:r>
      </w:sdtContent>
    </w:sdt>
    <w:r w:rsidRPr="00EF0902">
      <w:rPr>
        <w:rFonts w:ascii="Calibri" w:hAnsi="Calibri" w:cs="Calibri"/>
        <w:sz w:val="22"/>
        <w:szCs w:val="22"/>
      </w:rPr>
      <w:ptab w:relativeTo="margin" w:alignment="right" w:leader="none"/>
    </w:r>
    <w:proofErr w:type="spellStart"/>
    <w:r w:rsidRPr="00EF0902">
      <w:rPr>
        <w:rFonts w:ascii="Calibri" w:hAnsi="Calibri" w:cs="Calibri"/>
        <w:sz w:val="22"/>
        <w:szCs w:val="22"/>
      </w:rPr>
      <w:t>Versión</w:t>
    </w:r>
    <w:proofErr w:type="spellEnd"/>
    <w:r w:rsidRPr="00EF0902">
      <w:rPr>
        <w:rFonts w:ascii="Calibri" w:hAnsi="Calibri" w:cs="Calibri"/>
        <w:sz w:val="22"/>
        <w:szCs w:val="22"/>
      </w:rPr>
      <w:t xml:space="preserve"> #: </w:t>
    </w:r>
    <w:sdt>
      <w:sdtPr>
        <w:rPr>
          <w:rFonts w:ascii="Calibri" w:hAnsi="Calibri" w:cs="Calibri"/>
          <w:sz w:val="22"/>
          <w:szCs w:val="22"/>
        </w:rPr>
        <w:alias w:val="POPPRefItemVersion"/>
        <w:tag w:val="UNDP_POPP_REFITEM_VERSION"/>
        <w:id w:val="-499346275"/>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96490545-B206-426F-B778-F206E8CB3BFF}"/>
        <w:text/>
      </w:sdtPr>
      <w:sdtContent>
        <w:r w:rsidRPr="00EF0902">
          <w:rPr>
            <w:rFonts w:ascii="Calibri" w:hAnsi="Calibri" w:cs="Calibri"/>
            <w:sz w:val="22"/>
            <w:szCs w:val="22"/>
          </w:rPr>
          <w:t>9</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641FD" w14:textId="77777777" w:rsidR="00A37C56" w:rsidRDefault="00A37C56">
    <w:pPr>
      <w:spacing w:after="0" w:line="259" w:lineRule="auto"/>
      <w:ind w:right="48"/>
      <w:jc w:val="center"/>
    </w:pPr>
    <w:r>
      <w:rPr>
        <w:color w:val="333333"/>
      </w:rPr>
      <w:fldChar w:fldCharType="begin"/>
    </w:r>
    <w:r>
      <w:instrText xml:space="preserve"> PAGE   \* MERGEFORMAT </w:instrText>
    </w:r>
    <w:r>
      <w:rPr>
        <w:color w:val="333333"/>
      </w:rPr>
      <w:fldChar w:fldCharType="separate"/>
    </w:r>
    <w:r>
      <w:rPr>
        <w:noProof/>
        <w:color w:val="000000"/>
      </w:rPr>
      <w:t>1</w:t>
    </w:r>
    <w:r>
      <w:rPr>
        <w:color w:val="000000"/>
      </w:rPr>
      <w:fldChar w:fldCharType="end"/>
    </w:r>
    <w:r>
      <w:rPr>
        <w:color w:val="000000"/>
      </w:rPr>
      <w:t xml:space="preserve"> </w:t>
    </w:r>
  </w:p>
  <w:p w14:paraId="189E658C" w14:textId="77777777" w:rsidR="00A37C56" w:rsidRDefault="00A37C56">
    <w:pPr>
      <w:spacing w:after="0" w:line="259" w:lineRule="auto"/>
    </w:pPr>
    <w:r>
      <w:rPr>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A1A96" w14:textId="77777777" w:rsidR="00740186" w:rsidRDefault="00740186" w:rsidP="00A37C56">
      <w:pPr>
        <w:spacing w:after="0" w:line="240" w:lineRule="auto"/>
      </w:pPr>
      <w:r>
        <w:separator/>
      </w:r>
    </w:p>
  </w:footnote>
  <w:footnote w:type="continuationSeparator" w:id="0">
    <w:p w14:paraId="0BFF64D3" w14:textId="77777777" w:rsidR="00740186" w:rsidRDefault="00740186" w:rsidP="00A37C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81B08" w14:textId="7941A3FA" w:rsidR="00A37C56" w:rsidRDefault="00A37C56" w:rsidP="00407B69">
    <w:pPr>
      <w:pStyle w:val="Header"/>
      <w:jc w:val="right"/>
    </w:pPr>
    <w:r>
      <w:rPr>
        <w:noProof/>
      </w:rPr>
      <w:drawing>
        <wp:inline distT="0" distB="0" distL="0" distR="0" wp14:anchorId="663C9E83" wp14:editId="3E99E89F">
          <wp:extent cx="292227" cy="594360"/>
          <wp:effectExtent l="0" t="0" r="0" b="0"/>
          <wp:docPr id="770030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6DC1DEAA" w14:textId="77777777" w:rsidR="00A37C56" w:rsidRDefault="00A37C56" w:rsidP="00407B6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464C3"/>
    <w:multiLevelType w:val="hybridMultilevel"/>
    <w:tmpl w:val="C178C360"/>
    <w:lvl w:ilvl="0" w:tplc="FFFFFFFF">
      <w:start w:val="1"/>
      <w:numFmt w:val="decimal"/>
      <w:lvlText w:val="%1."/>
      <w:lvlJc w:val="left"/>
      <w:pPr>
        <w:ind w:left="7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04090017">
      <w:start w:val="1"/>
      <w:numFmt w:val="lowerLetter"/>
      <w:lvlText w:val="%2)"/>
      <w:lvlJc w:val="left"/>
      <w:pPr>
        <w:ind w:left="1800" w:hanging="360"/>
      </w:pPr>
    </w:lvl>
    <w:lvl w:ilvl="2" w:tplc="FFFFFFFF">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FFFFFFFF">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FFFFFFFF">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FFFFFFFF">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FFFFFFFF">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FFFFFFFF">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FFFFFFFF">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1" w15:restartNumberingAfterBreak="0">
    <w:nsid w:val="170E3412"/>
    <w:multiLevelType w:val="hybridMultilevel"/>
    <w:tmpl w:val="B19AD568"/>
    <w:lvl w:ilvl="0" w:tplc="E9EEFDDA">
      <w:start w:val="1"/>
      <w:numFmt w:val="bullet"/>
      <w:lvlText w:val=""/>
      <w:lvlJc w:val="left"/>
      <w:pPr>
        <w:ind w:left="2078" w:hanging="360"/>
      </w:pPr>
      <w:rPr>
        <w:rFonts w:ascii="Wingdings" w:hAnsi="Wingdings" w:hint="default"/>
      </w:rPr>
    </w:lvl>
    <w:lvl w:ilvl="1" w:tplc="04090003" w:tentative="1">
      <w:start w:val="1"/>
      <w:numFmt w:val="bullet"/>
      <w:lvlText w:val="o"/>
      <w:lvlJc w:val="left"/>
      <w:pPr>
        <w:ind w:left="2798" w:hanging="360"/>
      </w:pPr>
      <w:rPr>
        <w:rFonts w:ascii="Courier New" w:hAnsi="Courier New" w:cs="Courier New" w:hint="default"/>
      </w:rPr>
    </w:lvl>
    <w:lvl w:ilvl="2" w:tplc="04090005" w:tentative="1">
      <w:start w:val="1"/>
      <w:numFmt w:val="bullet"/>
      <w:lvlText w:val=""/>
      <w:lvlJc w:val="left"/>
      <w:pPr>
        <w:ind w:left="3518" w:hanging="360"/>
      </w:pPr>
      <w:rPr>
        <w:rFonts w:ascii="Wingdings" w:hAnsi="Wingdings" w:hint="default"/>
      </w:rPr>
    </w:lvl>
    <w:lvl w:ilvl="3" w:tplc="04090001" w:tentative="1">
      <w:start w:val="1"/>
      <w:numFmt w:val="bullet"/>
      <w:lvlText w:val=""/>
      <w:lvlJc w:val="left"/>
      <w:pPr>
        <w:ind w:left="4238" w:hanging="360"/>
      </w:pPr>
      <w:rPr>
        <w:rFonts w:ascii="Symbol" w:hAnsi="Symbol" w:hint="default"/>
      </w:rPr>
    </w:lvl>
    <w:lvl w:ilvl="4" w:tplc="04090003" w:tentative="1">
      <w:start w:val="1"/>
      <w:numFmt w:val="bullet"/>
      <w:lvlText w:val="o"/>
      <w:lvlJc w:val="left"/>
      <w:pPr>
        <w:ind w:left="4958" w:hanging="360"/>
      </w:pPr>
      <w:rPr>
        <w:rFonts w:ascii="Courier New" w:hAnsi="Courier New" w:cs="Courier New" w:hint="default"/>
      </w:rPr>
    </w:lvl>
    <w:lvl w:ilvl="5" w:tplc="04090005" w:tentative="1">
      <w:start w:val="1"/>
      <w:numFmt w:val="bullet"/>
      <w:lvlText w:val=""/>
      <w:lvlJc w:val="left"/>
      <w:pPr>
        <w:ind w:left="5678" w:hanging="360"/>
      </w:pPr>
      <w:rPr>
        <w:rFonts w:ascii="Wingdings" w:hAnsi="Wingdings" w:hint="default"/>
      </w:rPr>
    </w:lvl>
    <w:lvl w:ilvl="6" w:tplc="04090001" w:tentative="1">
      <w:start w:val="1"/>
      <w:numFmt w:val="bullet"/>
      <w:lvlText w:val=""/>
      <w:lvlJc w:val="left"/>
      <w:pPr>
        <w:ind w:left="6398" w:hanging="360"/>
      </w:pPr>
      <w:rPr>
        <w:rFonts w:ascii="Symbol" w:hAnsi="Symbol" w:hint="default"/>
      </w:rPr>
    </w:lvl>
    <w:lvl w:ilvl="7" w:tplc="04090003" w:tentative="1">
      <w:start w:val="1"/>
      <w:numFmt w:val="bullet"/>
      <w:lvlText w:val="o"/>
      <w:lvlJc w:val="left"/>
      <w:pPr>
        <w:ind w:left="7118" w:hanging="360"/>
      </w:pPr>
      <w:rPr>
        <w:rFonts w:ascii="Courier New" w:hAnsi="Courier New" w:cs="Courier New" w:hint="default"/>
      </w:rPr>
    </w:lvl>
    <w:lvl w:ilvl="8" w:tplc="04090005" w:tentative="1">
      <w:start w:val="1"/>
      <w:numFmt w:val="bullet"/>
      <w:lvlText w:val=""/>
      <w:lvlJc w:val="left"/>
      <w:pPr>
        <w:ind w:left="7838" w:hanging="360"/>
      </w:pPr>
      <w:rPr>
        <w:rFonts w:ascii="Wingdings" w:hAnsi="Wingdings" w:hint="default"/>
      </w:rPr>
    </w:lvl>
  </w:abstractNum>
  <w:abstractNum w:abstractNumId="2" w15:restartNumberingAfterBreak="0">
    <w:nsid w:val="1AB42332"/>
    <w:multiLevelType w:val="hybridMultilevel"/>
    <w:tmpl w:val="04546A74"/>
    <w:lvl w:ilvl="0" w:tplc="3C70E274">
      <w:start w:val="29"/>
      <w:numFmt w:val="decimal"/>
      <w:lvlText w:val="%1."/>
      <w:lvlJc w:val="left"/>
      <w:pPr>
        <w:ind w:left="720"/>
      </w:pPr>
      <w:rPr>
        <w:rFonts w:ascii="Calibri" w:eastAsia="Calibri" w:hAnsi="Calibri" w:cs="Calibri"/>
        <w:b w:val="0"/>
        <w:bCs w:val="0"/>
        <w:i w:val="0"/>
        <w:strike w:val="0"/>
        <w:dstrike w:val="0"/>
        <w:color w:val="000000"/>
        <w:sz w:val="22"/>
        <w:szCs w:val="22"/>
        <w:u w:val="none" w:color="000000"/>
        <w:bdr w:val="none" w:sz="0" w:space="0" w:color="auto"/>
        <w:shd w:val="clear" w:color="auto" w:fill="auto"/>
        <w:vertAlign w:val="baseline"/>
      </w:rPr>
    </w:lvl>
    <w:lvl w:ilvl="1" w:tplc="E812A3A2">
      <w:start w:val="1"/>
      <w:numFmt w:val="lowerLetter"/>
      <w:lvlText w:val="%2)"/>
      <w:lvlJc w:val="left"/>
      <w:pPr>
        <w:ind w:left="106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EF868ECC">
      <w:start w:val="1"/>
      <w:numFmt w:val="lowerRoman"/>
      <w:lvlText w:val="%3"/>
      <w:lvlJc w:val="left"/>
      <w:pPr>
        <w:ind w:left="18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C63EED30">
      <w:start w:val="1"/>
      <w:numFmt w:val="decimal"/>
      <w:lvlText w:val="%4"/>
      <w:lvlJc w:val="left"/>
      <w:pPr>
        <w:ind w:left="25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133AE640">
      <w:start w:val="1"/>
      <w:numFmt w:val="lowerLetter"/>
      <w:lvlText w:val="%5"/>
      <w:lvlJc w:val="left"/>
      <w:pPr>
        <w:ind w:left="32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AAA043B2">
      <w:start w:val="1"/>
      <w:numFmt w:val="lowerRoman"/>
      <w:lvlText w:val="%6"/>
      <w:lvlJc w:val="left"/>
      <w:pPr>
        <w:ind w:left="39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5EA41E06">
      <w:start w:val="1"/>
      <w:numFmt w:val="decimal"/>
      <w:lvlText w:val="%7"/>
      <w:lvlJc w:val="left"/>
      <w:pPr>
        <w:ind w:left="46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4ECC476E">
      <w:start w:val="1"/>
      <w:numFmt w:val="lowerLetter"/>
      <w:lvlText w:val="%8"/>
      <w:lvlJc w:val="left"/>
      <w:pPr>
        <w:ind w:left="54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D63C5238">
      <w:start w:val="1"/>
      <w:numFmt w:val="lowerRoman"/>
      <w:lvlText w:val="%9"/>
      <w:lvlJc w:val="left"/>
      <w:pPr>
        <w:ind w:left="61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3" w15:restartNumberingAfterBreak="0">
    <w:nsid w:val="1BE43A3A"/>
    <w:multiLevelType w:val="hybridMultilevel"/>
    <w:tmpl w:val="E5C66486"/>
    <w:lvl w:ilvl="0" w:tplc="F61E6C72">
      <w:start w:val="24"/>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E37E150C">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C61CB382">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1666AAB0">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AEA46E12">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02D02420">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543004D8">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1C348222">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B53C66E2">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4" w15:restartNumberingAfterBreak="0">
    <w:nsid w:val="21DB10FE"/>
    <w:multiLevelType w:val="hybridMultilevel"/>
    <w:tmpl w:val="35F8EA58"/>
    <w:lvl w:ilvl="0" w:tplc="FFFFFFFF">
      <w:start w:val="7"/>
      <w:numFmt w:val="decimal"/>
      <w:lvlText w:val="%1."/>
      <w:lvlJc w:val="left"/>
      <w:pPr>
        <w:ind w:left="720"/>
      </w:pPr>
      <w:rPr>
        <w:b w:val="0"/>
        <w:i w:val="0"/>
        <w:strike w:val="0"/>
        <w:dstrike w:val="0"/>
        <w:color w:val="333333"/>
        <w:sz w:val="22"/>
        <w:szCs w:val="22"/>
        <w:u w:val="none" w:color="000000"/>
        <w:bdr w:val="none" w:sz="0" w:space="0" w:color="auto"/>
        <w:shd w:val="clear" w:color="auto" w:fill="auto"/>
        <w:vertAlign w:val="baseline"/>
      </w:rPr>
    </w:lvl>
    <w:lvl w:ilvl="1" w:tplc="FFFFFFFF">
      <w:start w:val="1"/>
      <w:numFmt w:val="lowerLetter"/>
      <w:lvlText w:val="%2)"/>
      <w:lvlJc w:val="left"/>
      <w:pPr>
        <w:ind w:left="1440"/>
      </w:pPr>
      <w:rPr>
        <w:b w:val="0"/>
        <w:i w:val="0"/>
        <w:strike w:val="0"/>
        <w:dstrike w:val="0"/>
        <w:color w:val="333333"/>
        <w:sz w:val="22"/>
        <w:szCs w:val="22"/>
        <w:u w:val="none" w:color="000000"/>
        <w:bdr w:val="none" w:sz="0" w:space="0" w:color="auto"/>
        <w:shd w:val="clear" w:color="auto" w:fill="auto"/>
        <w:vertAlign w:val="baseline"/>
      </w:rPr>
    </w:lvl>
    <w:lvl w:ilvl="2" w:tplc="19623010">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382E9BC4">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2E8C0A76">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BFFE0BC0">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16787378">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678827BA">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6D2A6E60">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5" w15:restartNumberingAfterBreak="0">
    <w:nsid w:val="24551B21"/>
    <w:multiLevelType w:val="hybridMultilevel"/>
    <w:tmpl w:val="E7C2B9F8"/>
    <w:lvl w:ilvl="0" w:tplc="04090017">
      <w:start w:val="1"/>
      <w:numFmt w:val="lowerLetter"/>
      <w:lvlText w:val="%1)"/>
      <w:lvlJc w:val="left"/>
      <w:pPr>
        <w:ind w:left="1800" w:hanging="360"/>
      </w:pPr>
    </w:lvl>
    <w:lvl w:ilvl="1" w:tplc="04090017">
      <w:start w:val="1"/>
      <w:numFmt w:val="lowerLetter"/>
      <w:lvlText w:val="%2)"/>
      <w:lvlJc w:val="left"/>
      <w:pPr>
        <w:ind w:left="180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4D91AFE"/>
    <w:multiLevelType w:val="hybridMultilevel"/>
    <w:tmpl w:val="4CF82942"/>
    <w:lvl w:ilvl="0" w:tplc="302EDE9A">
      <w:start w:val="9"/>
      <w:numFmt w:val="decimal"/>
      <w:lvlText w:val="%1."/>
      <w:lvlJc w:val="left"/>
      <w:pPr>
        <w:ind w:left="720" w:hanging="360"/>
      </w:pPr>
    </w:lvl>
    <w:lvl w:ilvl="1" w:tplc="443CFE76">
      <w:start w:val="1"/>
      <w:numFmt w:val="lowerLetter"/>
      <w:lvlText w:val="%2."/>
      <w:lvlJc w:val="left"/>
      <w:pPr>
        <w:ind w:left="1440" w:hanging="360"/>
      </w:pPr>
    </w:lvl>
    <w:lvl w:ilvl="2" w:tplc="B3846DE6">
      <w:start w:val="1"/>
      <w:numFmt w:val="lowerRoman"/>
      <w:lvlText w:val="%3."/>
      <w:lvlJc w:val="right"/>
      <w:pPr>
        <w:ind w:left="2160" w:hanging="180"/>
      </w:pPr>
    </w:lvl>
    <w:lvl w:ilvl="3" w:tplc="67EE98D2">
      <w:start w:val="1"/>
      <w:numFmt w:val="decimal"/>
      <w:lvlText w:val="%4."/>
      <w:lvlJc w:val="left"/>
      <w:pPr>
        <w:ind w:left="2880" w:hanging="360"/>
      </w:pPr>
    </w:lvl>
    <w:lvl w:ilvl="4" w:tplc="5860B20A">
      <w:start w:val="1"/>
      <w:numFmt w:val="lowerLetter"/>
      <w:lvlText w:val="%5."/>
      <w:lvlJc w:val="left"/>
      <w:pPr>
        <w:ind w:left="3600" w:hanging="360"/>
      </w:pPr>
    </w:lvl>
    <w:lvl w:ilvl="5" w:tplc="AA54DD10">
      <w:start w:val="1"/>
      <w:numFmt w:val="lowerRoman"/>
      <w:lvlText w:val="%6."/>
      <w:lvlJc w:val="right"/>
      <w:pPr>
        <w:ind w:left="4320" w:hanging="180"/>
      </w:pPr>
    </w:lvl>
    <w:lvl w:ilvl="6" w:tplc="3EA83F70">
      <w:start w:val="1"/>
      <w:numFmt w:val="decimal"/>
      <w:lvlText w:val="%7."/>
      <w:lvlJc w:val="left"/>
      <w:pPr>
        <w:ind w:left="5040" w:hanging="360"/>
      </w:pPr>
    </w:lvl>
    <w:lvl w:ilvl="7" w:tplc="316EB8AC">
      <w:start w:val="1"/>
      <w:numFmt w:val="lowerLetter"/>
      <w:lvlText w:val="%8."/>
      <w:lvlJc w:val="left"/>
      <w:pPr>
        <w:ind w:left="5760" w:hanging="360"/>
      </w:pPr>
    </w:lvl>
    <w:lvl w:ilvl="8" w:tplc="2C787276">
      <w:start w:val="1"/>
      <w:numFmt w:val="lowerRoman"/>
      <w:lvlText w:val="%9."/>
      <w:lvlJc w:val="right"/>
      <w:pPr>
        <w:ind w:left="6480" w:hanging="180"/>
      </w:pPr>
    </w:lvl>
  </w:abstractNum>
  <w:abstractNum w:abstractNumId="7" w15:restartNumberingAfterBreak="0">
    <w:nsid w:val="36797CA7"/>
    <w:multiLevelType w:val="hybridMultilevel"/>
    <w:tmpl w:val="2794B96C"/>
    <w:lvl w:ilvl="0" w:tplc="FFFFFFFF">
      <w:start w:val="29"/>
      <w:numFmt w:val="decimal"/>
      <w:lvlText w:val="%1."/>
      <w:lvlJc w:val="left"/>
      <w:pPr>
        <w:ind w:left="720"/>
      </w:pPr>
      <w:rPr>
        <w:rFonts w:ascii="Calibri" w:eastAsia="Calibri" w:hAnsi="Calibri" w:cs="Calibri"/>
        <w:b w:val="0"/>
        <w:bCs w:val="0"/>
        <w:i w:val="0"/>
        <w:strike w:val="0"/>
        <w:dstrike w:val="0"/>
        <w:color w:val="000000"/>
        <w:sz w:val="22"/>
        <w:szCs w:val="22"/>
        <w:u w:val="none" w:color="000000"/>
        <w:bdr w:val="none" w:sz="0" w:space="0" w:color="auto"/>
        <w:shd w:val="clear" w:color="auto" w:fill="auto"/>
        <w:vertAlign w:val="baseline"/>
      </w:rPr>
    </w:lvl>
    <w:lvl w:ilvl="1" w:tplc="04090017">
      <w:start w:val="1"/>
      <w:numFmt w:val="lowerLetter"/>
      <w:lvlText w:val="%2)"/>
      <w:lvlJc w:val="left"/>
      <w:pPr>
        <w:ind w:left="1425" w:hanging="360"/>
      </w:pPr>
    </w:lvl>
    <w:lvl w:ilvl="2" w:tplc="FFFFFFFF">
      <w:start w:val="1"/>
      <w:numFmt w:val="lowerRoman"/>
      <w:lvlText w:val="%3"/>
      <w:lvlJc w:val="left"/>
      <w:pPr>
        <w:ind w:left="18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FFFFFFFF">
      <w:start w:val="1"/>
      <w:numFmt w:val="decimal"/>
      <w:lvlText w:val="%4"/>
      <w:lvlJc w:val="left"/>
      <w:pPr>
        <w:ind w:left="25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8" w15:restartNumberingAfterBreak="0">
    <w:nsid w:val="47B93641"/>
    <w:multiLevelType w:val="hybridMultilevel"/>
    <w:tmpl w:val="3634E51C"/>
    <w:lvl w:ilvl="0" w:tplc="E23CD71A">
      <w:start w:val="1"/>
      <w:numFmt w:val="bullet"/>
      <w:lvlText w:val=""/>
      <w:lvlJc w:val="left"/>
      <w:pPr>
        <w:ind w:left="474"/>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1" w:tplc="93187724">
      <w:start w:val="1"/>
      <w:numFmt w:val="bullet"/>
      <w:lvlText w:val="o"/>
      <w:lvlJc w:val="left"/>
      <w:pPr>
        <w:ind w:left="1408"/>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2" w:tplc="0FF6AE10">
      <w:start w:val="1"/>
      <w:numFmt w:val="bullet"/>
      <w:lvlText w:val="▪"/>
      <w:lvlJc w:val="left"/>
      <w:pPr>
        <w:ind w:left="2128"/>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3" w:tplc="290CFF1E">
      <w:start w:val="1"/>
      <w:numFmt w:val="bullet"/>
      <w:lvlText w:val="•"/>
      <w:lvlJc w:val="left"/>
      <w:pPr>
        <w:ind w:left="2848"/>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4" w:tplc="D8DE4AFA">
      <w:start w:val="1"/>
      <w:numFmt w:val="bullet"/>
      <w:lvlText w:val="o"/>
      <w:lvlJc w:val="left"/>
      <w:pPr>
        <w:ind w:left="3568"/>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5" w:tplc="C56A075E">
      <w:start w:val="1"/>
      <w:numFmt w:val="bullet"/>
      <w:lvlText w:val="▪"/>
      <w:lvlJc w:val="left"/>
      <w:pPr>
        <w:ind w:left="4288"/>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6" w:tplc="0BE816CE">
      <w:start w:val="1"/>
      <w:numFmt w:val="bullet"/>
      <w:lvlText w:val="•"/>
      <w:lvlJc w:val="left"/>
      <w:pPr>
        <w:ind w:left="5008"/>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7" w:tplc="38B870B0">
      <w:start w:val="1"/>
      <w:numFmt w:val="bullet"/>
      <w:lvlText w:val="o"/>
      <w:lvlJc w:val="left"/>
      <w:pPr>
        <w:ind w:left="5728"/>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8" w:tplc="B1DE1A72">
      <w:start w:val="1"/>
      <w:numFmt w:val="bullet"/>
      <w:lvlText w:val="▪"/>
      <w:lvlJc w:val="left"/>
      <w:pPr>
        <w:ind w:left="6448"/>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abstractNum>
  <w:abstractNum w:abstractNumId="9" w15:restartNumberingAfterBreak="0">
    <w:nsid w:val="4BD74383"/>
    <w:multiLevelType w:val="hybridMultilevel"/>
    <w:tmpl w:val="85B61CD4"/>
    <w:lvl w:ilvl="0" w:tplc="67AEDC10">
      <w:start w:val="1"/>
      <w:numFmt w:val="decimal"/>
      <w:lvlText w:val="%1."/>
      <w:lvlJc w:val="left"/>
      <w:pPr>
        <w:ind w:left="7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D23250F0">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6C7C32C6">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5A2E24CE">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45E02B12">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9E22E51C">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1FBCD298">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C3505254">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B0EA70D6">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10" w15:restartNumberingAfterBreak="0">
    <w:nsid w:val="53356E63"/>
    <w:multiLevelType w:val="hybridMultilevel"/>
    <w:tmpl w:val="2A5676C0"/>
    <w:lvl w:ilvl="0" w:tplc="FF38D562">
      <w:start w:val="21"/>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B0E6DC5A">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EB5CDD56">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AF8AC586">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3EEA0190">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465A60CC">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FD1A6F86">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C2805530">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A9C0941A">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11" w15:restartNumberingAfterBreak="0">
    <w:nsid w:val="57010EF5"/>
    <w:multiLevelType w:val="hybridMultilevel"/>
    <w:tmpl w:val="CCE4D326"/>
    <w:lvl w:ilvl="0" w:tplc="FFFFFFFF">
      <w:start w:val="18"/>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04090017">
      <w:start w:val="1"/>
      <w:numFmt w:val="lowerLetter"/>
      <w:lvlText w:val="%2)"/>
      <w:lvlJc w:val="left"/>
      <w:pPr>
        <w:ind w:left="1800" w:hanging="360"/>
      </w:pPr>
    </w:lvl>
    <w:lvl w:ilvl="2" w:tplc="FFFFFFFF">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FFFFFFFF">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FFFFFFFF">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FFFFFFFF">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FFFFFFFF">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FFFFFFFF">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FFFFFFFF">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12" w15:restartNumberingAfterBreak="0">
    <w:nsid w:val="577F6215"/>
    <w:multiLevelType w:val="hybridMultilevel"/>
    <w:tmpl w:val="01823CA8"/>
    <w:lvl w:ilvl="0" w:tplc="F7D89F6E">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067DB9"/>
    <w:multiLevelType w:val="hybridMultilevel"/>
    <w:tmpl w:val="DDD4AD30"/>
    <w:lvl w:ilvl="0" w:tplc="855A5C56">
      <w:start w:val="1"/>
      <w:numFmt w:val="bullet"/>
      <w:lvlText w:val=""/>
      <w:lvlJc w:val="left"/>
      <w:pPr>
        <w:ind w:left="474"/>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1" w:tplc="AFDE6052">
      <w:start w:val="1"/>
      <w:numFmt w:val="bullet"/>
      <w:lvlText w:val="o"/>
      <w:lvlJc w:val="left"/>
      <w:pPr>
        <w:ind w:left="1408"/>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2" w:tplc="7F90257C">
      <w:start w:val="1"/>
      <w:numFmt w:val="bullet"/>
      <w:lvlText w:val="▪"/>
      <w:lvlJc w:val="left"/>
      <w:pPr>
        <w:ind w:left="2128"/>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3" w:tplc="48ECE0D0">
      <w:start w:val="1"/>
      <w:numFmt w:val="bullet"/>
      <w:lvlText w:val="•"/>
      <w:lvlJc w:val="left"/>
      <w:pPr>
        <w:ind w:left="2848"/>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4" w:tplc="36EEDBB0">
      <w:start w:val="1"/>
      <w:numFmt w:val="bullet"/>
      <w:lvlText w:val="o"/>
      <w:lvlJc w:val="left"/>
      <w:pPr>
        <w:ind w:left="3568"/>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5" w:tplc="B14EADAA">
      <w:start w:val="1"/>
      <w:numFmt w:val="bullet"/>
      <w:lvlText w:val="▪"/>
      <w:lvlJc w:val="left"/>
      <w:pPr>
        <w:ind w:left="4288"/>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6" w:tplc="D3306DFA">
      <w:start w:val="1"/>
      <w:numFmt w:val="bullet"/>
      <w:lvlText w:val="•"/>
      <w:lvlJc w:val="left"/>
      <w:pPr>
        <w:ind w:left="5008"/>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7" w:tplc="6A166718">
      <w:start w:val="1"/>
      <w:numFmt w:val="bullet"/>
      <w:lvlText w:val="o"/>
      <w:lvlJc w:val="left"/>
      <w:pPr>
        <w:ind w:left="5728"/>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8" w:tplc="6A0821E8">
      <w:start w:val="1"/>
      <w:numFmt w:val="bullet"/>
      <w:lvlText w:val="▪"/>
      <w:lvlJc w:val="left"/>
      <w:pPr>
        <w:ind w:left="6448"/>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abstractNum>
  <w:abstractNum w:abstractNumId="14" w15:restartNumberingAfterBreak="0">
    <w:nsid w:val="7E51446F"/>
    <w:multiLevelType w:val="hybridMultilevel"/>
    <w:tmpl w:val="15C69F5C"/>
    <w:lvl w:ilvl="0" w:tplc="0F406AC2">
      <w:start w:val="18"/>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104EC70E">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1EF64AB4">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71008B36">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289EA3CA">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E93AFC2E">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F6E44C40">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8E54C2AA">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687CDB74">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num w:numId="1" w16cid:durableId="877350077">
    <w:abstractNumId w:val="6"/>
  </w:num>
  <w:num w:numId="2" w16cid:durableId="1033653861">
    <w:abstractNumId w:val="9"/>
  </w:num>
  <w:num w:numId="3" w16cid:durableId="2051686252">
    <w:abstractNumId w:val="4"/>
  </w:num>
  <w:num w:numId="4" w16cid:durableId="302851686">
    <w:abstractNumId w:val="14"/>
  </w:num>
  <w:num w:numId="5" w16cid:durableId="158035938">
    <w:abstractNumId w:val="10"/>
  </w:num>
  <w:num w:numId="6" w16cid:durableId="2121339764">
    <w:abstractNumId w:val="3"/>
  </w:num>
  <w:num w:numId="7" w16cid:durableId="312295801">
    <w:abstractNumId w:val="2"/>
  </w:num>
  <w:num w:numId="8" w16cid:durableId="1742016657">
    <w:abstractNumId w:val="8"/>
  </w:num>
  <w:num w:numId="9" w16cid:durableId="959141691">
    <w:abstractNumId w:val="13"/>
  </w:num>
  <w:num w:numId="10" w16cid:durableId="1038044520">
    <w:abstractNumId w:val="1"/>
  </w:num>
  <w:num w:numId="11" w16cid:durableId="1950814867">
    <w:abstractNumId w:val="12"/>
  </w:num>
  <w:num w:numId="12" w16cid:durableId="1595935516">
    <w:abstractNumId w:val="0"/>
  </w:num>
  <w:num w:numId="13" w16cid:durableId="546844962">
    <w:abstractNumId w:val="5"/>
  </w:num>
  <w:num w:numId="14" w16cid:durableId="4332447">
    <w:abstractNumId w:val="11"/>
  </w:num>
  <w:num w:numId="15" w16cid:durableId="14417565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C56"/>
    <w:rsid w:val="00661CEA"/>
    <w:rsid w:val="00740186"/>
    <w:rsid w:val="00A01CB7"/>
    <w:rsid w:val="00A37C56"/>
    <w:rsid w:val="00A91B5F"/>
    <w:rsid w:val="00AF5FE6"/>
    <w:rsid w:val="00BD1F02"/>
    <w:rsid w:val="00C61B9D"/>
    <w:rsid w:val="00DA504D"/>
    <w:rsid w:val="00EF09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8C5D9"/>
  <w15:chartTrackingRefBased/>
  <w15:docId w15:val="{4509D707-94E3-4942-B560-BFD2192EA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7C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7C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7C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7C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7C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7C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7C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7C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7C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7C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7C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7C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7C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7C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7C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7C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7C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7C56"/>
    <w:rPr>
      <w:rFonts w:eastAsiaTheme="majorEastAsia" w:cstheme="majorBidi"/>
      <w:color w:val="272727" w:themeColor="text1" w:themeTint="D8"/>
    </w:rPr>
  </w:style>
  <w:style w:type="paragraph" w:styleId="Title">
    <w:name w:val="Title"/>
    <w:basedOn w:val="Normal"/>
    <w:next w:val="Normal"/>
    <w:link w:val="TitleChar"/>
    <w:uiPriority w:val="10"/>
    <w:qFormat/>
    <w:rsid w:val="00A37C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7C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7C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7C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7C56"/>
    <w:pPr>
      <w:spacing w:before="160"/>
      <w:jc w:val="center"/>
    </w:pPr>
    <w:rPr>
      <w:i/>
      <w:iCs/>
      <w:color w:val="404040" w:themeColor="text1" w:themeTint="BF"/>
    </w:rPr>
  </w:style>
  <w:style w:type="character" w:customStyle="1" w:styleId="QuoteChar">
    <w:name w:val="Quote Char"/>
    <w:basedOn w:val="DefaultParagraphFont"/>
    <w:link w:val="Quote"/>
    <w:uiPriority w:val="29"/>
    <w:rsid w:val="00A37C56"/>
    <w:rPr>
      <w:i/>
      <w:iCs/>
      <w:color w:val="404040" w:themeColor="text1" w:themeTint="BF"/>
    </w:rPr>
  </w:style>
  <w:style w:type="paragraph" w:styleId="ListParagraph">
    <w:name w:val="List Paragraph"/>
    <w:basedOn w:val="Normal"/>
    <w:uiPriority w:val="34"/>
    <w:qFormat/>
    <w:rsid w:val="00A37C56"/>
    <w:pPr>
      <w:ind w:left="720"/>
      <w:contextualSpacing/>
    </w:pPr>
  </w:style>
  <w:style w:type="character" w:styleId="IntenseEmphasis">
    <w:name w:val="Intense Emphasis"/>
    <w:basedOn w:val="DefaultParagraphFont"/>
    <w:uiPriority w:val="21"/>
    <w:qFormat/>
    <w:rsid w:val="00A37C56"/>
    <w:rPr>
      <w:i/>
      <w:iCs/>
      <w:color w:val="0F4761" w:themeColor="accent1" w:themeShade="BF"/>
    </w:rPr>
  </w:style>
  <w:style w:type="paragraph" w:styleId="IntenseQuote">
    <w:name w:val="Intense Quote"/>
    <w:basedOn w:val="Normal"/>
    <w:next w:val="Normal"/>
    <w:link w:val="IntenseQuoteChar"/>
    <w:uiPriority w:val="30"/>
    <w:qFormat/>
    <w:rsid w:val="00A37C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7C56"/>
    <w:rPr>
      <w:i/>
      <w:iCs/>
      <w:color w:val="0F4761" w:themeColor="accent1" w:themeShade="BF"/>
    </w:rPr>
  </w:style>
  <w:style w:type="character" w:styleId="IntenseReference">
    <w:name w:val="Intense Reference"/>
    <w:basedOn w:val="DefaultParagraphFont"/>
    <w:uiPriority w:val="32"/>
    <w:qFormat/>
    <w:rsid w:val="00A37C56"/>
    <w:rPr>
      <w:b/>
      <w:bCs/>
      <w:smallCaps/>
      <w:color w:val="0F4761" w:themeColor="accent1" w:themeShade="BF"/>
      <w:spacing w:val="5"/>
    </w:rPr>
  </w:style>
  <w:style w:type="paragraph" w:styleId="Header">
    <w:name w:val="header"/>
    <w:basedOn w:val="Normal"/>
    <w:link w:val="HeaderChar"/>
    <w:uiPriority w:val="99"/>
    <w:unhideWhenUsed/>
    <w:rsid w:val="00A37C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56"/>
  </w:style>
  <w:style w:type="table" w:customStyle="1" w:styleId="TableGrid1">
    <w:name w:val="Table Grid1"/>
    <w:rsid w:val="00A37C56"/>
    <w:pPr>
      <w:spacing w:after="0" w:line="240" w:lineRule="auto"/>
    </w:pPr>
    <w:rPr>
      <w:rFonts w:eastAsia="MS Mincho"/>
      <w:kern w:val="0"/>
      <w:sz w:val="22"/>
      <w:szCs w:val="22"/>
      <w:lang w:val="es-ES" w:eastAsia="ja-JP"/>
      <w14:ligatures w14:val="none"/>
    </w:rPr>
    <w:tblPr>
      <w:tblCellMar>
        <w:top w:w="0" w:type="dxa"/>
        <w:left w:w="0" w:type="dxa"/>
        <w:bottom w:w="0" w:type="dxa"/>
        <w:right w:w="0" w:type="dxa"/>
      </w:tblCellMar>
    </w:tblPr>
  </w:style>
  <w:style w:type="paragraph" w:styleId="Revision">
    <w:name w:val="Revision"/>
    <w:hidden/>
    <w:uiPriority w:val="99"/>
    <w:semiHidden/>
    <w:rsid w:val="00A37C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n.org/hr_handbook/English/sourcedocuments_/04staffrules_/staffrulesappen-2/staffrulesappen.doc" TargetMode="External"/><Relationship Id="rId18" Type="http://schemas.openxmlformats.org/officeDocument/2006/relationships/hyperlink" Target="https://popp.undp.org/UNDP_POPP_DOCUMENT_LIBRARY/Admin%20Service_Vehicle%20Management_P290-E_Claim%20for%20Compensation%20under%20Appendix%20D.doc?Web=1" TargetMode="External"/><Relationship Id="rId26" Type="http://schemas.openxmlformats.org/officeDocument/2006/relationships/hyperlink" Target="https://popp.undp.org/es/node/6676" TargetMode="External"/><Relationship Id="rId39" Type="http://schemas.openxmlformats.org/officeDocument/2006/relationships/hyperlink" Target="https://popp.undp.org/es/node/6411" TargetMode="External"/><Relationship Id="rId21" Type="http://schemas.openxmlformats.org/officeDocument/2006/relationships/hyperlink" Target="https://popp.undp.org/node/6156" TargetMode="External"/><Relationship Id="rId34" Type="http://schemas.openxmlformats.org/officeDocument/2006/relationships/hyperlink" Target="https://popp.undp.org/node/6156" TargetMode="External"/><Relationship Id="rId42" Type="http://schemas.openxmlformats.org/officeDocument/2006/relationships/hyperlink" Target="https://popp.undp.org/UNDP_POPP_DOCUMENT_LIBRARY/Admin%20Service_Vehicle%20Management_CCAQ%20Guidelines%20for%20Project%20Vehicle%20Use.docx?Web=1" TargetMode="External"/><Relationship Id="rId47" Type="http://schemas.openxmlformats.org/officeDocument/2006/relationships/fontTable" Target="fontTable.xml"/><Relationship Id="rId7" Type="http://schemas.openxmlformats.org/officeDocument/2006/relationships/hyperlink" Target="https://popp.undp.org/es/node/11616" TargetMode="External"/><Relationship Id="rId2" Type="http://schemas.openxmlformats.org/officeDocument/2006/relationships/styles" Target="styles.xml"/><Relationship Id="rId16" Type="http://schemas.openxmlformats.org/officeDocument/2006/relationships/hyperlink" Target="http://www.un.org/hr_handbook/English/sourcedocuments_/04staffrules_/staffrulesappen-2/staffrulesappen.doc" TargetMode="External"/><Relationship Id="rId29" Type="http://schemas.openxmlformats.org/officeDocument/2006/relationships/hyperlink" Target="https://popp.undp.org/UNDP_POPP_DOCUMENT_LIBRARY/Admin%20Service_Vehicle%20Management_Request%20for%20Insurance%20Coverage%20PT.78.docx?Web=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node/3371" TargetMode="External"/><Relationship Id="rId24" Type="http://schemas.openxmlformats.org/officeDocument/2006/relationships/hyperlink" Target="https://popp.undp.org/UNDP_POPP_DOCUMENT_LIBRARY/Admin%20Service_Vehicle%20Management_Vehicle%20history%20record%20GA-135%20form%20(COs%20Only).docx?Web=1" TargetMode="External"/><Relationship Id="rId32" Type="http://schemas.openxmlformats.org/officeDocument/2006/relationships/hyperlink" Target="https://popp.undp.org/node/3371" TargetMode="External"/><Relationship Id="rId37" Type="http://schemas.openxmlformats.org/officeDocument/2006/relationships/hyperlink" Target="https://popp.undp.org/node/6151" TargetMode="External"/><Relationship Id="rId40" Type="http://schemas.openxmlformats.org/officeDocument/2006/relationships/hyperlink" Target="https://popp.undp.org/UNDP_POPP_DOCUMENT_LIBRARY/Admin%20Service_Vehicle%20Management_Memorandum%20of%20Acceptance%20of%20Temporary%20Custody%20of%20UNDP%20Property.docx?Web=1" TargetMode="External"/><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policy.un.org/en/appendices-staff-rules-0" TargetMode="External"/><Relationship Id="rId23" Type="http://schemas.openxmlformats.org/officeDocument/2006/relationships/hyperlink" Target="https://popp.undp.org/node/6141" TargetMode="External"/><Relationship Id="rId28" Type="http://schemas.openxmlformats.org/officeDocument/2006/relationships/hyperlink" Target="https://popp.undp.org/node/6171" TargetMode="External"/><Relationship Id="rId36" Type="http://schemas.openxmlformats.org/officeDocument/2006/relationships/hyperlink" Target="https://popp.undp.org/node/6141" TargetMode="External"/><Relationship Id="rId10" Type="http://schemas.openxmlformats.org/officeDocument/2006/relationships/hyperlink" Target="https://popp.undp.org/node/3371" TargetMode="External"/><Relationship Id="rId19" Type="http://schemas.openxmlformats.org/officeDocument/2006/relationships/hyperlink" Target="https://popp.undp.org/node/6156" TargetMode="External"/><Relationship Id="rId31" Type="http://schemas.openxmlformats.org/officeDocument/2006/relationships/hyperlink" Target="https://popp.undp.org/node/3371"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popp.undp.org/node/3371" TargetMode="External"/><Relationship Id="rId14" Type="http://schemas.openxmlformats.org/officeDocument/2006/relationships/hyperlink" Target="https://digitallibrary.un.org/record/4050484?ln=en&amp;v=pdf" TargetMode="External"/><Relationship Id="rId22" Type="http://schemas.openxmlformats.org/officeDocument/2006/relationships/hyperlink" Target="https://popp.undp.org/UNDP_POPP_DOCUMENT_LIBRARY/Admin%20Service_Vehicle%20Management_Vehicle%20daily%20log%20GA-134%20form%20(COs%20Only).docx?Web=1" TargetMode="External"/><Relationship Id="rId27" Type="http://schemas.openxmlformats.org/officeDocument/2006/relationships/hyperlink" Target="https://popp.undp.org/UNDP_POPP_DOCUMENT_LIBRARY/Admin%20Service_Vehicle%20Management_Waiver%20of%20Liability%20for%20UNDP%20Vehicles.pdf?Web=1" TargetMode="External"/><Relationship Id="rId30" Type="http://schemas.openxmlformats.org/officeDocument/2006/relationships/hyperlink" Target="https://popp.undp.org/node/3371" TargetMode="External"/><Relationship Id="rId35" Type="http://schemas.openxmlformats.org/officeDocument/2006/relationships/hyperlink" Target="https://popp.undp.org/UNDP_POPP_DOCUMENT_LIBRARY/Admin%20Service_Vehicle%20Management_Vehicle%20daily%20log%20GA-134%20form%20(COs%20Only).docx?Web=1" TargetMode="External"/><Relationship Id="rId43" Type="http://schemas.openxmlformats.org/officeDocument/2006/relationships/header" Target="header1.xml"/><Relationship Id="rId48" Type="http://schemas.openxmlformats.org/officeDocument/2006/relationships/theme" Target="theme/theme1.xml"/><Relationship Id="rId8" Type="http://schemas.openxmlformats.org/officeDocument/2006/relationships/hyperlink" Target="https://popp.undp.org/es/node/11616" TargetMode="External"/><Relationship Id="rId3" Type="http://schemas.openxmlformats.org/officeDocument/2006/relationships/settings" Target="settings.xml"/><Relationship Id="rId12" Type="http://schemas.openxmlformats.org/officeDocument/2006/relationships/hyperlink" Target="https://policy.un.org/en/appendices-staff-rules-0" TargetMode="External"/><Relationship Id="rId17" Type="http://schemas.openxmlformats.org/officeDocument/2006/relationships/hyperlink" Target="https://policy.un.org/en/appendices-staff-rules-0" TargetMode="External"/><Relationship Id="rId25" Type="http://schemas.openxmlformats.org/officeDocument/2006/relationships/hyperlink" Target="https://digitallibrary.un.org/record/683608?ln=en&amp;v=pdf" TargetMode="External"/><Relationship Id="rId33" Type="http://schemas.openxmlformats.org/officeDocument/2006/relationships/hyperlink" Target="https://popp.undp.org/node/3371" TargetMode="External"/><Relationship Id="rId38" Type="http://schemas.openxmlformats.org/officeDocument/2006/relationships/hyperlink" Target="https://popp.undp.org/UNDP_POPP_DOCUMENT_LIBRARY/Admin%20Service_Vehicle%20Management_Vehicle%20accident%20fact%20sheet.xlsx?Web=1" TargetMode="External"/><Relationship Id="rId46" Type="http://schemas.openxmlformats.org/officeDocument/2006/relationships/footer" Target="footer3.xml"/><Relationship Id="rId20" Type="http://schemas.openxmlformats.org/officeDocument/2006/relationships/hyperlink" Target="https://popp.undp.org/UNDP_POPP_DOCUMENT_LIBRARY/Admin%20Service_Vehicle%20Management_Vehicle%20registro%20diario%20GA-134%20(solo%20COs)%20.docx?%20Web%20=%201" TargetMode="External"/><Relationship Id="rId41" Type="http://schemas.openxmlformats.org/officeDocument/2006/relationships/hyperlink" Target="https://popp.undp.org/node/616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3934</Words>
  <Characters>22425</Characters>
  <Application>Microsoft Office Word</Application>
  <DocSecurity>0</DocSecurity>
  <Lines>186</Lines>
  <Paragraphs>52</Paragraphs>
  <ScaleCrop>false</ScaleCrop>
  <Company/>
  <LinksUpToDate>false</LinksUpToDate>
  <CharactersWithSpaces>26307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6</cp:revision>
  <dcterms:created xsi:type="dcterms:W3CDTF">2026-04-27T01:05:00Z</dcterms:created>
  <dcterms:modified xsi:type="dcterms:W3CDTF">2026-04-29T16:05:00Z</dcterms:modified>
</cp:coreProperties>
</file>