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8B041" w14:textId="39C55908" w:rsidR="00A73A0A" w:rsidRPr="00776F1F" w:rsidRDefault="00A73A0A" w:rsidP="001714E0">
      <w:pPr>
        <w:shd w:val="clear" w:color="auto" w:fill="FFFFFF"/>
        <w:spacing w:line="240" w:lineRule="auto"/>
        <w:textAlignment w:val="top"/>
        <w:rPr>
          <w:rFonts w:eastAsia="Times New Roman" w:cstheme="minorHAnsi"/>
          <w:vanish/>
          <w:color w:val="333333"/>
          <w:sz w:val="28"/>
          <w:szCs w:val="28"/>
        </w:rPr>
      </w:pPr>
      <w:r>
        <w:rPr>
          <w:b/>
          <w:bCs/>
          <w:sz w:val="28"/>
          <w:szCs w:val="28"/>
        </w:rPr>
        <w:t xml:space="preserve">Installation d’une implantation locale </w:t>
      </w:r>
    </w:p>
    <w:p w14:paraId="7838B042" w14:textId="45677D06" w:rsidR="00A73A0A" w:rsidRPr="00776F1F" w:rsidRDefault="005277DC" w:rsidP="00776F1F">
      <w:pPr>
        <w:shd w:val="clear" w:color="auto" w:fill="FFFFFF"/>
        <w:spacing w:before="100" w:beforeAutospacing="1" w:after="100" w:afterAutospacing="1" w:line="240" w:lineRule="auto"/>
        <w:jc w:val="both"/>
        <w:textAlignment w:val="top"/>
        <w:rPr>
          <w:rFonts w:eastAsia="Times New Roman" w:cstheme="minorHAnsi"/>
          <w:color w:val="333333"/>
          <w:sz w:val="28"/>
          <w:szCs w:val="28"/>
        </w:rPr>
      </w:pPr>
      <w:r w:rsidRPr="005277DC">
        <w:rPr>
          <w:rFonts w:eastAsia="Times New Roman" w:cstheme="minorHAnsi"/>
          <w:noProof/>
          <w:color w:val="333333"/>
          <w:sz w:val="28"/>
          <w:szCs w:val="28"/>
          <w:lang w:val="en-US" w:eastAsia="en-US"/>
        </w:rPr>
        <w:drawing>
          <wp:inline distT="0" distB="0" distL="0" distR="0" wp14:anchorId="3A7B47B4" wp14:editId="315AA4FD">
            <wp:extent cx="3760852" cy="3267738"/>
            <wp:effectExtent l="0" t="0" r="0" b="8890"/>
            <wp:docPr id="2" name="Imagen 2" descr="C:\Users\Usuario\Desktop\Nueva carpeta\Admin Service_Management of Local Presence_Setting up Local Presence 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Nueva carpeta\Admin Service_Management of Local Presence_Setting up Local Presence F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8003" cy="3282640"/>
                    </a:xfrm>
                    <a:prstGeom prst="rect">
                      <a:avLst/>
                    </a:prstGeom>
                    <a:noFill/>
                    <a:ln>
                      <a:noFill/>
                    </a:ln>
                  </pic:spPr>
                </pic:pic>
              </a:graphicData>
            </a:graphic>
          </wp:inline>
        </w:drawing>
      </w:r>
    </w:p>
    <w:p w14:paraId="7838B043" w14:textId="77777777" w:rsidR="00A73A0A" w:rsidRPr="00776F1F" w:rsidRDefault="00A73A0A" w:rsidP="00776F1F">
      <w:pPr>
        <w:shd w:val="clear" w:color="auto" w:fill="FFFFFF"/>
        <w:spacing w:before="100" w:beforeAutospacing="1" w:after="0" w:line="240" w:lineRule="auto"/>
        <w:jc w:val="both"/>
        <w:textAlignment w:val="top"/>
        <w:rPr>
          <w:rFonts w:eastAsia="Times New Roman" w:cstheme="minorHAnsi"/>
        </w:rPr>
      </w:pPr>
      <w:r>
        <w:rPr>
          <w:b/>
          <w:bCs/>
          <w:i/>
          <w:iCs/>
        </w:rPr>
        <w:t>Planification et fixation de la séquence des opérations</w:t>
      </w:r>
    </w:p>
    <w:p w14:paraId="7838B044" w14:textId="77777777" w:rsidR="00A73A0A" w:rsidRPr="00776F1F" w:rsidRDefault="00A73A0A" w:rsidP="00776F1F">
      <w:pPr>
        <w:pStyle w:val="ListParagraph"/>
        <w:numPr>
          <w:ilvl w:val="0"/>
          <w:numId w:val="3"/>
        </w:numPr>
        <w:shd w:val="clear" w:color="auto" w:fill="FFFFFF"/>
        <w:spacing w:before="100" w:beforeAutospacing="1" w:after="0" w:line="240" w:lineRule="auto"/>
        <w:jc w:val="both"/>
        <w:textAlignment w:val="top"/>
        <w:rPr>
          <w:rFonts w:eastAsia="Times New Roman" w:cstheme="minorHAnsi"/>
        </w:rPr>
      </w:pPr>
      <w:r>
        <w:t xml:space="preserve">Toutes les activités nécessaires à l’installation d’une implantation locale doivent être organisées en séquences afin d’assurer une planification et une installation appropriées de l’implantation. Il est recommandé d’établir un plan d’installation spécifique qui comprend toutes les activités nécessaires à l’installation de l’implantation locale et les organise en séquences, notamment en ce qui concerne l’établissement d’un budget de fonctionnement, le recrutement, l’approvisionnement ainsi que l’orientation et la formation. Les unités concernées du Siège doivent être informées et consultées au besoin. </w:t>
      </w:r>
    </w:p>
    <w:p w14:paraId="7838B045" w14:textId="77777777" w:rsidR="00776F1F" w:rsidRPr="00776F1F" w:rsidRDefault="00776F1F" w:rsidP="00776F1F">
      <w:pPr>
        <w:pStyle w:val="ListParagraph"/>
        <w:shd w:val="clear" w:color="auto" w:fill="FFFFFF"/>
        <w:spacing w:before="100" w:beforeAutospacing="1" w:after="0" w:line="240" w:lineRule="auto"/>
        <w:jc w:val="both"/>
        <w:textAlignment w:val="top"/>
        <w:rPr>
          <w:rFonts w:eastAsia="Times New Roman" w:cstheme="minorHAnsi"/>
        </w:rPr>
      </w:pPr>
    </w:p>
    <w:p w14:paraId="7838B046" w14:textId="7F9704A7" w:rsidR="00A73A0A" w:rsidRPr="00776F1F" w:rsidRDefault="00A73A0A" w:rsidP="00776F1F">
      <w:pPr>
        <w:pStyle w:val="ListParagraph"/>
        <w:numPr>
          <w:ilvl w:val="0"/>
          <w:numId w:val="3"/>
        </w:numPr>
        <w:shd w:val="clear" w:color="auto" w:fill="FFFFFF"/>
        <w:spacing w:before="100" w:beforeAutospacing="1" w:after="0" w:line="240" w:lineRule="auto"/>
        <w:jc w:val="both"/>
        <w:textAlignment w:val="top"/>
        <w:rPr>
          <w:rFonts w:eastAsia="Times New Roman" w:cstheme="minorHAnsi"/>
        </w:rPr>
      </w:pPr>
      <w:r>
        <w:t xml:space="preserve">Il est important de noter que l’installation d’une implantation locale nécessite la modification/mise à jour du plan de continuité des opérations (BCP) du bureau. Selon l’importance de l’implantation, le bureau de pays peut également décider d’élaborer un plan de continuité des opérations distinct pour l’implantation locale qui est lié au BCP du bureau de pays. Veuillez consulter les orientations relatives à la </w:t>
      </w:r>
      <w:hyperlink r:id="rId13" w:history="1">
        <w:r>
          <w:rPr>
            <w:color w:val="0072BC"/>
          </w:rPr>
          <w:t>gestion de la continuité des opérations</w:t>
        </w:r>
      </w:hyperlink>
      <w:r>
        <w:rPr>
          <w:color w:val="333333"/>
        </w:rPr>
        <w:t xml:space="preserve"> </w:t>
      </w:r>
      <w:r>
        <w:t xml:space="preserve">fournies par le bureau de la sécurité pour plus de détails. </w:t>
      </w:r>
    </w:p>
    <w:p w14:paraId="7838B047" w14:textId="77777777" w:rsidR="006D678E" w:rsidRDefault="006D678E">
      <w:pPr>
        <w:rPr>
          <w:rFonts w:eastAsia="Times New Roman" w:cstheme="minorHAnsi"/>
          <w:b/>
          <w:bCs/>
          <w:i/>
          <w:iCs/>
        </w:rPr>
      </w:pPr>
      <w:r>
        <w:br w:type="page"/>
      </w:r>
    </w:p>
    <w:p w14:paraId="7838B049" w14:textId="77777777" w:rsidR="00A73A0A" w:rsidRPr="00776F1F" w:rsidRDefault="00A73A0A" w:rsidP="00776F1F">
      <w:pPr>
        <w:shd w:val="clear" w:color="auto" w:fill="FFFFFF"/>
        <w:spacing w:before="100" w:beforeAutospacing="1" w:after="0" w:line="240" w:lineRule="auto"/>
        <w:jc w:val="both"/>
        <w:textAlignment w:val="top"/>
        <w:rPr>
          <w:rFonts w:eastAsia="Times New Roman" w:cstheme="minorHAnsi"/>
        </w:rPr>
      </w:pPr>
      <w:r>
        <w:rPr>
          <w:b/>
          <w:bCs/>
          <w:i/>
          <w:iCs/>
        </w:rPr>
        <w:lastRenderedPageBreak/>
        <w:t>Gestion des opérations</w:t>
      </w:r>
    </w:p>
    <w:p w14:paraId="7838B04A" w14:textId="77777777" w:rsidR="00A73A0A" w:rsidRPr="00776F1F" w:rsidRDefault="00A73A0A" w:rsidP="00776F1F">
      <w:pPr>
        <w:pStyle w:val="ListParagraph"/>
        <w:numPr>
          <w:ilvl w:val="0"/>
          <w:numId w:val="3"/>
        </w:numPr>
        <w:shd w:val="clear" w:color="auto" w:fill="FFFFFF"/>
        <w:spacing w:before="100" w:beforeAutospacing="1" w:after="0" w:line="240" w:lineRule="auto"/>
        <w:jc w:val="both"/>
        <w:textAlignment w:val="top"/>
        <w:rPr>
          <w:rFonts w:eastAsia="Times New Roman" w:cstheme="minorHAnsi"/>
        </w:rPr>
      </w:pPr>
      <w:r>
        <w:t xml:space="preserve">Le budget de fonctionnement doit être établi avant le lancement de l’approvisionnement et du recrutement du personnel. Il est important de noter que toutes les opérations relatives à l’installation d’une implantation locale sont régies par les Règlements et règles du PNUD. </w:t>
      </w:r>
    </w:p>
    <w:p w14:paraId="7838B04B" w14:textId="77777777" w:rsidR="00776F1F" w:rsidRPr="00776F1F" w:rsidRDefault="00776F1F" w:rsidP="00776F1F">
      <w:pPr>
        <w:pStyle w:val="ListParagraph"/>
        <w:shd w:val="clear" w:color="auto" w:fill="FFFFFF"/>
        <w:spacing w:before="100" w:beforeAutospacing="1" w:after="0" w:line="240" w:lineRule="auto"/>
        <w:jc w:val="both"/>
        <w:textAlignment w:val="top"/>
        <w:rPr>
          <w:rFonts w:eastAsia="Times New Roman" w:cstheme="minorHAnsi"/>
        </w:rPr>
      </w:pPr>
    </w:p>
    <w:p w14:paraId="7838B04D" w14:textId="01C6590A" w:rsidR="00776F1F" w:rsidRPr="00A92A19" w:rsidRDefault="00A73A0A" w:rsidP="00A34E75">
      <w:pPr>
        <w:pStyle w:val="ListParagraph"/>
        <w:numPr>
          <w:ilvl w:val="0"/>
          <w:numId w:val="3"/>
        </w:numPr>
        <w:shd w:val="clear" w:color="auto" w:fill="FFFFFF"/>
        <w:spacing w:before="100" w:beforeAutospacing="1" w:after="0" w:line="240" w:lineRule="auto"/>
        <w:jc w:val="both"/>
        <w:textAlignment w:val="top"/>
        <w:rPr>
          <w:rFonts w:eastAsia="Times New Roman" w:cstheme="minorHAnsi"/>
        </w:rPr>
      </w:pPr>
      <w:r>
        <w:t xml:space="preserve">À titre de meilleure pratique pour les bureaux auxiliaires du PNUD, il est recommandé d’établir un budget de fonctionnement de l’implantation locale dans un projet de gestion distinct avant d’entamer des activités de recrutement et d’approvisionnement. Si les processus sont exceptionnellement urgents, vous pourriez envisager la publication des postes vacants ainsi que des appels d’offres (le cas échéant) avant que le budget de fonctionnement ne soit entièrement financé avec l’approbation du Bureau régional. </w:t>
      </w:r>
    </w:p>
    <w:p w14:paraId="7838B04E" w14:textId="06E07FFD" w:rsidR="00A73A0A" w:rsidRPr="00776F1F" w:rsidRDefault="00A73A0A" w:rsidP="00776F1F">
      <w:pPr>
        <w:pStyle w:val="ListParagraph"/>
        <w:numPr>
          <w:ilvl w:val="0"/>
          <w:numId w:val="3"/>
        </w:numPr>
        <w:shd w:val="clear" w:color="auto" w:fill="FFFFFF"/>
        <w:spacing w:before="100" w:beforeAutospacing="1" w:after="0" w:line="240" w:lineRule="auto"/>
        <w:jc w:val="both"/>
        <w:textAlignment w:val="top"/>
        <w:rPr>
          <w:rFonts w:eastAsia="Times New Roman" w:cstheme="minorHAnsi"/>
        </w:rPr>
      </w:pPr>
      <w:r>
        <w:t xml:space="preserve">Toutefois, toute activité d’approvisionnement et de recrutement au-delà de la publication des appels d’offres et des postes vacants doit être suspendue jusqu’à ce que les fonds nécessaires soient disponibles et que le budget soit opérationnel dans </w:t>
      </w:r>
      <w:r w:rsidR="00A92A19">
        <w:t>Quantum</w:t>
      </w:r>
      <w:r>
        <w:t xml:space="preserve">. </w:t>
      </w:r>
    </w:p>
    <w:p w14:paraId="7838B04F" w14:textId="77777777" w:rsidR="00A73A0A" w:rsidRPr="00776F1F" w:rsidRDefault="00A73A0A" w:rsidP="00776F1F">
      <w:pPr>
        <w:shd w:val="clear" w:color="auto" w:fill="FFFFFF"/>
        <w:spacing w:before="100" w:beforeAutospacing="1" w:after="100" w:afterAutospacing="1" w:line="240" w:lineRule="auto"/>
        <w:jc w:val="both"/>
        <w:textAlignment w:val="top"/>
        <w:rPr>
          <w:rFonts w:eastAsia="Times New Roman" w:cstheme="minorHAnsi"/>
        </w:rPr>
      </w:pPr>
      <w:r>
        <w:rPr>
          <w:b/>
          <w:bCs/>
          <w:i/>
          <w:iCs/>
        </w:rPr>
        <w:t>Orientation et formation</w:t>
      </w:r>
    </w:p>
    <w:p w14:paraId="7838B050" w14:textId="77777777" w:rsidR="00A73A0A" w:rsidRPr="00776F1F" w:rsidRDefault="00A73A0A" w:rsidP="00776F1F">
      <w:pPr>
        <w:pStyle w:val="ListParagraph"/>
        <w:numPr>
          <w:ilvl w:val="0"/>
          <w:numId w:val="3"/>
        </w:numPr>
        <w:shd w:val="clear" w:color="auto" w:fill="FFFFFF"/>
        <w:spacing w:before="100" w:beforeAutospacing="1" w:after="0" w:line="240" w:lineRule="auto"/>
        <w:jc w:val="both"/>
        <w:textAlignment w:val="top"/>
        <w:rPr>
          <w:rFonts w:eastAsia="Times New Roman" w:cstheme="minorHAnsi"/>
        </w:rPr>
      </w:pPr>
      <w:r>
        <w:t xml:space="preserve">Des séances d’orientation et de formation appropriées sont nécessaires pour veiller à ce que l’ensemble du personnel, qui sera déployé dans la nouvelle implantation, dispose du minimum d’informations et de connaissances requises sur le PNUD et le Programme pays pour mener à bien les fonctions qui lui sont assignées. </w:t>
      </w:r>
    </w:p>
    <w:p w14:paraId="7838B051" w14:textId="77777777" w:rsidR="00776F1F" w:rsidRPr="00776F1F" w:rsidRDefault="00776F1F" w:rsidP="00776F1F">
      <w:pPr>
        <w:pStyle w:val="ListParagraph"/>
        <w:shd w:val="clear" w:color="auto" w:fill="FFFFFF"/>
        <w:spacing w:before="100" w:beforeAutospacing="1" w:after="100" w:afterAutospacing="1" w:line="240" w:lineRule="auto"/>
        <w:jc w:val="both"/>
        <w:textAlignment w:val="top"/>
        <w:rPr>
          <w:rFonts w:eastAsia="Times New Roman" w:cstheme="minorHAnsi"/>
        </w:rPr>
      </w:pPr>
    </w:p>
    <w:p w14:paraId="7838B052" w14:textId="77777777" w:rsidR="00A73A0A" w:rsidRPr="00776F1F" w:rsidRDefault="00A73A0A" w:rsidP="00776F1F">
      <w:pPr>
        <w:pStyle w:val="ListParagraph"/>
        <w:numPr>
          <w:ilvl w:val="0"/>
          <w:numId w:val="3"/>
        </w:numPr>
        <w:shd w:val="clear" w:color="auto" w:fill="FFFFFF"/>
        <w:spacing w:before="100" w:beforeAutospacing="1" w:after="100" w:afterAutospacing="1" w:line="240" w:lineRule="auto"/>
        <w:jc w:val="both"/>
        <w:textAlignment w:val="top"/>
        <w:rPr>
          <w:rFonts w:eastAsia="Times New Roman" w:cstheme="minorHAnsi"/>
        </w:rPr>
      </w:pPr>
      <w:r>
        <w:t>Par conséquent, tout le personnel nouvellement recruté doit bénéficier d’une orientation appropriée au sein du PNUD et du bureau de pays. La séance d’orientation doit comprendre des informations sur le pays, y compris les conditions de vie locales dans le lieu de l’implantation, la configuration de l’implantation locale, les modalités de gestion entre l’implantation et le bureau de pays, ainsi que des informations générales sur le PNUD.  </w:t>
      </w:r>
    </w:p>
    <w:p w14:paraId="7838B053" w14:textId="77777777" w:rsidR="00776F1F" w:rsidRPr="00776F1F" w:rsidRDefault="00776F1F" w:rsidP="00776F1F">
      <w:pPr>
        <w:pStyle w:val="ListParagraph"/>
        <w:shd w:val="clear" w:color="auto" w:fill="FFFFFF"/>
        <w:spacing w:before="100" w:beforeAutospacing="1" w:after="0" w:line="240" w:lineRule="auto"/>
        <w:jc w:val="both"/>
        <w:textAlignment w:val="top"/>
        <w:rPr>
          <w:rFonts w:eastAsia="Times New Roman" w:cstheme="minorHAnsi"/>
        </w:rPr>
      </w:pPr>
    </w:p>
    <w:p w14:paraId="7838B054" w14:textId="77777777" w:rsidR="00A73A0A" w:rsidRPr="00776F1F" w:rsidRDefault="00A73A0A" w:rsidP="00776F1F">
      <w:pPr>
        <w:pStyle w:val="ListParagraph"/>
        <w:numPr>
          <w:ilvl w:val="0"/>
          <w:numId w:val="3"/>
        </w:numPr>
        <w:shd w:val="clear" w:color="auto" w:fill="FFFFFF"/>
        <w:spacing w:before="100" w:beforeAutospacing="1" w:after="0" w:line="240" w:lineRule="auto"/>
        <w:jc w:val="both"/>
        <w:textAlignment w:val="top"/>
        <w:rPr>
          <w:rFonts w:eastAsia="Times New Roman" w:cstheme="minorHAnsi"/>
        </w:rPr>
      </w:pPr>
      <w:r>
        <w:t xml:space="preserve">Il est recommandé, à titre de meilleure pratique, d’établir un kit d’orientation qui rassemble tous les documents et informations pertinents. En outre, le directeur de la formation du bureau de pays doit organiser des séances d’orientation à l’intention des nouvelles recrues dans le personnel du bureau de pays qui est déployé dans l’implantation locale. </w:t>
      </w:r>
    </w:p>
    <w:p w14:paraId="7838B055" w14:textId="77777777" w:rsidR="00776F1F" w:rsidRPr="00776F1F" w:rsidRDefault="00776F1F" w:rsidP="00776F1F">
      <w:pPr>
        <w:pStyle w:val="ListParagraph"/>
        <w:shd w:val="clear" w:color="auto" w:fill="FFFFFF"/>
        <w:spacing w:before="100" w:beforeAutospacing="1" w:after="0" w:line="240" w:lineRule="auto"/>
        <w:jc w:val="both"/>
        <w:textAlignment w:val="top"/>
        <w:rPr>
          <w:rFonts w:eastAsia="Times New Roman" w:cstheme="minorHAnsi"/>
        </w:rPr>
      </w:pPr>
    </w:p>
    <w:p w14:paraId="7838B056" w14:textId="77777777" w:rsidR="00A73A0A" w:rsidRPr="00776F1F" w:rsidRDefault="00A73A0A" w:rsidP="00776F1F">
      <w:pPr>
        <w:pStyle w:val="ListParagraph"/>
        <w:numPr>
          <w:ilvl w:val="0"/>
          <w:numId w:val="3"/>
        </w:numPr>
        <w:shd w:val="clear" w:color="auto" w:fill="FFFFFF"/>
        <w:spacing w:before="100" w:beforeAutospacing="1" w:after="0" w:line="240" w:lineRule="auto"/>
        <w:jc w:val="both"/>
        <w:textAlignment w:val="top"/>
        <w:rPr>
          <w:rFonts w:eastAsia="Times New Roman" w:cstheme="minorHAnsi"/>
        </w:rPr>
      </w:pPr>
      <w:r>
        <w:t>L’élaboration d’un plan de formation spécifique au personnel déployé dans l’implantation locale doit être envisagée.</w:t>
      </w:r>
    </w:p>
    <w:p w14:paraId="7838B057" w14:textId="77777777" w:rsidR="00A73A0A" w:rsidRPr="00776F1F" w:rsidRDefault="00A73A0A" w:rsidP="00776F1F">
      <w:pPr>
        <w:shd w:val="clear" w:color="auto" w:fill="FFFFFF"/>
        <w:spacing w:before="100" w:beforeAutospacing="1" w:after="0" w:line="240" w:lineRule="auto"/>
        <w:ind w:left="709"/>
        <w:jc w:val="both"/>
        <w:textAlignment w:val="top"/>
        <w:rPr>
          <w:rFonts w:eastAsia="Times New Roman" w:cstheme="minorHAnsi"/>
        </w:rPr>
      </w:pPr>
      <w:r>
        <w:rPr>
          <w:i/>
          <w:iCs/>
        </w:rPr>
        <w:t xml:space="preserve">Veuillez noter que la conformité de l’implantation locale aux Normes minimales de sécurité opérationnelle (MOSS) et l’habilitation de sécurité sont requises avant que le personnel puisse s’installer dans l’implantation locale. </w:t>
      </w:r>
    </w:p>
    <w:p w14:paraId="7838B058" w14:textId="77777777" w:rsidR="00A73A0A" w:rsidRPr="00776F1F" w:rsidRDefault="00A73A0A" w:rsidP="00776F1F">
      <w:pPr>
        <w:shd w:val="clear" w:color="auto" w:fill="FFFFFF"/>
        <w:spacing w:after="0" w:line="240" w:lineRule="auto"/>
        <w:jc w:val="both"/>
        <w:textAlignment w:val="top"/>
        <w:rPr>
          <w:rFonts w:eastAsia="Times New Roman" w:cstheme="minorHAnsi"/>
        </w:rPr>
      </w:pPr>
    </w:p>
    <w:p w14:paraId="7838B05A" w14:textId="77777777" w:rsidR="00A73A0A" w:rsidRPr="00776F1F" w:rsidRDefault="00A73A0A" w:rsidP="00776F1F">
      <w:pPr>
        <w:shd w:val="clear" w:color="auto" w:fill="FFFFFF"/>
        <w:spacing w:after="0" w:line="240" w:lineRule="auto"/>
        <w:jc w:val="both"/>
        <w:textAlignment w:val="top"/>
        <w:rPr>
          <w:rFonts w:eastAsia="Times New Roman" w:cstheme="minorHAnsi"/>
        </w:rPr>
      </w:pPr>
    </w:p>
    <w:p w14:paraId="7838B060" w14:textId="77777777" w:rsidR="00A73A0A" w:rsidRPr="00776F1F" w:rsidRDefault="00A73A0A" w:rsidP="00776F1F">
      <w:pPr>
        <w:shd w:val="clear" w:color="auto" w:fill="FFFFFF"/>
        <w:spacing w:before="100" w:beforeAutospacing="1" w:after="100" w:afterAutospacing="1" w:line="240" w:lineRule="auto"/>
        <w:jc w:val="both"/>
        <w:textAlignment w:val="top"/>
        <w:rPr>
          <w:rFonts w:eastAsia="Times New Roman" w:cstheme="minorHAnsi"/>
          <w:color w:val="333333"/>
        </w:rPr>
      </w:pPr>
    </w:p>
    <w:p w14:paraId="7838B061" w14:textId="77777777" w:rsidR="00A2358F" w:rsidRPr="00776F1F" w:rsidRDefault="00A2358F" w:rsidP="00776F1F">
      <w:pPr>
        <w:jc w:val="both"/>
        <w:rPr>
          <w:rFonts w:cstheme="minorHAnsi"/>
        </w:rPr>
      </w:pPr>
    </w:p>
    <w:sectPr w:rsidR="00A2358F" w:rsidRPr="00776F1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898DA" w14:textId="77777777" w:rsidR="004678A6" w:rsidRDefault="004678A6" w:rsidP="00776F1F">
      <w:pPr>
        <w:spacing w:after="0" w:line="240" w:lineRule="auto"/>
      </w:pPr>
      <w:r>
        <w:separator/>
      </w:r>
    </w:p>
  </w:endnote>
  <w:endnote w:type="continuationSeparator" w:id="0">
    <w:p w14:paraId="4FDEB4FA" w14:textId="77777777" w:rsidR="004678A6" w:rsidRDefault="004678A6" w:rsidP="00776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E7339" w14:textId="77777777" w:rsidR="00740C26" w:rsidRDefault="00740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B06B" w14:textId="3634A629" w:rsidR="00776F1F" w:rsidRDefault="000E6125">
    <w:pPr>
      <w:pStyle w:val="Footer"/>
    </w:pPr>
    <w:r>
      <w:t xml:space="preserve">Page </w:t>
    </w:r>
    <w:r>
      <w:rPr>
        <w:b/>
      </w:rPr>
      <w:fldChar w:fldCharType="begin"/>
    </w:r>
    <w:r>
      <w:rPr>
        <w:b/>
      </w:rPr>
      <w:instrText xml:space="preserve"> PAGE  \* Arabic  \* MERGEFORMAT </w:instrText>
    </w:r>
    <w:r>
      <w:rPr>
        <w:b/>
      </w:rPr>
      <w:fldChar w:fldCharType="separate"/>
    </w:r>
    <w:r w:rsidR="005277DC">
      <w:rPr>
        <w:b/>
        <w:noProof/>
      </w:rPr>
      <w:t>1</w:t>
    </w:r>
    <w:r>
      <w:rPr>
        <w:b/>
      </w:rPr>
      <w:fldChar w:fldCharType="end"/>
    </w:r>
    <w:r>
      <w:t xml:space="preserve"> sur </w:t>
    </w:r>
    <w:r>
      <w:rPr>
        <w:b/>
      </w:rPr>
      <w:fldChar w:fldCharType="begin"/>
    </w:r>
    <w:r>
      <w:rPr>
        <w:b/>
      </w:rPr>
      <w:instrText xml:space="preserve"> NUMPAGES  \* Arabic  \* MERGEFORMAT </w:instrText>
    </w:r>
    <w:r>
      <w:rPr>
        <w:b/>
      </w:rPr>
      <w:fldChar w:fldCharType="separate"/>
    </w:r>
    <w:r w:rsidR="005277DC">
      <w:rPr>
        <w:b/>
        <w:noProof/>
      </w:rPr>
      <w:t>3</w:t>
    </w:r>
    <w:r>
      <w:rPr>
        <w:b/>
      </w:rPr>
      <w:fldChar w:fldCharType="end"/>
    </w:r>
    <w:r>
      <w:ptab w:relativeTo="margin" w:alignment="center" w:leader="none"/>
    </w:r>
    <w:r>
      <w:t xml:space="preserve">Date d’entrée en vigueur : </w:t>
    </w:r>
    <w:r w:rsidR="00FC54D0" w:rsidRPr="00FC54D0">
      <w:t>26/07/2016</w:t>
    </w:r>
    <w:r w:rsidR="00FC54D0" w:rsidRPr="00FC54D0">
      <w:t xml:space="preserve"> </w:t>
    </w:r>
    <w:r>
      <w:ptab w:relativeTo="margin" w:alignment="right" w:leader="none"/>
    </w:r>
    <w:r>
      <w:t xml:space="preserve">Numéro de version : </w:t>
    </w:r>
    <w:sdt>
      <w:sdtPr>
        <w:alias w:val="POPPRefItemVersion"/>
        <w:tag w:val="UNDP_POPP_REFITEM_VERSION"/>
        <w:id w:val="1352762903"/>
        <w:placeholder>
          <w:docPart w:val="8C92E953C8964F9B86DBDE9CB80E723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6EF96D7-DEDC-4642-8DC1-A8F253AE3466}"/>
        <w:text/>
      </w:sdtPr>
      <w:sdtContent>
        <w:r w:rsidR="00A92A19">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FCD01" w14:textId="77777777" w:rsidR="00740C26" w:rsidRDefault="00740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4C95C" w14:textId="77777777" w:rsidR="004678A6" w:rsidRDefault="004678A6" w:rsidP="00776F1F">
      <w:pPr>
        <w:spacing w:after="0" w:line="240" w:lineRule="auto"/>
      </w:pPr>
      <w:r>
        <w:separator/>
      </w:r>
    </w:p>
  </w:footnote>
  <w:footnote w:type="continuationSeparator" w:id="0">
    <w:p w14:paraId="2083669A" w14:textId="77777777" w:rsidR="004678A6" w:rsidRDefault="004678A6" w:rsidP="00776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00F2" w14:textId="77777777" w:rsidR="00740C26" w:rsidRDefault="00740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90C5" w14:textId="5B70F950" w:rsidR="000E6125" w:rsidRDefault="000E6125" w:rsidP="000E6125">
    <w:pPr>
      <w:pStyle w:val="Header"/>
      <w:jc w:val="right"/>
    </w:pPr>
    <w:r>
      <w:rPr>
        <w:noProof/>
        <w:lang w:val="en-US" w:eastAsia="en-US"/>
      </w:rPr>
      <w:drawing>
        <wp:inline distT="0" distB="0" distL="0" distR="0" wp14:anchorId="18194A68" wp14:editId="603B0E05">
          <wp:extent cx="313509" cy="582230"/>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2877" b="17172"/>
                  <a:stretch/>
                </pic:blipFill>
                <pic:spPr bwMode="auto">
                  <a:xfrm>
                    <a:off x="0" y="0"/>
                    <a:ext cx="318212" cy="590965"/>
                  </a:xfrm>
                  <a:prstGeom prst="rect">
                    <a:avLst/>
                  </a:prstGeom>
                  <a:ln>
                    <a:noFill/>
                  </a:ln>
                  <a:extLst>
                    <a:ext uri="{53640926-AAD7-44D8-BBD7-CCE9431645EC}">
                      <a14:shadowObscured xmlns:a14="http://schemas.microsoft.com/office/drawing/2010/main"/>
                    </a:ext>
                  </a:extLst>
                </pic:spPr>
              </pic:pic>
            </a:graphicData>
          </a:graphic>
        </wp:inline>
      </w:drawing>
    </w:r>
  </w:p>
  <w:p w14:paraId="75936A6E" w14:textId="77777777" w:rsidR="000E6125" w:rsidRDefault="000E6125" w:rsidP="000E612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97C08" w14:textId="77777777" w:rsidR="00740C26" w:rsidRDefault="00740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027A1"/>
    <w:multiLevelType w:val="multilevel"/>
    <w:tmpl w:val="0362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FF0611"/>
    <w:multiLevelType w:val="hybridMultilevel"/>
    <w:tmpl w:val="E266E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1831FF"/>
    <w:multiLevelType w:val="hybridMultilevel"/>
    <w:tmpl w:val="ED289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67929562">
    <w:abstractNumId w:val="0"/>
  </w:num>
  <w:num w:numId="2" w16cid:durableId="262880270">
    <w:abstractNumId w:val="1"/>
  </w:num>
  <w:num w:numId="3" w16cid:durableId="1918129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0A"/>
    <w:rsid w:val="000546C4"/>
    <w:rsid w:val="00081FEA"/>
    <w:rsid w:val="000A225C"/>
    <w:rsid w:val="000E4A69"/>
    <w:rsid w:val="000E6125"/>
    <w:rsid w:val="00152F8C"/>
    <w:rsid w:val="001714E0"/>
    <w:rsid w:val="00177F9C"/>
    <w:rsid w:val="002127F0"/>
    <w:rsid w:val="004678A6"/>
    <w:rsid w:val="004F5ED0"/>
    <w:rsid w:val="005277DC"/>
    <w:rsid w:val="00675A37"/>
    <w:rsid w:val="006D678E"/>
    <w:rsid w:val="00704691"/>
    <w:rsid w:val="00711DB2"/>
    <w:rsid w:val="00740C26"/>
    <w:rsid w:val="00776F1F"/>
    <w:rsid w:val="00855B38"/>
    <w:rsid w:val="00870125"/>
    <w:rsid w:val="00A2358F"/>
    <w:rsid w:val="00A73A0A"/>
    <w:rsid w:val="00A92A19"/>
    <w:rsid w:val="00CA4F79"/>
    <w:rsid w:val="00CF1CDB"/>
    <w:rsid w:val="00EC18EC"/>
    <w:rsid w:val="00F417C7"/>
    <w:rsid w:val="00F706B6"/>
    <w:rsid w:val="00FC5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8B040"/>
  <w15:docId w15:val="{ED907923-9050-4CB3-8A7B-AAFDEA99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A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3A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A0A"/>
    <w:rPr>
      <w:rFonts w:ascii="Segoe UI" w:hAnsi="Segoe UI" w:cs="Segoe UI"/>
      <w:sz w:val="18"/>
      <w:szCs w:val="18"/>
    </w:rPr>
  </w:style>
  <w:style w:type="paragraph" w:styleId="Header">
    <w:name w:val="header"/>
    <w:basedOn w:val="Normal"/>
    <w:link w:val="HeaderChar"/>
    <w:uiPriority w:val="99"/>
    <w:unhideWhenUsed/>
    <w:rsid w:val="00776F1F"/>
    <w:pPr>
      <w:tabs>
        <w:tab w:val="center" w:pos="4677"/>
        <w:tab w:val="right" w:pos="9355"/>
      </w:tabs>
      <w:spacing w:after="0" w:line="240" w:lineRule="auto"/>
    </w:pPr>
  </w:style>
  <w:style w:type="character" w:customStyle="1" w:styleId="HeaderChar">
    <w:name w:val="Header Char"/>
    <w:basedOn w:val="DefaultParagraphFont"/>
    <w:link w:val="Header"/>
    <w:uiPriority w:val="99"/>
    <w:rsid w:val="00776F1F"/>
  </w:style>
  <w:style w:type="paragraph" w:styleId="Footer">
    <w:name w:val="footer"/>
    <w:basedOn w:val="Normal"/>
    <w:link w:val="FooterChar"/>
    <w:uiPriority w:val="99"/>
    <w:unhideWhenUsed/>
    <w:rsid w:val="00776F1F"/>
    <w:pPr>
      <w:tabs>
        <w:tab w:val="center" w:pos="4677"/>
        <w:tab w:val="right" w:pos="9355"/>
      </w:tabs>
      <w:spacing w:after="0" w:line="240" w:lineRule="auto"/>
    </w:pPr>
  </w:style>
  <w:style w:type="character" w:customStyle="1" w:styleId="FooterChar">
    <w:name w:val="Footer Char"/>
    <w:basedOn w:val="DefaultParagraphFont"/>
    <w:link w:val="Footer"/>
    <w:uiPriority w:val="99"/>
    <w:rsid w:val="00776F1F"/>
  </w:style>
  <w:style w:type="paragraph" w:styleId="ListParagraph">
    <w:name w:val="List Paragraph"/>
    <w:basedOn w:val="Normal"/>
    <w:uiPriority w:val="34"/>
    <w:qFormat/>
    <w:rsid w:val="00776F1F"/>
    <w:pPr>
      <w:ind w:left="720"/>
      <w:contextualSpacing/>
    </w:pPr>
  </w:style>
  <w:style w:type="character" w:styleId="Hyperlink">
    <w:name w:val="Hyperlink"/>
    <w:basedOn w:val="DefaultParagraphFont"/>
    <w:uiPriority w:val="99"/>
    <w:unhideWhenUsed/>
    <w:rsid w:val="00081FEA"/>
    <w:rPr>
      <w:color w:val="0563C1" w:themeColor="hyperlink"/>
      <w:u w:val="single"/>
    </w:rPr>
  </w:style>
  <w:style w:type="character" w:styleId="PlaceholderText">
    <w:name w:val="Placeholder Text"/>
    <w:basedOn w:val="DefaultParagraphFont"/>
    <w:uiPriority w:val="99"/>
    <w:semiHidden/>
    <w:rsid w:val="000E61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0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net.undp.org/unit/bom/so/SitePages/Business%20Continuity%20Management%20(BCM).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92E953C8964F9B86DBDE9CB80E7237"/>
        <w:category>
          <w:name w:val="General"/>
          <w:gallery w:val="placeholder"/>
        </w:category>
        <w:types>
          <w:type w:val="bbPlcHdr"/>
        </w:types>
        <w:behaviors>
          <w:behavior w:val="content"/>
        </w:behaviors>
        <w:guid w:val="{31432D32-2546-4459-9C8A-D99861027641}"/>
      </w:docPartPr>
      <w:docPartBody>
        <w:p w:rsidR="00D52C11" w:rsidRDefault="00740336">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336"/>
    <w:rsid w:val="00003451"/>
    <w:rsid w:val="004A5FF5"/>
    <w:rsid w:val="004E5DC4"/>
    <w:rsid w:val="00740336"/>
    <w:rsid w:val="00D52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033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3</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Installation d’une implantation locale</UNDP_POPP_TITLE_EN>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2016-07-25T22:00:00+00:00</UNDP_POPP_EFFECTIVEDATE>
    <DLCPolicyLabelLock xmlns="e560140e-7b2f-4392-90df-e7567e3021a3" xsi:nil="true"/>
    <DLCPolicyLabelClientValue xmlns="e560140e-7b2f-4392-90df-e7567e3021a3">Effective Date: 26/07/2016                                                Version #: 3.0</DLCPolicyLabelClientValue>
    <UNDP_POPP_BUSINESSUNITID_HIDDEN xmlns="8264c5cc-ec60-4b56-8111-ce635d3d139a" xsi:nil="true"/>
    <_dlc_DocId xmlns="8264c5cc-ec60-4b56-8111-ce635d3d139a">POPP-11-3660</_dlc_DocId>
    <_dlc_DocIdUrl xmlns="8264c5cc-ec60-4b56-8111-ce635d3d139a">
      <Url>https://popp.undp.org/_layouts/15/DocIdRedir.aspx?ID=POPP-11-3660</Url>
      <Description>POPP-11-3660</Description>
    </_dlc_DocIdUrl>
    <DLCPolicyLabelValue xmlns="e560140e-7b2f-4392-90df-e7567e3021a3">Effective Date: 26/07/2016                                                Version #: 3</DLCPolicyLabelVal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4A10DA-4FDF-4812-A962-2390DC120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C088C-648B-4236-A2ED-75945CC2ADF2}">
  <ds:schemaRefs>
    <ds:schemaRef ds:uri="http://schemas.microsoft.com/sharepoint/v3/contenttype/forms"/>
  </ds:schemaRefs>
</ds:datastoreItem>
</file>

<file path=customXml/itemProps3.xml><?xml version="1.0" encoding="utf-8"?>
<ds:datastoreItem xmlns:ds="http://schemas.openxmlformats.org/officeDocument/2006/customXml" ds:itemID="{8DFC99D6-21FE-46FF-B073-D8AD806E8086}">
  <ds:schemaRefs>
    <ds:schemaRef ds:uri="office.server.policy"/>
  </ds:schemaRefs>
</ds:datastoreItem>
</file>

<file path=customXml/itemProps4.xml><?xml version="1.0" encoding="utf-8"?>
<ds:datastoreItem xmlns:ds="http://schemas.openxmlformats.org/officeDocument/2006/customXml" ds:itemID="{06EF96D7-DEDC-4642-8DC1-A8F253AE3466}">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3A34E089-8755-4961-BBE7-BA10110E262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582</Words>
  <Characters>3323</Characters>
  <Application>Microsoft Office Word</Application>
  <DocSecurity>0</DocSecurity>
  <Lines>27</Lines>
  <Paragraphs>7</Paragraphs>
  <ScaleCrop>false</ScaleCrop>
  <HeadingPairs>
    <vt:vector size="6" baseType="variant">
      <vt:variant>
        <vt:lpstr>Título</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Krokoz™</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Hideko Hadzialic</dc:creator>
  <cp:lastModifiedBy>Pablo Morete</cp:lastModifiedBy>
  <cp:revision>5</cp:revision>
  <dcterms:created xsi:type="dcterms:W3CDTF">2021-12-03T15:59:00Z</dcterms:created>
  <dcterms:modified xsi:type="dcterms:W3CDTF">2023-11-17T16:03:00Z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353;#Administrative Services|a78f4201-2936-4934-95ba-30c4111d72d7</vt:lpwstr>
  </property>
  <property fmtid="{D5CDD505-2E9C-101B-9397-08002B2CF9AE}" pid="4" name="POPPBusinessProcess">
    <vt:lpwstr/>
  </property>
  <property fmtid="{D5CDD505-2E9C-101B-9397-08002B2CF9AE}" pid="5" name="l0e6ef0c43e74560bd7f3acd1f5e8571">
    <vt:lpwstr>Administrative Services|a78f4201-2936-4934-95ba-30c4111d72d7</vt:lpwstr>
  </property>
  <property fmtid="{D5CDD505-2E9C-101B-9397-08002B2CF9AE}" pid="6" name="UNDP_POPP_BUSINESSUNIT">
    <vt:lpwstr>353;#Administrative Services|a78f4201-2936-4934-95ba-30c4111d72d7</vt:lpwstr>
  </property>
  <property fmtid="{D5CDD505-2E9C-101B-9397-08002B2CF9AE}" pid="7" name="_dlc_DocIdItemGuid">
    <vt:lpwstr>34e8563e-0222-4a66-94a8-18363e2d621b</vt:lpwstr>
  </property>
  <property fmtid="{D5CDD505-2E9C-101B-9397-08002B2CF9AE}" pid="8" name="UNDP_POPP_BUSINESSPROCESS_HIDDEN">
    <vt:lpwstr/>
  </property>
  <property fmtid="{D5CDD505-2E9C-101B-9397-08002B2CF9AE}" pid="9" name="TaxCatchAll">
    <vt:lpwstr>353;#Administrative Services|a78f4201-2936-4934-95ba-30c4111d72d7</vt:lpwstr>
  </property>
  <property fmtid="{D5CDD505-2E9C-101B-9397-08002B2CF9AE}" pid="10" name="Location">
    <vt:lpwstr>Public</vt:lpwstr>
  </property>
</Properties>
</file>