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A1E745" w14:textId="40A1E395" w:rsidR="00EA3FB1" w:rsidRPr="00901311" w:rsidRDefault="001A2865" w:rsidP="005B7B4F">
      <w:pPr>
        <w:spacing w:after="0" w:line="259" w:lineRule="auto"/>
        <w:ind w:left="144" w:right="-144" w:firstLine="0"/>
        <w:jc w:val="left"/>
        <w:rPr>
          <w:lang w:val="en-GB"/>
        </w:rPr>
      </w:pPr>
      <w:r w:rsidRPr="00901311">
        <w:rPr>
          <w:b/>
          <w:sz w:val="28"/>
          <w:lang w:val="en-GB"/>
        </w:rPr>
        <w:t xml:space="preserve">The Harmonized Conceptual Funding Framework and </w:t>
      </w:r>
      <w:r w:rsidR="00452397" w:rsidRPr="00452397">
        <w:rPr>
          <w:b/>
          <w:sz w:val="28"/>
          <w:lang w:val="en-GB"/>
        </w:rPr>
        <w:t>Cost Recovery Methodology</w:t>
      </w:r>
    </w:p>
    <w:p w14:paraId="7531FC95"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19B3DB04" w14:textId="33CD8453" w:rsidR="00EA3FB1" w:rsidRPr="00901311" w:rsidRDefault="001A2865">
      <w:pPr>
        <w:numPr>
          <w:ilvl w:val="0"/>
          <w:numId w:val="1"/>
        </w:numPr>
        <w:ind w:right="0" w:hanging="360"/>
        <w:rPr>
          <w:lang w:val="en-GB"/>
        </w:rPr>
      </w:pPr>
      <w:r w:rsidRPr="00901311">
        <w:rPr>
          <w:lang w:val="en-GB"/>
        </w:rPr>
        <w:t xml:space="preserve">A joint decision of the Executive Boards of UNDP/UNFPA, UNICEF and UNWOMEN approved a new harmonized conceptual framework for defining and attributing all costs, both programme costs and organizational costs </w:t>
      </w:r>
      <w:hyperlink r:id="rId13">
        <w:r w:rsidRPr="00901311">
          <w:rPr>
            <w:b/>
            <w:color w:val="0070C0"/>
            <w:u w:val="single"/>
            <w:lang w:val="en-GB"/>
          </w:rPr>
          <w:t>(</w:t>
        </w:r>
      </w:hyperlink>
      <w:hyperlink r:id="rId14">
        <w:r w:rsidRPr="00901311">
          <w:rPr>
            <w:b/>
            <w:color w:val="0070C0"/>
            <w:u w:val="single"/>
            <w:lang w:val="en-GB"/>
          </w:rPr>
          <w:t>DP</w:t>
        </w:r>
      </w:hyperlink>
      <w:hyperlink r:id="rId15">
        <w:r w:rsidRPr="00901311">
          <w:rPr>
            <w:b/>
            <w:color w:val="0070C0"/>
            <w:u w:val="single"/>
            <w:lang w:val="en-GB"/>
          </w:rPr>
          <w:t>-</w:t>
        </w:r>
      </w:hyperlink>
      <w:hyperlink r:id="rId16">
        <w:r w:rsidRPr="00901311">
          <w:rPr>
            <w:b/>
            <w:color w:val="0070C0"/>
            <w:u w:val="single"/>
            <w:lang w:val="en-GB"/>
          </w:rPr>
          <w:t>FPA/2012/1</w:t>
        </w:r>
      </w:hyperlink>
      <w:hyperlink r:id="rId17">
        <w:r w:rsidRPr="00901311">
          <w:rPr>
            <w:b/>
            <w:color w:val="0070C0"/>
            <w:u w:val="single"/>
            <w:lang w:val="en-GB"/>
          </w:rPr>
          <w:t>)</w:t>
        </w:r>
      </w:hyperlink>
      <w:r w:rsidRPr="00901311">
        <w:rPr>
          <w:b/>
          <w:lang w:val="en-GB"/>
        </w:rPr>
        <w:t>,</w:t>
      </w:r>
      <w:r w:rsidRPr="00901311">
        <w:rPr>
          <w:lang w:val="en-GB"/>
        </w:rPr>
        <w:t xml:space="preserve"> and a new harmonized methodology for calculating cost-recovery rates on other resources (non-core) </w:t>
      </w:r>
      <w:r>
        <w:fldChar w:fldCharType="begin"/>
      </w:r>
      <w:r>
        <w:instrText>HYERLINK "https://popp-test.acquia.undp.org/node/2226" \h</w:instrText>
      </w:r>
      <w:r>
        <w:fldChar w:fldCharType="separate"/>
      </w:r>
      <w:r w:rsidRPr="00901311">
        <w:rPr>
          <w:b/>
          <w:color w:val="0070C0"/>
          <w:u w:val="single"/>
          <w:lang w:val="en-GB"/>
        </w:rPr>
        <w:t>(</w:t>
      </w:r>
      <w:r>
        <w:rPr>
          <w:b/>
          <w:color w:val="0070C0"/>
          <w:u w:val="single"/>
          <w:lang w:val="en-GB"/>
        </w:rPr>
        <w:fldChar w:fldCharType="end"/>
      </w:r>
      <w:hyperlink r:id="rId18">
        <w:r w:rsidRPr="00901311">
          <w:rPr>
            <w:b/>
            <w:color w:val="0070C0"/>
            <w:u w:val="single"/>
            <w:lang w:val="en-GB"/>
          </w:rPr>
          <w:t>DP</w:t>
        </w:r>
      </w:hyperlink>
      <w:hyperlink r:id="rId19">
        <w:r w:rsidRPr="00901311">
          <w:rPr>
            <w:b/>
            <w:color w:val="0070C0"/>
            <w:u w:val="single"/>
            <w:lang w:val="en-GB"/>
          </w:rPr>
          <w:t>-</w:t>
        </w:r>
      </w:hyperlink>
      <w:hyperlink r:id="rId20">
        <w:r w:rsidRPr="00901311">
          <w:rPr>
            <w:b/>
            <w:color w:val="0070C0"/>
            <w:u w:val="single"/>
            <w:lang w:val="en-GB"/>
          </w:rPr>
          <w:t>FPA/2013/1</w:t>
        </w:r>
      </w:hyperlink>
      <w:hyperlink r:id="rId21">
        <w:r w:rsidRPr="00901311">
          <w:rPr>
            <w:b/>
            <w:color w:val="0070C0"/>
            <w:u w:val="single"/>
            <w:lang w:val="en-GB"/>
          </w:rPr>
          <w:t>;</w:t>
        </w:r>
      </w:hyperlink>
      <w:hyperlink r:id="rId22">
        <w:r w:rsidRPr="00901311">
          <w:rPr>
            <w:b/>
            <w:color w:val="0070C0"/>
            <w:u w:val="single"/>
            <w:lang w:val="en-GB"/>
          </w:rPr>
          <w:t xml:space="preserve"> </w:t>
        </w:r>
      </w:hyperlink>
      <w:hyperlink r:id="rId23">
        <w:r w:rsidRPr="00901311">
          <w:rPr>
            <w:b/>
            <w:color w:val="0070C0"/>
            <w:u w:val="single"/>
            <w:lang w:val="en-GB"/>
          </w:rPr>
          <w:t>DP/2013/9</w:t>
        </w:r>
      </w:hyperlink>
      <w:hyperlink r:id="rId24">
        <w:r w:rsidRPr="00901311">
          <w:rPr>
            <w:b/>
            <w:color w:val="0070C0"/>
            <w:u w:val="single"/>
            <w:lang w:val="en-GB"/>
          </w:rPr>
          <w:t>)</w:t>
        </w:r>
      </w:hyperlink>
      <w:r w:rsidRPr="00901311">
        <w:rPr>
          <w:color w:val="0070C0"/>
          <w:u w:val="single"/>
          <w:lang w:val="en-GB"/>
        </w:rPr>
        <w:t>.</w:t>
      </w:r>
      <w:r w:rsidRPr="00901311">
        <w:rPr>
          <w:color w:val="0070C0"/>
          <w:lang w:val="en-GB"/>
        </w:rPr>
        <w:t xml:space="preserve">  </w:t>
      </w:r>
    </w:p>
    <w:p w14:paraId="23E5D7BC" w14:textId="77777777" w:rsidR="00EA3FB1" w:rsidRPr="00901311" w:rsidRDefault="001A2865">
      <w:pPr>
        <w:spacing w:after="22" w:line="259" w:lineRule="auto"/>
        <w:ind w:left="0" w:right="0" w:firstLine="0"/>
        <w:jc w:val="left"/>
        <w:rPr>
          <w:lang w:val="en-GB"/>
        </w:rPr>
      </w:pPr>
      <w:r w:rsidRPr="00901311">
        <w:rPr>
          <w:lang w:val="en-GB"/>
        </w:rPr>
        <w:t xml:space="preserve">  </w:t>
      </w:r>
    </w:p>
    <w:p w14:paraId="43921260" w14:textId="5F645893" w:rsidR="00EA3FB1" w:rsidRPr="00901311" w:rsidRDefault="001A2865" w:rsidP="00A6413E">
      <w:pPr>
        <w:numPr>
          <w:ilvl w:val="0"/>
          <w:numId w:val="1"/>
        </w:numPr>
        <w:ind w:right="0" w:hanging="360"/>
        <w:rPr>
          <w:lang w:val="en-GB"/>
        </w:rPr>
      </w:pPr>
      <w:r w:rsidRPr="00901311">
        <w:rPr>
          <w:lang w:val="en-GB"/>
        </w:rPr>
        <w:t xml:space="preserve">Within the context of the Integrated Budget </w:t>
      </w:r>
      <w:r w:rsidRPr="00901311">
        <w:rPr>
          <w:b/>
          <w:color w:val="0070C0"/>
          <w:u w:val="single"/>
          <w:lang w:val="en-GB"/>
        </w:rPr>
        <w:t>(</w:t>
      </w:r>
      <w:hyperlink r:id="rId25" w:history="1">
        <w:r w:rsidRPr="00A06124">
          <w:rPr>
            <w:rStyle w:val="Hyperlink"/>
            <w:b/>
            <w:lang w:val="en-GB"/>
          </w:rPr>
          <w:t>DP/2013/41</w:t>
        </w:r>
      </w:hyperlink>
      <w:r w:rsidR="00A6413E">
        <w:rPr>
          <w:b/>
          <w:color w:val="0070C0"/>
          <w:u w:val="single"/>
          <w:lang w:val="en-GB"/>
        </w:rPr>
        <w:t xml:space="preserve"> </w:t>
      </w:r>
      <w:r w:rsidR="00A6413E" w:rsidRPr="00A6413E">
        <w:rPr>
          <w:b/>
          <w:color w:val="0070C0"/>
          <w:u w:val="single"/>
          <w:lang w:val="en-GB"/>
        </w:rPr>
        <w:t xml:space="preserve">and </w:t>
      </w:r>
      <w:hyperlink r:id="rId26" w:history="1">
        <w:r w:rsidR="00A6413E" w:rsidRPr="00A6413E">
          <w:rPr>
            <w:rStyle w:val="Hyperlink"/>
            <w:color w:val="0070C0"/>
            <w:lang w:val="en-GB"/>
          </w:rPr>
          <w:t>EB decision 2013/28</w:t>
        </w:r>
      </w:hyperlink>
      <w:hyperlink r:id="rId27">
        <w:r w:rsidRPr="00901311">
          <w:rPr>
            <w:b/>
            <w:color w:val="0070C0"/>
            <w:u w:val="single"/>
            <w:lang w:val="en-GB"/>
          </w:rPr>
          <w:t>)</w:t>
        </w:r>
      </w:hyperlink>
      <w:r w:rsidRPr="00901311">
        <w:rPr>
          <w:lang w:val="en-GB"/>
        </w:rPr>
        <w:t xml:space="preserve">, integrating in one framework the </w:t>
      </w:r>
      <w:hyperlink r:id="rId28" w:history="1">
        <w:r w:rsidRPr="00344D13">
          <w:rPr>
            <w:rStyle w:val="Hyperlink"/>
            <w:lang w:val="en-GB"/>
          </w:rPr>
          <w:t>DP/2012/25 - Programming Arrangements</w:t>
        </w:r>
      </w:hyperlink>
      <w:hyperlink r:id="rId29">
        <w:r w:rsidRPr="00901311">
          <w:rPr>
            <w:lang w:val="en-GB"/>
          </w:rPr>
          <w:t xml:space="preserve"> </w:t>
        </w:r>
      </w:hyperlink>
      <w:r w:rsidRPr="00901311">
        <w:rPr>
          <w:lang w:val="en-GB"/>
        </w:rPr>
        <w:t xml:space="preserve">and the institutional budget, the new funding and cost recovery frameworks have a significant impact on how Country Offices, Regional </w:t>
      </w:r>
      <w:proofErr w:type="spellStart"/>
      <w:r w:rsidRPr="00901311">
        <w:rPr>
          <w:lang w:val="en-GB"/>
        </w:rPr>
        <w:t>Centers</w:t>
      </w:r>
      <w:proofErr w:type="spellEnd"/>
      <w:r w:rsidRPr="00901311">
        <w:rPr>
          <w:lang w:val="en-GB"/>
        </w:rPr>
        <w:t xml:space="preserve"> and HQ activities are funded to successfully deliver on the results outlined in the UNDP </w:t>
      </w:r>
      <w:hyperlink r:id="rId30">
        <w:r w:rsidRPr="00901311">
          <w:rPr>
            <w:color w:val="0070C0"/>
            <w:u w:val="single"/>
            <w:lang w:val="en-GB"/>
          </w:rPr>
          <w:t xml:space="preserve">DP/2013/40 </w:t>
        </w:r>
      </w:hyperlink>
      <w:hyperlink r:id="rId31">
        <w:r w:rsidRPr="00901311">
          <w:rPr>
            <w:color w:val="0070C0"/>
            <w:u w:val="single"/>
            <w:lang w:val="en-GB"/>
          </w:rPr>
          <w:t xml:space="preserve">- </w:t>
        </w:r>
      </w:hyperlink>
      <w:hyperlink r:id="rId32">
        <w:r w:rsidRPr="00901311">
          <w:rPr>
            <w:color w:val="0070C0"/>
            <w:u w:val="single"/>
            <w:lang w:val="en-GB"/>
          </w:rPr>
          <w:t>Strategic Plan</w:t>
        </w:r>
      </w:hyperlink>
      <w:hyperlink r:id="rId33">
        <w:r w:rsidRPr="00901311">
          <w:rPr>
            <w:lang w:val="en-GB"/>
          </w:rPr>
          <w:t>.</w:t>
        </w:r>
      </w:hyperlink>
      <w:r w:rsidRPr="00901311">
        <w:rPr>
          <w:lang w:val="en-GB"/>
        </w:rPr>
        <w:t xml:space="preserve">   </w:t>
      </w:r>
    </w:p>
    <w:p w14:paraId="55D7C6DD"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51F4EBE5" w14:textId="77777777" w:rsidR="00EA3FB1" w:rsidRPr="00901311" w:rsidRDefault="001A2865">
      <w:pPr>
        <w:numPr>
          <w:ilvl w:val="0"/>
          <w:numId w:val="1"/>
        </w:numPr>
        <w:ind w:right="0" w:hanging="360"/>
        <w:rPr>
          <w:lang w:val="en-GB"/>
        </w:rPr>
      </w:pPr>
      <w:r w:rsidRPr="00901311">
        <w:rPr>
          <w:lang w:val="en-GB"/>
        </w:rPr>
        <w:t xml:space="preserve">The Integrated Budget is reflective of the evolution of UNDP’s Business Model, reaffirming the realignment of resources and acknowledging synergies and linkages between development and institutional results at country, regional and global levels, and the associated resource requirements and cost attribution. It recognizes that institutional activities represent essential strategic enablers for the achievement of development results and facilitates the process of continuous realignment of institutional capacities required to help programme countries achieve development results. </w:t>
      </w:r>
    </w:p>
    <w:p w14:paraId="3C0A8157"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7A10B594" w14:textId="77777777" w:rsidR="00EA3FB1" w:rsidRPr="00901311" w:rsidRDefault="001A2865">
      <w:pPr>
        <w:numPr>
          <w:ilvl w:val="0"/>
          <w:numId w:val="1"/>
        </w:numPr>
        <w:ind w:right="0" w:hanging="360"/>
        <w:rPr>
          <w:lang w:val="en-GB"/>
        </w:rPr>
      </w:pPr>
      <w:r w:rsidRPr="00901311">
        <w:rPr>
          <w:lang w:val="en-GB"/>
        </w:rPr>
        <w:t xml:space="preserve">The new approach of the Integrated Budget results in two critical elements:  </w:t>
      </w:r>
    </w:p>
    <w:p w14:paraId="6E12D9D6"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643BD64F" w14:textId="77777777" w:rsidR="00EA3FB1" w:rsidRPr="00901311" w:rsidRDefault="001A2865">
      <w:pPr>
        <w:numPr>
          <w:ilvl w:val="1"/>
          <w:numId w:val="1"/>
        </w:numPr>
        <w:ind w:right="0" w:hanging="360"/>
        <w:rPr>
          <w:lang w:val="en-GB"/>
        </w:rPr>
      </w:pPr>
      <w:r w:rsidRPr="00901311">
        <w:rPr>
          <w:lang w:val="en-GB"/>
        </w:rPr>
        <w:t xml:space="preserve">An increase in the share of regular resources available to fund programmatic </w:t>
      </w:r>
    </w:p>
    <w:p w14:paraId="6699805F" w14:textId="77777777" w:rsidR="00EA3FB1" w:rsidRPr="00901311" w:rsidRDefault="001A2865">
      <w:pPr>
        <w:ind w:left="1133" w:right="0" w:firstLine="0"/>
        <w:rPr>
          <w:lang w:val="en-GB"/>
        </w:rPr>
      </w:pPr>
      <w:r w:rsidRPr="00901311">
        <w:rPr>
          <w:lang w:val="en-GB"/>
        </w:rPr>
        <w:t xml:space="preserve">(development) components of the integrated budget and; </w:t>
      </w:r>
    </w:p>
    <w:p w14:paraId="29DE9707" w14:textId="77777777" w:rsidR="00EA3FB1" w:rsidRPr="00901311" w:rsidRDefault="001A2865">
      <w:pPr>
        <w:numPr>
          <w:ilvl w:val="1"/>
          <w:numId w:val="1"/>
        </w:numPr>
        <w:ind w:right="0" w:hanging="360"/>
        <w:rPr>
          <w:lang w:val="en-GB"/>
        </w:rPr>
      </w:pPr>
      <w:r w:rsidRPr="00901311">
        <w:rPr>
          <w:lang w:val="en-GB"/>
        </w:rPr>
        <w:t xml:space="preserve">Intends to ensure that all activities of the organization are appropriately costed and correctly attributed to the wide range of funding sources that fund our development work.   </w:t>
      </w:r>
    </w:p>
    <w:p w14:paraId="5B54AB34" w14:textId="77777777" w:rsidR="00EA3FB1" w:rsidRPr="00901311" w:rsidRDefault="001A2865">
      <w:pPr>
        <w:spacing w:after="21" w:line="259" w:lineRule="auto"/>
        <w:ind w:left="0" w:right="0" w:firstLine="0"/>
        <w:jc w:val="left"/>
        <w:rPr>
          <w:lang w:val="en-GB"/>
        </w:rPr>
      </w:pPr>
      <w:r w:rsidRPr="00901311">
        <w:rPr>
          <w:lang w:val="en-GB"/>
        </w:rPr>
        <w:t xml:space="preserve">  </w:t>
      </w:r>
    </w:p>
    <w:p w14:paraId="5A38C48D" w14:textId="77777777" w:rsidR="00EA3FB1" w:rsidRPr="00901311" w:rsidRDefault="001A2865">
      <w:pPr>
        <w:numPr>
          <w:ilvl w:val="0"/>
          <w:numId w:val="1"/>
        </w:numPr>
        <w:ind w:right="0" w:hanging="360"/>
        <w:rPr>
          <w:lang w:val="en-GB"/>
        </w:rPr>
      </w:pPr>
      <w:r w:rsidRPr="00901311">
        <w:rPr>
          <w:lang w:val="en-GB"/>
        </w:rPr>
        <w:t xml:space="preserve">Funding for Country Offices, Regional </w:t>
      </w:r>
      <w:proofErr w:type="spellStart"/>
      <w:r w:rsidRPr="00901311">
        <w:rPr>
          <w:lang w:val="en-GB"/>
        </w:rPr>
        <w:t>Centers</w:t>
      </w:r>
      <w:proofErr w:type="spellEnd"/>
      <w:r w:rsidRPr="00901311">
        <w:rPr>
          <w:lang w:val="en-GB"/>
        </w:rPr>
        <w:t xml:space="preserve"> and HQ organizational activities are available through the: </w:t>
      </w:r>
    </w:p>
    <w:p w14:paraId="4ED94D2F" w14:textId="77777777" w:rsidR="00EA3FB1" w:rsidRPr="00901311" w:rsidRDefault="001A2865">
      <w:pPr>
        <w:spacing w:after="20" w:line="259" w:lineRule="auto"/>
        <w:ind w:left="0" w:right="0" w:firstLine="0"/>
        <w:jc w:val="left"/>
        <w:rPr>
          <w:lang w:val="en-GB"/>
        </w:rPr>
      </w:pPr>
      <w:r w:rsidRPr="00901311">
        <w:rPr>
          <w:lang w:val="en-GB"/>
        </w:rPr>
        <w:t xml:space="preserve">  </w:t>
      </w:r>
    </w:p>
    <w:p w14:paraId="0172D680" w14:textId="77777777" w:rsidR="00EA3FB1" w:rsidRPr="00901311" w:rsidRDefault="001A2865">
      <w:pPr>
        <w:numPr>
          <w:ilvl w:val="1"/>
          <w:numId w:val="1"/>
        </w:numPr>
        <w:ind w:right="0" w:hanging="360"/>
        <w:rPr>
          <w:lang w:val="en-GB"/>
        </w:rPr>
      </w:pPr>
      <w:r w:rsidRPr="00901311">
        <w:rPr>
          <w:lang w:val="en-GB"/>
        </w:rPr>
        <w:t xml:space="preserve">Integrated Budget (regular resources), </w:t>
      </w:r>
    </w:p>
    <w:p w14:paraId="2D9B987C" w14:textId="77777777" w:rsidR="00EA3FB1" w:rsidRPr="00901311" w:rsidRDefault="001A2865" w:rsidP="00427506">
      <w:pPr>
        <w:numPr>
          <w:ilvl w:val="1"/>
          <w:numId w:val="1"/>
        </w:numPr>
        <w:ind w:right="0" w:firstLine="0"/>
        <w:rPr>
          <w:color w:val="0070C0"/>
          <w:lang w:val="en-GB"/>
        </w:rPr>
      </w:pPr>
      <w:r w:rsidRPr="00901311">
        <w:rPr>
          <w:lang w:val="en-GB"/>
        </w:rPr>
        <w:t xml:space="preserve">Application of the </w:t>
      </w:r>
      <w:r w:rsidRPr="00901311">
        <w:rPr>
          <w:b/>
          <w:lang w:val="en-GB"/>
        </w:rPr>
        <w:t xml:space="preserve">cost recovery methodology </w:t>
      </w:r>
      <w:r w:rsidRPr="00901311">
        <w:rPr>
          <w:lang w:val="en-GB"/>
        </w:rPr>
        <w:t xml:space="preserve">(cost recovery income earned through charging of the GMS fee on other resources or Extra-budgetary </w:t>
      </w:r>
      <w:r w:rsidR="00427506" w:rsidRPr="00901311">
        <w:rPr>
          <w:lang w:val="en-GB"/>
        </w:rPr>
        <w:t xml:space="preserve">resources – </w:t>
      </w:r>
      <w:hyperlink r:id="rId34" w:history="1">
        <w:r w:rsidR="00427506" w:rsidRPr="00901311">
          <w:rPr>
            <w:rStyle w:val="Hyperlink"/>
            <w:color w:val="0070C0"/>
            <w:lang w:val="en-GB"/>
          </w:rPr>
          <w:t>POPP Cost Recovery from Other Resources - General Management Support (GMS)</w:t>
        </w:r>
      </w:hyperlink>
      <w:r w:rsidR="00427506" w:rsidRPr="00901311">
        <w:rPr>
          <w:color w:val="0070C0"/>
          <w:lang w:val="en-GB"/>
        </w:rPr>
        <w:t xml:space="preserve">, </w:t>
      </w:r>
    </w:p>
    <w:p w14:paraId="4535986D" w14:textId="77777777" w:rsidR="00EA3FB1" w:rsidRPr="00901311" w:rsidRDefault="001A2865" w:rsidP="00427506">
      <w:pPr>
        <w:numPr>
          <w:ilvl w:val="1"/>
          <w:numId w:val="1"/>
        </w:numPr>
        <w:ind w:right="0" w:hanging="360"/>
        <w:rPr>
          <w:lang w:val="en-GB"/>
        </w:rPr>
      </w:pPr>
      <w:r w:rsidRPr="00901311">
        <w:rPr>
          <w:lang w:val="en-GB"/>
        </w:rPr>
        <w:t xml:space="preserve">Income generated from provision of support services to UN </w:t>
      </w:r>
      <w:r w:rsidR="00427506" w:rsidRPr="00901311">
        <w:rPr>
          <w:lang w:val="en-GB"/>
        </w:rPr>
        <w:t>Agencies (</w:t>
      </w:r>
      <w:hyperlink r:id="rId35" w:history="1">
        <w:r w:rsidR="00253A57" w:rsidRPr="00901311">
          <w:rPr>
            <w:rStyle w:val="Hyperlink"/>
            <w:color w:val="0070C0"/>
            <w:lang w:val="en-GB"/>
          </w:rPr>
          <w:t xml:space="preserve">Provision of Services to UN Entities </w:t>
        </w:r>
      </w:hyperlink>
      <w:r w:rsidR="00427506" w:rsidRPr="00901311">
        <w:rPr>
          <w:lang w:val="en-GB"/>
        </w:rPr>
        <w:t xml:space="preserve">) </w:t>
      </w:r>
      <w:r w:rsidRPr="00901311">
        <w:rPr>
          <w:lang w:val="en-GB"/>
        </w:rPr>
        <w:t xml:space="preserve">and </w:t>
      </w:r>
    </w:p>
    <w:p w14:paraId="34256899" w14:textId="2E904EEB" w:rsidR="00427506" w:rsidRPr="00901311" w:rsidRDefault="001A2865" w:rsidP="00427506">
      <w:pPr>
        <w:numPr>
          <w:ilvl w:val="1"/>
          <w:numId w:val="1"/>
        </w:numPr>
        <w:ind w:right="0" w:hanging="360"/>
        <w:rPr>
          <w:lang w:val="en-GB"/>
        </w:rPr>
      </w:pPr>
      <w:r w:rsidRPr="00901311">
        <w:rPr>
          <w:lang w:val="en-GB"/>
        </w:rPr>
        <w:t>Direct project costs that directly contribute to the achievement of development results of projects and programmes and are funde</w:t>
      </w:r>
      <w:r w:rsidR="00427506" w:rsidRPr="00901311">
        <w:rPr>
          <w:lang w:val="en-GB"/>
        </w:rPr>
        <w:t xml:space="preserve">d from regular (core) and other </w:t>
      </w:r>
      <w:r w:rsidRPr="00901311">
        <w:rPr>
          <w:lang w:val="en-GB"/>
        </w:rPr>
        <w:t>(non-core) resources. The application of Direct Project Costs institutionalizes more equitable</w:t>
      </w:r>
      <w:r w:rsidR="00427506" w:rsidRPr="00901311">
        <w:rPr>
          <w:lang w:val="en-GB"/>
        </w:rPr>
        <w:t xml:space="preserve"> funding of organizational costs between regular and other resources. (</w:t>
      </w:r>
      <w:hyperlink r:id="rId36" w:tgtFrame="_blank" w:history="1">
        <w:r w:rsidR="00A771DF">
          <w:rPr>
            <w:rStyle w:val="Hyperlink"/>
            <w:shd w:val="clear" w:color="auto" w:fill="E1E3E6"/>
          </w:rPr>
          <w:t>Pla</w:t>
        </w:r>
        <w:r w:rsidR="00A771DF" w:rsidRPr="00A771DF">
          <w:rPr>
            <w:rStyle w:val="Hyperlink"/>
            <w:shd w:val="clear" w:color="auto" w:fill="E1E3E6"/>
          </w:rPr>
          <w:t>nning and Paying for Delivery Enabling Services to Projects</w:t>
        </w:r>
        <w:r w:rsidR="00A771DF" w:rsidRPr="00A771DF">
          <w:rPr>
            <w:rStyle w:val="Hyperlink"/>
            <w:shd w:val="clear" w:color="auto" w:fill="FFFFFF"/>
          </w:rPr>
          <w:t> </w:t>
        </w:r>
      </w:hyperlink>
      <w:r w:rsidR="00427506" w:rsidRPr="00901311">
        <w:rPr>
          <w:lang w:val="en-GB"/>
        </w:rPr>
        <w:t>)</w:t>
      </w:r>
    </w:p>
    <w:p w14:paraId="1A2A9365" w14:textId="77777777" w:rsidR="00427506" w:rsidRPr="00901311" w:rsidRDefault="00427506" w:rsidP="00427506">
      <w:pPr>
        <w:ind w:left="1133" w:right="0" w:firstLine="0"/>
        <w:rPr>
          <w:lang w:val="en-GB"/>
        </w:rPr>
      </w:pPr>
    </w:p>
    <w:p w14:paraId="6E654D0D" w14:textId="77777777" w:rsidR="00EA3FB1" w:rsidRPr="00901311" w:rsidRDefault="001A2865">
      <w:pPr>
        <w:numPr>
          <w:ilvl w:val="0"/>
          <w:numId w:val="1"/>
        </w:numPr>
        <w:ind w:right="0" w:hanging="360"/>
        <w:rPr>
          <w:lang w:val="en-GB"/>
        </w:rPr>
      </w:pPr>
      <w:r w:rsidRPr="00901311">
        <w:rPr>
          <w:lang w:val="en-GB"/>
        </w:rPr>
        <w:t xml:space="preserve">The UNDP programme and organizational components are attributed and defined per the following five cost classification categories and twelve sub categories: </w:t>
      </w:r>
    </w:p>
    <w:p w14:paraId="3F49D0E0" w14:textId="77777777" w:rsidR="00EA3FB1" w:rsidRPr="00901311" w:rsidRDefault="001A2865">
      <w:pPr>
        <w:spacing w:after="0" w:line="259" w:lineRule="auto"/>
        <w:ind w:left="0" w:right="0" w:firstLine="0"/>
        <w:jc w:val="left"/>
        <w:rPr>
          <w:lang w:val="en-GB"/>
        </w:rPr>
      </w:pPr>
      <w:r w:rsidRPr="00901311">
        <w:rPr>
          <w:lang w:val="en-GB"/>
        </w:rPr>
        <w:t xml:space="preserve">  </w:t>
      </w:r>
    </w:p>
    <w:tbl>
      <w:tblPr>
        <w:tblStyle w:val="TableGrid"/>
        <w:tblW w:w="8508" w:type="dxa"/>
        <w:tblInd w:w="708" w:type="dxa"/>
        <w:tblCellMar>
          <w:top w:w="50" w:type="dxa"/>
          <w:left w:w="19" w:type="dxa"/>
          <w:right w:w="60" w:type="dxa"/>
        </w:tblCellMar>
        <w:tblLook w:val="04A0" w:firstRow="1" w:lastRow="0" w:firstColumn="1" w:lastColumn="0" w:noHBand="0" w:noVBand="1"/>
      </w:tblPr>
      <w:tblGrid>
        <w:gridCol w:w="2191"/>
        <w:gridCol w:w="6317"/>
      </w:tblGrid>
      <w:tr w:rsidR="00EA3FB1" w:rsidRPr="00901311" w14:paraId="2DEF1231" w14:textId="77777777" w:rsidTr="005A64A8">
        <w:trPr>
          <w:trHeight w:val="1092"/>
        </w:trPr>
        <w:tc>
          <w:tcPr>
            <w:tcW w:w="2191" w:type="dxa"/>
            <w:tcBorders>
              <w:top w:val="single" w:sz="8" w:space="0" w:color="000000"/>
              <w:left w:val="single" w:sz="8" w:space="0" w:color="000000"/>
              <w:bottom w:val="single" w:sz="8" w:space="0" w:color="000000"/>
              <w:right w:val="single" w:sz="8" w:space="0" w:color="000000"/>
            </w:tcBorders>
          </w:tcPr>
          <w:p w14:paraId="0DDF0376" w14:textId="77777777" w:rsidR="00EA3FB1" w:rsidRPr="00901311" w:rsidRDefault="001A2865">
            <w:pPr>
              <w:spacing w:after="0" w:line="259" w:lineRule="auto"/>
              <w:ind w:left="0" w:right="0" w:firstLine="0"/>
              <w:jc w:val="left"/>
              <w:rPr>
                <w:lang w:val="en-GB"/>
              </w:rPr>
            </w:pPr>
            <w:r w:rsidRPr="00901311">
              <w:rPr>
                <w:b/>
                <w:lang w:val="en-GB"/>
              </w:rPr>
              <w:t>Programmes activities</w:t>
            </w:r>
            <w:r w:rsidRPr="00901311">
              <w:rPr>
                <w:lang w:val="en-GB"/>
              </w:rPr>
              <w:t xml:space="preserve"> </w:t>
            </w:r>
          </w:p>
        </w:tc>
        <w:tc>
          <w:tcPr>
            <w:tcW w:w="6317" w:type="dxa"/>
            <w:tcBorders>
              <w:top w:val="single" w:sz="8" w:space="0" w:color="000000"/>
              <w:left w:val="single" w:sz="8" w:space="0" w:color="000000"/>
              <w:bottom w:val="single" w:sz="8" w:space="0" w:color="000000"/>
              <w:right w:val="single" w:sz="8" w:space="0" w:color="000000"/>
            </w:tcBorders>
          </w:tcPr>
          <w:p w14:paraId="3F94706D" w14:textId="77777777" w:rsidR="00EA3FB1" w:rsidRPr="00901311" w:rsidRDefault="001A2865">
            <w:pPr>
              <w:spacing w:after="0" w:line="239" w:lineRule="auto"/>
              <w:ind w:left="89" w:right="0" w:firstLine="0"/>
              <w:rPr>
                <w:lang w:val="en-GB"/>
              </w:rPr>
            </w:pPr>
            <w:r w:rsidRPr="00901311">
              <w:rPr>
                <w:lang w:val="en-GB"/>
              </w:rPr>
              <w:t xml:space="preserve">1a – Dedicated support embedded in development programmes and projects </w:t>
            </w:r>
          </w:p>
          <w:p w14:paraId="3CA9E608" w14:textId="77777777" w:rsidR="00EA3FB1" w:rsidRPr="00901311" w:rsidRDefault="001A2865">
            <w:pPr>
              <w:spacing w:after="0" w:line="259" w:lineRule="auto"/>
              <w:ind w:left="89" w:right="0" w:firstLine="0"/>
              <w:jc w:val="left"/>
              <w:rPr>
                <w:lang w:val="en-GB"/>
              </w:rPr>
            </w:pPr>
            <w:r w:rsidRPr="00901311">
              <w:rPr>
                <w:lang w:val="en-GB"/>
              </w:rPr>
              <w:t xml:space="preserve">  </w:t>
            </w:r>
          </w:p>
          <w:p w14:paraId="5CEA91FA" w14:textId="77777777" w:rsidR="00EA3FB1" w:rsidRPr="00901311" w:rsidRDefault="001A2865">
            <w:pPr>
              <w:spacing w:after="0" w:line="259" w:lineRule="auto"/>
              <w:ind w:left="89" w:right="0" w:firstLine="0"/>
              <w:jc w:val="left"/>
              <w:rPr>
                <w:lang w:val="en-GB"/>
              </w:rPr>
            </w:pPr>
            <w:r w:rsidRPr="00901311">
              <w:rPr>
                <w:lang w:val="en-GB"/>
              </w:rPr>
              <w:t xml:space="preserve">1b – Implementation and implementation support activities  </w:t>
            </w:r>
          </w:p>
        </w:tc>
      </w:tr>
      <w:tr w:rsidR="00EA3FB1" w:rsidRPr="00901311" w14:paraId="34DA2885"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4799AAA2" w14:textId="77777777" w:rsidR="00EA3FB1" w:rsidRPr="00901311" w:rsidRDefault="001A2865">
            <w:pPr>
              <w:spacing w:after="0" w:line="259" w:lineRule="auto"/>
              <w:ind w:left="0" w:right="0" w:firstLine="0"/>
              <w:jc w:val="left"/>
              <w:rPr>
                <w:lang w:val="en-GB"/>
              </w:rPr>
            </w:pPr>
            <w:r w:rsidRPr="00901311">
              <w:rPr>
                <w:b/>
                <w:lang w:val="en-GB"/>
              </w:rPr>
              <w:t>Development effectiveness activities</w:t>
            </w:r>
            <w:r w:rsidRPr="00901311">
              <w:rPr>
                <w:lang w:val="en-GB"/>
              </w:rPr>
              <w:t xml:space="preserve"> </w:t>
            </w:r>
          </w:p>
        </w:tc>
        <w:tc>
          <w:tcPr>
            <w:tcW w:w="6317" w:type="dxa"/>
            <w:tcBorders>
              <w:top w:val="single" w:sz="8" w:space="0" w:color="000000"/>
              <w:left w:val="single" w:sz="8" w:space="0" w:color="000000"/>
              <w:bottom w:val="single" w:sz="8" w:space="0" w:color="000000"/>
              <w:right w:val="single" w:sz="8" w:space="0" w:color="000000"/>
            </w:tcBorders>
          </w:tcPr>
          <w:p w14:paraId="6D33D19B" w14:textId="77777777" w:rsidR="00EA3FB1" w:rsidRPr="00901311" w:rsidRDefault="001A2865">
            <w:pPr>
              <w:spacing w:after="0" w:line="259" w:lineRule="auto"/>
              <w:ind w:left="89" w:right="0" w:firstLine="0"/>
              <w:jc w:val="left"/>
              <w:rPr>
                <w:lang w:val="en-GB"/>
              </w:rPr>
            </w:pPr>
            <w:r w:rsidRPr="00901311">
              <w:rPr>
                <w:lang w:val="en-GB"/>
              </w:rPr>
              <w:t xml:space="preserve">2a- Strategic Country Programme Planning and </w:t>
            </w:r>
          </w:p>
          <w:p w14:paraId="77FD0F75" w14:textId="77777777" w:rsidR="00EA3FB1" w:rsidRPr="00901311" w:rsidRDefault="001A2865">
            <w:pPr>
              <w:spacing w:after="0" w:line="259" w:lineRule="auto"/>
              <w:ind w:left="89" w:right="0" w:firstLine="0"/>
              <w:jc w:val="left"/>
              <w:rPr>
                <w:lang w:val="en-GB"/>
              </w:rPr>
            </w:pPr>
            <w:r w:rsidRPr="00901311">
              <w:rPr>
                <w:lang w:val="en-GB"/>
              </w:rPr>
              <w:t xml:space="preserve">Quality Assurance </w:t>
            </w:r>
          </w:p>
          <w:p w14:paraId="4246E7C7" w14:textId="77777777" w:rsidR="005A64A8" w:rsidRPr="00901311" w:rsidRDefault="005A64A8">
            <w:pPr>
              <w:spacing w:after="0" w:line="259" w:lineRule="auto"/>
              <w:ind w:left="89" w:right="0" w:firstLine="0"/>
              <w:jc w:val="left"/>
              <w:rPr>
                <w:lang w:val="en-GB"/>
              </w:rPr>
            </w:pPr>
          </w:p>
          <w:p w14:paraId="353682E7" w14:textId="77777777" w:rsidR="005A64A8" w:rsidRPr="00901311" w:rsidRDefault="005A64A8">
            <w:pPr>
              <w:spacing w:after="0" w:line="259" w:lineRule="auto"/>
              <w:ind w:left="89" w:right="0" w:firstLine="0"/>
              <w:jc w:val="left"/>
              <w:rPr>
                <w:lang w:val="en-GB"/>
              </w:rPr>
            </w:pPr>
            <w:r w:rsidRPr="00901311">
              <w:rPr>
                <w:lang w:val="en-GB"/>
              </w:rPr>
              <w:t>2b – Programme Pipeline Development and Management</w:t>
            </w:r>
          </w:p>
          <w:p w14:paraId="0748A7F2" w14:textId="77777777" w:rsidR="005A64A8" w:rsidRPr="00901311" w:rsidRDefault="005A64A8">
            <w:pPr>
              <w:spacing w:after="0" w:line="259" w:lineRule="auto"/>
              <w:ind w:left="89" w:right="0" w:firstLine="0"/>
              <w:jc w:val="left"/>
              <w:rPr>
                <w:lang w:val="en-GB"/>
              </w:rPr>
            </w:pPr>
          </w:p>
          <w:p w14:paraId="095FA218" w14:textId="77777777" w:rsidR="005A64A8" w:rsidRPr="00901311" w:rsidRDefault="005A64A8">
            <w:pPr>
              <w:spacing w:after="0" w:line="259" w:lineRule="auto"/>
              <w:ind w:left="89" w:right="0" w:firstLine="0"/>
              <w:jc w:val="left"/>
              <w:rPr>
                <w:lang w:val="en-GB"/>
              </w:rPr>
            </w:pPr>
            <w:r w:rsidRPr="00901311">
              <w:rPr>
                <w:lang w:val="en-GB"/>
              </w:rPr>
              <w:t>2c – Programme Policy Advisory Services</w:t>
            </w:r>
          </w:p>
        </w:tc>
      </w:tr>
      <w:tr w:rsidR="005A64A8" w:rsidRPr="00901311" w14:paraId="6BBC2364"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305139D4" w14:textId="77777777" w:rsidR="005A64A8" w:rsidRPr="00901311" w:rsidRDefault="005A64A8">
            <w:pPr>
              <w:spacing w:after="0" w:line="259" w:lineRule="auto"/>
              <w:ind w:left="0" w:right="0" w:firstLine="0"/>
              <w:jc w:val="left"/>
              <w:rPr>
                <w:b/>
                <w:lang w:val="en-GB"/>
              </w:rPr>
            </w:pPr>
            <w:r w:rsidRPr="00901311">
              <w:rPr>
                <w:b/>
                <w:lang w:val="en-GB"/>
              </w:rPr>
              <w:t>United Nations Development Coordination activities</w:t>
            </w:r>
          </w:p>
        </w:tc>
        <w:tc>
          <w:tcPr>
            <w:tcW w:w="6317" w:type="dxa"/>
            <w:tcBorders>
              <w:top w:val="single" w:sz="8" w:space="0" w:color="000000"/>
              <w:left w:val="single" w:sz="8" w:space="0" w:color="000000"/>
              <w:bottom w:val="single" w:sz="8" w:space="0" w:color="000000"/>
              <w:right w:val="single" w:sz="8" w:space="0" w:color="000000"/>
            </w:tcBorders>
          </w:tcPr>
          <w:p w14:paraId="372446BE" w14:textId="77777777" w:rsidR="005A64A8" w:rsidRPr="00901311" w:rsidRDefault="005A64A8">
            <w:pPr>
              <w:spacing w:after="0" w:line="259" w:lineRule="auto"/>
              <w:ind w:left="89" w:right="0" w:firstLine="0"/>
              <w:jc w:val="left"/>
              <w:rPr>
                <w:lang w:val="en-GB"/>
              </w:rPr>
            </w:pPr>
            <w:r w:rsidRPr="00901311">
              <w:rPr>
                <w:lang w:val="en-GB"/>
              </w:rPr>
              <w:t>3a – UN System Coordination &amp; Representation</w:t>
            </w:r>
          </w:p>
          <w:p w14:paraId="05BAC0DE" w14:textId="77777777" w:rsidR="005A64A8" w:rsidRPr="00901311" w:rsidRDefault="005A64A8">
            <w:pPr>
              <w:spacing w:after="0" w:line="259" w:lineRule="auto"/>
              <w:ind w:left="89" w:right="0" w:firstLine="0"/>
              <w:jc w:val="left"/>
              <w:rPr>
                <w:lang w:val="en-GB"/>
              </w:rPr>
            </w:pPr>
          </w:p>
          <w:p w14:paraId="6885AFF4" w14:textId="77777777" w:rsidR="005A64A8" w:rsidRPr="00901311" w:rsidRDefault="005A64A8">
            <w:pPr>
              <w:spacing w:after="0" w:line="259" w:lineRule="auto"/>
              <w:ind w:left="89" w:right="0" w:firstLine="0"/>
              <w:jc w:val="left"/>
              <w:rPr>
                <w:lang w:val="en-GB"/>
              </w:rPr>
            </w:pPr>
            <w:r w:rsidRPr="00901311">
              <w:rPr>
                <w:lang w:val="en-GB"/>
              </w:rPr>
              <w:t>3b – Operation Support and Services to the UN System</w:t>
            </w:r>
          </w:p>
        </w:tc>
      </w:tr>
      <w:tr w:rsidR="005A64A8" w:rsidRPr="00901311" w14:paraId="0110B897"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2BA6A7EB" w14:textId="77777777" w:rsidR="005A64A8" w:rsidRPr="00901311" w:rsidRDefault="005A64A8">
            <w:pPr>
              <w:spacing w:after="0" w:line="259" w:lineRule="auto"/>
              <w:ind w:left="0" w:right="0" w:firstLine="0"/>
              <w:jc w:val="left"/>
              <w:rPr>
                <w:b/>
                <w:lang w:val="en-GB"/>
              </w:rPr>
            </w:pPr>
            <w:r w:rsidRPr="00901311">
              <w:rPr>
                <w:b/>
                <w:lang w:val="en-GB"/>
              </w:rPr>
              <w:t>Management activities</w:t>
            </w:r>
          </w:p>
        </w:tc>
        <w:tc>
          <w:tcPr>
            <w:tcW w:w="6317" w:type="dxa"/>
            <w:tcBorders>
              <w:top w:val="single" w:sz="8" w:space="0" w:color="000000"/>
              <w:left w:val="single" w:sz="8" w:space="0" w:color="000000"/>
              <w:bottom w:val="single" w:sz="8" w:space="0" w:color="000000"/>
              <w:right w:val="single" w:sz="8" w:space="0" w:color="000000"/>
            </w:tcBorders>
          </w:tcPr>
          <w:p w14:paraId="3384AE20" w14:textId="77777777" w:rsidR="005A64A8" w:rsidRPr="00901311" w:rsidRDefault="005A64A8" w:rsidP="005A64A8">
            <w:pPr>
              <w:spacing w:after="0" w:line="259" w:lineRule="auto"/>
              <w:ind w:left="89" w:right="0" w:firstLine="0"/>
              <w:jc w:val="left"/>
              <w:rPr>
                <w:lang w:val="en-GB"/>
              </w:rPr>
            </w:pPr>
            <w:r w:rsidRPr="00901311">
              <w:rPr>
                <w:lang w:val="en-GB"/>
              </w:rPr>
              <w:t>4a – Leadership and Country Representation</w:t>
            </w:r>
          </w:p>
          <w:p w14:paraId="0418CD9B" w14:textId="77777777" w:rsidR="005A64A8" w:rsidRPr="00901311" w:rsidRDefault="005A64A8" w:rsidP="005A64A8">
            <w:pPr>
              <w:spacing w:after="0" w:line="259" w:lineRule="auto"/>
              <w:ind w:left="89" w:right="0" w:firstLine="0"/>
              <w:jc w:val="left"/>
              <w:rPr>
                <w:lang w:val="en-GB"/>
              </w:rPr>
            </w:pPr>
          </w:p>
          <w:p w14:paraId="46946DD4" w14:textId="77777777" w:rsidR="005A64A8" w:rsidRPr="00901311" w:rsidRDefault="005A64A8" w:rsidP="005A64A8">
            <w:pPr>
              <w:spacing w:after="0" w:line="259" w:lineRule="auto"/>
              <w:ind w:left="89" w:right="0" w:firstLine="0"/>
              <w:jc w:val="left"/>
              <w:rPr>
                <w:lang w:val="en-GB"/>
              </w:rPr>
            </w:pPr>
            <w:r w:rsidRPr="00901311">
              <w:rPr>
                <w:lang w:val="en-GB"/>
              </w:rPr>
              <w:t>4b – Programme Direction and Accountability</w:t>
            </w:r>
          </w:p>
          <w:p w14:paraId="47463289" w14:textId="77777777" w:rsidR="005A64A8" w:rsidRPr="00901311" w:rsidRDefault="005A64A8" w:rsidP="005A64A8">
            <w:pPr>
              <w:spacing w:after="0" w:line="259" w:lineRule="auto"/>
              <w:ind w:left="89" w:right="0" w:firstLine="0"/>
              <w:jc w:val="left"/>
              <w:rPr>
                <w:lang w:val="en-GB"/>
              </w:rPr>
            </w:pPr>
          </w:p>
          <w:p w14:paraId="6B0D8769" w14:textId="77777777" w:rsidR="005A64A8" w:rsidRPr="00901311" w:rsidRDefault="005A64A8" w:rsidP="005A64A8">
            <w:pPr>
              <w:spacing w:after="0" w:line="259" w:lineRule="auto"/>
              <w:ind w:left="89" w:right="0" w:firstLine="0"/>
              <w:jc w:val="left"/>
              <w:rPr>
                <w:lang w:val="en-GB"/>
              </w:rPr>
            </w:pPr>
            <w:r w:rsidRPr="00901311">
              <w:rPr>
                <w:lang w:val="en-GB"/>
              </w:rPr>
              <w:t>4c – Operations Management &amp; Administration</w:t>
            </w:r>
          </w:p>
        </w:tc>
      </w:tr>
      <w:tr w:rsidR="005A64A8" w:rsidRPr="00901311" w14:paraId="637214FE" w14:textId="77777777" w:rsidTr="005A64A8">
        <w:trPr>
          <w:trHeight w:val="557"/>
        </w:trPr>
        <w:tc>
          <w:tcPr>
            <w:tcW w:w="2191" w:type="dxa"/>
            <w:tcBorders>
              <w:top w:val="single" w:sz="8" w:space="0" w:color="000000"/>
              <w:left w:val="single" w:sz="8" w:space="0" w:color="000000"/>
              <w:bottom w:val="single" w:sz="8" w:space="0" w:color="000000"/>
              <w:right w:val="single" w:sz="8" w:space="0" w:color="000000"/>
            </w:tcBorders>
          </w:tcPr>
          <w:p w14:paraId="79862C7A" w14:textId="77777777" w:rsidR="005A64A8" w:rsidRPr="00901311" w:rsidRDefault="005A64A8">
            <w:pPr>
              <w:spacing w:after="0" w:line="259" w:lineRule="auto"/>
              <w:ind w:left="0" w:right="0" w:firstLine="0"/>
              <w:jc w:val="left"/>
              <w:rPr>
                <w:b/>
                <w:lang w:val="en-GB"/>
              </w:rPr>
            </w:pPr>
            <w:r w:rsidRPr="00901311">
              <w:rPr>
                <w:b/>
                <w:lang w:val="en-GB"/>
              </w:rPr>
              <w:t>Special Purpose activities</w:t>
            </w:r>
          </w:p>
        </w:tc>
        <w:tc>
          <w:tcPr>
            <w:tcW w:w="6317" w:type="dxa"/>
            <w:tcBorders>
              <w:top w:val="single" w:sz="8" w:space="0" w:color="000000"/>
              <w:left w:val="single" w:sz="8" w:space="0" w:color="000000"/>
              <w:bottom w:val="single" w:sz="8" w:space="0" w:color="000000"/>
              <w:right w:val="single" w:sz="8" w:space="0" w:color="000000"/>
            </w:tcBorders>
          </w:tcPr>
          <w:p w14:paraId="2B654A4B" w14:textId="77777777" w:rsidR="005A64A8" w:rsidRPr="00901311" w:rsidRDefault="005A64A8">
            <w:pPr>
              <w:spacing w:after="0" w:line="259" w:lineRule="auto"/>
              <w:ind w:left="89" w:right="0" w:firstLine="0"/>
              <w:jc w:val="left"/>
              <w:rPr>
                <w:lang w:val="en-GB"/>
              </w:rPr>
            </w:pPr>
            <w:r w:rsidRPr="00901311">
              <w:rPr>
                <w:lang w:val="en-GB"/>
              </w:rPr>
              <w:t>5a – Capital Investments</w:t>
            </w:r>
          </w:p>
          <w:p w14:paraId="67DFFBEE" w14:textId="77777777" w:rsidR="005A64A8" w:rsidRPr="00901311" w:rsidRDefault="005A64A8">
            <w:pPr>
              <w:spacing w:after="0" w:line="259" w:lineRule="auto"/>
              <w:ind w:left="89" w:right="0" w:firstLine="0"/>
              <w:jc w:val="left"/>
              <w:rPr>
                <w:lang w:val="en-GB"/>
              </w:rPr>
            </w:pPr>
          </w:p>
          <w:p w14:paraId="16D0CDC1" w14:textId="77777777" w:rsidR="005A64A8" w:rsidRPr="00901311" w:rsidRDefault="005A64A8">
            <w:pPr>
              <w:spacing w:after="0" w:line="259" w:lineRule="auto"/>
              <w:ind w:left="89" w:right="0" w:firstLine="0"/>
              <w:jc w:val="left"/>
              <w:rPr>
                <w:lang w:val="en-GB"/>
              </w:rPr>
            </w:pPr>
            <w:r w:rsidRPr="00901311">
              <w:rPr>
                <w:lang w:val="en-GB"/>
              </w:rPr>
              <w:t>5b – Non UNDP operations administered by UNDP (UNV, UNCDF)</w:t>
            </w:r>
          </w:p>
        </w:tc>
      </w:tr>
    </w:tbl>
    <w:p w14:paraId="2A9C30BD" w14:textId="77777777" w:rsidR="00EA3FB1" w:rsidRPr="00901311" w:rsidRDefault="00EA3FB1">
      <w:pPr>
        <w:spacing w:after="204" w:line="259" w:lineRule="auto"/>
        <w:ind w:left="-29" w:right="-27" w:firstLine="0"/>
        <w:jc w:val="left"/>
        <w:rPr>
          <w:lang w:val="en-GB"/>
        </w:rPr>
      </w:pPr>
    </w:p>
    <w:p w14:paraId="45067BAE" w14:textId="77777777" w:rsidR="00EA3FB1" w:rsidRPr="00901311" w:rsidRDefault="001A2865">
      <w:pPr>
        <w:numPr>
          <w:ilvl w:val="0"/>
          <w:numId w:val="1"/>
        </w:numPr>
        <w:ind w:right="0" w:hanging="360"/>
        <w:rPr>
          <w:lang w:val="en-GB"/>
        </w:rPr>
      </w:pPr>
      <w:r w:rsidRPr="00901311">
        <w:rPr>
          <w:lang w:val="en-GB"/>
        </w:rPr>
        <w:t xml:space="preserve">These cost classification categories provide a firm foundation for increased transparency, coherence and alignment of budget categories at a global level with UNDP’s Business Model. Furthermore, it improves the alignment of resources to results and budgeting of projects in a way which will make the real cost of projects more transparent and ensure that the required substantive, policy and implementation capacities are captured. </w:t>
      </w:r>
    </w:p>
    <w:p w14:paraId="24C3A4D2" w14:textId="77777777" w:rsidR="00EA3FB1" w:rsidRPr="00901311" w:rsidRDefault="001A2865">
      <w:pPr>
        <w:spacing w:after="22" w:line="259" w:lineRule="auto"/>
        <w:ind w:left="720" w:right="0" w:firstLine="0"/>
        <w:jc w:val="left"/>
        <w:rPr>
          <w:lang w:val="en-GB"/>
        </w:rPr>
      </w:pPr>
      <w:r w:rsidRPr="00901311">
        <w:rPr>
          <w:lang w:val="en-GB"/>
        </w:rPr>
        <w:t xml:space="preserve"> </w:t>
      </w:r>
    </w:p>
    <w:p w14:paraId="0096C144" w14:textId="77777777" w:rsidR="00EA3FB1" w:rsidRPr="00901311" w:rsidRDefault="001A2865">
      <w:pPr>
        <w:numPr>
          <w:ilvl w:val="0"/>
          <w:numId w:val="1"/>
        </w:numPr>
        <w:spacing w:after="158" w:line="240" w:lineRule="auto"/>
        <w:ind w:right="0" w:hanging="360"/>
        <w:rPr>
          <w:lang w:val="en-GB"/>
        </w:rPr>
      </w:pPr>
      <w:r w:rsidRPr="00901311">
        <w:rPr>
          <w:b/>
          <w:lang w:val="en-GB"/>
        </w:rPr>
        <w:t>Table A</w:t>
      </w:r>
      <w:r w:rsidRPr="00901311">
        <w:rPr>
          <w:lang w:val="en-GB"/>
        </w:rPr>
        <w:t xml:space="preserve"> below illustrates the </w:t>
      </w:r>
      <w:r w:rsidRPr="00901311">
        <w:rPr>
          <w:i/>
          <w:lang w:val="en-GB"/>
        </w:rPr>
        <w:t>harmonized</w:t>
      </w:r>
      <w:r w:rsidRPr="00901311">
        <w:rPr>
          <w:lang w:val="en-GB"/>
        </w:rPr>
        <w:t xml:space="preserve"> conceptual funding framework and cost recovery methodology </w:t>
      </w:r>
      <w:r w:rsidRPr="00901311">
        <w:rPr>
          <w:i/>
          <w:lang w:val="en-GB"/>
        </w:rPr>
        <w:t xml:space="preserve">(note: United Nations Development Coordination category is not reflected in this illustration as it is not harmonized with UNICEF, UNFPA and UNWOMEN, rather it is agency specific). </w:t>
      </w:r>
      <w:r w:rsidRPr="00901311">
        <w:rPr>
          <w:lang w:val="en-GB"/>
        </w:rPr>
        <w:t xml:space="preserve"> </w:t>
      </w:r>
    </w:p>
    <w:p w14:paraId="3281114A" w14:textId="77777777" w:rsidR="00EA3FB1" w:rsidRPr="00901311" w:rsidRDefault="001A2865">
      <w:pPr>
        <w:pStyle w:val="Heading1"/>
        <w:ind w:left="-5"/>
        <w:rPr>
          <w:lang w:val="en-GB"/>
        </w:rPr>
      </w:pPr>
      <w:r w:rsidRPr="00901311">
        <w:rPr>
          <w:b w:val="0"/>
          <w:lang w:val="en-GB"/>
        </w:rPr>
        <w:lastRenderedPageBreak/>
        <w:t xml:space="preserve"> </w:t>
      </w:r>
      <w:r w:rsidRPr="00901311">
        <w:rPr>
          <w:lang w:val="en-GB"/>
        </w:rPr>
        <w:t>Table A: Harmonized conceptual funding framework and cost recovery methodology</w:t>
      </w:r>
      <w:r w:rsidRPr="00901311">
        <w:rPr>
          <w:b w:val="0"/>
          <w:lang w:val="en-GB"/>
        </w:rPr>
        <w:t xml:space="preserve"> </w:t>
      </w:r>
    </w:p>
    <w:p w14:paraId="1C811795" w14:textId="77777777" w:rsidR="00EA3FB1" w:rsidRPr="00901311" w:rsidRDefault="001A2865">
      <w:pPr>
        <w:spacing w:after="179" w:line="259" w:lineRule="auto"/>
        <w:ind w:left="0" w:right="939" w:firstLine="0"/>
        <w:jc w:val="right"/>
        <w:rPr>
          <w:lang w:val="en-GB"/>
        </w:rPr>
      </w:pPr>
      <w:r w:rsidRPr="00901311">
        <w:rPr>
          <w:noProof/>
        </w:rPr>
        <w:drawing>
          <wp:inline distT="0" distB="0" distL="0" distR="0" wp14:anchorId="2455E634" wp14:editId="2455E635">
            <wp:extent cx="4688205" cy="3476244"/>
            <wp:effectExtent l="0" t="0" r="0" b="0"/>
            <wp:docPr id="14351" name="Picture 14351"/>
            <wp:cNvGraphicFramePr/>
            <a:graphic xmlns:a="http://schemas.openxmlformats.org/drawingml/2006/main">
              <a:graphicData uri="http://schemas.openxmlformats.org/drawingml/2006/picture">
                <pic:pic xmlns:pic="http://schemas.openxmlformats.org/drawingml/2006/picture">
                  <pic:nvPicPr>
                    <pic:cNvPr id="14351" name="Picture 14351"/>
                    <pic:cNvPicPr/>
                  </pic:nvPicPr>
                  <pic:blipFill>
                    <a:blip r:embed="rId37"/>
                    <a:stretch>
                      <a:fillRect/>
                    </a:stretch>
                  </pic:blipFill>
                  <pic:spPr>
                    <a:xfrm>
                      <a:off x="0" y="0"/>
                      <a:ext cx="4688205" cy="3476244"/>
                    </a:xfrm>
                    <a:prstGeom prst="rect">
                      <a:avLst/>
                    </a:prstGeom>
                  </pic:spPr>
                </pic:pic>
              </a:graphicData>
            </a:graphic>
          </wp:inline>
        </w:drawing>
      </w:r>
      <w:r w:rsidRPr="00901311">
        <w:rPr>
          <w:lang w:val="en-GB"/>
        </w:rPr>
        <w:t xml:space="preserve"> </w:t>
      </w:r>
    </w:p>
    <w:p w14:paraId="1F7269FD" w14:textId="77777777" w:rsidR="00EA3FB1" w:rsidRPr="00F32309" w:rsidRDefault="001A2865">
      <w:pPr>
        <w:spacing w:after="136" w:line="259" w:lineRule="auto"/>
        <w:ind w:left="-5" w:right="0" w:hanging="10"/>
        <w:jc w:val="left"/>
        <w:rPr>
          <w:lang w:val="en-GB"/>
        </w:rPr>
      </w:pPr>
      <w:r w:rsidRPr="00F32309">
        <w:rPr>
          <w:lang w:val="en-GB"/>
        </w:rPr>
        <w:t xml:space="preserve">Note: Core refers to Regular Resources and Non-Core refers to Other Resources in the chart above. </w:t>
      </w:r>
    </w:p>
    <w:p w14:paraId="0358C93F" w14:textId="77777777" w:rsidR="00EA3FB1" w:rsidRPr="00901311" w:rsidRDefault="001A2865">
      <w:pPr>
        <w:numPr>
          <w:ilvl w:val="0"/>
          <w:numId w:val="2"/>
        </w:numPr>
        <w:ind w:right="0"/>
        <w:rPr>
          <w:lang w:val="en-GB"/>
        </w:rPr>
      </w:pPr>
      <w:r w:rsidRPr="00F32309">
        <w:rPr>
          <w:lang w:val="en-GB"/>
        </w:rPr>
        <w:t>Table A</w:t>
      </w:r>
      <w:r w:rsidRPr="00901311">
        <w:rPr>
          <w:lang w:val="en-GB"/>
        </w:rPr>
        <w:t xml:space="preserve"> illustrates that the total cost of UNDP’s activities are funded from regular and other resources.    </w:t>
      </w:r>
    </w:p>
    <w:p w14:paraId="002D25CF" w14:textId="77777777" w:rsidR="00EA3FB1" w:rsidRPr="00901311" w:rsidRDefault="001A2865">
      <w:pPr>
        <w:spacing w:after="61" w:line="259" w:lineRule="auto"/>
        <w:ind w:left="720" w:right="0" w:firstLine="0"/>
        <w:jc w:val="left"/>
        <w:rPr>
          <w:lang w:val="en-GB"/>
        </w:rPr>
      </w:pPr>
      <w:r w:rsidRPr="00901311">
        <w:rPr>
          <w:lang w:val="en-GB"/>
        </w:rPr>
        <w:t xml:space="preserve"> </w:t>
      </w:r>
    </w:p>
    <w:p w14:paraId="5F101C99" w14:textId="77777777" w:rsidR="00EA3FB1" w:rsidRPr="00901311" w:rsidRDefault="001A2865">
      <w:pPr>
        <w:numPr>
          <w:ilvl w:val="0"/>
          <w:numId w:val="2"/>
        </w:numPr>
        <w:ind w:right="0"/>
        <w:rPr>
          <w:lang w:val="en-GB"/>
        </w:rPr>
      </w:pPr>
      <w:r w:rsidRPr="00901311">
        <w:rPr>
          <w:lang w:val="en-GB"/>
        </w:rPr>
        <w:t xml:space="preserve">Regular resources fund activities of the organization falling under all the harmonized cost classification categories (Programme, Development Effectiveness, Management, and Special Purpose). These activities and their regular resource allocations are approved by the Executive Board (EB) every four years in the form of an Integrated Budget and take place at all three levels of the organization, programme country level, Regional </w:t>
      </w:r>
      <w:proofErr w:type="spellStart"/>
      <w:r w:rsidRPr="00901311">
        <w:rPr>
          <w:lang w:val="en-GB"/>
        </w:rPr>
        <w:t>Centers</w:t>
      </w:r>
      <w:proofErr w:type="spellEnd"/>
      <w:r w:rsidRPr="00901311">
        <w:rPr>
          <w:lang w:val="en-GB"/>
        </w:rPr>
        <w:t xml:space="preserve"> and Headquarters.  </w:t>
      </w:r>
    </w:p>
    <w:p w14:paraId="08260A18" w14:textId="77777777" w:rsidR="00EA3FB1" w:rsidRPr="00901311" w:rsidRDefault="001A2865">
      <w:pPr>
        <w:spacing w:after="61" w:line="259" w:lineRule="auto"/>
        <w:ind w:left="0" w:right="0" w:firstLine="0"/>
        <w:jc w:val="left"/>
        <w:rPr>
          <w:lang w:val="en-GB"/>
        </w:rPr>
      </w:pPr>
      <w:r w:rsidRPr="00901311">
        <w:rPr>
          <w:lang w:val="en-GB"/>
        </w:rPr>
        <w:t xml:space="preserve"> </w:t>
      </w:r>
    </w:p>
    <w:p w14:paraId="365DDF23" w14:textId="77777777" w:rsidR="00EA3FB1" w:rsidRPr="00901311" w:rsidRDefault="001A2865">
      <w:pPr>
        <w:numPr>
          <w:ilvl w:val="0"/>
          <w:numId w:val="2"/>
        </w:numPr>
        <w:ind w:right="0"/>
        <w:rPr>
          <w:lang w:val="en-GB"/>
        </w:rPr>
      </w:pPr>
      <w:r w:rsidRPr="00901311">
        <w:rPr>
          <w:lang w:val="en-GB"/>
        </w:rPr>
        <w:t xml:space="preserve">Other resources fund activities of the organization falling under the programmes, development effectiveness and management activities.   </w:t>
      </w:r>
    </w:p>
    <w:p w14:paraId="4A45FFD5" w14:textId="77777777" w:rsidR="00EA3FB1" w:rsidRPr="00901311" w:rsidRDefault="001A2865">
      <w:pPr>
        <w:spacing w:after="60" w:line="259" w:lineRule="auto"/>
        <w:ind w:left="0" w:right="0" w:firstLine="0"/>
        <w:jc w:val="left"/>
        <w:rPr>
          <w:lang w:val="en-GB"/>
        </w:rPr>
      </w:pPr>
      <w:r w:rsidRPr="00901311">
        <w:rPr>
          <w:lang w:val="en-GB"/>
        </w:rPr>
        <w:t xml:space="preserve">  </w:t>
      </w:r>
    </w:p>
    <w:p w14:paraId="7A74581B" w14:textId="77777777" w:rsidR="00EA3FB1" w:rsidRPr="00901311" w:rsidRDefault="001A2865">
      <w:pPr>
        <w:numPr>
          <w:ilvl w:val="0"/>
          <w:numId w:val="2"/>
        </w:numPr>
        <w:ind w:right="0"/>
        <w:rPr>
          <w:lang w:val="en-GB"/>
        </w:rPr>
      </w:pPr>
      <w:r w:rsidRPr="00901311">
        <w:rPr>
          <w:lang w:val="en-GB"/>
        </w:rPr>
        <w:t xml:space="preserve">For programmes and development effectiveness activities, these costs are directly attributed and charged to programmes and projects. These activities and their other resource allocations are approved in the form of cost sharing and trust fund agreements between governments, UNDP and other donors, both third party and programme country.  They take place primarily at the programme country level, but also in Regional Centres and HQs.  </w:t>
      </w:r>
    </w:p>
    <w:p w14:paraId="5C64F9D2" w14:textId="77777777" w:rsidR="00EA3FB1" w:rsidRPr="00901311" w:rsidRDefault="001A2865">
      <w:pPr>
        <w:spacing w:after="61" w:line="259" w:lineRule="auto"/>
        <w:ind w:left="0" w:right="0" w:firstLine="0"/>
        <w:jc w:val="left"/>
        <w:rPr>
          <w:lang w:val="en-GB"/>
        </w:rPr>
      </w:pPr>
      <w:r w:rsidRPr="00901311">
        <w:rPr>
          <w:lang w:val="en-GB"/>
        </w:rPr>
        <w:t xml:space="preserve">  </w:t>
      </w:r>
    </w:p>
    <w:p w14:paraId="28D0CA6D" w14:textId="1CD5BDF1" w:rsidR="00EA3FB1" w:rsidRPr="00901311" w:rsidRDefault="001A2865">
      <w:pPr>
        <w:numPr>
          <w:ilvl w:val="0"/>
          <w:numId w:val="2"/>
        </w:numPr>
        <w:ind w:right="0"/>
        <w:rPr>
          <w:lang w:val="en-GB"/>
        </w:rPr>
      </w:pPr>
      <w:r w:rsidRPr="00901311">
        <w:rPr>
          <w:lang w:val="en-GB"/>
        </w:rPr>
        <w:t xml:space="preserve">For management activities, these activities and their other resource allocations are approved in principle by the EB in the form of the cost recovery policy through the harmonized methodology for calculating cost-recovery rates on other resources (non-core) </w:t>
      </w:r>
      <w:hyperlink r:id="rId38">
        <w:r w:rsidRPr="00901311">
          <w:rPr>
            <w:lang w:val="en-GB"/>
          </w:rPr>
          <w:t>(</w:t>
        </w:r>
      </w:hyperlink>
      <w:hyperlink r:id="rId39" w:history="1">
        <w:r w:rsidRPr="00E15FFF">
          <w:rPr>
            <w:rStyle w:val="Hyperlink"/>
            <w:b/>
            <w:lang w:val="en-GB"/>
          </w:rPr>
          <w:t>DP</w:t>
        </w:r>
        <w:r w:rsidR="00E15FFF" w:rsidRPr="00E15FFF">
          <w:rPr>
            <w:rStyle w:val="Hyperlink"/>
            <w:b/>
            <w:lang w:val="en-GB"/>
          </w:rPr>
          <w:t>-FPA/2013/1</w:t>
        </w:r>
      </w:hyperlink>
      <w:hyperlink r:id="rId40">
        <w:r w:rsidRPr="00901311">
          <w:rPr>
            <w:b/>
            <w:lang w:val="en-GB"/>
          </w:rPr>
          <w:t xml:space="preserve"> </w:t>
        </w:r>
      </w:hyperlink>
      <w:r w:rsidRPr="00901311">
        <w:rPr>
          <w:lang w:val="en-GB"/>
        </w:rPr>
        <w:t>and</w:t>
      </w:r>
      <w:r w:rsidRPr="00901311">
        <w:rPr>
          <w:b/>
          <w:lang w:val="en-GB"/>
        </w:rPr>
        <w:t xml:space="preserve"> </w:t>
      </w:r>
      <w:hyperlink r:id="rId41" w:history="1">
        <w:r w:rsidR="002B0325" w:rsidRPr="002B0325">
          <w:rPr>
            <w:rStyle w:val="Hyperlink"/>
            <w:b/>
            <w:lang w:val="en-GB"/>
          </w:rPr>
          <w:t xml:space="preserve">EB </w:t>
        </w:r>
        <w:r w:rsidR="00046893" w:rsidRPr="002B0325">
          <w:rPr>
            <w:rStyle w:val="Hyperlink"/>
            <w:b/>
            <w:lang w:val="en-GB"/>
          </w:rPr>
          <w:t xml:space="preserve">Decision </w:t>
        </w:r>
        <w:r w:rsidR="00046893" w:rsidRPr="002B0325">
          <w:rPr>
            <w:rStyle w:val="Hyperlink"/>
            <w:b/>
            <w:lang w:val="en-GB"/>
          </w:rPr>
          <w:lastRenderedPageBreak/>
          <w:t>2013/9</w:t>
        </w:r>
      </w:hyperlink>
      <w:hyperlink r:id="rId42">
        <w:r w:rsidRPr="00901311">
          <w:rPr>
            <w:lang w:val="en-GB"/>
          </w:rPr>
          <w:t>)</w:t>
        </w:r>
      </w:hyperlink>
      <w:r w:rsidRPr="00901311">
        <w:rPr>
          <w:b/>
          <w:lang w:val="en-GB"/>
        </w:rPr>
        <w:t xml:space="preserve"> </w:t>
      </w:r>
      <w:r w:rsidRPr="00901311">
        <w:rPr>
          <w:lang w:val="en-GB"/>
        </w:rPr>
        <w:t>and its application to cost sharing and trust fund agreements between governments, UNDP and other donors.  The cost recovery policy authorizes the charging of a general management services (GMS) fee on all cost sharing and trus</w:t>
      </w:r>
      <w:r w:rsidR="00F32309">
        <w:rPr>
          <w:lang w:val="en-GB"/>
        </w:rPr>
        <w:t>t fund activities that generate</w:t>
      </w:r>
      <w:r w:rsidRPr="00901311">
        <w:rPr>
          <w:lang w:val="en-GB"/>
        </w:rPr>
        <w:t xml:space="preserve"> cost recovery income, and its use to fund management activities. </w:t>
      </w:r>
    </w:p>
    <w:p w14:paraId="6CF288F8" w14:textId="77777777" w:rsidR="00EA3FB1" w:rsidRPr="00901311" w:rsidRDefault="001A2865">
      <w:pPr>
        <w:spacing w:after="16" w:line="259" w:lineRule="auto"/>
        <w:ind w:left="0" w:right="0" w:firstLine="0"/>
        <w:jc w:val="left"/>
        <w:rPr>
          <w:lang w:val="en-GB"/>
        </w:rPr>
      </w:pPr>
      <w:r w:rsidRPr="00901311">
        <w:rPr>
          <w:lang w:val="en-GB"/>
        </w:rPr>
        <w:t xml:space="preserve">  </w:t>
      </w:r>
    </w:p>
    <w:p w14:paraId="2F7D75F9" w14:textId="77777777" w:rsidR="00EA3FB1" w:rsidRPr="00901311" w:rsidRDefault="001A2865">
      <w:pPr>
        <w:pStyle w:val="Heading1"/>
        <w:spacing w:after="221"/>
        <w:ind w:left="-5"/>
        <w:rPr>
          <w:lang w:val="en-GB"/>
        </w:rPr>
      </w:pPr>
      <w:r w:rsidRPr="00901311">
        <w:rPr>
          <w:lang w:val="en-GB"/>
        </w:rPr>
        <w:t>The Harmonized Cost Recovery Methodology</w:t>
      </w:r>
      <w:r w:rsidRPr="00901311">
        <w:rPr>
          <w:b w:val="0"/>
          <w:lang w:val="en-GB"/>
        </w:rPr>
        <w:t xml:space="preserve"> </w:t>
      </w:r>
    </w:p>
    <w:p w14:paraId="7B23B03D" w14:textId="77777777" w:rsidR="00EA3FB1" w:rsidRPr="00901311" w:rsidRDefault="001A2865">
      <w:pPr>
        <w:numPr>
          <w:ilvl w:val="0"/>
          <w:numId w:val="3"/>
        </w:numPr>
        <w:ind w:right="0"/>
        <w:rPr>
          <w:lang w:val="en-GB"/>
        </w:rPr>
      </w:pPr>
      <w:r w:rsidRPr="00901311">
        <w:rPr>
          <w:lang w:val="en-GB"/>
        </w:rPr>
        <w:t xml:space="preserve">Cost recovery refers to the requirement for the organization to recover costs from other resources that are not directly linked to providing the required organizational structures for projects and programmes. The fundamental aim of cost recovery is to achieve a proportional funding of organizational costs between regular and other resources. This demands that UNDP must avoid using regular resources to subsidize activities funded from other resources, including the use of regular resources to cover costs related to the management and support of programme activities funded by other resources. </w:t>
      </w:r>
    </w:p>
    <w:p w14:paraId="232D0BBF" w14:textId="77777777" w:rsidR="00EA3FB1" w:rsidRPr="00901311" w:rsidRDefault="001A2865">
      <w:pPr>
        <w:spacing w:after="63" w:line="259" w:lineRule="auto"/>
        <w:ind w:left="720" w:right="0" w:firstLine="0"/>
        <w:jc w:val="left"/>
        <w:rPr>
          <w:lang w:val="en-GB"/>
        </w:rPr>
      </w:pPr>
      <w:r w:rsidRPr="00901311">
        <w:rPr>
          <w:lang w:val="en-GB"/>
        </w:rPr>
        <w:t xml:space="preserve"> </w:t>
      </w:r>
    </w:p>
    <w:p w14:paraId="12287455" w14:textId="3FA13CD7" w:rsidR="00EA3FB1" w:rsidRPr="00901311" w:rsidRDefault="001A2865">
      <w:pPr>
        <w:numPr>
          <w:ilvl w:val="0"/>
          <w:numId w:val="3"/>
        </w:numPr>
        <w:spacing w:after="49"/>
        <w:ind w:right="0"/>
        <w:rPr>
          <w:lang w:val="en-GB"/>
        </w:rPr>
      </w:pPr>
      <w:r w:rsidRPr="00901311">
        <w:rPr>
          <w:lang w:val="en-GB"/>
        </w:rPr>
        <w:t xml:space="preserve">Within the context of the harmonized methodology for calculating cost-recovery rates on other resources </w:t>
      </w:r>
      <w:r w:rsidRPr="009C68DD">
        <w:rPr>
          <w:b/>
          <w:color w:val="auto"/>
          <w:lang w:val="en-GB"/>
        </w:rPr>
        <w:t>(</w:t>
      </w:r>
      <w:r w:rsidRPr="009C68DD">
        <w:rPr>
          <w:bCs/>
          <w:color w:val="auto"/>
          <w:lang w:val="en-GB"/>
        </w:rPr>
        <w:t xml:space="preserve">EB document </w:t>
      </w:r>
      <w:r w:rsidR="00862262" w:rsidRPr="009C68DD">
        <w:rPr>
          <w:bCs/>
          <w:color w:val="auto"/>
          <w:lang w:val="en-GB"/>
        </w:rPr>
        <w:t>DP</w:t>
      </w:r>
      <w:hyperlink r:id="rId43">
        <w:r w:rsidRPr="009C68DD">
          <w:rPr>
            <w:bCs/>
            <w:color w:val="auto"/>
            <w:lang w:val="en-GB"/>
          </w:rPr>
          <w:t>-</w:t>
        </w:r>
      </w:hyperlink>
      <w:r w:rsidR="00862262" w:rsidRPr="009C68DD">
        <w:rPr>
          <w:bCs/>
          <w:color w:val="auto"/>
          <w:lang w:val="en-GB"/>
        </w:rPr>
        <w:t>FPA/2013/1</w:t>
      </w:r>
      <w:hyperlink r:id="rId44">
        <w:r w:rsidRPr="009C68DD">
          <w:rPr>
            <w:b/>
            <w:color w:val="auto"/>
            <w:lang w:val="en-GB"/>
          </w:rPr>
          <w:t xml:space="preserve"> </w:t>
        </w:r>
      </w:hyperlink>
      <w:r w:rsidRPr="009C68DD">
        <w:rPr>
          <w:color w:val="auto"/>
          <w:lang w:val="en-GB"/>
        </w:rPr>
        <w:t>and</w:t>
      </w:r>
      <w:r w:rsidRPr="009C68DD">
        <w:rPr>
          <w:b/>
          <w:color w:val="auto"/>
          <w:lang w:val="en-GB"/>
        </w:rPr>
        <w:t xml:space="preserve"> </w:t>
      </w:r>
      <w:r w:rsidR="00522DC3" w:rsidRPr="009C68DD">
        <w:rPr>
          <w:bCs/>
          <w:color w:val="auto"/>
          <w:lang w:val="en-GB"/>
        </w:rPr>
        <w:t>EB Decision 2013/9</w:t>
      </w:r>
      <w:hyperlink r:id="rId45">
        <w:r w:rsidRPr="00901311">
          <w:rPr>
            <w:lang w:val="en-GB"/>
          </w:rPr>
          <w:t>)</w:t>
        </w:r>
      </w:hyperlink>
      <w:r w:rsidRPr="00901311">
        <w:rPr>
          <w:lang w:val="en-GB"/>
        </w:rPr>
        <w:t xml:space="preserve"> organizational costs between regular and other resources will be more equitably funded, through two main strategies:  </w:t>
      </w:r>
    </w:p>
    <w:p w14:paraId="3503A178" w14:textId="77777777" w:rsidR="00EA3FB1" w:rsidRPr="00901311" w:rsidRDefault="001A2865">
      <w:pPr>
        <w:numPr>
          <w:ilvl w:val="1"/>
          <w:numId w:val="3"/>
        </w:numPr>
        <w:spacing w:after="48"/>
        <w:ind w:right="0"/>
        <w:rPr>
          <w:lang w:val="en-GB"/>
        </w:rPr>
      </w:pPr>
      <w:r w:rsidRPr="00901311">
        <w:rPr>
          <w:lang w:val="en-GB"/>
        </w:rPr>
        <w:t xml:space="preserve">Increasing the cost recovery rate from the minimum 7% to 8% (effective 1 January 2014), therefore allowing more organizational costs to be funded from the cost recovery income earned on managing the other  resources (and less from regular resources);  </w:t>
      </w:r>
    </w:p>
    <w:p w14:paraId="67564219" w14:textId="1FF85BA2" w:rsidR="00EA3FB1" w:rsidRPr="00901311" w:rsidRDefault="001A2865">
      <w:pPr>
        <w:numPr>
          <w:ilvl w:val="1"/>
          <w:numId w:val="3"/>
        </w:numPr>
        <w:ind w:right="0"/>
        <w:rPr>
          <w:lang w:val="en-GB"/>
        </w:rPr>
      </w:pPr>
      <w:r w:rsidRPr="00901311">
        <w:rPr>
          <w:lang w:val="en-GB"/>
        </w:rPr>
        <w:t>Direct project charging of eligible organizational costs to regular and other resources funded projects and programmes, in particular the development effectiveness category. Direct Project Costs are part of the project budget input and are directly linked to the achievement of development results</w:t>
      </w:r>
      <w:r w:rsidR="00916E53">
        <w:rPr>
          <w:lang w:val="en-GB"/>
        </w:rPr>
        <w:t xml:space="preserve"> </w:t>
      </w:r>
      <w:r w:rsidR="00916E53" w:rsidRPr="00916E53">
        <w:rPr>
          <w:lang w:val="en-GB"/>
        </w:rPr>
        <w:t>(</w:t>
      </w:r>
      <w:hyperlink r:id="rId46" w:history="1">
        <w:r w:rsidR="00916E53" w:rsidRPr="00916E53">
          <w:rPr>
            <w:rStyle w:val="Hyperlink"/>
            <w:lang w:val="en-GB"/>
          </w:rPr>
          <w:t>Prepare Fully Costed Budgets for Projects</w:t>
        </w:r>
      </w:hyperlink>
      <w:r w:rsidR="00916E53" w:rsidRPr="00916E53">
        <w:rPr>
          <w:lang w:val="en-GB"/>
        </w:rPr>
        <w:t xml:space="preserve"> and </w:t>
      </w:r>
      <w:hyperlink r:id="rId47" w:history="1">
        <w:r w:rsidR="00916E53" w:rsidRPr="00916E53">
          <w:rPr>
            <w:rStyle w:val="Hyperlink"/>
            <w:lang w:val="en-GB"/>
          </w:rPr>
          <w:t>Annex 1</w:t>
        </w:r>
      </w:hyperlink>
      <w:r w:rsidR="00916E53" w:rsidRPr="00916E53">
        <w:rPr>
          <w:lang w:val="en-GB"/>
        </w:rPr>
        <w:t>).</w:t>
      </w:r>
    </w:p>
    <w:p w14:paraId="73329A30" w14:textId="77777777" w:rsidR="001B6D0D" w:rsidRPr="00901311" w:rsidRDefault="001B6D0D" w:rsidP="001B6D0D">
      <w:pPr>
        <w:ind w:left="1133" w:right="0" w:firstLine="0"/>
        <w:rPr>
          <w:lang w:val="en-GB"/>
        </w:rPr>
      </w:pPr>
    </w:p>
    <w:p w14:paraId="77520CDC" w14:textId="77777777" w:rsidR="00EA3FB1" w:rsidRPr="00901311" w:rsidRDefault="001A2865">
      <w:pPr>
        <w:numPr>
          <w:ilvl w:val="0"/>
          <w:numId w:val="3"/>
        </w:numPr>
        <w:spacing w:after="47"/>
        <w:ind w:right="0"/>
        <w:rPr>
          <w:lang w:val="en-GB"/>
        </w:rPr>
      </w:pPr>
      <w:r w:rsidRPr="00901311">
        <w:rPr>
          <w:lang w:val="en-GB"/>
        </w:rPr>
        <w:t xml:space="preserve">The above are also two types of costs that UNDP distinguishes between in the implementation of its activities:  </w:t>
      </w:r>
    </w:p>
    <w:p w14:paraId="21C443A4" w14:textId="7E4EF4B3" w:rsidR="00EA3FB1" w:rsidRPr="00901311" w:rsidRDefault="001A2865" w:rsidP="001B6D0D">
      <w:pPr>
        <w:numPr>
          <w:ilvl w:val="1"/>
          <w:numId w:val="3"/>
        </w:numPr>
        <w:spacing w:after="48"/>
        <w:ind w:right="0"/>
        <w:rPr>
          <w:lang w:val="en-GB"/>
        </w:rPr>
      </w:pPr>
      <w:r w:rsidRPr="00901311">
        <w:rPr>
          <w:lang w:val="en-GB"/>
        </w:rPr>
        <w:t xml:space="preserve">Organizational costs that are directly linked to the project budgets, achievement of development results and arise from the implementation of projects and programmes funded from regular and other resources. These are Direct Project Costs. </w:t>
      </w:r>
      <w:r w:rsidR="001B6D0D" w:rsidRPr="00901311">
        <w:rPr>
          <w:lang w:val="en-GB"/>
        </w:rPr>
        <w:t xml:space="preserve">(Refer to </w:t>
      </w:r>
      <w:hyperlink r:id="rId48" w:history="1">
        <w:r w:rsidR="00FA5F80" w:rsidRPr="00FA5F80">
          <w:rPr>
            <w:rStyle w:val="Hyperlink"/>
          </w:rPr>
          <w:t>Planning and Paying for Delivery Enabling Services to Projects</w:t>
        </w:r>
      </w:hyperlink>
      <w:r w:rsidR="001B6D0D" w:rsidRPr="00901311">
        <w:rPr>
          <w:lang w:val="en-GB"/>
        </w:rPr>
        <w:t>).</w:t>
      </w:r>
    </w:p>
    <w:p w14:paraId="0163BDD4" w14:textId="61B6B693" w:rsidR="00EA3FB1" w:rsidRPr="00901311" w:rsidRDefault="001A2865" w:rsidP="001B6D0D">
      <w:pPr>
        <w:numPr>
          <w:ilvl w:val="1"/>
          <w:numId w:val="3"/>
        </w:numPr>
        <w:ind w:right="0"/>
        <w:rPr>
          <w:lang w:val="en-GB"/>
        </w:rPr>
      </w:pPr>
      <w:r w:rsidRPr="00901311">
        <w:rPr>
          <w:lang w:val="en-GB"/>
        </w:rPr>
        <w:t xml:space="preserve">Costs that are in addition to direct project costs, and are incurred by an organization as a function and in support of its other resources funded activities, projects and programmes, and cannot be traced unequivocally to specific activities, project or programmes. These are General Management Support (GMS) costs. </w:t>
      </w:r>
      <w:r w:rsidR="00FA5F80">
        <w:rPr>
          <w:rStyle w:val="normaltextrun"/>
          <w:shd w:val="clear" w:color="auto" w:fill="FFFFFF"/>
          <w:lang w:val="en-GB"/>
        </w:rPr>
        <w:t xml:space="preserve">(Refer to </w:t>
      </w:r>
      <w:hyperlink r:id="rId49" w:tgtFrame="_blank" w:history="1">
        <w:r w:rsidR="00FA5F80">
          <w:rPr>
            <w:rStyle w:val="normaltextrun"/>
            <w:color w:val="0070C0"/>
            <w:shd w:val="clear" w:color="auto" w:fill="FFFFFF"/>
            <w:lang w:val="en-GB"/>
          </w:rPr>
          <w:t>POPP Chapter on Cost Recovery from Other Resources - General Management Support (GMS</w:t>
        </w:r>
      </w:hyperlink>
      <w:r w:rsidR="00FA5F80">
        <w:rPr>
          <w:rStyle w:val="normaltextrun"/>
          <w:shd w:val="clear" w:color="auto" w:fill="FFFFFF"/>
          <w:lang w:val="en-GB"/>
        </w:rPr>
        <w:t>)</w:t>
      </w:r>
      <w:r w:rsidR="001B6D0D" w:rsidRPr="00901311">
        <w:rPr>
          <w:lang w:val="en-GB"/>
        </w:rPr>
        <w:t>.</w:t>
      </w:r>
    </w:p>
    <w:p w14:paraId="6A7619EC" w14:textId="77777777" w:rsidR="00EA3FB1" w:rsidRPr="00901311" w:rsidRDefault="001A2865">
      <w:pPr>
        <w:spacing w:after="60" w:line="259" w:lineRule="auto"/>
        <w:ind w:left="1133" w:right="0" w:firstLine="0"/>
        <w:jc w:val="left"/>
        <w:rPr>
          <w:lang w:val="en-GB"/>
        </w:rPr>
      </w:pPr>
      <w:r w:rsidRPr="00901311">
        <w:rPr>
          <w:lang w:val="en-GB"/>
        </w:rPr>
        <w:t xml:space="preserve"> </w:t>
      </w:r>
    </w:p>
    <w:p w14:paraId="4FCD5D82" w14:textId="7BFD64FE" w:rsidR="00EA3FB1" w:rsidRPr="00901311" w:rsidRDefault="001A2865">
      <w:pPr>
        <w:numPr>
          <w:ilvl w:val="0"/>
          <w:numId w:val="3"/>
        </w:numPr>
        <w:ind w:right="0"/>
        <w:rPr>
          <w:lang w:val="en-GB"/>
        </w:rPr>
      </w:pPr>
      <w:r w:rsidRPr="00901311">
        <w:rPr>
          <w:lang w:val="en-GB"/>
        </w:rPr>
        <w:t>The fundamental principle and benefits of the application of the cost recovery methodolo</w:t>
      </w:r>
      <w:r w:rsidR="00F32309">
        <w:rPr>
          <w:lang w:val="en-GB"/>
        </w:rPr>
        <w:t>gy contribute</w:t>
      </w:r>
      <w:r w:rsidRPr="00901311">
        <w:rPr>
          <w:lang w:val="en-GB"/>
        </w:rPr>
        <w:t xml:space="preserve"> to a more equitable sharing of costs of management activities between regular and other resources. By funding qualified development effectiveness activities, where appropriate, directly from regular and other resources programmes and projects (applying the Direct Project Costing Policy and Methodologies), the cost recovery income (extra-budgetary resources) </w:t>
      </w:r>
      <w:r w:rsidRPr="00901311">
        <w:rPr>
          <w:lang w:val="en-GB"/>
        </w:rPr>
        <w:lastRenderedPageBreak/>
        <w:t xml:space="preserve">previously  used to finance development effectiveness activities shall be used to fund management activities that presently are financed from regular resources. These regular resources will then be re-allocated to finance programme activities - a major benefit of the cost recovery framework.  </w:t>
      </w:r>
    </w:p>
    <w:p w14:paraId="14892350" w14:textId="77777777" w:rsidR="00EA3FB1" w:rsidRPr="00901311" w:rsidRDefault="001A2865">
      <w:pPr>
        <w:spacing w:after="60" w:line="259" w:lineRule="auto"/>
        <w:ind w:left="720" w:right="0" w:firstLine="0"/>
        <w:jc w:val="left"/>
        <w:rPr>
          <w:lang w:val="en-GB"/>
        </w:rPr>
      </w:pPr>
      <w:r w:rsidRPr="00901311">
        <w:rPr>
          <w:lang w:val="en-GB"/>
        </w:rPr>
        <w:t xml:space="preserve"> </w:t>
      </w:r>
    </w:p>
    <w:p w14:paraId="6C1C7ACB" w14:textId="77777777" w:rsidR="00EA3FB1" w:rsidRPr="00901311" w:rsidRDefault="001A2865" w:rsidP="00A02DA9">
      <w:pPr>
        <w:numPr>
          <w:ilvl w:val="0"/>
          <w:numId w:val="3"/>
        </w:numPr>
        <w:ind w:right="0"/>
        <w:rPr>
          <w:lang w:val="en-GB"/>
        </w:rPr>
      </w:pPr>
      <w:r w:rsidRPr="00901311">
        <w:rPr>
          <w:lang w:val="en-GB"/>
        </w:rPr>
        <w:t xml:space="preserve">The cost recovery methodology enables organizational costs to be aligned to appropriate results frameworks and funding streams and UNDP to more sustainably finance the requisite organizational structures and capacities to successfully deliver on programme results. Furthermore, the policy on multi-funding of eligible posts provides the flexibility to align costs with  results frameworks and related funding </w:t>
      </w:r>
      <w:r w:rsidR="00A02DA9" w:rsidRPr="00901311">
        <w:rPr>
          <w:lang w:val="en-GB"/>
        </w:rPr>
        <w:t>sources (</w:t>
      </w:r>
      <w:hyperlink r:id="rId50" w:history="1">
        <w:r w:rsidR="00A02DA9" w:rsidRPr="00901311">
          <w:rPr>
            <w:rStyle w:val="Hyperlink"/>
            <w:color w:val="0070C0"/>
            <w:lang w:val="en-GB"/>
          </w:rPr>
          <w:t>POPP Multiple Funding Lines for Positions</w:t>
        </w:r>
      </w:hyperlink>
      <w:r w:rsidR="00A02DA9" w:rsidRPr="00901311">
        <w:rPr>
          <w:lang w:val="en-GB"/>
        </w:rPr>
        <w:t xml:space="preserve">), and </w:t>
      </w:r>
      <w:r w:rsidRPr="00901311">
        <w:rPr>
          <w:lang w:val="en-GB"/>
        </w:rPr>
        <w:t xml:space="preserve">assist COs in applying the Direct Project Costing Policy and </w:t>
      </w:r>
      <w:r w:rsidR="00A02DA9" w:rsidRPr="00901311">
        <w:rPr>
          <w:lang w:val="en-GB"/>
        </w:rPr>
        <w:t>Methodologies</w:t>
      </w:r>
      <w:r w:rsidR="009D6100" w:rsidRPr="00901311">
        <w:rPr>
          <w:lang w:val="en-GB"/>
        </w:rPr>
        <w:t>.</w:t>
      </w:r>
    </w:p>
    <w:p w14:paraId="1B9FA992" w14:textId="77777777" w:rsidR="00EA3FB1" w:rsidRPr="00901311" w:rsidRDefault="001A2865">
      <w:pPr>
        <w:spacing w:after="60" w:line="259" w:lineRule="auto"/>
        <w:ind w:left="0" w:right="0" w:firstLine="0"/>
        <w:jc w:val="left"/>
        <w:rPr>
          <w:lang w:val="en-GB"/>
        </w:rPr>
      </w:pPr>
      <w:r w:rsidRPr="00901311">
        <w:rPr>
          <w:lang w:val="en-GB"/>
        </w:rPr>
        <w:t xml:space="preserve">  </w:t>
      </w:r>
    </w:p>
    <w:p w14:paraId="57390833" w14:textId="77777777" w:rsidR="00EA3FB1" w:rsidRPr="00901311" w:rsidRDefault="001A2865">
      <w:pPr>
        <w:numPr>
          <w:ilvl w:val="0"/>
          <w:numId w:val="3"/>
        </w:numPr>
        <w:spacing w:after="46"/>
        <w:ind w:right="0"/>
        <w:rPr>
          <w:lang w:val="en-GB"/>
        </w:rPr>
      </w:pPr>
      <w:r w:rsidRPr="00901311">
        <w:rPr>
          <w:lang w:val="en-GB"/>
        </w:rPr>
        <w:t xml:space="preserve">Critical to the success of the cost recovery methodology will be UNDP’s ability to balance the interests of all donors, regular (core) and other resources (non-core) by: </w:t>
      </w:r>
    </w:p>
    <w:p w14:paraId="41FC7547" w14:textId="77777777" w:rsidR="00EA3FB1" w:rsidRPr="00901311" w:rsidRDefault="001A2865">
      <w:pPr>
        <w:numPr>
          <w:ilvl w:val="1"/>
          <w:numId w:val="3"/>
        </w:numPr>
        <w:spacing w:after="49"/>
        <w:ind w:right="0"/>
        <w:rPr>
          <w:lang w:val="en-GB"/>
        </w:rPr>
      </w:pPr>
      <w:r w:rsidRPr="00901311">
        <w:rPr>
          <w:lang w:val="en-GB"/>
        </w:rPr>
        <w:t xml:space="preserve">continuing to take measures to contain organizational costs through effectiveness and efficiency measures; assuring regular (core) resources donors that they are not carrying a disproportionate share of organizational costs and continuing to make the maximum amount of regular resources available for programmatic activities; and </w:t>
      </w:r>
    </w:p>
    <w:p w14:paraId="0D2BFC16" w14:textId="77777777" w:rsidR="00EA3FB1" w:rsidRPr="00901311" w:rsidRDefault="001A2865">
      <w:pPr>
        <w:numPr>
          <w:ilvl w:val="1"/>
          <w:numId w:val="3"/>
        </w:numPr>
        <w:ind w:right="0"/>
        <w:rPr>
          <w:lang w:val="en-GB"/>
        </w:rPr>
      </w:pPr>
      <w:r w:rsidRPr="00901311">
        <w:rPr>
          <w:lang w:val="en-GB"/>
        </w:rPr>
        <w:t xml:space="preserve">assuring other resources (non-core) donors that the costs being shifted to programmes and projects are justified, and that they are not being charged twice for the same thing (i.e. the cost recovery GMS purpose/utilization does not duplicate the Direct Project Costing purpose/utilization). The GMS fee recovers organizational infrastructure costs while direct project costs are part of the project budget input.  </w:t>
      </w:r>
    </w:p>
    <w:p w14:paraId="6B72A2EB" w14:textId="77777777" w:rsidR="00EA3FB1" w:rsidRPr="00901311" w:rsidRDefault="001A2865">
      <w:pPr>
        <w:spacing w:after="61" w:line="259" w:lineRule="auto"/>
        <w:ind w:left="1133" w:right="0" w:firstLine="0"/>
        <w:jc w:val="left"/>
        <w:rPr>
          <w:lang w:val="en-GB"/>
        </w:rPr>
      </w:pPr>
      <w:r w:rsidRPr="00901311">
        <w:rPr>
          <w:lang w:val="en-GB"/>
        </w:rPr>
        <w:t xml:space="preserve"> </w:t>
      </w:r>
    </w:p>
    <w:p w14:paraId="27E103CA" w14:textId="77777777" w:rsidR="00EA3FB1" w:rsidRPr="00901311" w:rsidRDefault="001A2865">
      <w:pPr>
        <w:numPr>
          <w:ilvl w:val="0"/>
          <w:numId w:val="3"/>
        </w:numPr>
        <w:ind w:right="0"/>
        <w:rPr>
          <w:lang w:val="en-GB"/>
        </w:rPr>
      </w:pPr>
      <w:r w:rsidRPr="00901311">
        <w:rPr>
          <w:lang w:val="en-GB"/>
        </w:rPr>
        <w:t xml:space="preserve">This section covers policies regarding the harmonized conceptual funding framework and cost recovery methodology and policies and procedures related to the cost recovery income (GMS) earned on Other-Resources-funded programmes and projects. </w:t>
      </w:r>
    </w:p>
    <w:p w14:paraId="7E5B1DF1" w14:textId="77777777" w:rsidR="00EA3FB1" w:rsidRPr="00901311" w:rsidRDefault="001A2865">
      <w:pPr>
        <w:spacing w:after="0" w:line="259" w:lineRule="auto"/>
        <w:ind w:left="720" w:right="0" w:firstLine="0"/>
        <w:jc w:val="left"/>
        <w:rPr>
          <w:lang w:val="en-GB"/>
        </w:rPr>
      </w:pPr>
      <w:r w:rsidRPr="00901311">
        <w:rPr>
          <w:lang w:val="en-GB"/>
        </w:rPr>
        <w:t xml:space="preserve"> </w:t>
      </w:r>
    </w:p>
    <w:p w14:paraId="0898A449" w14:textId="77777777" w:rsidR="00EA3FB1" w:rsidRPr="00901311" w:rsidRDefault="001A2865">
      <w:pPr>
        <w:numPr>
          <w:ilvl w:val="0"/>
          <w:numId w:val="3"/>
        </w:numPr>
        <w:ind w:right="0"/>
        <w:rPr>
          <w:lang w:val="en-GB"/>
        </w:rPr>
      </w:pPr>
      <w:r w:rsidRPr="00901311">
        <w:rPr>
          <w:lang w:val="en-GB"/>
        </w:rPr>
        <w:t xml:space="preserve">The Direct Project Costing Policy and Methodologies can be found as a separate sub section under the Resource Planning section.  </w:t>
      </w:r>
    </w:p>
    <w:p w14:paraId="62E3300D" w14:textId="77777777" w:rsidR="00EA3FB1" w:rsidRPr="00901311" w:rsidRDefault="001A2865">
      <w:pPr>
        <w:spacing w:after="139" w:line="259" w:lineRule="auto"/>
        <w:ind w:left="0" w:right="0" w:firstLine="0"/>
        <w:jc w:val="left"/>
        <w:rPr>
          <w:lang w:val="en-GB"/>
        </w:rPr>
      </w:pPr>
      <w:r w:rsidRPr="00901311">
        <w:rPr>
          <w:lang w:val="en-GB"/>
        </w:rPr>
        <w:t xml:space="preserve">  </w:t>
      </w:r>
    </w:p>
    <w:p w14:paraId="40B75104" w14:textId="77777777" w:rsidR="00EA3FB1" w:rsidRPr="00901311" w:rsidRDefault="001A2865">
      <w:pPr>
        <w:pStyle w:val="Heading1"/>
        <w:ind w:left="-5"/>
        <w:rPr>
          <w:lang w:val="en-GB"/>
        </w:rPr>
      </w:pPr>
      <w:r w:rsidRPr="00901311">
        <w:rPr>
          <w:lang w:val="en-GB"/>
        </w:rPr>
        <w:t xml:space="preserve">Reference Documents </w:t>
      </w:r>
      <w:r w:rsidRPr="00901311">
        <w:rPr>
          <w:b w:val="0"/>
          <w:lang w:val="en-GB"/>
        </w:rPr>
        <w:t xml:space="preserve"> </w:t>
      </w:r>
    </w:p>
    <w:p w14:paraId="05F05617" w14:textId="09C19D00" w:rsidR="00EA3FB1" w:rsidRPr="00901311" w:rsidRDefault="001A2865" w:rsidP="00A02DA9">
      <w:pPr>
        <w:spacing w:before="240"/>
        <w:ind w:left="360" w:right="0" w:firstLine="0"/>
        <w:rPr>
          <w:color w:val="0070C0"/>
          <w:u w:val="single"/>
          <w:lang w:val="en-GB"/>
        </w:rPr>
      </w:pPr>
      <w:r w:rsidRPr="00901311">
        <w:rPr>
          <w:color w:val="0070C0"/>
          <w:lang w:val="en-GB"/>
        </w:rPr>
        <w:t xml:space="preserve">Roadmap to the integrated budget: Joint UNDP, UNFPA and UNICEF review on the impact of cost definitions and classification of activities on harmonized cost-recovery rates </w:t>
      </w:r>
      <w:hyperlink r:id="rId51">
        <w:r w:rsidRPr="00901311">
          <w:rPr>
            <w:color w:val="0070C0"/>
            <w:u w:val="single"/>
            <w:lang w:val="en-GB"/>
          </w:rPr>
          <w:t>(DP/FPA/2012/1)</w:t>
        </w:r>
      </w:hyperlink>
      <w:hyperlink r:id="rId52">
        <w:r w:rsidRPr="00901311">
          <w:rPr>
            <w:color w:val="0070C0"/>
            <w:u w:val="single"/>
            <w:lang w:val="en-GB"/>
          </w:rPr>
          <w:t xml:space="preserve"> </w:t>
        </w:r>
      </w:hyperlink>
    </w:p>
    <w:p w14:paraId="702371C4" w14:textId="326D5D27" w:rsidR="00EA3FB1" w:rsidRPr="00901311" w:rsidRDefault="00000000" w:rsidP="00A02DA9">
      <w:pPr>
        <w:spacing w:before="240" w:after="50"/>
        <w:ind w:left="360" w:right="0" w:firstLine="0"/>
        <w:rPr>
          <w:color w:val="0070C0"/>
          <w:lang w:val="en-GB"/>
        </w:rPr>
      </w:pPr>
      <w:hyperlink r:id="rId53">
        <w:r w:rsidR="001A2865" w:rsidRPr="00901311">
          <w:rPr>
            <w:color w:val="0070C0"/>
            <w:lang w:val="en-GB"/>
          </w:rPr>
          <w:t xml:space="preserve">The road map to an integrated budget: joint review of the impact of cost definitions and </w:t>
        </w:r>
      </w:hyperlink>
      <w:hyperlink r:id="rId54">
        <w:r w:rsidR="001A2865" w:rsidRPr="00901311">
          <w:rPr>
            <w:color w:val="0070C0"/>
            <w:lang w:val="en-GB"/>
          </w:rPr>
          <w:t xml:space="preserve">classifications of activities on the harmonized cost recovery rates </w:t>
        </w:r>
        <w:r w:rsidR="001A2865" w:rsidRPr="00901311">
          <w:rPr>
            <w:color w:val="0070C0"/>
            <w:u w:val="single"/>
            <w:lang w:val="en-GB"/>
          </w:rPr>
          <w:t>(DP/2013/41</w:t>
        </w:r>
        <w:r w:rsidR="001A2865" w:rsidRPr="00901311">
          <w:rPr>
            <w:color w:val="0070C0"/>
            <w:lang w:val="en-GB"/>
          </w:rPr>
          <w:t>)</w:t>
        </w:r>
      </w:hyperlink>
      <w:hyperlink r:id="rId55">
        <w:r w:rsidR="001A2865" w:rsidRPr="00901311">
          <w:rPr>
            <w:color w:val="0070C0"/>
            <w:lang w:val="en-GB"/>
          </w:rPr>
          <w:t xml:space="preserve"> </w:t>
        </w:r>
      </w:hyperlink>
    </w:p>
    <w:p w14:paraId="1AD05C00" w14:textId="3AAD10F6" w:rsidR="00EA3FB1" w:rsidRPr="00901311" w:rsidRDefault="00000000" w:rsidP="00A02DA9">
      <w:pPr>
        <w:spacing w:before="240" w:after="55"/>
        <w:ind w:left="360" w:right="0" w:firstLine="0"/>
        <w:rPr>
          <w:color w:val="0070C0"/>
          <w:u w:val="single"/>
          <w:lang w:val="en-GB"/>
        </w:rPr>
      </w:pPr>
      <w:hyperlink r:id="rId56">
        <w:r w:rsidR="001A2865" w:rsidRPr="00901311">
          <w:rPr>
            <w:color w:val="0070C0"/>
            <w:lang w:val="en-GB"/>
          </w:rPr>
          <w:t>UNDP integrated budget estimates 2014</w:t>
        </w:r>
      </w:hyperlink>
      <w:hyperlink r:id="rId57">
        <w:r w:rsidR="001A2865" w:rsidRPr="00901311">
          <w:rPr>
            <w:color w:val="0070C0"/>
            <w:lang w:val="en-GB"/>
          </w:rPr>
          <w:t>-</w:t>
        </w:r>
      </w:hyperlink>
      <w:hyperlink r:id="rId58">
        <w:r w:rsidR="001A2865" w:rsidRPr="00901311">
          <w:rPr>
            <w:color w:val="0070C0"/>
            <w:lang w:val="en-GB"/>
          </w:rPr>
          <w:t>2017</w:t>
        </w:r>
        <w:r w:rsidR="001A2865" w:rsidRPr="00901311">
          <w:rPr>
            <w:color w:val="0070C0"/>
            <w:u w:val="single"/>
            <w:lang w:val="en-GB"/>
          </w:rPr>
          <w:t xml:space="preserve"> (DP/2013/41)</w:t>
        </w:r>
      </w:hyperlink>
      <w:hyperlink r:id="rId59">
        <w:r w:rsidR="001A2865" w:rsidRPr="00901311">
          <w:rPr>
            <w:color w:val="0070C0"/>
            <w:u w:val="single"/>
            <w:lang w:val="en-GB"/>
          </w:rPr>
          <w:t xml:space="preserve"> </w:t>
        </w:r>
      </w:hyperlink>
    </w:p>
    <w:p w14:paraId="56DDDC79" w14:textId="216DF1E4" w:rsidR="00EA3FB1" w:rsidRPr="00901311" w:rsidRDefault="00000000" w:rsidP="000E0A1C">
      <w:pPr>
        <w:spacing w:before="240"/>
        <w:ind w:left="360" w:right="0" w:firstLine="0"/>
        <w:rPr>
          <w:lang w:val="en-GB"/>
        </w:rPr>
      </w:pPr>
      <w:hyperlink r:id="rId60">
        <w:r w:rsidR="001A2865" w:rsidRPr="00901311">
          <w:rPr>
            <w:color w:val="0070C0"/>
            <w:lang w:val="en-GB"/>
          </w:rPr>
          <w:t>Programming arrangements, 2014</w:t>
        </w:r>
      </w:hyperlink>
      <w:hyperlink r:id="rId61">
        <w:r w:rsidR="001A2865" w:rsidRPr="00901311">
          <w:rPr>
            <w:color w:val="0070C0"/>
            <w:lang w:val="en-GB"/>
          </w:rPr>
          <w:t>-</w:t>
        </w:r>
      </w:hyperlink>
      <w:hyperlink r:id="rId62">
        <w:r w:rsidR="001A2865" w:rsidRPr="00901311">
          <w:rPr>
            <w:color w:val="0070C0"/>
            <w:lang w:val="en-GB"/>
          </w:rPr>
          <w:t>2017</w:t>
        </w:r>
        <w:r w:rsidR="001A2865" w:rsidRPr="00901311">
          <w:rPr>
            <w:color w:val="0070C0"/>
            <w:u w:val="single"/>
            <w:lang w:val="en-GB"/>
          </w:rPr>
          <w:t xml:space="preserve"> (DP/2012/25</w:t>
        </w:r>
      </w:hyperlink>
      <w:r w:rsidR="007F07DE">
        <w:rPr>
          <w:color w:val="0070C0"/>
          <w:u w:val="single"/>
          <w:lang w:val="en-GB"/>
        </w:rPr>
        <w:t xml:space="preserve"> and </w:t>
      </w:r>
      <w:hyperlink r:id="rId63" w:history="1">
        <w:r w:rsidR="009B703A" w:rsidRPr="000270DE">
          <w:rPr>
            <w:rStyle w:val="Hyperlink"/>
            <w:lang w:val="en-GB"/>
          </w:rPr>
          <w:t>Corrigendum 1</w:t>
        </w:r>
      </w:hyperlink>
      <w:hyperlink r:id="rId64" w:history="1">
        <w:r w:rsidR="001A2865" w:rsidRPr="004A4989">
          <w:rPr>
            <w:rStyle w:val="Hyperlink"/>
            <w:lang w:val="en-GB"/>
          </w:rPr>
          <w:t xml:space="preserve">) </w:t>
        </w:r>
      </w:hyperlink>
      <w:r w:rsidR="001A2865" w:rsidRPr="00901311">
        <w:rPr>
          <w:lang w:val="en-GB"/>
        </w:rPr>
        <w:t xml:space="preserve"> </w:t>
      </w:r>
    </w:p>
    <w:sectPr w:rsidR="00EA3FB1" w:rsidRPr="00901311">
      <w:headerReference w:type="default" r:id="rId65"/>
      <w:footerReference w:type="even" r:id="rId66"/>
      <w:footerReference w:type="default" r:id="rId67"/>
      <w:footerReference w:type="first" r:id="rId68"/>
      <w:pgSz w:w="11906" w:h="16838"/>
      <w:pgMar w:top="1133" w:right="845" w:bottom="1331"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2DF74A" w14:textId="77777777" w:rsidR="00022F7F" w:rsidRDefault="00022F7F">
      <w:pPr>
        <w:spacing w:after="0" w:line="240" w:lineRule="auto"/>
      </w:pPr>
      <w:r>
        <w:separator/>
      </w:r>
    </w:p>
  </w:endnote>
  <w:endnote w:type="continuationSeparator" w:id="0">
    <w:p w14:paraId="76D90D50" w14:textId="77777777" w:rsidR="00022F7F" w:rsidRDefault="00022F7F">
      <w:pPr>
        <w:spacing w:after="0" w:line="240" w:lineRule="auto"/>
      </w:pPr>
      <w:r>
        <w:continuationSeparator/>
      </w:r>
    </w:p>
  </w:endnote>
  <w:endnote w:type="continuationNotice" w:id="1">
    <w:p w14:paraId="676A46BA" w14:textId="77777777" w:rsidR="00022F7F" w:rsidRDefault="00022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43BC8"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17461C1C" w14:textId="77777777" w:rsidR="00EA3FB1" w:rsidRDefault="001A286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D95525" w14:textId="33541AD6" w:rsidR="00EA3FB1" w:rsidRDefault="00901311">
    <w:pPr>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D10C7D">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D10C7D">
      <w:rPr>
        <w:b/>
        <w:noProof/>
      </w:rPr>
      <w:t>5</w:t>
    </w:r>
    <w:r>
      <w:rPr>
        <w:b/>
      </w:rPr>
      <w:fldChar w:fldCharType="end"/>
    </w:r>
    <w:r>
      <w:ptab w:relativeTo="margin" w:alignment="center" w:leader="none"/>
    </w:r>
    <w:r w:rsidRPr="00901311">
      <w:t>Effective Date:</w:t>
    </w:r>
    <w:r>
      <w:t xml:space="preserve"> </w:t>
    </w:r>
    <w:r w:rsidR="00347C4E" w:rsidRPr="00347C4E">
      <w:t>20/05/2015</w:t>
    </w:r>
    <w:r w:rsidR="00347C4E" w:rsidRPr="00347C4E">
      <w:t xml:space="preserve"> </w:t>
    </w:r>
    <w:r>
      <w:ptab w:relativeTo="margin" w:alignment="right" w:leader="none"/>
    </w:r>
    <w:r w:rsidRPr="00901311">
      <w:t>Version #:</w:t>
    </w:r>
    <w:r>
      <w:t xml:space="preserve"> </w:t>
    </w:r>
    <w:sdt>
      <w:sdtPr>
        <w:alias w:val="POPPRefItemVersion"/>
        <w:tag w:val="UNDP_POPP_REFITEM_VERSION"/>
        <w:id w:val="-2129066328"/>
        <w:placeholder>
          <w:docPart w:val="E8D4B13E56384485B85B8815BE16EA83"/>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9BBEAA40-800C-4F8D-ABB2-7664AA18801C}"/>
        <w:text/>
      </w:sdtPr>
      <w:sdtContent>
        <w:r w:rsidR="00916E53">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F1093" w14:textId="77777777" w:rsidR="00EA3FB1" w:rsidRDefault="001A2865">
    <w:pPr>
      <w:spacing w:after="0" w:line="259" w:lineRule="auto"/>
      <w:ind w:left="0" w:right="0" w:firstLine="0"/>
      <w:jc w:val="center"/>
    </w:pPr>
    <w:r>
      <w:fldChar w:fldCharType="begin"/>
    </w:r>
    <w:r>
      <w:instrText xml:space="preserve"> PAGE   \* MERGEFORMAT </w:instrText>
    </w:r>
    <w:r>
      <w:fldChar w:fldCharType="separate"/>
    </w:r>
    <w:r>
      <w:t>1</w:t>
    </w:r>
    <w:r>
      <w:fldChar w:fldCharType="end"/>
    </w:r>
    <w:r>
      <w:t xml:space="preserve"> </w:t>
    </w:r>
  </w:p>
  <w:p w14:paraId="37DBAD32" w14:textId="77777777" w:rsidR="00EA3FB1" w:rsidRDefault="001A286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43CEA" w14:textId="77777777" w:rsidR="00022F7F" w:rsidRDefault="00022F7F">
      <w:pPr>
        <w:spacing w:after="0" w:line="240" w:lineRule="auto"/>
      </w:pPr>
      <w:r>
        <w:separator/>
      </w:r>
    </w:p>
  </w:footnote>
  <w:footnote w:type="continuationSeparator" w:id="0">
    <w:p w14:paraId="479876A1" w14:textId="77777777" w:rsidR="00022F7F" w:rsidRDefault="00022F7F">
      <w:pPr>
        <w:spacing w:after="0" w:line="240" w:lineRule="auto"/>
      </w:pPr>
      <w:r>
        <w:continuationSeparator/>
      </w:r>
    </w:p>
  </w:footnote>
  <w:footnote w:type="continuationNotice" w:id="1">
    <w:p w14:paraId="4576B4AD" w14:textId="77777777" w:rsidR="00022F7F" w:rsidRDefault="00022F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269CC" w14:textId="77777777" w:rsidR="005B7B4F" w:rsidRDefault="005B7B4F" w:rsidP="005B7B4F">
    <w:pPr>
      <w:pStyle w:val="Header"/>
      <w:spacing w:before="100" w:beforeAutospacing="1" w:after="100" w:afterAutospacing="1"/>
      <w:ind w:left="9711" w:right="43"/>
    </w:pPr>
    <w:r w:rsidRPr="005B7B4F">
      <w:rPr>
        <w:noProof/>
        <w:color w:val="333333"/>
      </w:rPr>
      <w:drawing>
        <wp:inline distT="0" distB="0" distL="0" distR="0" wp14:anchorId="646F81EC" wp14:editId="34007480">
          <wp:extent cx="312023" cy="5980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2389" b="14923"/>
                  <a:stretch/>
                </pic:blipFill>
                <pic:spPr bwMode="auto">
                  <a:xfrm>
                    <a:off x="0" y="0"/>
                    <a:ext cx="312079" cy="598151"/>
                  </a:xfrm>
                  <a:prstGeom prst="rect">
                    <a:avLst/>
                  </a:prstGeom>
                  <a:ln>
                    <a:noFill/>
                  </a:ln>
                  <a:extLst>
                    <a:ext uri="{53640926-AAD7-44D8-BBD7-CCE9431645EC}">
                      <a14:shadowObscured xmlns:a14="http://schemas.microsoft.com/office/drawing/2010/main"/>
                    </a:ext>
                  </a:extLst>
                </pic:spPr>
              </pic:pic>
            </a:graphicData>
          </a:graphic>
        </wp:inline>
      </w:drawing>
    </w:r>
  </w:p>
  <w:p w14:paraId="672174C6" w14:textId="77777777" w:rsidR="005B7B4F" w:rsidRDefault="005B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739DF"/>
    <w:multiLevelType w:val="hybridMultilevel"/>
    <w:tmpl w:val="DEF4BA26"/>
    <w:lvl w:ilvl="0" w:tplc="C40A2F7A">
      <w:start w:val="9"/>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D62C1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52A889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10843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B07F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86ACC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B65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5491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A59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8F7F7E"/>
    <w:multiLevelType w:val="hybridMultilevel"/>
    <w:tmpl w:val="CF0A6D3E"/>
    <w:lvl w:ilvl="0" w:tplc="6D2A4A76">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0E8496">
      <w:start w:val="1"/>
      <w:numFmt w:val="lowerLetter"/>
      <w:lvlText w:val="%2"/>
      <w:lvlJc w:val="left"/>
      <w:pPr>
        <w:ind w:left="1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8481A4">
      <w:start w:val="1"/>
      <w:numFmt w:val="lowerRoman"/>
      <w:lvlText w:val="%3"/>
      <w:lvlJc w:val="left"/>
      <w:pPr>
        <w:ind w:left="2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B6DA0C">
      <w:start w:val="1"/>
      <w:numFmt w:val="decimal"/>
      <w:lvlText w:val="%4"/>
      <w:lvlJc w:val="left"/>
      <w:pPr>
        <w:ind w:left="3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CC0FEB8">
      <w:start w:val="1"/>
      <w:numFmt w:val="lowerLetter"/>
      <w:lvlText w:val="%5"/>
      <w:lvlJc w:val="left"/>
      <w:pPr>
        <w:ind w:left="3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6508010">
      <w:start w:val="1"/>
      <w:numFmt w:val="lowerRoman"/>
      <w:lvlText w:val="%6"/>
      <w:lvlJc w:val="left"/>
      <w:pPr>
        <w:ind w:left="4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EA1E8A">
      <w:start w:val="1"/>
      <w:numFmt w:val="decimal"/>
      <w:lvlText w:val="%7"/>
      <w:lvlJc w:val="left"/>
      <w:pPr>
        <w:ind w:left="5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B6E3D2">
      <w:start w:val="1"/>
      <w:numFmt w:val="lowerLetter"/>
      <w:lvlText w:val="%8"/>
      <w:lvlJc w:val="left"/>
      <w:pPr>
        <w:ind w:left="5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5208FF0">
      <w:start w:val="1"/>
      <w:numFmt w:val="lowerRoman"/>
      <w:lvlText w:val="%9"/>
      <w:lvlJc w:val="left"/>
      <w:pPr>
        <w:ind w:left="6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C30395"/>
    <w:multiLevelType w:val="hybridMultilevel"/>
    <w:tmpl w:val="5142BE12"/>
    <w:lvl w:ilvl="0" w:tplc="4A8C4D9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474BF00">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F690AC">
      <w:start w:val="1"/>
      <w:numFmt w:val="lowerRoman"/>
      <w:lvlText w:val="%3"/>
      <w:lvlJc w:val="left"/>
      <w:pPr>
        <w:ind w:left="18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0E3A7A">
      <w:start w:val="1"/>
      <w:numFmt w:val="decimal"/>
      <w:lvlText w:val="%4"/>
      <w:lvlJc w:val="left"/>
      <w:pPr>
        <w:ind w:left="25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34C104">
      <w:start w:val="1"/>
      <w:numFmt w:val="lowerLetter"/>
      <w:lvlText w:val="%5"/>
      <w:lvlJc w:val="left"/>
      <w:pPr>
        <w:ind w:left="32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98EEC5C">
      <w:start w:val="1"/>
      <w:numFmt w:val="lowerRoman"/>
      <w:lvlText w:val="%6"/>
      <w:lvlJc w:val="left"/>
      <w:pPr>
        <w:ind w:left="40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0EE9A46">
      <w:start w:val="1"/>
      <w:numFmt w:val="decimal"/>
      <w:lvlText w:val="%7"/>
      <w:lvlJc w:val="left"/>
      <w:pPr>
        <w:ind w:left="47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34C0CE">
      <w:start w:val="1"/>
      <w:numFmt w:val="lowerLetter"/>
      <w:lvlText w:val="%8"/>
      <w:lvlJc w:val="left"/>
      <w:pPr>
        <w:ind w:left="54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C66F16">
      <w:start w:val="1"/>
      <w:numFmt w:val="lowerRoman"/>
      <w:lvlText w:val="%9"/>
      <w:lvlJc w:val="left"/>
      <w:pPr>
        <w:ind w:left="61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75890"/>
    <w:multiLevelType w:val="hybridMultilevel"/>
    <w:tmpl w:val="C5BC441E"/>
    <w:lvl w:ilvl="0" w:tplc="95E84ADE">
      <w:start w:val="14"/>
      <w:numFmt w:val="decimal"/>
      <w:lvlText w:val="%1."/>
      <w:lvlJc w:val="left"/>
      <w:pPr>
        <w:ind w:left="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DCCDF4">
      <w:start w:val="1"/>
      <w:numFmt w:val="lowerLetter"/>
      <w:lvlText w:val="%2."/>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210FD18">
      <w:start w:val="1"/>
      <w:numFmt w:val="lowerRoman"/>
      <w:lvlText w:val="%3"/>
      <w:lvlJc w:val="left"/>
      <w:pPr>
        <w:ind w:left="18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36AF1C">
      <w:start w:val="1"/>
      <w:numFmt w:val="decimal"/>
      <w:lvlText w:val="%4"/>
      <w:lvlJc w:val="left"/>
      <w:pPr>
        <w:ind w:left="25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2F01D26">
      <w:start w:val="1"/>
      <w:numFmt w:val="lowerLetter"/>
      <w:lvlText w:val="%5"/>
      <w:lvlJc w:val="left"/>
      <w:pPr>
        <w:ind w:left="33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3562F40">
      <w:start w:val="1"/>
      <w:numFmt w:val="lowerRoman"/>
      <w:lvlText w:val="%6"/>
      <w:lvlJc w:val="left"/>
      <w:pPr>
        <w:ind w:left="40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16B474">
      <w:start w:val="1"/>
      <w:numFmt w:val="decimal"/>
      <w:lvlText w:val="%7"/>
      <w:lvlJc w:val="left"/>
      <w:pPr>
        <w:ind w:left="47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6A0DAC">
      <w:start w:val="1"/>
      <w:numFmt w:val="lowerLetter"/>
      <w:lvlText w:val="%8"/>
      <w:lvlJc w:val="left"/>
      <w:pPr>
        <w:ind w:left="54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3EE276">
      <w:start w:val="1"/>
      <w:numFmt w:val="lowerRoman"/>
      <w:lvlText w:val="%9"/>
      <w:lvlJc w:val="left"/>
      <w:pPr>
        <w:ind w:left="6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56563600">
    <w:abstractNumId w:val="2"/>
  </w:num>
  <w:num w:numId="2" w16cid:durableId="1695692355">
    <w:abstractNumId w:val="0"/>
  </w:num>
  <w:num w:numId="3" w16cid:durableId="78143968">
    <w:abstractNumId w:val="3"/>
  </w:num>
  <w:num w:numId="4" w16cid:durableId="57674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B1"/>
    <w:rsid w:val="00022F7F"/>
    <w:rsid w:val="00023D92"/>
    <w:rsid w:val="000270DE"/>
    <w:rsid w:val="00046893"/>
    <w:rsid w:val="00075A5B"/>
    <w:rsid w:val="000A78D5"/>
    <w:rsid w:val="000E0A1C"/>
    <w:rsid w:val="00122324"/>
    <w:rsid w:val="001362C8"/>
    <w:rsid w:val="00181F72"/>
    <w:rsid w:val="00190276"/>
    <w:rsid w:val="001A2865"/>
    <w:rsid w:val="001B568A"/>
    <w:rsid w:val="001B6D0D"/>
    <w:rsid w:val="001C72E9"/>
    <w:rsid w:val="001F2BAD"/>
    <w:rsid w:val="001F3256"/>
    <w:rsid w:val="001F448B"/>
    <w:rsid w:val="001F76CA"/>
    <w:rsid w:val="0024143E"/>
    <w:rsid w:val="0024504E"/>
    <w:rsid w:val="00253A57"/>
    <w:rsid w:val="002620A0"/>
    <w:rsid w:val="002A6807"/>
    <w:rsid w:val="002B0325"/>
    <w:rsid w:val="002B61DC"/>
    <w:rsid w:val="00344D13"/>
    <w:rsid w:val="00347C4E"/>
    <w:rsid w:val="00392B3E"/>
    <w:rsid w:val="003A6F61"/>
    <w:rsid w:val="003F60D5"/>
    <w:rsid w:val="004011FF"/>
    <w:rsid w:val="00427506"/>
    <w:rsid w:val="00452397"/>
    <w:rsid w:val="00476506"/>
    <w:rsid w:val="004A4989"/>
    <w:rsid w:val="004B2B6A"/>
    <w:rsid w:val="00522DC3"/>
    <w:rsid w:val="00584621"/>
    <w:rsid w:val="005A64A8"/>
    <w:rsid w:val="005A6895"/>
    <w:rsid w:val="005A7D87"/>
    <w:rsid w:val="005B7B4F"/>
    <w:rsid w:val="00600C77"/>
    <w:rsid w:val="006362B3"/>
    <w:rsid w:val="006566F7"/>
    <w:rsid w:val="00693075"/>
    <w:rsid w:val="006A3485"/>
    <w:rsid w:val="006B2999"/>
    <w:rsid w:val="00716C12"/>
    <w:rsid w:val="00720605"/>
    <w:rsid w:val="007260EF"/>
    <w:rsid w:val="00731D3A"/>
    <w:rsid w:val="00764A8D"/>
    <w:rsid w:val="00770EE6"/>
    <w:rsid w:val="007876A3"/>
    <w:rsid w:val="007E4F62"/>
    <w:rsid w:val="007F07DE"/>
    <w:rsid w:val="00862262"/>
    <w:rsid w:val="00883E6F"/>
    <w:rsid w:val="008D2A01"/>
    <w:rsid w:val="00901311"/>
    <w:rsid w:val="00911996"/>
    <w:rsid w:val="00916E53"/>
    <w:rsid w:val="009352A6"/>
    <w:rsid w:val="00946505"/>
    <w:rsid w:val="00982FD3"/>
    <w:rsid w:val="009B703A"/>
    <w:rsid w:val="009C68DD"/>
    <w:rsid w:val="009D53C6"/>
    <w:rsid w:val="009D6100"/>
    <w:rsid w:val="00A02DA9"/>
    <w:rsid w:val="00A06124"/>
    <w:rsid w:val="00A2128A"/>
    <w:rsid w:val="00A22475"/>
    <w:rsid w:val="00A508AA"/>
    <w:rsid w:val="00A54FD7"/>
    <w:rsid w:val="00A6413E"/>
    <w:rsid w:val="00A64AA2"/>
    <w:rsid w:val="00A66F41"/>
    <w:rsid w:val="00A771DF"/>
    <w:rsid w:val="00AB473F"/>
    <w:rsid w:val="00AB7E29"/>
    <w:rsid w:val="00B21375"/>
    <w:rsid w:val="00B2747A"/>
    <w:rsid w:val="00B54673"/>
    <w:rsid w:val="00B94F65"/>
    <w:rsid w:val="00BC557B"/>
    <w:rsid w:val="00C17D06"/>
    <w:rsid w:val="00C8620C"/>
    <w:rsid w:val="00CB24E9"/>
    <w:rsid w:val="00CB72D2"/>
    <w:rsid w:val="00D10C7D"/>
    <w:rsid w:val="00D41FD3"/>
    <w:rsid w:val="00D7285E"/>
    <w:rsid w:val="00D84E89"/>
    <w:rsid w:val="00DA44FF"/>
    <w:rsid w:val="00DF0250"/>
    <w:rsid w:val="00DF3800"/>
    <w:rsid w:val="00E15FFF"/>
    <w:rsid w:val="00EA3FB1"/>
    <w:rsid w:val="00EE6942"/>
    <w:rsid w:val="00F32309"/>
    <w:rsid w:val="00FA5F80"/>
    <w:rsid w:val="00FB468B"/>
    <w:rsid w:val="00FD31CC"/>
    <w:rsid w:val="00FE740A"/>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5E5D0"/>
  <w15:docId w15:val="{C521CB01-80BC-4629-9CA4-23FF82D2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11" w:right="2" w:hanging="351"/>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36" w:line="259"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27506"/>
    <w:rPr>
      <w:color w:val="0000FF" w:themeColor="hyperlink"/>
      <w:u w:val="single"/>
    </w:rPr>
  </w:style>
  <w:style w:type="paragraph" w:styleId="BalloonText">
    <w:name w:val="Balloon Text"/>
    <w:basedOn w:val="Normal"/>
    <w:link w:val="BalloonTextChar"/>
    <w:uiPriority w:val="99"/>
    <w:semiHidden/>
    <w:unhideWhenUsed/>
    <w:rsid w:val="005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4A8"/>
    <w:rPr>
      <w:rFonts w:ascii="Tahoma" w:eastAsia="Calibri" w:hAnsi="Tahoma" w:cs="Tahoma"/>
      <w:color w:val="000000"/>
      <w:sz w:val="16"/>
      <w:szCs w:val="16"/>
    </w:rPr>
  </w:style>
  <w:style w:type="paragraph" w:styleId="Header">
    <w:name w:val="header"/>
    <w:basedOn w:val="Normal"/>
    <w:link w:val="HeaderChar"/>
    <w:uiPriority w:val="99"/>
    <w:unhideWhenUsed/>
    <w:rsid w:val="005B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B4F"/>
    <w:rPr>
      <w:rFonts w:ascii="Calibri" w:eastAsia="Calibri" w:hAnsi="Calibri" w:cs="Calibri"/>
      <w:color w:val="000000"/>
    </w:rPr>
  </w:style>
  <w:style w:type="character" w:styleId="PlaceholderText">
    <w:name w:val="Placeholder Text"/>
    <w:basedOn w:val="DefaultParagraphFont"/>
    <w:uiPriority w:val="99"/>
    <w:semiHidden/>
    <w:rsid w:val="005B7B4F"/>
    <w:rPr>
      <w:color w:val="808080"/>
    </w:rPr>
  </w:style>
  <w:style w:type="character" w:styleId="FollowedHyperlink">
    <w:name w:val="FollowedHyperlink"/>
    <w:basedOn w:val="DefaultParagraphFont"/>
    <w:uiPriority w:val="99"/>
    <w:semiHidden/>
    <w:unhideWhenUsed/>
    <w:rsid w:val="00982FD3"/>
    <w:rPr>
      <w:color w:val="800080" w:themeColor="followedHyperlink"/>
      <w:u w:val="single"/>
    </w:rPr>
  </w:style>
  <w:style w:type="character" w:styleId="CommentReference">
    <w:name w:val="annotation reference"/>
    <w:basedOn w:val="DefaultParagraphFont"/>
    <w:uiPriority w:val="99"/>
    <w:semiHidden/>
    <w:unhideWhenUsed/>
    <w:rsid w:val="00C17D06"/>
    <w:rPr>
      <w:sz w:val="16"/>
      <w:szCs w:val="16"/>
    </w:rPr>
  </w:style>
  <w:style w:type="paragraph" w:styleId="CommentText">
    <w:name w:val="annotation text"/>
    <w:basedOn w:val="Normal"/>
    <w:link w:val="CommentTextChar"/>
    <w:uiPriority w:val="99"/>
    <w:semiHidden/>
    <w:unhideWhenUsed/>
    <w:rsid w:val="00C17D06"/>
    <w:pPr>
      <w:spacing w:line="240" w:lineRule="auto"/>
    </w:pPr>
    <w:rPr>
      <w:sz w:val="20"/>
      <w:szCs w:val="20"/>
    </w:rPr>
  </w:style>
  <w:style w:type="character" w:customStyle="1" w:styleId="CommentTextChar">
    <w:name w:val="Comment Text Char"/>
    <w:basedOn w:val="DefaultParagraphFont"/>
    <w:link w:val="CommentText"/>
    <w:uiPriority w:val="99"/>
    <w:semiHidden/>
    <w:rsid w:val="00C17D0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17D06"/>
    <w:rPr>
      <w:b/>
      <w:bCs/>
    </w:rPr>
  </w:style>
  <w:style w:type="character" w:customStyle="1" w:styleId="CommentSubjectChar">
    <w:name w:val="Comment Subject Char"/>
    <w:basedOn w:val="CommentTextChar"/>
    <w:link w:val="CommentSubject"/>
    <w:uiPriority w:val="99"/>
    <w:semiHidden/>
    <w:rsid w:val="00C17D06"/>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C17D06"/>
    <w:rPr>
      <w:color w:val="605E5C"/>
      <w:shd w:val="clear" w:color="auto" w:fill="E1DFDD"/>
    </w:rPr>
  </w:style>
  <w:style w:type="paragraph" w:styleId="Revision">
    <w:name w:val="Revision"/>
    <w:hidden/>
    <w:uiPriority w:val="99"/>
    <w:semiHidden/>
    <w:rsid w:val="00A06124"/>
    <w:pPr>
      <w:spacing w:after="0" w:line="240" w:lineRule="auto"/>
    </w:pPr>
    <w:rPr>
      <w:rFonts w:ascii="Calibri" w:eastAsia="Calibri" w:hAnsi="Calibri" w:cs="Calibri"/>
      <w:color w:val="000000"/>
    </w:rPr>
  </w:style>
  <w:style w:type="paragraph" w:styleId="Footer">
    <w:name w:val="footer"/>
    <w:basedOn w:val="Normal"/>
    <w:link w:val="FooterChar"/>
    <w:uiPriority w:val="99"/>
    <w:semiHidden/>
    <w:unhideWhenUsed/>
    <w:rsid w:val="003F60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F60D5"/>
    <w:rPr>
      <w:rFonts w:ascii="Calibri" w:eastAsia="Calibri" w:hAnsi="Calibri" w:cs="Calibri"/>
      <w:color w:val="000000"/>
    </w:rPr>
  </w:style>
  <w:style w:type="character" w:customStyle="1" w:styleId="normaltextrun">
    <w:name w:val="normaltextrun"/>
    <w:basedOn w:val="DefaultParagraphFont"/>
    <w:rsid w:val="00A771DF"/>
  </w:style>
  <w:style w:type="character" w:customStyle="1" w:styleId="eop">
    <w:name w:val="eop"/>
    <w:basedOn w:val="DefaultParagraphFont"/>
    <w:rsid w:val="00A7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node/3091" TargetMode="External"/><Relationship Id="rId21" Type="http://schemas.openxmlformats.org/officeDocument/2006/relationships/hyperlink" Target="https://popp.undp.org/node/2226" TargetMode="External"/><Relationship Id="rId42" Type="http://schemas.openxmlformats.org/officeDocument/2006/relationships/hyperlink" Target="http://www.undp.org/content/undp/en/home/operations/executive_board/documents_for_sessions/adv2013-annual.html" TargetMode="External"/><Relationship Id="rId47" Type="http://schemas.openxmlformats.org/officeDocument/2006/relationships/hyperlink" Target="https://popp.undp.org/node/1711" TargetMode="External"/><Relationship Id="rId63" Type="http://schemas.openxmlformats.org/officeDocument/2006/relationships/hyperlink" Target="https://popp.undp.org/node/3666" TargetMode="External"/><Relationship Id="rId68"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pp.undp.org/node/2211" TargetMode="External"/><Relationship Id="rId29" Type="http://schemas.openxmlformats.org/officeDocument/2006/relationships/hyperlink" Target="http://www.undp.org/content/undp/en/home/operations/executive_board/documents_for_sessions/adv2013-second.html" TargetMode="External"/><Relationship Id="rId11" Type="http://schemas.openxmlformats.org/officeDocument/2006/relationships/footnotes" Target="footnotes.xml"/><Relationship Id="rId24" Type="http://schemas.openxmlformats.org/officeDocument/2006/relationships/hyperlink" Target="https://popp.undp.org/node/556" TargetMode="External"/><Relationship Id="rId32" Type="http://schemas.openxmlformats.org/officeDocument/2006/relationships/hyperlink" Target="https://popp.undp.org/node/3096" TargetMode="External"/><Relationship Id="rId37" Type="http://schemas.openxmlformats.org/officeDocument/2006/relationships/image" Target="media/image1.jpg"/><Relationship Id="rId40" Type="http://schemas.openxmlformats.org/officeDocument/2006/relationships/hyperlink" Target="http://www.undp.org/content/undp/en/home/operations/executive_board/documents_for_sessions/adv2012-second.html" TargetMode="External"/><Relationship Id="rId45" Type="http://schemas.openxmlformats.org/officeDocument/2006/relationships/hyperlink" Target="http://www.undp.org/content/undp/en/home/operations/executive_board/documents_for_sessions/adv2013-annual.html" TargetMode="External"/><Relationship Id="rId53" Type="http://schemas.openxmlformats.org/officeDocument/2006/relationships/hyperlink" Target="http://www.undp.org/content/undp/en/home/operations/executive_board/documents_for_sessions/adv2012-second.html" TargetMode="External"/><Relationship Id="rId58" Type="http://schemas.openxmlformats.org/officeDocument/2006/relationships/hyperlink" Target="https://popp.undp.org/node/313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popp.undp.org/SitePages/POPPSubject.aspx" TargetMode="External"/><Relationship Id="rId19" Type="http://schemas.openxmlformats.org/officeDocument/2006/relationships/hyperlink" Target="https://popp.undp.org/node/2226" TargetMode="External"/><Relationship Id="rId14" Type="http://schemas.openxmlformats.org/officeDocument/2006/relationships/hyperlink" Target="https://popp.undp.org/node/2211" TargetMode="External"/><Relationship Id="rId22" Type="http://schemas.openxmlformats.org/officeDocument/2006/relationships/hyperlink" Target="https://popp.undp.org/SitePages/POPPSubject.aspx" TargetMode="External"/><Relationship Id="rId27" Type="http://schemas.openxmlformats.org/officeDocument/2006/relationships/hyperlink" Target="http://www.undp.org/content/undp/en/home/operations/executive_board/documents_for_sessions/adv2013-first.html" TargetMode="External"/><Relationship Id="rId30" Type="http://schemas.openxmlformats.org/officeDocument/2006/relationships/hyperlink" Target="https://popp.undp.org/node/3096" TargetMode="External"/><Relationship Id="rId35" Type="http://schemas.openxmlformats.org/officeDocument/2006/relationships/hyperlink" Target="https://popp.undp.org/node/11671" TargetMode="External"/><Relationship Id="rId43" Type="http://schemas.openxmlformats.org/officeDocument/2006/relationships/hyperlink" Target="http://www.undp.org/content/undp/en/home/operations/executive_board/documents_for_sessions/adv2013-annual.html" TargetMode="External"/><Relationship Id="rId48" Type="http://schemas.openxmlformats.org/officeDocument/2006/relationships/hyperlink" Target="https://popp.undp.org/node/11271" TargetMode="External"/><Relationship Id="rId56" Type="http://schemas.openxmlformats.org/officeDocument/2006/relationships/hyperlink" Target="http://www.undp.org/content/undp/en/home/operations/executive_board/documents_for_sessions/adv2012-second.html" TargetMode="External"/><Relationship Id="rId64" Type="http://schemas.openxmlformats.org/officeDocument/2006/relationships/hyperlink" Target="https://popp.undp.org/node/3666"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popp.undp.org/node/2211"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popp.undp.org/node/2211" TargetMode="External"/><Relationship Id="rId25" Type="http://schemas.openxmlformats.org/officeDocument/2006/relationships/hyperlink" Target="https://popp.undp.org/node/3131" TargetMode="External"/><Relationship Id="rId33" Type="http://schemas.openxmlformats.org/officeDocument/2006/relationships/hyperlink" Target="http://www.undp.org/content/undp/en/home/operations/executive_board/documents_for_sessions/adv2013-second.html" TargetMode="External"/><Relationship Id="rId38" Type="http://schemas.openxmlformats.org/officeDocument/2006/relationships/hyperlink" Target="http://www.undp.org/content/undp/en/home/operations/executive_board/documents_for_sessions/adv2013-first.html" TargetMode="External"/><Relationship Id="rId46" Type="http://schemas.openxmlformats.org/officeDocument/2006/relationships/hyperlink" Target="https://popp.undp.org/document/prepare-fully-costed-budgets-projects" TargetMode="External"/><Relationship Id="rId59" Type="http://schemas.openxmlformats.org/officeDocument/2006/relationships/hyperlink" Target="https://popp.undp.org/SitePages/POPPSubject.aspx" TargetMode="External"/><Relationship Id="rId67" Type="http://schemas.openxmlformats.org/officeDocument/2006/relationships/footer" Target="footer2.xml"/><Relationship Id="rId20" Type="http://schemas.openxmlformats.org/officeDocument/2006/relationships/hyperlink" Target="https://popp.undp.org/node/2226" TargetMode="External"/><Relationship Id="rId41" Type="http://schemas.openxmlformats.org/officeDocument/2006/relationships/hyperlink" Target="https://popp.undp.org/node/556" TargetMode="External"/><Relationship Id="rId54" Type="http://schemas.openxmlformats.org/officeDocument/2006/relationships/hyperlink" Target="https://popp.undp.org/node/3131" TargetMode="External"/><Relationship Id="rId62" Type="http://schemas.openxmlformats.org/officeDocument/2006/relationships/hyperlink" Target="https://popp.undp.org/node/3106" TargetMode="Externa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undp.org/content/undp/en/home/operations/executive_board/documents_for_sessions/adv2013-first.html" TargetMode="External"/><Relationship Id="rId23" Type="http://schemas.openxmlformats.org/officeDocument/2006/relationships/hyperlink" Target="https://popp.undp.org/node/556" TargetMode="External"/><Relationship Id="rId28" Type="http://schemas.openxmlformats.org/officeDocument/2006/relationships/hyperlink" Target="https://popp.undp.org/node/3086" TargetMode="External"/><Relationship Id="rId36" Type="http://schemas.openxmlformats.org/officeDocument/2006/relationships/hyperlink" Target="https://popp.undp.org/node/11271" TargetMode="External"/><Relationship Id="rId49" Type="http://schemas.openxmlformats.org/officeDocument/2006/relationships/hyperlink" Target="https://popp.undp.org/node/10556" TargetMode="External"/><Relationship Id="rId57" Type="http://schemas.openxmlformats.org/officeDocument/2006/relationships/hyperlink" Target="http://www.undp.org/content/undp/en/home/operations/executive_board/documents_for_sessions/adv2013-second.html" TargetMode="External"/><Relationship Id="rId10" Type="http://schemas.openxmlformats.org/officeDocument/2006/relationships/webSettings" Target="webSettings.xml"/><Relationship Id="rId31" Type="http://schemas.openxmlformats.org/officeDocument/2006/relationships/hyperlink" Target="http://www.undp.org/content/undp/en/home/operations/executive_board/documents_for_sessions/adv2013-second.html" TargetMode="External"/><Relationship Id="rId44" Type="http://schemas.openxmlformats.org/officeDocument/2006/relationships/hyperlink" Target="http://www.undp.org/content/undp/en/home/operations/executive_board/documents_for_sessions/adv2013-second/" TargetMode="External"/><Relationship Id="rId52" Type="http://schemas.openxmlformats.org/officeDocument/2006/relationships/hyperlink" Target="http://www.undp.org/content/undp/en/home/operations/executive_board/documents_for_sessions/adv2012-second.html" TargetMode="External"/><Relationship Id="rId60" Type="http://schemas.openxmlformats.org/officeDocument/2006/relationships/hyperlink" Target="https://popp.undp.org/node/3086"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popp.undp.org/node/2211" TargetMode="External"/><Relationship Id="rId18" Type="http://schemas.openxmlformats.org/officeDocument/2006/relationships/hyperlink" Target="https://popp.undp.org/node/2226" TargetMode="External"/><Relationship Id="rId39" Type="http://schemas.openxmlformats.org/officeDocument/2006/relationships/hyperlink" Target="https://popp.undp.org/node/2226" TargetMode="External"/><Relationship Id="rId34" Type="http://schemas.openxmlformats.org/officeDocument/2006/relationships/hyperlink" Target="https://popp.undp.org/node/10556" TargetMode="External"/><Relationship Id="rId50" Type="http://schemas.openxmlformats.org/officeDocument/2006/relationships/hyperlink" Target="https://popp.undp.org/node/11136" TargetMode="External"/><Relationship Id="rId55" Type="http://schemas.openxmlformats.org/officeDocument/2006/relationships/hyperlink" Target="http://www.undp.org/content/undp/en/home/operations/executive_board/documents_for_sessions/adv2013-annual.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8D4B13E56384485B85B8815BE16EA83"/>
        <w:category>
          <w:name w:val="General"/>
          <w:gallery w:val="placeholder"/>
        </w:category>
        <w:types>
          <w:type w:val="bbPlcHdr"/>
        </w:types>
        <w:behaviors>
          <w:behavior w:val="content"/>
        </w:behaviors>
        <w:guid w:val="{4391B096-0779-4F62-BBE3-FC916B04E800}"/>
      </w:docPartPr>
      <w:docPartBody>
        <w:p w:rsidR="00FA3253" w:rsidRDefault="00471C88">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621"/>
    <w:rsid w:val="000D0238"/>
    <w:rsid w:val="00135D7C"/>
    <w:rsid w:val="001C72E9"/>
    <w:rsid w:val="00235D18"/>
    <w:rsid w:val="00250338"/>
    <w:rsid w:val="002C276F"/>
    <w:rsid w:val="002E3C03"/>
    <w:rsid w:val="00470621"/>
    <w:rsid w:val="00471C88"/>
    <w:rsid w:val="004F5B12"/>
    <w:rsid w:val="0064223E"/>
    <w:rsid w:val="009B4A7B"/>
    <w:rsid w:val="00A166B4"/>
    <w:rsid w:val="00A46B17"/>
    <w:rsid w:val="00A52054"/>
    <w:rsid w:val="00CA5344"/>
    <w:rsid w:val="00FA325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4:docId w14:val="5C33B2A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C8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REFITEM_VERSION xmlns="8264c5cc-ec60-4b56-8111-ce635d3d139a">5</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The Harmonized Conceptual Funding Framework and Cost Recovery Methodology</UNDP_POPP_TITLE_EN>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2025-12-30T23:00:00+00:00</UNDP_POPP_PLANNED_REVIEWDATE>
    <UNDP_POPP_LASTMODIFIED xmlns="8264c5cc-ec60-4b56-8111-ce635d3d139a" xsi:nil="true"/>
    <UNDP_POPP_REJECT_COMMENTS xmlns="8264c5cc-ec60-4b56-8111-ce635d3d139a" xsi:nil="true"/>
    <DLCPolicyLabelValue xmlns="e560140e-7b2f-4392-90df-e7567e3021a3">Effective Date: 20/05/2015                                                Version #: 5</DLCPolicyLabelValue>
    <UNDP_POPP_EFFECTIVEDATE xmlns="8264c5cc-ec60-4b56-8111-ce635d3d139a">2015-05-19T22:00:00+00:00</UNDP_POPP_EFFECTIVEDATE>
    <DLCPolicyLabelLock xmlns="e560140e-7b2f-4392-90df-e7567e3021a3" xsi:nil="true"/>
    <DLCPolicyLabelClientValue xmlns="e560140e-7b2f-4392-90df-e7567e3021a3">Effective Date: 20/05/2015                                                Version #: 5.0</DLCPolicyLabelClientValue>
    <UNDP_POPP_BUSINESSUNITID_HIDDEN xmlns="8264c5cc-ec60-4b56-8111-ce635d3d139a" xsi:nil="true"/>
    <_dlc_DocId xmlns="8264c5cc-ec60-4b56-8111-ce635d3d139a">POPP-11-3880</_dlc_DocId>
    <_dlc_DocIdUrl xmlns="8264c5cc-ec60-4b56-8111-ce635d3d139a">
      <Url>https://popp.undp.org/_layouts/15/DocIdRedir.aspx?ID=POPP-11-3880</Url>
      <Description>POPP-11-3880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1921E5-5CA6-4768-A470-9A38D4E7E959}">
  <ds:schemaRefs>
    <ds:schemaRef ds:uri="office.server.policy"/>
  </ds:schemaRefs>
</ds:datastoreItem>
</file>

<file path=customXml/itemProps2.xml><?xml version="1.0" encoding="utf-8"?>
<ds:datastoreItem xmlns:ds="http://schemas.openxmlformats.org/officeDocument/2006/customXml" ds:itemID="{DC9C8EBD-D770-4513-BB63-E7D6C25382AD}">
  <ds:schemaRefs>
    <ds:schemaRef ds:uri="http://schemas.openxmlformats.org/officeDocument/2006/bibliography"/>
  </ds:schemaRefs>
</ds:datastoreItem>
</file>

<file path=customXml/itemProps3.xml><?xml version="1.0" encoding="utf-8"?>
<ds:datastoreItem xmlns:ds="http://schemas.openxmlformats.org/officeDocument/2006/customXml" ds:itemID="{FFA54975-F43E-4729-A5E4-BB191965F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B96D3-666A-471F-9840-B13E1DCDED52}">
  <ds:schemaRefs>
    <ds:schemaRef ds:uri="http://schemas.microsoft.com/sharepoint/v3/contenttype/forms"/>
  </ds:schemaRefs>
</ds:datastoreItem>
</file>

<file path=customXml/itemProps5.xml><?xml version="1.0" encoding="utf-8"?>
<ds:datastoreItem xmlns:ds="http://schemas.openxmlformats.org/officeDocument/2006/customXml" ds:itemID="{9BBEAA40-800C-4F8D-ABB2-7664AA18801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31936293-BDEF-4938-9E94-2D42640F9BA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15724</CharactersWithSpaces>
  <SharedDoc>false</SharedDoc>
  <HLinks>
    <vt:vector size="366" baseType="variant">
      <vt:variant>
        <vt:i4>1048580</vt:i4>
      </vt:variant>
      <vt:variant>
        <vt:i4>162</vt:i4>
      </vt:variant>
      <vt:variant>
        <vt:i4>0</vt:i4>
      </vt:variant>
      <vt:variant>
        <vt:i4>5</vt:i4>
      </vt:variant>
      <vt:variant>
        <vt:lpwstr>https://popp.undp.org/UNDP_POPP_DOCUMENT_LIBRARY/Public/FRM_dp2012-25Corr.1.doc?Web=1</vt:lpwstr>
      </vt:variant>
      <vt:variant>
        <vt:lpwstr/>
      </vt:variant>
      <vt:variant>
        <vt:i4>917594</vt:i4>
      </vt:variant>
      <vt:variant>
        <vt:i4>159</vt:i4>
      </vt:variant>
      <vt:variant>
        <vt:i4>0</vt:i4>
      </vt:variant>
      <vt:variant>
        <vt:i4>5</vt:i4>
      </vt:variant>
      <vt:variant>
        <vt:lpwstr>https://digitallibrary.un.org/record/731816?ln=fr</vt:lpwstr>
      </vt:variant>
      <vt:variant>
        <vt:lpwstr/>
      </vt:variant>
      <vt:variant>
        <vt:i4>851978</vt:i4>
      </vt:variant>
      <vt:variant>
        <vt:i4>156</vt:i4>
      </vt:variant>
      <vt:variant>
        <vt:i4>0</vt:i4>
      </vt:variant>
      <vt:variant>
        <vt:i4>5</vt:i4>
      </vt:variant>
      <vt:variant>
        <vt:lpwstr>https://popp.undp.org/SitePages/POPPSubject.aspx</vt:lpwstr>
      </vt:variant>
      <vt:variant>
        <vt:lpwstr/>
      </vt:variant>
      <vt:variant>
        <vt:i4>3080232</vt:i4>
      </vt:variant>
      <vt:variant>
        <vt:i4>153</vt:i4>
      </vt:variant>
      <vt:variant>
        <vt:i4>0</vt:i4>
      </vt:variant>
      <vt:variant>
        <vt:i4>5</vt:i4>
      </vt:variant>
      <vt:variant>
        <vt:lpwstr>https://popp.undp.org/UNDP_POPP_DOCUMENT_LIBRARY/Public/FRM_dp2012-25.doc?Web=1</vt:lpwstr>
      </vt:variant>
      <vt:variant>
        <vt:lpwstr/>
      </vt:variant>
      <vt:variant>
        <vt:i4>851978</vt:i4>
      </vt:variant>
      <vt:variant>
        <vt:i4>150</vt:i4>
      </vt:variant>
      <vt:variant>
        <vt:i4>0</vt:i4>
      </vt:variant>
      <vt:variant>
        <vt:i4>5</vt:i4>
      </vt:variant>
      <vt:variant>
        <vt:lpwstr>https://popp.undp.org/SitePages/POPPSubject.aspx</vt:lpwstr>
      </vt:variant>
      <vt:variant>
        <vt:lpwstr/>
      </vt:variant>
      <vt:variant>
        <vt:i4>131161</vt:i4>
      </vt:variant>
      <vt:variant>
        <vt:i4>147</vt:i4>
      </vt:variant>
      <vt:variant>
        <vt:i4>0</vt:i4>
      </vt:variant>
      <vt:variant>
        <vt:i4>5</vt:i4>
      </vt:variant>
      <vt:variant>
        <vt:lpwstr>https://digitallibrary.un.org/record/755299?ln=fr</vt:lpwstr>
      </vt:variant>
      <vt:variant>
        <vt:lpwstr/>
      </vt:variant>
      <vt:variant>
        <vt:i4>4718654</vt:i4>
      </vt:variant>
      <vt:variant>
        <vt:i4>144</vt:i4>
      </vt:variant>
      <vt:variant>
        <vt:i4>0</vt:i4>
      </vt:variant>
      <vt:variant>
        <vt:i4>5</vt:i4>
      </vt:variant>
      <vt:variant>
        <vt:lpwstr>http://www.undp.org/content/undp/en/home/operations/executive_board/documents_for_sessions/adv2013-second.html</vt:lpwstr>
      </vt:variant>
      <vt:variant>
        <vt:lpwstr/>
      </vt:variant>
      <vt:variant>
        <vt:i4>4784190</vt:i4>
      </vt:variant>
      <vt:variant>
        <vt:i4>141</vt:i4>
      </vt:variant>
      <vt:variant>
        <vt:i4>0</vt:i4>
      </vt:variant>
      <vt:variant>
        <vt:i4>5</vt:i4>
      </vt:variant>
      <vt:variant>
        <vt:lpwstr>http://www.undp.org/content/undp/en/home/operations/executive_board/documents_for_sessions/adv2012-second.html</vt:lpwstr>
      </vt:variant>
      <vt:variant>
        <vt:lpwstr/>
      </vt:variant>
      <vt:variant>
        <vt:i4>5767207</vt:i4>
      </vt:variant>
      <vt:variant>
        <vt:i4>138</vt:i4>
      </vt:variant>
      <vt:variant>
        <vt:i4>0</vt:i4>
      </vt:variant>
      <vt:variant>
        <vt:i4>5</vt:i4>
      </vt:variant>
      <vt:variant>
        <vt:lpwstr>http://www.undp.org/content/undp/en/home/operations/executive_board/documents_for_sessions/adv2013-annual.html</vt:lpwstr>
      </vt:variant>
      <vt:variant>
        <vt:lpwstr/>
      </vt:variant>
      <vt:variant>
        <vt:i4>2621484</vt:i4>
      </vt:variant>
      <vt:variant>
        <vt:i4>135</vt:i4>
      </vt:variant>
      <vt:variant>
        <vt:i4>0</vt:i4>
      </vt:variant>
      <vt:variant>
        <vt:i4>5</vt:i4>
      </vt:variant>
      <vt:variant>
        <vt:lpwstr>https://popp.undp.org/UNDP_POPP_DOCUMENT_LIBRARY/Public/FRM_dp2013-41.doc?Web=1</vt:lpwstr>
      </vt:variant>
      <vt:variant>
        <vt:lpwstr/>
      </vt:variant>
      <vt:variant>
        <vt:i4>4784190</vt:i4>
      </vt:variant>
      <vt:variant>
        <vt:i4>132</vt:i4>
      </vt:variant>
      <vt:variant>
        <vt:i4>0</vt:i4>
      </vt:variant>
      <vt:variant>
        <vt:i4>5</vt:i4>
      </vt:variant>
      <vt:variant>
        <vt:lpwstr>http://www.undp.org/content/undp/en/home/operations/executive_board/documents_for_sessions/adv2012-second.html</vt:lpwstr>
      </vt:variant>
      <vt:variant>
        <vt:lpwstr/>
      </vt:variant>
      <vt:variant>
        <vt:i4>4784190</vt:i4>
      </vt:variant>
      <vt:variant>
        <vt:i4>129</vt:i4>
      </vt:variant>
      <vt:variant>
        <vt:i4>0</vt:i4>
      </vt:variant>
      <vt:variant>
        <vt:i4>5</vt:i4>
      </vt:variant>
      <vt:variant>
        <vt:lpwstr>http://www.undp.org/content/undp/en/home/operations/executive_board/documents_for_sessions/adv2012-second.html</vt:lpwstr>
      </vt:variant>
      <vt:variant>
        <vt:lpwstr/>
      </vt:variant>
      <vt:variant>
        <vt:i4>7864386</vt:i4>
      </vt:variant>
      <vt:variant>
        <vt:i4>126</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5308475</vt:i4>
      </vt:variant>
      <vt:variant>
        <vt:i4>123</vt:i4>
      </vt:variant>
      <vt:variant>
        <vt:i4>0</vt:i4>
      </vt:variant>
      <vt:variant>
        <vt:i4>5</vt:i4>
      </vt:variant>
      <vt:variant>
        <vt:lpwstr>http://www.undp.org/content/undp/en/home/operations/executive_board/documents_for_sessions/adv2013-second/</vt:lpwstr>
      </vt:variant>
      <vt:variant>
        <vt:lpwstr/>
      </vt:variant>
      <vt:variant>
        <vt:i4>6619157</vt:i4>
      </vt:variant>
      <vt:variant>
        <vt:i4>120</vt:i4>
      </vt:variant>
      <vt:variant>
        <vt:i4>0</vt:i4>
      </vt:variant>
      <vt:variant>
        <vt:i4>5</vt:i4>
      </vt:variant>
      <vt:variant>
        <vt:lpwstr>http://www.undp.org/content/undp/en/home/operations/executive_board/documents_for_sessions/adv2013-first.html</vt:lpwstr>
      </vt:variant>
      <vt:variant>
        <vt:lpwstr/>
      </vt:variant>
      <vt:variant>
        <vt:i4>851978</vt:i4>
      </vt:variant>
      <vt:variant>
        <vt:i4>117</vt:i4>
      </vt:variant>
      <vt:variant>
        <vt:i4>0</vt:i4>
      </vt:variant>
      <vt:variant>
        <vt:i4>5</vt:i4>
      </vt:variant>
      <vt:variant>
        <vt:lpwstr>https://popp.undp.org/SitePages/POPPSubject.aspx</vt:lpwstr>
      </vt:variant>
      <vt:variant>
        <vt:lpwstr/>
      </vt:variant>
      <vt:variant>
        <vt:i4>4784190</vt:i4>
      </vt:variant>
      <vt:variant>
        <vt:i4>114</vt:i4>
      </vt:variant>
      <vt:variant>
        <vt:i4>0</vt:i4>
      </vt:variant>
      <vt:variant>
        <vt:i4>5</vt:i4>
      </vt:variant>
      <vt:variant>
        <vt:lpwstr>http://www.undp.org/content/undp/en/home/operations/executive_board/documents_for_sessions/adv2012-second.html</vt:lpwstr>
      </vt:variant>
      <vt:variant>
        <vt:lpwstr/>
      </vt:variant>
      <vt:variant>
        <vt:i4>5832733</vt:i4>
      </vt:variant>
      <vt:variant>
        <vt:i4>111</vt:i4>
      </vt:variant>
      <vt:variant>
        <vt:i4>0</vt:i4>
      </vt:variant>
      <vt:variant>
        <vt:i4>5</vt:i4>
      </vt:variant>
      <vt:variant>
        <vt:lpwstr>https://popp.undp.org/SitePages/POPPSubject.aspx?SBJID=186&amp;Menu=BusinessUnit</vt:lpwstr>
      </vt:variant>
      <vt:variant>
        <vt:lpwstr/>
      </vt:variant>
      <vt:variant>
        <vt:i4>5505046</vt:i4>
      </vt:variant>
      <vt:variant>
        <vt:i4>108</vt:i4>
      </vt:variant>
      <vt:variant>
        <vt:i4>0</vt:i4>
      </vt:variant>
      <vt:variant>
        <vt:i4>5</vt:i4>
      </vt:variant>
      <vt:variant>
        <vt:lpwstr>https://popp.undp.org/SitePages/POPPSubject.aspx?SBJID=339&amp;Menu=BusinessUnit</vt:lpwstr>
      </vt:variant>
      <vt:variant>
        <vt:lpwstr/>
      </vt:variant>
      <vt:variant>
        <vt:i4>5898269</vt:i4>
      </vt:variant>
      <vt:variant>
        <vt:i4>105</vt:i4>
      </vt:variant>
      <vt:variant>
        <vt:i4>0</vt:i4>
      </vt:variant>
      <vt:variant>
        <vt:i4>5</vt:i4>
      </vt:variant>
      <vt:variant>
        <vt:lpwstr>https://popp.undp.org/SitePages/POPPSubject.aspx?SBJID=185&amp;Menu=BusinessUnit</vt:lpwstr>
      </vt:variant>
      <vt:variant>
        <vt:lpwstr/>
      </vt:variant>
      <vt:variant>
        <vt:i4>3145799</vt:i4>
      </vt:variant>
      <vt:variant>
        <vt:i4>102</vt:i4>
      </vt:variant>
      <vt:variant>
        <vt:i4>0</vt:i4>
      </vt:variant>
      <vt:variant>
        <vt:i4>5</vt:i4>
      </vt:variant>
      <vt:variant>
        <vt:lpwstr>https://eur03.safelinks.protection.outlook.com/?url=https%3A%2F%2Fpopp.undp.org%2F_layouts%2F15%2FWopiFrame.aspx%3Fsourcedoc%3D%2FUNDP_POPP_DOCUMENT_LIBRARY%2FPublic%2FPPM_Design_Prepare%2520Fully%2520Costed%2520Budgets%2520for%2520Projects_Annex%25201.docx%26action%3Ddefault&amp;data=04%7C01%7Cpablo.morete%40undp.org%7C9d8c73aae62344e8e39108d99a2c7120%7Cb3e5db5e2944483799f57488ace54319%7C0%7C0%7C637710338216024093%7CUnknown%7CTWFpbGZsb3d8eyJWIjoiMC4wLjAwMDAiLCJQIjoiV2luMzIiLCJBTiI6Ik1haWwiLCJXVCI6Mn0%3D%7C1000&amp;sdata=ZxXJs5voAeGb6gwct6zDbrh2pB9xjPHuQXAJjhy2M1E%3D&amp;reserved=0</vt:lpwstr>
      </vt:variant>
      <vt:variant>
        <vt:lpwstr/>
      </vt:variant>
      <vt:variant>
        <vt:i4>6422636</vt:i4>
      </vt:variant>
      <vt:variant>
        <vt:i4>99</vt:i4>
      </vt:variant>
      <vt:variant>
        <vt:i4>0</vt:i4>
      </vt:variant>
      <vt:variant>
        <vt:i4>5</vt:i4>
      </vt:variant>
      <vt:variant>
        <vt:lpwstr>https://eur03.safelinks.protection.outlook.com/?url=https%3A%2F%2Fpopp.undp.org%2F_layouts%2F15%2FWopiFrame.aspx%3Fsourcedoc%3D%2FUNDP_POPP_DOCUMENT_LIBRARY%2FPublic%2FPPM_Design_Prepare%2520Fully%2520Costed%2520Budgets%2520for%2520Projects.docx%26action%3Ddefault&amp;data=04%7C01%7Cpablo.morete%40undp.org%7C9d8c73aae62344e8e39108d99a2c7120%7Cb3e5db5e2944483799f57488ace54319%7C0%7C0%7C637710338216014139%7CUnknown%7CTWFpbGZsb3d8eyJWIjoiMC4wLjAwMDAiLCJQIjoiV2luMzIiLCJBTiI6Ik1haWwiLCJXVCI6Mn0%3D%7C1000&amp;sdata=B7btEnCLXuIG9ZIMOxMqYWUZaP31QvzrFms2EFzqEXE%3D&amp;reserved=0</vt:lpwstr>
      </vt:variant>
      <vt:variant>
        <vt:lpwstr/>
      </vt:variant>
      <vt:variant>
        <vt:i4>5767207</vt:i4>
      </vt:variant>
      <vt:variant>
        <vt:i4>96</vt:i4>
      </vt:variant>
      <vt:variant>
        <vt:i4>0</vt:i4>
      </vt:variant>
      <vt:variant>
        <vt:i4>5</vt:i4>
      </vt:variant>
      <vt:variant>
        <vt:lpwstr>http://www.undp.org/content/undp/en/home/operations/executive_board/documents_for_sessions/adv2013-annual.html</vt:lpwstr>
      </vt:variant>
      <vt:variant>
        <vt:lpwstr/>
      </vt:variant>
      <vt:variant>
        <vt:i4>5308475</vt:i4>
      </vt:variant>
      <vt:variant>
        <vt:i4>93</vt:i4>
      </vt:variant>
      <vt:variant>
        <vt:i4>0</vt:i4>
      </vt:variant>
      <vt:variant>
        <vt:i4>5</vt:i4>
      </vt:variant>
      <vt:variant>
        <vt:lpwstr>http://www.undp.org/content/undp/en/home/operations/executive_board/documents_for_sessions/adv2013-second/</vt:lpwstr>
      </vt:variant>
      <vt:variant>
        <vt:lpwstr/>
      </vt:variant>
      <vt:variant>
        <vt:i4>5767207</vt:i4>
      </vt:variant>
      <vt:variant>
        <vt:i4>90</vt:i4>
      </vt:variant>
      <vt:variant>
        <vt:i4>0</vt:i4>
      </vt:variant>
      <vt:variant>
        <vt:i4>5</vt:i4>
      </vt:variant>
      <vt:variant>
        <vt:lpwstr>http://www.undp.org/content/undp/en/home/operations/executive_board/documents_for_sessions/adv2013-annual.html</vt:lpwstr>
      </vt:variant>
      <vt:variant>
        <vt:lpwstr/>
      </vt:variant>
      <vt:variant>
        <vt:i4>5767207</vt:i4>
      </vt:variant>
      <vt:variant>
        <vt:i4>87</vt:i4>
      </vt:variant>
      <vt:variant>
        <vt:i4>0</vt:i4>
      </vt:variant>
      <vt:variant>
        <vt:i4>5</vt:i4>
      </vt:variant>
      <vt:variant>
        <vt:lpwstr>http://www.undp.org/content/undp/en/home/operations/executive_board/documents_for_sessions/adv2013-annual.html</vt:lpwstr>
      </vt:variant>
      <vt:variant>
        <vt:lpwstr/>
      </vt:variant>
      <vt:variant>
        <vt:i4>2359385</vt:i4>
      </vt:variant>
      <vt:variant>
        <vt:i4>84</vt:i4>
      </vt:variant>
      <vt:variant>
        <vt:i4>0</vt:i4>
      </vt:variant>
      <vt:variant>
        <vt:i4>5</vt:i4>
      </vt:variant>
      <vt:variant>
        <vt:lpwstr>https://popp.undp.org/_layouts/15/WopiFrame.aspx?sourcedoc=/UNDP_POPP_DOCUMENT_LIBRARY/Public/Executive%20Board%20_2013-9.docx&amp;action=default</vt:lpwstr>
      </vt:variant>
      <vt:variant>
        <vt:lpwstr/>
      </vt:variant>
      <vt:variant>
        <vt:i4>4784190</vt:i4>
      </vt:variant>
      <vt:variant>
        <vt:i4>81</vt:i4>
      </vt:variant>
      <vt:variant>
        <vt:i4>0</vt:i4>
      </vt:variant>
      <vt:variant>
        <vt:i4>5</vt:i4>
      </vt:variant>
      <vt:variant>
        <vt:lpwstr>http://www.undp.org/content/undp/en/home/operations/executive_board/documents_for_sessions/adv2012-second.html</vt:lpwstr>
      </vt:variant>
      <vt:variant>
        <vt:lpwstr/>
      </vt:variant>
      <vt:variant>
        <vt:i4>7929922</vt:i4>
      </vt:variant>
      <vt:variant>
        <vt:i4>78</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6619157</vt:i4>
      </vt:variant>
      <vt:variant>
        <vt:i4>75</vt:i4>
      </vt:variant>
      <vt:variant>
        <vt:i4>0</vt:i4>
      </vt:variant>
      <vt:variant>
        <vt:i4>5</vt:i4>
      </vt:variant>
      <vt:variant>
        <vt:lpwstr>http://www.undp.org/content/undp/en/home/operations/executive_board/documents_for_sessions/adv2013-first.html</vt:lpwstr>
      </vt:variant>
      <vt:variant>
        <vt:lpwstr/>
      </vt:variant>
      <vt:variant>
        <vt:i4>5898269</vt:i4>
      </vt:variant>
      <vt:variant>
        <vt:i4>72</vt:i4>
      </vt:variant>
      <vt:variant>
        <vt:i4>0</vt:i4>
      </vt:variant>
      <vt:variant>
        <vt:i4>5</vt:i4>
      </vt:variant>
      <vt:variant>
        <vt:lpwstr>https://popp.undp.org/SitePages/POPPSubject.aspx?SBJID=185&amp;Menu=BusinessUnit</vt:lpwstr>
      </vt:variant>
      <vt:variant>
        <vt:lpwstr/>
      </vt:variant>
      <vt:variant>
        <vt:i4>7405626</vt:i4>
      </vt:variant>
      <vt:variant>
        <vt:i4>69</vt:i4>
      </vt:variant>
      <vt:variant>
        <vt:i4>0</vt:i4>
      </vt:variant>
      <vt:variant>
        <vt:i4>5</vt:i4>
      </vt:variant>
      <vt:variant>
        <vt:lpwstr>https://popp.undp.org/SitePages/POPPSubject.aspx?SBJID=190</vt:lpwstr>
      </vt:variant>
      <vt:variant>
        <vt:lpwstr/>
      </vt:variant>
      <vt:variant>
        <vt:i4>5505046</vt:i4>
      </vt:variant>
      <vt:variant>
        <vt:i4>66</vt:i4>
      </vt:variant>
      <vt:variant>
        <vt:i4>0</vt:i4>
      </vt:variant>
      <vt:variant>
        <vt:i4>5</vt:i4>
      </vt:variant>
      <vt:variant>
        <vt:lpwstr>https://popp.undp.org/SitePages/POPPSubject.aspx?SBJID=339&amp;Menu=BusinessUnit</vt:lpwstr>
      </vt:variant>
      <vt:variant>
        <vt:lpwstr/>
      </vt:variant>
      <vt:variant>
        <vt:i4>4718654</vt:i4>
      </vt:variant>
      <vt:variant>
        <vt:i4>63</vt:i4>
      </vt:variant>
      <vt:variant>
        <vt:i4>0</vt:i4>
      </vt:variant>
      <vt:variant>
        <vt:i4>5</vt:i4>
      </vt:variant>
      <vt:variant>
        <vt:lpwstr>http://www.undp.org/content/undp/en/home/operations/executive_board/documents_for_sessions/adv2013-second.html</vt:lpwstr>
      </vt:variant>
      <vt:variant>
        <vt:lpwstr/>
      </vt:variant>
      <vt:variant>
        <vt:i4>2621485</vt:i4>
      </vt:variant>
      <vt:variant>
        <vt:i4>60</vt:i4>
      </vt:variant>
      <vt:variant>
        <vt:i4>0</vt:i4>
      </vt:variant>
      <vt:variant>
        <vt:i4>5</vt:i4>
      </vt:variant>
      <vt:variant>
        <vt:lpwstr>https://popp.undp.org/UNDP_POPP_DOCUMENT_LIBRARY/Public/FRM_dp2013-40.doc?Web=1</vt:lpwstr>
      </vt:variant>
      <vt:variant>
        <vt:lpwstr/>
      </vt:variant>
      <vt:variant>
        <vt:i4>4718654</vt:i4>
      </vt:variant>
      <vt:variant>
        <vt:i4>57</vt:i4>
      </vt:variant>
      <vt:variant>
        <vt:i4>0</vt:i4>
      </vt:variant>
      <vt:variant>
        <vt:i4>5</vt:i4>
      </vt:variant>
      <vt:variant>
        <vt:lpwstr>http://www.undp.org/content/undp/en/home/operations/executive_board/documents_for_sessions/adv2013-second.html</vt:lpwstr>
      </vt:variant>
      <vt:variant>
        <vt:lpwstr/>
      </vt:variant>
      <vt:variant>
        <vt:i4>2621485</vt:i4>
      </vt:variant>
      <vt:variant>
        <vt:i4>54</vt:i4>
      </vt:variant>
      <vt:variant>
        <vt:i4>0</vt:i4>
      </vt:variant>
      <vt:variant>
        <vt:i4>5</vt:i4>
      </vt:variant>
      <vt:variant>
        <vt:lpwstr>https://popp.undp.org/UNDP_POPP_DOCUMENT_LIBRARY/Public/FRM_dp2013-40.doc?Web=1</vt:lpwstr>
      </vt:variant>
      <vt:variant>
        <vt:lpwstr/>
      </vt:variant>
      <vt:variant>
        <vt:i4>4718654</vt:i4>
      </vt:variant>
      <vt:variant>
        <vt:i4>51</vt:i4>
      </vt:variant>
      <vt:variant>
        <vt:i4>0</vt:i4>
      </vt:variant>
      <vt:variant>
        <vt:i4>5</vt:i4>
      </vt:variant>
      <vt:variant>
        <vt:lpwstr>http://www.undp.org/content/undp/en/home/operations/executive_board/documents_for_sessions/adv2013-second.html</vt:lpwstr>
      </vt:variant>
      <vt:variant>
        <vt:lpwstr/>
      </vt:variant>
      <vt:variant>
        <vt:i4>3080232</vt:i4>
      </vt:variant>
      <vt:variant>
        <vt:i4>48</vt:i4>
      </vt:variant>
      <vt:variant>
        <vt:i4>0</vt:i4>
      </vt:variant>
      <vt:variant>
        <vt:i4>5</vt:i4>
      </vt:variant>
      <vt:variant>
        <vt:lpwstr>https://popp.undp.org/UNDP_POPP_DOCUMENT_LIBRARY/Public/FRM_dp2012-25.doc?Web=1</vt:lpwstr>
      </vt:variant>
      <vt:variant>
        <vt:lpwstr/>
      </vt:variant>
      <vt:variant>
        <vt:i4>6619157</vt:i4>
      </vt:variant>
      <vt:variant>
        <vt:i4>45</vt:i4>
      </vt:variant>
      <vt:variant>
        <vt:i4>0</vt:i4>
      </vt:variant>
      <vt:variant>
        <vt:i4>5</vt:i4>
      </vt:variant>
      <vt:variant>
        <vt:lpwstr>http://www.undp.org/content/undp/en/home/operations/executive_board/documents_for_sessions/adv2013-first.html</vt:lpwstr>
      </vt:variant>
      <vt:variant>
        <vt:lpwstr/>
      </vt:variant>
      <vt:variant>
        <vt:i4>2228329</vt:i4>
      </vt:variant>
      <vt:variant>
        <vt:i4>42</vt:i4>
      </vt:variant>
      <vt:variant>
        <vt:i4>0</vt:i4>
      </vt:variant>
      <vt:variant>
        <vt:i4>5</vt:i4>
      </vt:variant>
      <vt:variant>
        <vt:lpwstr>https://popp.undp.org/UNDP_POPP_DOCUMENT_LIBRARY/Public/FRM_dp2014-2e.pdf?Web=1</vt:lpwstr>
      </vt:variant>
      <vt:variant>
        <vt:lpwstr/>
      </vt:variant>
      <vt:variant>
        <vt:i4>2621484</vt:i4>
      </vt:variant>
      <vt:variant>
        <vt:i4>39</vt:i4>
      </vt:variant>
      <vt:variant>
        <vt:i4>0</vt:i4>
      </vt:variant>
      <vt:variant>
        <vt:i4>5</vt:i4>
      </vt:variant>
      <vt:variant>
        <vt:lpwstr>https://popp.undp.org/UNDP_POPP_DOCUMENT_LIBRARY/Public/FRM_dp2013-41.doc?Web=1</vt:lpwstr>
      </vt:variant>
      <vt:variant>
        <vt:lpwstr/>
      </vt:variant>
      <vt:variant>
        <vt:i4>2359385</vt:i4>
      </vt:variant>
      <vt:variant>
        <vt:i4>36</vt:i4>
      </vt:variant>
      <vt:variant>
        <vt:i4>0</vt:i4>
      </vt:variant>
      <vt:variant>
        <vt:i4>5</vt:i4>
      </vt:variant>
      <vt:variant>
        <vt:lpwstr>https://popp.undp.org/_layouts/15/WopiFrame.aspx?sourcedoc=/UNDP_POPP_DOCUMENT_LIBRARY/Public/Executive%20Board%20_2013-9.docx&amp;action=default</vt:lpwstr>
      </vt:variant>
      <vt:variant>
        <vt:lpwstr/>
      </vt:variant>
      <vt:variant>
        <vt:i4>2359385</vt:i4>
      </vt:variant>
      <vt:variant>
        <vt:i4>33</vt:i4>
      </vt:variant>
      <vt:variant>
        <vt:i4>0</vt:i4>
      </vt:variant>
      <vt:variant>
        <vt:i4>5</vt:i4>
      </vt:variant>
      <vt:variant>
        <vt:lpwstr>https://popp.undp.org/_layouts/15/WopiFrame.aspx?sourcedoc=/UNDP_POPP_DOCUMENT_LIBRARY/Public/Executive%20Board%20_2013-9.docx&amp;action=default</vt:lpwstr>
      </vt:variant>
      <vt:variant>
        <vt:lpwstr/>
      </vt:variant>
      <vt:variant>
        <vt:i4>851978</vt:i4>
      </vt:variant>
      <vt:variant>
        <vt:i4>30</vt:i4>
      </vt:variant>
      <vt:variant>
        <vt:i4>0</vt:i4>
      </vt:variant>
      <vt:variant>
        <vt:i4>5</vt:i4>
      </vt:variant>
      <vt:variant>
        <vt:lpwstr>https://popp.undp.org/SitePages/POPPSubject.aspx</vt:lpwstr>
      </vt:variant>
      <vt:variant>
        <vt:lpwstr/>
      </vt:variant>
      <vt:variant>
        <vt:i4>7929922</vt:i4>
      </vt:variant>
      <vt:variant>
        <vt:i4>27</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24</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21</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18</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7929922</vt:i4>
      </vt:variant>
      <vt:variant>
        <vt:i4>15</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7864386</vt:i4>
      </vt:variant>
      <vt:variant>
        <vt:i4>12</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9</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6619157</vt:i4>
      </vt:variant>
      <vt:variant>
        <vt:i4>6</vt:i4>
      </vt:variant>
      <vt:variant>
        <vt:i4>0</vt:i4>
      </vt:variant>
      <vt:variant>
        <vt:i4>5</vt:i4>
      </vt:variant>
      <vt:variant>
        <vt:lpwstr>http://www.undp.org/content/undp/en/home/operations/executive_board/documents_for_sessions/adv2013-first.html</vt:lpwstr>
      </vt:variant>
      <vt:variant>
        <vt:lpwstr/>
      </vt:variant>
      <vt:variant>
        <vt:i4>7864386</vt:i4>
      </vt:variant>
      <vt:variant>
        <vt:i4>3</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0</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7864386</vt:i4>
      </vt:variant>
      <vt:variant>
        <vt:i4>15</vt:i4>
      </vt:variant>
      <vt:variant>
        <vt:i4>0</vt:i4>
      </vt:variant>
      <vt:variant>
        <vt:i4>5</vt:i4>
      </vt:variant>
      <vt:variant>
        <vt:lpwstr>https://popp.undp.org/_layouts/15/WopiFrame.aspx?sourcedoc=/UNDP_POPP_DOCUMENT_LIBRARY/Public/Executive%20Board_2012-1%20DP-FPA.docx&amp;action=default</vt:lpwstr>
      </vt:variant>
      <vt:variant>
        <vt:lpwstr/>
      </vt:variant>
      <vt:variant>
        <vt:i4>2359385</vt:i4>
      </vt:variant>
      <vt:variant>
        <vt:i4>12</vt:i4>
      </vt:variant>
      <vt:variant>
        <vt:i4>0</vt:i4>
      </vt:variant>
      <vt:variant>
        <vt:i4>5</vt:i4>
      </vt:variant>
      <vt:variant>
        <vt:lpwstr>https://popp.undp.org/_layouts/15/WopiFrame.aspx?sourcedoc=/UNDP_POPP_DOCUMENT_LIBRARY/Public/Executive%20Board%20_2013-9.docx&amp;action=default</vt:lpwstr>
      </vt:variant>
      <vt:variant>
        <vt:lpwstr/>
      </vt:variant>
      <vt:variant>
        <vt:i4>7929922</vt:i4>
      </vt:variant>
      <vt:variant>
        <vt:i4>9</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2359385</vt:i4>
      </vt:variant>
      <vt:variant>
        <vt:i4>6</vt:i4>
      </vt:variant>
      <vt:variant>
        <vt:i4>0</vt:i4>
      </vt:variant>
      <vt:variant>
        <vt:i4>5</vt:i4>
      </vt:variant>
      <vt:variant>
        <vt:lpwstr>https://popp.undp.org/_layouts/15/WopiFrame.aspx?sourcedoc=/UNDP_POPP_DOCUMENT_LIBRARY/Public/Executive%20Board%20_2013-9.docx&amp;action=default</vt:lpwstr>
      </vt:variant>
      <vt:variant>
        <vt:lpwstr/>
      </vt:variant>
      <vt:variant>
        <vt:i4>7929922</vt:i4>
      </vt:variant>
      <vt:variant>
        <vt:i4>3</vt:i4>
      </vt:variant>
      <vt:variant>
        <vt:i4>0</vt:i4>
      </vt:variant>
      <vt:variant>
        <vt:i4>5</vt:i4>
      </vt:variant>
      <vt:variant>
        <vt:lpwstr>https://popp.undp.org/_layouts/15/WopiFrame.aspx?sourcedoc=/UNDP_POPP_DOCUMENT_LIBRARY/Public/Executive%20Board_2013-1%20DP-FPA.docx&amp;action=default</vt:lpwstr>
      </vt:variant>
      <vt:variant>
        <vt:lpwstr/>
      </vt:variant>
      <vt:variant>
        <vt:i4>7864386</vt:i4>
      </vt:variant>
      <vt:variant>
        <vt:i4>0</vt:i4>
      </vt:variant>
      <vt:variant>
        <vt:i4>0</vt:i4>
      </vt:variant>
      <vt:variant>
        <vt:i4>5</vt:i4>
      </vt:variant>
      <vt:variant>
        <vt:lpwstr>https://popp.undp.org/_layouts/15/WopiFrame.aspx?sourcedoc=/UNDP_POPP_DOCUMENT_LIBRARY/Public/Executive%20Board_2012-1%20DP-FPA.docx&amp;action=default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Pablo Morete</cp:lastModifiedBy>
  <cp:revision>7</cp:revision>
  <cp:lastPrinted>2016-06-30T08:14:00Z</cp:lastPrinted>
  <dcterms:created xsi:type="dcterms:W3CDTF">2023-03-25T09:37:00Z</dcterms:created>
  <dcterms:modified xsi:type="dcterms:W3CDTF">2024-06-06T09:20:00Z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4621de65-f42c-457f-a199-cad90862aed2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TaxCatchAll">
    <vt:lpwstr>350;#Financial Resources Management|682d4c54-a288-412d-bfec-ce5587bbd25c</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