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FD42A" w14:textId="77777777" w:rsidR="00206EDE" w:rsidRPr="00BA1072" w:rsidRDefault="00DD70EC" w:rsidP="00A84607">
      <w:pPr>
        <w:spacing w:after="16" w:line="259" w:lineRule="auto"/>
        <w:rPr>
          <w:rFonts w:asciiTheme="minorHAnsi" w:hAnsiTheme="minorHAnsi"/>
          <w:sz w:val="28"/>
          <w:szCs w:val="28"/>
          <w:lang w:val="fr-FR"/>
        </w:rPr>
      </w:pPr>
      <w:r w:rsidRPr="00BA1072">
        <w:rPr>
          <w:rFonts w:asciiTheme="minorHAnsi" w:hAnsiTheme="minorHAnsi"/>
          <w:b/>
          <w:sz w:val="28"/>
          <w:szCs w:val="28"/>
          <w:lang w:val="fr-FR"/>
        </w:rPr>
        <w:t>Recouvrement des coûts provenant d</w:t>
      </w:r>
      <w:r w:rsidR="00A32B9F" w:rsidRPr="00BA1072">
        <w:rPr>
          <w:rFonts w:asciiTheme="minorHAnsi" w:hAnsiTheme="minorHAnsi"/>
          <w:b/>
          <w:sz w:val="28"/>
          <w:szCs w:val="28"/>
          <w:lang w:val="fr-FR"/>
        </w:rPr>
        <w:t>’</w:t>
      </w:r>
      <w:r w:rsidRPr="00BA1072">
        <w:rPr>
          <w:rFonts w:asciiTheme="minorHAnsi" w:hAnsiTheme="minorHAnsi"/>
          <w:b/>
          <w:sz w:val="28"/>
          <w:szCs w:val="28"/>
          <w:lang w:val="fr-FR"/>
        </w:rPr>
        <w:t>autres ressources - Appui général à la gestion</w:t>
      </w:r>
    </w:p>
    <w:p w14:paraId="0D8B2D12" w14:textId="77777777" w:rsidR="00206EDE" w:rsidRPr="00BA1072" w:rsidRDefault="00206EDE" w:rsidP="00A84607">
      <w:pPr>
        <w:spacing w:line="259" w:lineRule="auto"/>
        <w:rPr>
          <w:rFonts w:asciiTheme="minorHAnsi" w:hAnsiTheme="minorHAnsi"/>
          <w:sz w:val="22"/>
          <w:szCs w:val="22"/>
          <w:lang w:val="fr-FR"/>
        </w:rPr>
      </w:pPr>
    </w:p>
    <w:p w14:paraId="2F4CCEE7" w14:textId="75ED3E56" w:rsidR="00206EDE" w:rsidRPr="00BE352D" w:rsidRDefault="00DD70EC" w:rsidP="00A84607">
      <w:pPr>
        <w:numPr>
          <w:ilvl w:val="0"/>
          <w:numId w:val="1"/>
        </w:numPr>
        <w:ind w:left="360" w:right="83" w:hanging="360"/>
        <w:rPr>
          <w:rFonts w:asciiTheme="minorHAnsi" w:hAnsiTheme="minorHAnsi"/>
          <w:sz w:val="22"/>
          <w:szCs w:val="22"/>
        </w:rPr>
      </w:pPr>
      <w:r w:rsidRPr="00BA1072">
        <w:rPr>
          <w:rFonts w:asciiTheme="minorHAnsi" w:hAnsiTheme="minorHAnsi"/>
          <w:sz w:val="22"/>
          <w:szCs w:val="22"/>
          <w:lang w:val="fr-FR"/>
        </w:rPr>
        <w:t>Le Programme des Nations Unies pour le développement (PNUD) distingue deux types de coûts lors de la mise en œuvre de ses acti</w:t>
      </w:r>
      <w:r w:rsidR="003D7786" w:rsidRPr="00BA1072">
        <w:rPr>
          <w:rFonts w:asciiTheme="minorHAnsi" w:hAnsiTheme="minorHAnsi"/>
          <w:sz w:val="22"/>
          <w:szCs w:val="22"/>
          <w:lang w:val="fr-FR"/>
        </w:rPr>
        <w:t xml:space="preserve">vités. </w:t>
      </w:r>
      <w:proofErr w:type="spellStart"/>
      <w:r w:rsidR="003D7786" w:rsidRPr="00BE352D">
        <w:rPr>
          <w:rFonts w:asciiTheme="minorHAnsi" w:hAnsiTheme="minorHAnsi"/>
          <w:sz w:val="22"/>
          <w:szCs w:val="22"/>
        </w:rPr>
        <w:t>Ils</w:t>
      </w:r>
      <w:proofErr w:type="spellEnd"/>
      <w:r w:rsidR="003D7786" w:rsidRPr="00BE352D">
        <w:rPr>
          <w:rFonts w:asciiTheme="minorHAnsi" w:hAnsiTheme="minorHAnsi"/>
          <w:sz w:val="22"/>
          <w:szCs w:val="22"/>
        </w:rPr>
        <w:t xml:space="preserve"> </w:t>
      </w:r>
      <w:proofErr w:type="spellStart"/>
      <w:r w:rsidR="003D7786" w:rsidRPr="00BE352D">
        <w:rPr>
          <w:rFonts w:asciiTheme="minorHAnsi" w:hAnsiTheme="minorHAnsi"/>
          <w:sz w:val="22"/>
          <w:szCs w:val="22"/>
        </w:rPr>
        <w:t>sont</w:t>
      </w:r>
      <w:proofErr w:type="spellEnd"/>
      <w:r w:rsidR="003D7786" w:rsidRPr="00BE352D">
        <w:rPr>
          <w:rFonts w:asciiTheme="minorHAnsi" w:hAnsiTheme="minorHAnsi"/>
          <w:sz w:val="22"/>
          <w:szCs w:val="22"/>
        </w:rPr>
        <w:t xml:space="preserve"> les </w:t>
      </w:r>
      <w:proofErr w:type="spellStart"/>
      <w:r w:rsidR="003D7786" w:rsidRPr="00BE352D">
        <w:rPr>
          <w:rFonts w:asciiTheme="minorHAnsi" w:hAnsiTheme="minorHAnsi"/>
          <w:sz w:val="22"/>
          <w:szCs w:val="22"/>
        </w:rPr>
        <w:t>suivants</w:t>
      </w:r>
      <w:proofErr w:type="spellEnd"/>
      <w:r w:rsidR="005974BA" w:rsidRPr="00BE352D">
        <w:rPr>
          <w:rFonts w:asciiTheme="minorHAnsi" w:hAnsiTheme="minorHAnsi"/>
          <w:sz w:val="22"/>
          <w:szCs w:val="22"/>
        </w:rPr>
        <w:t>:</w:t>
      </w:r>
    </w:p>
    <w:p w14:paraId="30AA32B6" w14:textId="77777777" w:rsidR="00206EDE" w:rsidRPr="00BE352D" w:rsidRDefault="00DD70EC" w:rsidP="00A84607">
      <w:pPr>
        <w:spacing w:line="259" w:lineRule="auto"/>
        <w:rPr>
          <w:rFonts w:asciiTheme="minorHAnsi" w:hAnsiTheme="minorHAnsi"/>
          <w:sz w:val="22"/>
          <w:szCs w:val="22"/>
        </w:rPr>
      </w:pPr>
      <w:r w:rsidRPr="00BE352D">
        <w:rPr>
          <w:rFonts w:asciiTheme="minorHAnsi" w:hAnsiTheme="minorHAnsi"/>
          <w:sz w:val="22"/>
          <w:szCs w:val="22"/>
        </w:rPr>
        <w:t xml:space="preserve">   </w:t>
      </w:r>
    </w:p>
    <w:p w14:paraId="0C682BD7" w14:textId="77777777" w:rsidR="00206EDE" w:rsidRPr="00BE352D" w:rsidRDefault="00DD70EC" w:rsidP="00A84607">
      <w:pPr>
        <w:pStyle w:val="ListParagraph"/>
        <w:numPr>
          <w:ilvl w:val="0"/>
          <w:numId w:val="7"/>
        </w:numPr>
        <w:spacing w:after="0"/>
        <w:ind w:right="83"/>
        <w:rPr>
          <w:rFonts w:asciiTheme="minorHAnsi" w:hAnsiTheme="minorHAnsi"/>
        </w:rPr>
      </w:pPr>
      <w:r w:rsidRPr="00BE352D">
        <w:rPr>
          <w:rFonts w:asciiTheme="minorHAnsi" w:hAnsiTheme="minorHAnsi"/>
          <w:b/>
        </w:rPr>
        <w:t>Coûts directs</w:t>
      </w:r>
      <w:r w:rsidRPr="00BE352D">
        <w:rPr>
          <w:rFonts w:asciiTheme="minorHAnsi" w:hAnsiTheme="minorHAnsi"/>
        </w:rPr>
        <w:t xml:space="preserve"> du programme, activités administratives et d</w:t>
      </w:r>
      <w:r w:rsidR="00A32B9F" w:rsidRPr="00BE352D">
        <w:rPr>
          <w:rFonts w:asciiTheme="minorHAnsi" w:hAnsiTheme="minorHAnsi"/>
        </w:rPr>
        <w:t>’</w:t>
      </w:r>
      <w:r w:rsidRPr="00BE352D">
        <w:rPr>
          <w:rFonts w:asciiTheme="minorHAnsi" w:hAnsiTheme="minorHAnsi"/>
        </w:rPr>
        <w:t>appui opérationnel, qui font par</w:t>
      </w:r>
      <w:r w:rsidR="00B735AD" w:rsidRPr="00BE352D">
        <w:rPr>
          <w:rFonts w:asciiTheme="minorHAnsi" w:hAnsiTheme="minorHAnsi"/>
        </w:rPr>
        <w:t xml:space="preserve">tie des intrants </w:t>
      </w:r>
      <w:r w:rsidR="005974BA" w:rsidRPr="00BE352D">
        <w:rPr>
          <w:rFonts w:asciiTheme="minorHAnsi" w:hAnsiTheme="minorHAnsi"/>
        </w:rPr>
        <w:t>du projet ; et</w:t>
      </w:r>
    </w:p>
    <w:p w14:paraId="136681AB" w14:textId="77777777" w:rsidR="00206EDE" w:rsidRPr="00BE352D" w:rsidRDefault="00DD70EC" w:rsidP="00A84607">
      <w:pPr>
        <w:pStyle w:val="ListParagraph"/>
        <w:numPr>
          <w:ilvl w:val="0"/>
          <w:numId w:val="7"/>
        </w:numPr>
        <w:spacing w:after="0"/>
        <w:ind w:right="83"/>
        <w:rPr>
          <w:rFonts w:asciiTheme="minorHAnsi" w:hAnsiTheme="minorHAnsi"/>
        </w:rPr>
      </w:pPr>
      <w:r w:rsidRPr="00BE352D">
        <w:rPr>
          <w:rFonts w:asciiTheme="minorHAnsi" w:hAnsiTheme="minorHAnsi"/>
          <w:b/>
        </w:rPr>
        <w:t>Coûts qui s</w:t>
      </w:r>
      <w:r w:rsidR="00A32B9F" w:rsidRPr="00BE352D">
        <w:rPr>
          <w:rFonts w:asciiTheme="minorHAnsi" w:hAnsiTheme="minorHAnsi"/>
          <w:b/>
        </w:rPr>
        <w:t>’</w:t>
      </w:r>
      <w:r w:rsidRPr="00BE352D">
        <w:rPr>
          <w:rFonts w:asciiTheme="minorHAnsi" w:hAnsiTheme="minorHAnsi"/>
          <w:b/>
        </w:rPr>
        <w:t>ajoutent aux coûts directs du projet</w:t>
      </w:r>
      <w:r w:rsidRPr="00BE352D">
        <w:rPr>
          <w:rFonts w:asciiTheme="minorHAnsi" w:hAnsiTheme="minorHAnsi"/>
        </w:rPr>
        <w:t xml:space="preserve">, qui </w:t>
      </w:r>
      <w:r w:rsidR="005974BA" w:rsidRPr="00BE352D">
        <w:rPr>
          <w:rFonts w:asciiTheme="minorHAnsi" w:hAnsiTheme="minorHAnsi"/>
        </w:rPr>
        <w:t>désignent</w:t>
      </w:r>
      <w:r w:rsidRPr="00BE352D">
        <w:rPr>
          <w:rFonts w:asciiTheme="minorHAnsi" w:hAnsiTheme="minorHAnsi"/>
        </w:rPr>
        <w:t xml:space="preserve"> des coûts imputables à l</w:t>
      </w:r>
      <w:r w:rsidR="00A32B9F" w:rsidRPr="00BE352D">
        <w:rPr>
          <w:rFonts w:asciiTheme="minorHAnsi" w:hAnsiTheme="minorHAnsi"/>
        </w:rPr>
        <w:t>’</w:t>
      </w:r>
      <w:r w:rsidRPr="00BE352D">
        <w:rPr>
          <w:rFonts w:asciiTheme="minorHAnsi" w:hAnsiTheme="minorHAnsi"/>
        </w:rPr>
        <w:t>organisation qui ne sont pas directement attribuables à des projets ou services spécifiques, mais qui sont nécessaires au financement des structures sociales, de la gestion et des coûts de contrôle de l</w:t>
      </w:r>
      <w:r w:rsidR="00A32B9F" w:rsidRPr="00BE352D">
        <w:rPr>
          <w:rFonts w:asciiTheme="minorHAnsi" w:hAnsiTheme="minorHAnsi"/>
        </w:rPr>
        <w:t>’</w:t>
      </w:r>
      <w:r w:rsidRPr="00BE352D">
        <w:rPr>
          <w:rFonts w:asciiTheme="minorHAnsi" w:hAnsiTheme="minorHAnsi"/>
        </w:rPr>
        <w:t>organisation. Ces coûts sont recouverts en appliquant un taux de recouvrement des coûts, connu sous le nom de frai</w:t>
      </w:r>
      <w:r w:rsidR="005974BA" w:rsidRPr="00BE352D">
        <w:rPr>
          <w:rFonts w:asciiTheme="minorHAnsi" w:hAnsiTheme="minorHAnsi"/>
        </w:rPr>
        <w:t>s d</w:t>
      </w:r>
      <w:r w:rsidR="00A32B9F" w:rsidRPr="00BE352D">
        <w:rPr>
          <w:rFonts w:asciiTheme="minorHAnsi" w:hAnsiTheme="minorHAnsi"/>
        </w:rPr>
        <w:t>’</w:t>
      </w:r>
      <w:r w:rsidR="005974BA" w:rsidRPr="00BE352D">
        <w:rPr>
          <w:rFonts w:asciiTheme="minorHAnsi" w:hAnsiTheme="minorHAnsi"/>
        </w:rPr>
        <w:t>appui général à la gestion.</w:t>
      </w:r>
    </w:p>
    <w:p w14:paraId="5E893730" w14:textId="77777777" w:rsidR="00206EDE" w:rsidRPr="00676FBD" w:rsidRDefault="00B735AD" w:rsidP="00B735AD">
      <w:pPr>
        <w:tabs>
          <w:tab w:val="left" w:pos="2085"/>
        </w:tabs>
        <w:spacing w:line="259" w:lineRule="auto"/>
        <w:rPr>
          <w:rFonts w:asciiTheme="minorHAnsi" w:hAnsiTheme="minorHAnsi"/>
          <w:sz w:val="22"/>
          <w:szCs w:val="22"/>
          <w:lang w:val="fr-FR"/>
        </w:rPr>
      </w:pPr>
      <w:r w:rsidRPr="00676FBD">
        <w:rPr>
          <w:rFonts w:asciiTheme="minorHAnsi" w:hAnsiTheme="minorHAnsi"/>
          <w:sz w:val="22"/>
          <w:szCs w:val="22"/>
          <w:lang w:val="fr-FR"/>
        </w:rPr>
        <w:tab/>
      </w:r>
    </w:p>
    <w:p w14:paraId="511723DF" w14:textId="77777777" w:rsidR="00206EDE" w:rsidRPr="00676FBD" w:rsidRDefault="00DD70EC" w:rsidP="00A84607">
      <w:pPr>
        <w:numPr>
          <w:ilvl w:val="0"/>
          <w:numId w:val="1"/>
        </w:numPr>
        <w:ind w:left="360" w:right="83" w:hanging="360"/>
        <w:rPr>
          <w:rFonts w:asciiTheme="minorHAnsi" w:hAnsiTheme="minorHAnsi"/>
          <w:sz w:val="22"/>
          <w:szCs w:val="22"/>
          <w:lang w:val="fr-FR"/>
        </w:rPr>
      </w:pPr>
      <w:r w:rsidRPr="00676FBD">
        <w:rPr>
          <w:rFonts w:asciiTheme="minorHAnsi" w:hAnsiTheme="minorHAnsi"/>
          <w:sz w:val="22"/>
          <w:szCs w:val="22"/>
          <w:lang w:val="fr-FR"/>
        </w:rPr>
        <w:t>Sans considération du type de coûts de mise en œuvre, le PNUD est dans l</w:t>
      </w:r>
      <w:r w:rsidR="00A32B9F" w:rsidRPr="00676FBD">
        <w:rPr>
          <w:rFonts w:asciiTheme="minorHAnsi" w:hAnsiTheme="minorHAnsi"/>
          <w:sz w:val="22"/>
          <w:szCs w:val="22"/>
          <w:lang w:val="fr-FR"/>
        </w:rPr>
        <w:t>’</w:t>
      </w:r>
      <w:r w:rsidRPr="00676FBD">
        <w:rPr>
          <w:rFonts w:asciiTheme="minorHAnsi" w:hAnsiTheme="minorHAnsi"/>
          <w:sz w:val="22"/>
          <w:szCs w:val="22"/>
          <w:lang w:val="fr-FR"/>
        </w:rPr>
        <w:t>obligation de recouvrer les coûts totaux des activités financées par d</w:t>
      </w:r>
      <w:r w:rsidR="00A32B9F" w:rsidRPr="00676FBD">
        <w:rPr>
          <w:rFonts w:asciiTheme="minorHAnsi" w:hAnsiTheme="minorHAnsi"/>
          <w:sz w:val="22"/>
          <w:szCs w:val="22"/>
          <w:lang w:val="fr-FR"/>
        </w:rPr>
        <w:t>’</w:t>
      </w:r>
      <w:r w:rsidRPr="00676FBD">
        <w:rPr>
          <w:rFonts w:asciiTheme="minorHAnsi" w:hAnsiTheme="minorHAnsi"/>
          <w:sz w:val="22"/>
          <w:szCs w:val="22"/>
          <w:lang w:val="fr-FR"/>
        </w:rPr>
        <w:t>autres ressources en appui aux programmes ou services</w:t>
      </w:r>
      <w:r w:rsidR="005974BA" w:rsidRPr="00676FBD">
        <w:rPr>
          <w:rFonts w:asciiTheme="minorHAnsi" w:hAnsiTheme="minorHAnsi"/>
          <w:sz w:val="22"/>
          <w:szCs w:val="22"/>
          <w:lang w:val="fr-FR"/>
        </w:rPr>
        <w:t xml:space="preserve"> du PNUD fournis.</w:t>
      </w:r>
    </w:p>
    <w:p w14:paraId="7FC81061" w14:textId="77777777" w:rsidR="00206EDE" w:rsidRPr="00676FBD" w:rsidRDefault="00206EDE" w:rsidP="00A84607">
      <w:pPr>
        <w:spacing w:line="259" w:lineRule="auto"/>
        <w:rPr>
          <w:rFonts w:asciiTheme="minorHAnsi" w:hAnsiTheme="minorHAnsi"/>
          <w:sz w:val="22"/>
          <w:szCs w:val="22"/>
          <w:lang w:val="fr-FR"/>
        </w:rPr>
      </w:pPr>
    </w:p>
    <w:p w14:paraId="3929486F" w14:textId="77777777" w:rsidR="00206EDE" w:rsidRPr="00BA1072" w:rsidRDefault="00DD70EC"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Les coûts imputables au PNUD qui s</w:t>
      </w:r>
      <w:r w:rsidR="00A32B9F" w:rsidRPr="00BA1072">
        <w:rPr>
          <w:rFonts w:asciiTheme="minorHAnsi" w:hAnsiTheme="minorHAnsi"/>
          <w:sz w:val="22"/>
          <w:szCs w:val="22"/>
          <w:lang w:val="fr-FR"/>
        </w:rPr>
        <w:t>’</w:t>
      </w:r>
      <w:r w:rsidRPr="00BA1072">
        <w:rPr>
          <w:rFonts w:asciiTheme="minorHAnsi" w:hAnsiTheme="minorHAnsi"/>
          <w:sz w:val="22"/>
          <w:szCs w:val="22"/>
          <w:lang w:val="fr-FR"/>
        </w:rPr>
        <w:t>ajoutent aux coûts directs du projet associés à la gestion de la mise en œuvre des programmes sont prélevés par le biais de l</w:t>
      </w:r>
      <w:r w:rsidR="00A32B9F" w:rsidRPr="00BA1072">
        <w:rPr>
          <w:rFonts w:asciiTheme="minorHAnsi" w:hAnsiTheme="minorHAnsi"/>
          <w:sz w:val="22"/>
          <w:szCs w:val="22"/>
          <w:lang w:val="fr-FR"/>
        </w:rPr>
        <w:t>’</w:t>
      </w:r>
      <w:r w:rsidRPr="00BA1072">
        <w:rPr>
          <w:rFonts w:asciiTheme="minorHAnsi" w:hAnsiTheme="minorHAnsi"/>
          <w:sz w:val="22"/>
          <w:szCs w:val="22"/>
          <w:lang w:val="fr-FR"/>
        </w:rPr>
        <w:t>application des frais d</w:t>
      </w:r>
      <w:r w:rsidR="00A32B9F" w:rsidRPr="00BA1072">
        <w:rPr>
          <w:rFonts w:asciiTheme="minorHAnsi" w:hAnsiTheme="minorHAnsi"/>
          <w:sz w:val="22"/>
          <w:szCs w:val="22"/>
          <w:lang w:val="fr-FR"/>
        </w:rPr>
        <w:t>’</w:t>
      </w:r>
      <w:r w:rsidRPr="00BA1072">
        <w:rPr>
          <w:rFonts w:asciiTheme="minorHAnsi" w:hAnsiTheme="minorHAnsi"/>
          <w:b/>
          <w:sz w:val="22"/>
          <w:szCs w:val="22"/>
          <w:lang w:val="fr-FR"/>
        </w:rPr>
        <w:t>appui général à la gestion</w:t>
      </w:r>
      <w:r w:rsidR="005974BA" w:rsidRPr="00BA1072">
        <w:rPr>
          <w:rFonts w:asciiTheme="minorHAnsi" w:hAnsiTheme="minorHAnsi"/>
          <w:sz w:val="22"/>
          <w:szCs w:val="22"/>
          <w:lang w:val="fr-FR"/>
        </w:rPr>
        <w:t>.</w:t>
      </w:r>
    </w:p>
    <w:p w14:paraId="7FCC9313" w14:textId="77777777" w:rsidR="00206EDE" w:rsidRPr="00BA1072" w:rsidRDefault="00206EDE" w:rsidP="00A84607">
      <w:pPr>
        <w:spacing w:line="259" w:lineRule="auto"/>
        <w:rPr>
          <w:rFonts w:asciiTheme="minorHAnsi" w:hAnsiTheme="minorHAnsi"/>
          <w:sz w:val="22"/>
          <w:szCs w:val="22"/>
          <w:lang w:val="fr-FR"/>
        </w:rPr>
      </w:pPr>
    </w:p>
    <w:p w14:paraId="66334E6A" w14:textId="77777777" w:rsidR="00206EDE" w:rsidRPr="00BA1072" w:rsidRDefault="00DD70EC"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Les frais d</w:t>
      </w:r>
      <w:r w:rsidR="00A32B9F" w:rsidRPr="00BA1072">
        <w:rPr>
          <w:rFonts w:asciiTheme="minorHAnsi" w:hAnsiTheme="minorHAnsi"/>
          <w:sz w:val="22"/>
          <w:szCs w:val="22"/>
          <w:lang w:val="fr-FR"/>
        </w:rPr>
        <w:t>’</w:t>
      </w:r>
      <w:r w:rsidRPr="00BA1072">
        <w:rPr>
          <w:rFonts w:asciiTheme="minorHAnsi" w:hAnsiTheme="minorHAnsi"/>
          <w:sz w:val="22"/>
          <w:szCs w:val="22"/>
          <w:lang w:val="fr-FR"/>
        </w:rPr>
        <w:t>appui général à la gestion comprennent les coûts engendrés lors de l</w:t>
      </w:r>
      <w:r w:rsidR="00A32B9F" w:rsidRPr="00BA1072">
        <w:rPr>
          <w:rFonts w:asciiTheme="minorHAnsi" w:hAnsiTheme="minorHAnsi"/>
          <w:sz w:val="22"/>
          <w:szCs w:val="22"/>
          <w:lang w:val="fr-FR"/>
        </w:rPr>
        <w:t>’</w:t>
      </w:r>
      <w:r w:rsidRPr="00BA1072">
        <w:rPr>
          <w:rFonts w:asciiTheme="minorHAnsi" w:hAnsiTheme="minorHAnsi"/>
          <w:sz w:val="22"/>
          <w:szCs w:val="22"/>
          <w:lang w:val="fr-FR"/>
        </w:rPr>
        <w:t>offre de la gestion générale et des fonctions de contrôle de l</w:t>
      </w:r>
      <w:r w:rsidR="00A32B9F" w:rsidRPr="00BA1072">
        <w:rPr>
          <w:rFonts w:asciiTheme="minorHAnsi" w:hAnsiTheme="minorHAnsi"/>
          <w:sz w:val="22"/>
          <w:szCs w:val="22"/>
          <w:lang w:val="fr-FR"/>
        </w:rPr>
        <w:t>’</w:t>
      </w:r>
      <w:r w:rsidRPr="00BA1072">
        <w:rPr>
          <w:rFonts w:asciiTheme="minorHAnsi" w:hAnsiTheme="minorHAnsi"/>
          <w:sz w:val="22"/>
          <w:szCs w:val="22"/>
          <w:lang w:val="fr-FR"/>
        </w:rPr>
        <w:t>organisation dans son ensemble.</w:t>
      </w:r>
      <w:r w:rsidRPr="00BA1072">
        <w:rPr>
          <w:rFonts w:asciiTheme="minorHAnsi" w:hAnsiTheme="minorHAnsi"/>
          <w:b/>
          <w:sz w:val="22"/>
          <w:szCs w:val="22"/>
          <w:lang w:val="fr-FR"/>
        </w:rPr>
        <w:t xml:space="preserve"> </w:t>
      </w:r>
      <w:r w:rsidRPr="00BA1072">
        <w:rPr>
          <w:rFonts w:asciiTheme="minorHAnsi" w:hAnsiTheme="minorHAnsi"/>
          <w:sz w:val="22"/>
          <w:szCs w:val="22"/>
          <w:lang w:val="fr-FR"/>
        </w:rPr>
        <w:t>Ces coûts sont engendrés en appui à ses activités, projets et programmes, et services fournis, qui ne peuvent pas être reliés clairement à des activités, p</w:t>
      </w:r>
      <w:r w:rsidR="005974BA" w:rsidRPr="00BA1072">
        <w:rPr>
          <w:rFonts w:asciiTheme="minorHAnsi" w:hAnsiTheme="minorHAnsi"/>
          <w:sz w:val="22"/>
          <w:szCs w:val="22"/>
          <w:lang w:val="fr-FR"/>
        </w:rPr>
        <w:t xml:space="preserve">rojets ou programmes concrets. </w:t>
      </w:r>
      <w:r w:rsidRPr="00BA1072">
        <w:rPr>
          <w:rFonts w:asciiTheme="minorHAnsi" w:hAnsiTheme="minorHAnsi"/>
          <w:sz w:val="22"/>
          <w:szCs w:val="22"/>
          <w:lang w:val="fr-FR"/>
        </w:rPr>
        <w:t>En outre, ces coûts sont engendrés dans toute l</w:t>
      </w:r>
      <w:r w:rsidR="00A32B9F" w:rsidRPr="00BA1072">
        <w:rPr>
          <w:rFonts w:asciiTheme="minorHAnsi" w:hAnsiTheme="minorHAnsi"/>
          <w:sz w:val="22"/>
          <w:szCs w:val="22"/>
          <w:lang w:val="fr-FR"/>
        </w:rPr>
        <w:t>’</w:t>
      </w:r>
      <w:r w:rsidRPr="00BA1072">
        <w:rPr>
          <w:rFonts w:asciiTheme="minorHAnsi" w:hAnsiTheme="minorHAnsi"/>
          <w:sz w:val="22"/>
          <w:szCs w:val="22"/>
          <w:lang w:val="fr-FR"/>
        </w:rPr>
        <w:t>organi</w:t>
      </w:r>
      <w:r w:rsidR="005974BA" w:rsidRPr="00BA1072">
        <w:rPr>
          <w:rFonts w:asciiTheme="minorHAnsi" w:hAnsiTheme="minorHAnsi"/>
          <w:sz w:val="22"/>
          <w:szCs w:val="22"/>
          <w:lang w:val="fr-FR"/>
        </w:rPr>
        <w:t>sation et à tous ses niveaux.</w:t>
      </w:r>
    </w:p>
    <w:p w14:paraId="595424EE" w14:textId="77777777" w:rsidR="00206EDE" w:rsidRPr="00BA1072" w:rsidRDefault="00206EDE" w:rsidP="00A84607">
      <w:pPr>
        <w:spacing w:line="259" w:lineRule="auto"/>
        <w:rPr>
          <w:rFonts w:asciiTheme="minorHAnsi" w:hAnsiTheme="minorHAnsi"/>
          <w:sz w:val="22"/>
          <w:szCs w:val="22"/>
          <w:lang w:val="fr-FR"/>
        </w:rPr>
      </w:pPr>
    </w:p>
    <w:p w14:paraId="0C1991EF" w14:textId="74DDCC5F" w:rsidR="00206EDE" w:rsidRPr="00BA1072" w:rsidRDefault="00DD70EC"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Les meilleurs efforts doivent être déployés pour pleinement recouvrir les coûts engendrés par le PNUD dans la fourniture de services aux programmes et projets (ainsi qu</w:t>
      </w:r>
      <w:r w:rsidR="00A32B9F" w:rsidRPr="00BA1072">
        <w:rPr>
          <w:rFonts w:asciiTheme="minorHAnsi" w:hAnsiTheme="minorHAnsi"/>
          <w:sz w:val="22"/>
          <w:szCs w:val="22"/>
          <w:lang w:val="fr-FR"/>
        </w:rPr>
        <w:t>’</w:t>
      </w:r>
      <w:r w:rsidRPr="00BA1072">
        <w:rPr>
          <w:rFonts w:asciiTheme="minorHAnsi" w:hAnsiTheme="minorHAnsi"/>
          <w:sz w:val="22"/>
          <w:szCs w:val="22"/>
          <w:lang w:val="fr-FR"/>
        </w:rPr>
        <w:t>à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autres organismes des Nations Unies - voir </w:t>
      </w:r>
      <w:hyperlink r:id="rId12" w:history="1">
        <w:r w:rsidR="001028AE" w:rsidRPr="001028AE">
          <w:rPr>
            <w:rStyle w:val="Hyperlink"/>
            <w:rFonts w:asciiTheme="minorHAnsi" w:hAnsiTheme="minorHAnsi"/>
            <w:sz w:val="22"/>
            <w:szCs w:val="22"/>
            <w:lang w:val="fr-FR"/>
          </w:rPr>
          <w:t>Services aux institutions des Nations Unies</w:t>
        </w:r>
      </w:hyperlink>
      <w:r w:rsidRPr="00BA1072">
        <w:rPr>
          <w:rFonts w:asciiTheme="minorHAnsi" w:hAnsiTheme="minorHAnsi"/>
          <w:sz w:val="22"/>
          <w:szCs w:val="22"/>
          <w:lang w:val="fr-FR"/>
        </w:rPr>
        <w:t xml:space="preserve"> dans le chapitre </w:t>
      </w:r>
      <w:r w:rsidR="00B75A02" w:rsidRPr="00BA1072">
        <w:rPr>
          <w:rFonts w:asciiTheme="minorHAnsi" w:hAnsiTheme="minorHAnsi"/>
          <w:i/>
          <w:sz w:val="22"/>
          <w:szCs w:val="22"/>
          <w:lang w:val="fr-FR"/>
        </w:rPr>
        <w:t>Resource Planning</w:t>
      </w:r>
      <w:r w:rsidRPr="00BA1072">
        <w:rPr>
          <w:rFonts w:asciiTheme="minorHAnsi" w:hAnsiTheme="minorHAnsi"/>
          <w:sz w:val="22"/>
          <w:szCs w:val="22"/>
          <w:lang w:val="fr-FR"/>
        </w:rPr>
        <w:t xml:space="preserve"> des politiques et procédures) afin que le budget intégré du PNUD (ressources ordinaires) ne finance ni la gestion ni d</w:t>
      </w:r>
      <w:r w:rsidR="00A32B9F" w:rsidRPr="00BA1072">
        <w:rPr>
          <w:rFonts w:asciiTheme="minorHAnsi" w:hAnsiTheme="minorHAnsi"/>
          <w:sz w:val="22"/>
          <w:szCs w:val="22"/>
          <w:lang w:val="fr-FR"/>
        </w:rPr>
        <w:t>’</w:t>
      </w:r>
      <w:r w:rsidRPr="00BA1072">
        <w:rPr>
          <w:rFonts w:asciiTheme="minorHAnsi" w:hAnsiTheme="minorHAnsi"/>
          <w:sz w:val="22"/>
          <w:szCs w:val="22"/>
          <w:lang w:val="fr-FR"/>
        </w:rPr>
        <w:t>autres ressources. La mise en œuvre réussie et continue de la politique de recouvrement des coûts mesure les capacités de l</w:t>
      </w:r>
      <w:r w:rsidR="00A32B9F" w:rsidRPr="00BA1072">
        <w:rPr>
          <w:rFonts w:asciiTheme="minorHAnsi" w:hAnsiTheme="minorHAnsi"/>
          <w:sz w:val="22"/>
          <w:szCs w:val="22"/>
          <w:lang w:val="fr-FR"/>
        </w:rPr>
        <w:t>’</w:t>
      </w:r>
      <w:r w:rsidRPr="00BA1072">
        <w:rPr>
          <w:rFonts w:asciiTheme="minorHAnsi" w:hAnsiTheme="minorHAnsi"/>
          <w:sz w:val="22"/>
          <w:szCs w:val="22"/>
          <w:lang w:val="fr-FR"/>
        </w:rPr>
        <w:t>organisation en matière de planification, et vise à atteindre une classification correcte des coûts et assurer l</w:t>
      </w:r>
      <w:r w:rsidR="00A32B9F" w:rsidRPr="00BA1072">
        <w:rPr>
          <w:rFonts w:asciiTheme="minorHAnsi" w:hAnsiTheme="minorHAnsi"/>
          <w:sz w:val="22"/>
          <w:szCs w:val="22"/>
          <w:lang w:val="fr-FR"/>
        </w:rPr>
        <w:t>’</w:t>
      </w:r>
      <w:r w:rsidRPr="00BA1072">
        <w:rPr>
          <w:rFonts w:asciiTheme="minorHAnsi" w:hAnsiTheme="minorHAnsi"/>
          <w:sz w:val="22"/>
          <w:szCs w:val="22"/>
          <w:lang w:val="fr-FR"/>
        </w:rPr>
        <w:t>attribution des coûts à l</w:t>
      </w:r>
      <w:r w:rsidR="005974BA" w:rsidRPr="00BA1072">
        <w:rPr>
          <w:rFonts w:asciiTheme="minorHAnsi" w:hAnsiTheme="minorHAnsi"/>
          <w:sz w:val="22"/>
          <w:szCs w:val="22"/>
          <w:lang w:val="fr-FR"/>
        </w:rPr>
        <w:t>a bonne source de financement.</w:t>
      </w:r>
    </w:p>
    <w:p w14:paraId="4C003EA3" w14:textId="77777777" w:rsidR="00206EDE" w:rsidRPr="00BA1072" w:rsidRDefault="00206EDE" w:rsidP="00A84607">
      <w:pPr>
        <w:spacing w:line="259" w:lineRule="auto"/>
        <w:rPr>
          <w:rFonts w:asciiTheme="minorHAnsi" w:hAnsiTheme="minorHAnsi"/>
          <w:sz w:val="22"/>
          <w:szCs w:val="22"/>
          <w:lang w:val="fr-FR"/>
        </w:rPr>
      </w:pPr>
    </w:p>
    <w:p w14:paraId="406FD1A0" w14:textId="452537E1" w:rsidR="00206EDE" w:rsidRPr="00BA1072" w:rsidRDefault="00DD70EC"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Le cadre conceptuel harmonisé pour la détermination et l</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attribution des coûts du programme et des coûts organisationnels </w:t>
      </w:r>
      <w:hyperlink r:id="rId13">
        <w:r w:rsidRPr="00BA1072">
          <w:rPr>
            <w:rFonts w:asciiTheme="minorHAnsi" w:hAnsiTheme="minorHAnsi"/>
            <w:color w:val="333333"/>
            <w:sz w:val="22"/>
            <w:szCs w:val="22"/>
            <w:lang w:val="fr-FR"/>
          </w:rPr>
          <w:t>(</w:t>
        </w:r>
      </w:hyperlink>
      <w:hyperlink r:id="rId14">
        <w:r w:rsidRPr="00BA1072">
          <w:rPr>
            <w:rFonts w:asciiTheme="minorHAnsi" w:hAnsiTheme="minorHAnsi"/>
            <w:b/>
            <w:color w:val="0563C1"/>
            <w:sz w:val="22"/>
            <w:szCs w:val="22"/>
            <w:u w:val="single" w:color="0563C1"/>
            <w:lang w:val="fr-FR"/>
          </w:rPr>
          <w:t>DP</w:t>
        </w:r>
      </w:hyperlink>
      <w:hyperlink r:id="rId15">
        <w:r w:rsidRPr="00BA1072">
          <w:rPr>
            <w:rFonts w:asciiTheme="minorHAnsi" w:hAnsiTheme="minorHAnsi"/>
            <w:b/>
            <w:color w:val="0563C1"/>
            <w:sz w:val="22"/>
            <w:szCs w:val="22"/>
            <w:u w:val="single" w:color="0563C1"/>
            <w:lang w:val="fr-FR"/>
          </w:rPr>
          <w:t>-</w:t>
        </w:r>
      </w:hyperlink>
      <w:hyperlink r:id="rId16">
        <w:r w:rsidRPr="00BA1072">
          <w:rPr>
            <w:rFonts w:asciiTheme="minorHAnsi" w:hAnsiTheme="minorHAnsi"/>
            <w:b/>
            <w:color w:val="0563C1"/>
            <w:sz w:val="22"/>
            <w:szCs w:val="22"/>
            <w:u w:val="single" w:color="0563C1"/>
            <w:lang w:val="fr-FR"/>
          </w:rPr>
          <w:t>FPA/2012/1</w:t>
        </w:r>
      </w:hyperlink>
      <w:hyperlink r:id="rId17">
        <w:r w:rsidRPr="00BA1072">
          <w:rPr>
            <w:rFonts w:asciiTheme="minorHAnsi" w:hAnsiTheme="minorHAnsi"/>
            <w:sz w:val="22"/>
            <w:szCs w:val="22"/>
            <w:lang w:val="fr-FR"/>
          </w:rPr>
          <w:t>)</w:t>
        </w:r>
      </w:hyperlink>
      <w:r w:rsidRPr="00BA1072">
        <w:rPr>
          <w:rFonts w:asciiTheme="minorHAnsi" w:hAnsiTheme="minorHAnsi"/>
          <w:b/>
          <w:color w:val="333333"/>
          <w:sz w:val="22"/>
          <w:szCs w:val="22"/>
          <w:lang w:val="fr-FR"/>
        </w:rPr>
        <w:t>,</w:t>
      </w:r>
      <w:r w:rsidRPr="00BA1072">
        <w:rPr>
          <w:rFonts w:asciiTheme="minorHAnsi" w:hAnsiTheme="minorHAnsi"/>
          <w:color w:val="333333"/>
          <w:sz w:val="22"/>
          <w:szCs w:val="22"/>
          <w:lang w:val="fr-FR"/>
        </w:rPr>
        <w:t xml:space="preserve"> </w:t>
      </w:r>
      <w:r w:rsidRPr="00BA1072">
        <w:rPr>
          <w:rFonts w:asciiTheme="minorHAnsi" w:hAnsiTheme="minorHAnsi"/>
          <w:sz w:val="22"/>
          <w:szCs w:val="22"/>
          <w:lang w:val="fr-FR"/>
        </w:rPr>
        <w:t xml:space="preserve">et la </w:t>
      </w:r>
      <w:r w:rsidR="00A26C57" w:rsidRPr="00BA1072">
        <w:rPr>
          <w:rFonts w:asciiTheme="minorHAnsi" w:hAnsiTheme="minorHAnsi"/>
          <w:sz w:val="22"/>
          <w:szCs w:val="22"/>
          <w:lang w:val="fr-FR"/>
        </w:rPr>
        <w:t>méthode</w:t>
      </w:r>
      <w:r w:rsidRPr="00BA1072">
        <w:rPr>
          <w:rFonts w:asciiTheme="minorHAnsi" w:hAnsiTheme="minorHAnsi"/>
          <w:sz w:val="22"/>
          <w:szCs w:val="22"/>
          <w:lang w:val="fr-FR"/>
        </w:rPr>
        <w:t xml:space="preserve"> harmonisée de calcul des taux de recouvrement des coûts </w:t>
      </w:r>
      <w:hyperlink r:id="rId18">
        <w:r w:rsidRPr="00BA1072">
          <w:rPr>
            <w:rFonts w:asciiTheme="minorHAnsi" w:hAnsiTheme="minorHAnsi"/>
            <w:color w:val="333333"/>
            <w:sz w:val="22"/>
            <w:szCs w:val="22"/>
            <w:lang w:val="fr-FR"/>
          </w:rPr>
          <w:t>(</w:t>
        </w:r>
      </w:hyperlink>
      <w:hyperlink r:id="rId19">
        <w:r w:rsidRPr="00BA1072">
          <w:rPr>
            <w:rFonts w:asciiTheme="minorHAnsi" w:hAnsiTheme="minorHAnsi"/>
            <w:b/>
            <w:color w:val="0563C1"/>
            <w:sz w:val="22"/>
            <w:szCs w:val="22"/>
            <w:u w:val="single" w:color="0563C1"/>
            <w:lang w:val="fr-FR"/>
          </w:rPr>
          <w:t>DP</w:t>
        </w:r>
      </w:hyperlink>
      <w:hyperlink r:id="rId20">
        <w:r w:rsidRPr="00BA1072">
          <w:rPr>
            <w:rFonts w:asciiTheme="minorHAnsi" w:hAnsiTheme="minorHAnsi"/>
            <w:b/>
            <w:color w:val="0563C1"/>
            <w:sz w:val="22"/>
            <w:szCs w:val="22"/>
            <w:u w:val="single" w:color="0563C1"/>
            <w:lang w:val="fr-FR"/>
          </w:rPr>
          <w:t>-</w:t>
        </w:r>
      </w:hyperlink>
      <w:hyperlink r:id="rId21">
        <w:r w:rsidRPr="00BA1072">
          <w:rPr>
            <w:rFonts w:asciiTheme="minorHAnsi" w:hAnsiTheme="minorHAnsi"/>
            <w:b/>
            <w:color w:val="0563C1"/>
            <w:sz w:val="22"/>
            <w:szCs w:val="22"/>
            <w:u w:val="single" w:color="0563C1"/>
            <w:lang w:val="fr-FR"/>
          </w:rPr>
          <w:t>FPA/2013/</w:t>
        </w:r>
      </w:hyperlink>
      <w:hyperlink r:id="rId22">
        <w:r w:rsidRPr="00BA1072">
          <w:rPr>
            <w:rFonts w:asciiTheme="minorHAnsi" w:hAnsiTheme="minorHAnsi"/>
            <w:b/>
            <w:color w:val="0563C1"/>
            <w:sz w:val="22"/>
            <w:szCs w:val="22"/>
            <w:u w:val="single" w:color="0563C1"/>
            <w:lang w:val="fr-FR"/>
          </w:rPr>
          <w:t>1</w:t>
        </w:r>
      </w:hyperlink>
      <w:hyperlink r:id="rId23">
        <w:r w:rsidRPr="00BA1072">
          <w:rPr>
            <w:rFonts w:asciiTheme="minorHAnsi" w:hAnsiTheme="minorHAnsi"/>
            <w:sz w:val="22"/>
            <w:szCs w:val="22"/>
            <w:lang w:val="fr-FR"/>
          </w:rPr>
          <w:t xml:space="preserve"> </w:t>
        </w:r>
      </w:hyperlink>
      <w:hyperlink r:id="rId24">
        <w:r w:rsidRPr="00BA1072">
          <w:rPr>
            <w:rFonts w:asciiTheme="minorHAnsi" w:hAnsiTheme="minorHAnsi"/>
            <w:sz w:val="22"/>
            <w:szCs w:val="22"/>
            <w:lang w:val="fr-FR"/>
          </w:rPr>
          <w:t>;</w:t>
        </w:r>
      </w:hyperlink>
      <w:hyperlink r:id="rId25">
        <w:r w:rsidRPr="00BA1072">
          <w:rPr>
            <w:rFonts w:asciiTheme="minorHAnsi" w:hAnsiTheme="minorHAnsi"/>
            <w:b/>
            <w:color w:val="333333"/>
            <w:sz w:val="22"/>
            <w:szCs w:val="22"/>
            <w:lang w:val="fr-FR"/>
          </w:rPr>
          <w:t xml:space="preserve"> </w:t>
        </w:r>
      </w:hyperlink>
      <w:hyperlink r:id="rId26">
        <w:r w:rsidRPr="00BA1072">
          <w:rPr>
            <w:rFonts w:asciiTheme="minorHAnsi" w:hAnsiTheme="minorHAnsi"/>
            <w:b/>
            <w:color w:val="0070C0"/>
            <w:sz w:val="22"/>
            <w:szCs w:val="22"/>
            <w:u w:val="single" w:color="0000FF"/>
            <w:lang w:val="fr-FR"/>
          </w:rPr>
          <w:t>DP/2013/</w:t>
        </w:r>
      </w:hyperlink>
      <w:hyperlink r:id="rId27">
        <w:r w:rsidRPr="00BA1072">
          <w:rPr>
            <w:rFonts w:asciiTheme="minorHAnsi" w:hAnsiTheme="minorHAnsi"/>
            <w:b/>
            <w:color w:val="0070C0"/>
            <w:sz w:val="22"/>
            <w:szCs w:val="22"/>
            <w:u w:val="single" w:color="0000FF"/>
            <w:lang w:val="fr-FR"/>
          </w:rPr>
          <w:t>9</w:t>
        </w:r>
      </w:hyperlink>
      <w:r w:rsidR="003033E1">
        <w:rPr>
          <w:rFonts w:asciiTheme="minorHAnsi" w:hAnsiTheme="minorHAnsi"/>
          <w:b/>
          <w:color w:val="0070C0"/>
          <w:sz w:val="22"/>
          <w:szCs w:val="22"/>
          <w:u w:val="single" w:color="0000FF"/>
          <w:lang w:val="fr-FR"/>
        </w:rPr>
        <w:t xml:space="preserve">; </w:t>
      </w:r>
      <w:hyperlink r:id="rId28" w:history="1">
        <w:r w:rsidR="003033E1" w:rsidRPr="0080162D">
          <w:rPr>
            <w:rFonts w:asciiTheme="minorHAnsi" w:hAnsiTheme="minorHAnsi"/>
            <w:b/>
            <w:color w:val="0070C0"/>
            <w:sz w:val="22"/>
            <w:szCs w:val="22"/>
            <w:u w:val="single" w:color="0000FF"/>
            <w:lang w:val="fr-FR"/>
          </w:rPr>
          <w:t>DP-FPA-ICEF-UNW/2020/</w:t>
        </w:r>
      </w:hyperlink>
      <w:r w:rsidR="0080162D" w:rsidRPr="0080162D">
        <w:rPr>
          <w:rFonts w:asciiTheme="minorHAnsi" w:hAnsiTheme="minorHAnsi"/>
          <w:b/>
          <w:color w:val="0070C0"/>
          <w:sz w:val="22"/>
          <w:szCs w:val="22"/>
          <w:u w:val="single" w:color="0000FF"/>
          <w:lang w:val="fr-FR"/>
        </w:rPr>
        <w:t>1</w:t>
      </w:r>
      <w:r w:rsidR="003033E1">
        <w:rPr>
          <w:rFonts w:asciiTheme="minorHAnsi" w:hAnsiTheme="minorHAnsi"/>
          <w:b/>
          <w:color w:val="0070C0"/>
          <w:sz w:val="22"/>
          <w:szCs w:val="22"/>
          <w:u w:val="single" w:color="0000FF"/>
          <w:lang w:val="fr-FR"/>
        </w:rPr>
        <w:t>)</w:t>
      </w:r>
      <w:r w:rsidRPr="00A109D0">
        <w:rPr>
          <w:rFonts w:asciiTheme="minorHAnsi" w:hAnsiTheme="minorHAnsi"/>
          <w:color w:val="333333"/>
          <w:sz w:val="22"/>
          <w:szCs w:val="22"/>
          <w:lang w:val="fr-FR"/>
        </w:rPr>
        <w:t>, a une influence direct</w:t>
      </w:r>
      <w:r w:rsidRPr="00BA1072">
        <w:rPr>
          <w:rFonts w:asciiTheme="minorHAnsi" w:hAnsiTheme="minorHAnsi"/>
          <w:sz w:val="22"/>
          <w:szCs w:val="22"/>
          <w:lang w:val="fr-FR"/>
        </w:rPr>
        <w:t xml:space="preserve">e sur les taux de recouvrement des coûts et les activités pour lesquelles le revenu du recouvrement </w:t>
      </w:r>
      <w:r w:rsidR="005974BA" w:rsidRPr="00BA1072">
        <w:rPr>
          <w:rFonts w:asciiTheme="minorHAnsi" w:hAnsiTheme="minorHAnsi"/>
          <w:sz w:val="22"/>
          <w:szCs w:val="22"/>
          <w:lang w:val="fr-FR"/>
        </w:rPr>
        <w:t>des coûts peut être utilisé.</w:t>
      </w:r>
    </w:p>
    <w:p w14:paraId="1CC9BBDF" w14:textId="77777777" w:rsidR="00206EDE" w:rsidRPr="00BA1072" w:rsidRDefault="00206EDE" w:rsidP="00A84607">
      <w:pPr>
        <w:spacing w:line="259" w:lineRule="auto"/>
        <w:rPr>
          <w:rFonts w:asciiTheme="minorHAnsi" w:hAnsiTheme="minorHAnsi"/>
          <w:sz w:val="22"/>
          <w:szCs w:val="22"/>
          <w:lang w:val="fr-FR"/>
        </w:rPr>
      </w:pPr>
    </w:p>
    <w:p w14:paraId="02391E33" w14:textId="77777777" w:rsidR="00206EDE" w:rsidRPr="00BA1072" w:rsidRDefault="00DD70EC" w:rsidP="00A84607">
      <w:pPr>
        <w:numPr>
          <w:ilvl w:val="0"/>
          <w:numId w:val="1"/>
        </w:numPr>
        <w:spacing w:line="259" w:lineRule="auto"/>
        <w:ind w:left="360" w:right="83" w:hanging="360"/>
        <w:rPr>
          <w:rFonts w:asciiTheme="minorHAnsi" w:hAnsiTheme="minorHAnsi"/>
          <w:sz w:val="22"/>
          <w:szCs w:val="22"/>
          <w:lang w:val="fr-FR"/>
        </w:rPr>
      </w:pPr>
      <w:r w:rsidRPr="00BA1072">
        <w:rPr>
          <w:rFonts w:asciiTheme="minorHAnsi" w:hAnsiTheme="minorHAnsi"/>
          <w:sz w:val="22"/>
          <w:szCs w:val="22"/>
          <w:lang w:val="fr-FR"/>
        </w:rPr>
        <w:t xml:space="preserve">Les </w:t>
      </w:r>
      <w:r w:rsidRPr="00BA1072">
        <w:rPr>
          <w:rFonts w:asciiTheme="minorHAnsi" w:hAnsiTheme="minorHAnsi"/>
          <w:b/>
          <w:sz w:val="22"/>
          <w:szCs w:val="22"/>
          <w:lang w:val="fr-FR"/>
        </w:rPr>
        <w:t>taux de recouvrement des coûts d</w:t>
      </w:r>
      <w:r w:rsidR="00A32B9F" w:rsidRPr="00BA1072">
        <w:rPr>
          <w:rFonts w:asciiTheme="minorHAnsi" w:hAnsiTheme="minorHAnsi"/>
          <w:b/>
          <w:sz w:val="22"/>
          <w:szCs w:val="22"/>
          <w:lang w:val="fr-FR"/>
        </w:rPr>
        <w:t>’</w:t>
      </w:r>
      <w:r w:rsidRPr="00BA1072">
        <w:rPr>
          <w:rFonts w:asciiTheme="minorHAnsi" w:hAnsiTheme="minorHAnsi"/>
          <w:b/>
          <w:sz w:val="22"/>
          <w:szCs w:val="22"/>
          <w:lang w:val="fr-FR"/>
        </w:rPr>
        <w:t>appui général à la gestion</w:t>
      </w:r>
      <w:r w:rsidRPr="00BA1072">
        <w:rPr>
          <w:rFonts w:asciiTheme="minorHAnsi" w:hAnsiTheme="minorHAnsi"/>
          <w:sz w:val="22"/>
          <w:szCs w:val="22"/>
          <w:lang w:val="fr-FR"/>
        </w:rPr>
        <w:t>, effectifs aux premier janv</w:t>
      </w:r>
      <w:r w:rsidR="005974BA" w:rsidRPr="00BA1072">
        <w:rPr>
          <w:rFonts w:asciiTheme="minorHAnsi" w:hAnsiTheme="minorHAnsi"/>
          <w:sz w:val="22"/>
          <w:szCs w:val="22"/>
          <w:lang w:val="fr-FR"/>
        </w:rPr>
        <w:t>ier 2014, sont les suivants :</w:t>
      </w:r>
    </w:p>
    <w:p w14:paraId="6448493E" w14:textId="77777777" w:rsidR="00A84607" w:rsidRPr="00BE352D" w:rsidRDefault="00DD70EC" w:rsidP="00A84607">
      <w:pPr>
        <w:pStyle w:val="ListParagraph"/>
        <w:numPr>
          <w:ilvl w:val="0"/>
          <w:numId w:val="8"/>
        </w:numPr>
        <w:spacing w:after="0"/>
        <w:ind w:right="83"/>
        <w:rPr>
          <w:rFonts w:asciiTheme="minorHAnsi" w:hAnsiTheme="minorHAnsi"/>
        </w:rPr>
      </w:pPr>
      <w:r w:rsidRPr="00BE352D">
        <w:rPr>
          <w:rFonts w:asciiTheme="minorHAnsi" w:hAnsiTheme="minorHAnsi"/>
        </w:rPr>
        <w:t>Le taux de recouvrement des coûts (pourcentage d</w:t>
      </w:r>
      <w:r w:rsidR="00A32B9F" w:rsidRPr="00BE352D">
        <w:rPr>
          <w:rFonts w:asciiTheme="minorHAnsi" w:hAnsiTheme="minorHAnsi"/>
        </w:rPr>
        <w:t>’</w:t>
      </w:r>
      <w:r w:rsidRPr="00BE352D">
        <w:rPr>
          <w:rFonts w:asciiTheme="minorHAnsi" w:hAnsiTheme="minorHAnsi"/>
        </w:rPr>
        <w:t>appui général à la gestion) pour le partage des coûts avec une tierce partie et les contributions au titre de fonds d</w:t>
      </w:r>
      <w:r w:rsidR="00A32B9F" w:rsidRPr="00BE352D">
        <w:rPr>
          <w:rFonts w:asciiTheme="minorHAnsi" w:hAnsiTheme="minorHAnsi"/>
        </w:rPr>
        <w:t>’</w:t>
      </w:r>
      <w:r w:rsidRPr="00BE352D">
        <w:rPr>
          <w:rFonts w:asciiTheme="minorHAnsi" w:hAnsiTheme="minorHAnsi"/>
        </w:rPr>
        <w:t>affectation spéciale représentent au moins 8 pour cent pour le</w:t>
      </w:r>
      <w:r w:rsidR="005974BA" w:rsidRPr="00BE352D">
        <w:rPr>
          <w:rFonts w:asciiTheme="minorHAnsi" w:hAnsiTheme="minorHAnsi"/>
        </w:rPr>
        <w:t>s accords nouvellement signés ;</w:t>
      </w:r>
    </w:p>
    <w:p w14:paraId="442EAAA3" w14:textId="77777777" w:rsidR="00A84607" w:rsidRPr="00BE352D" w:rsidRDefault="00A84607" w:rsidP="00A84607">
      <w:pPr>
        <w:pStyle w:val="ListParagraph"/>
        <w:numPr>
          <w:ilvl w:val="0"/>
          <w:numId w:val="8"/>
        </w:numPr>
        <w:spacing w:after="0"/>
        <w:ind w:right="83"/>
        <w:rPr>
          <w:rFonts w:asciiTheme="minorHAnsi" w:hAnsiTheme="minorHAnsi"/>
        </w:rPr>
      </w:pPr>
      <w:r w:rsidRPr="00BE352D">
        <w:rPr>
          <w:rFonts w:asciiTheme="minorHAnsi" w:hAnsiTheme="minorHAnsi"/>
        </w:rPr>
        <w:lastRenderedPageBreak/>
        <w:t>Un pour cent de réduction sera appliqué pour les contributions thématiques non affectées aux niveaux mondial, régional et national (8 pour cent - 1 pour cent = 7 pour cent).</w:t>
      </w:r>
    </w:p>
    <w:p w14:paraId="4D551B43" w14:textId="77777777" w:rsidR="00A84607" w:rsidRPr="00BE352D" w:rsidRDefault="00A84607" w:rsidP="004D47B7">
      <w:pPr>
        <w:pStyle w:val="ListParagraph"/>
        <w:numPr>
          <w:ilvl w:val="0"/>
          <w:numId w:val="8"/>
        </w:numPr>
        <w:spacing w:after="0"/>
        <w:ind w:right="83"/>
        <w:rPr>
          <w:rFonts w:asciiTheme="minorHAnsi" w:hAnsiTheme="minorHAnsi"/>
        </w:rPr>
      </w:pPr>
      <w:r w:rsidRPr="00BE352D">
        <w:rPr>
          <w:rFonts w:asciiTheme="minorHAnsi" w:hAnsiTheme="minorHAnsi"/>
        </w:rPr>
        <w:t>Un taux d</w:t>
      </w:r>
      <w:r w:rsidR="00A32B9F" w:rsidRPr="00BE352D">
        <w:rPr>
          <w:rFonts w:asciiTheme="minorHAnsi" w:hAnsiTheme="minorHAnsi"/>
        </w:rPr>
        <w:t>’</w:t>
      </w:r>
      <w:r w:rsidRPr="00BE352D">
        <w:rPr>
          <w:rFonts w:asciiTheme="minorHAnsi" w:hAnsiTheme="minorHAnsi"/>
        </w:rPr>
        <w:t>appui général à la gestion, un minimum de 3 %-5 % continuera d</w:t>
      </w:r>
      <w:r w:rsidR="00A32B9F" w:rsidRPr="00BE352D">
        <w:rPr>
          <w:rFonts w:asciiTheme="minorHAnsi" w:hAnsiTheme="minorHAnsi"/>
        </w:rPr>
        <w:t>’</w:t>
      </w:r>
      <w:r w:rsidRPr="00BE352D">
        <w:rPr>
          <w:rFonts w:asciiTheme="minorHAnsi" w:hAnsiTheme="minorHAnsi"/>
        </w:rPr>
        <w:t xml:space="preserve">être appliqué aux contributions du gouvernement aux coûts. Les </w:t>
      </w:r>
      <w:r w:rsidR="00127479" w:rsidRPr="00BE352D">
        <w:rPr>
          <w:rFonts w:asciiTheme="minorHAnsi" w:hAnsiTheme="minorHAnsi"/>
        </w:rPr>
        <w:t>mêmes</w:t>
      </w:r>
      <w:r w:rsidRPr="00BE352D">
        <w:rPr>
          <w:rFonts w:asciiTheme="minorHAnsi" w:hAnsiTheme="minorHAnsi"/>
        </w:rPr>
        <w:t xml:space="preserve"> taux appliqués à la participation du gouvernement aux coûts s</w:t>
      </w:r>
      <w:r w:rsidR="00A32B9F" w:rsidRPr="00BE352D">
        <w:rPr>
          <w:rFonts w:asciiTheme="minorHAnsi" w:hAnsiTheme="minorHAnsi"/>
        </w:rPr>
        <w:t>’</w:t>
      </w:r>
      <w:r w:rsidRPr="00BE352D">
        <w:rPr>
          <w:rFonts w:asciiTheme="minorHAnsi" w:hAnsiTheme="minorHAnsi"/>
        </w:rPr>
        <w:t>appliquent aux contributions Sud-Sud.</w:t>
      </w:r>
    </w:p>
    <w:p w14:paraId="5503B055" w14:textId="77777777" w:rsidR="00206EDE" w:rsidRPr="00BE352D" w:rsidRDefault="00A84607" w:rsidP="00A84607">
      <w:pPr>
        <w:pStyle w:val="ListParagraph"/>
        <w:numPr>
          <w:ilvl w:val="0"/>
          <w:numId w:val="8"/>
        </w:numPr>
        <w:spacing w:after="0"/>
        <w:ind w:right="83"/>
        <w:rPr>
          <w:rFonts w:asciiTheme="minorHAnsi" w:hAnsiTheme="minorHAnsi"/>
        </w:rPr>
      </w:pPr>
      <w:r w:rsidRPr="00BE352D">
        <w:rPr>
          <w:rFonts w:asciiTheme="minorHAnsi" w:hAnsiTheme="minorHAnsi"/>
        </w:rPr>
        <w:t>Tous les taux d</w:t>
      </w:r>
      <w:r w:rsidR="00A32B9F" w:rsidRPr="00BE352D">
        <w:rPr>
          <w:rFonts w:asciiTheme="minorHAnsi" w:hAnsiTheme="minorHAnsi"/>
        </w:rPr>
        <w:t>’</w:t>
      </w:r>
      <w:r w:rsidRPr="00BE352D">
        <w:rPr>
          <w:rFonts w:asciiTheme="minorHAnsi" w:hAnsiTheme="minorHAnsi"/>
        </w:rPr>
        <w:t xml:space="preserve">appui général à la gestion négociés de manière centrale </w:t>
      </w:r>
      <w:r w:rsidR="00127479" w:rsidRPr="00BE352D">
        <w:rPr>
          <w:rFonts w:asciiTheme="minorHAnsi" w:hAnsiTheme="minorHAnsi"/>
        </w:rPr>
        <w:t>restent</w:t>
      </w:r>
      <w:r w:rsidRPr="00BE352D">
        <w:rPr>
          <w:rFonts w:asciiTheme="minorHAnsi" w:hAnsiTheme="minorHAnsi"/>
        </w:rPr>
        <w:t xml:space="preserve"> au niveau central jusqu</w:t>
      </w:r>
      <w:r w:rsidR="00A32B9F" w:rsidRPr="00BE352D">
        <w:rPr>
          <w:rFonts w:asciiTheme="minorHAnsi" w:hAnsiTheme="minorHAnsi"/>
        </w:rPr>
        <w:t>’</w:t>
      </w:r>
      <w:r w:rsidRPr="00BE352D">
        <w:rPr>
          <w:rFonts w:asciiTheme="minorHAnsi" w:hAnsiTheme="minorHAnsi"/>
        </w:rPr>
        <w:t>à ce qu</w:t>
      </w:r>
      <w:r w:rsidR="00A32B9F" w:rsidRPr="00BE352D">
        <w:rPr>
          <w:rFonts w:asciiTheme="minorHAnsi" w:hAnsiTheme="minorHAnsi"/>
        </w:rPr>
        <w:t>’</w:t>
      </w:r>
      <w:r w:rsidRPr="00BE352D">
        <w:rPr>
          <w:rFonts w:asciiTheme="minorHAnsi" w:hAnsiTheme="minorHAnsi"/>
        </w:rPr>
        <w:t>ils soient renégoc</w:t>
      </w:r>
      <w:r w:rsidR="005974BA" w:rsidRPr="00BE352D">
        <w:rPr>
          <w:rFonts w:asciiTheme="minorHAnsi" w:hAnsiTheme="minorHAnsi"/>
        </w:rPr>
        <w:t>iés à l</w:t>
      </w:r>
      <w:r w:rsidR="00A32B9F" w:rsidRPr="00BE352D">
        <w:rPr>
          <w:rFonts w:asciiTheme="minorHAnsi" w:hAnsiTheme="minorHAnsi"/>
        </w:rPr>
        <w:t>’</w:t>
      </w:r>
      <w:r w:rsidR="005974BA" w:rsidRPr="00BE352D">
        <w:rPr>
          <w:rFonts w:asciiTheme="minorHAnsi" w:hAnsiTheme="minorHAnsi"/>
        </w:rPr>
        <w:t>échelle des sociétés.</w:t>
      </w:r>
    </w:p>
    <w:p w14:paraId="0990824D" w14:textId="77777777" w:rsidR="00CA64D6" w:rsidRPr="00BE352D" w:rsidRDefault="00CA64D6" w:rsidP="00CA64D6">
      <w:pPr>
        <w:pStyle w:val="ListParagraph"/>
        <w:spacing w:after="0"/>
        <w:ind w:right="83" w:firstLine="0"/>
        <w:rPr>
          <w:rFonts w:asciiTheme="minorHAnsi" w:hAnsiTheme="minorHAnsi"/>
        </w:rPr>
      </w:pPr>
    </w:p>
    <w:p w14:paraId="07E37A26" w14:textId="19EAC158" w:rsidR="00CA64D6" w:rsidRPr="00676FBD" w:rsidRDefault="00CA64D6">
      <w:pPr>
        <w:spacing w:after="200" w:line="276" w:lineRule="auto"/>
        <w:rPr>
          <w:rFonts w:asciiTheme="minorHAnsi" w:hAnsiTheme="minorHAnsi"/>
          <w:sz w:val="22"/>
          <w:szCs w:val="22"/>
          <w:lang w:val="fr-FR"/>
        </w:rPr>
      </w:pPr>
    </w:p>
    <w:p w14:paraId="3CD1C3CB" w14:textId="77777777" w:rsidR="00A84607" w:rsidRPr="00BE352D" w:rsidRDefault="00A84607" w:rsidP="00A84607">
      <w:pPr>
        <w:pStyle w:val="ListParagraph"/>
        <w:spacing w:after="0"/>
        <w:ind w:right="83" w:firstLine="0"/>
        <w:rPr>
          <w:rFonts w:asciiTheme="minorHAnsi" w:hAnsiTheme="minorHAnsi"/>
        </w:rPr>
      </w:pPr>
    </w:p>
    <w:tbl>
      <w:tblPr>
        <w:tblStyle w:val="TableGrid"/>
        <w:tblW w:w="9999" w:type="dxa"/>
        <w:tblInd w:w="-80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68" w:type="dxa"/>
        </w:tblCellMar>
        <w:tblLook w:val="04A0" w:firstRow="1" w:lastRow="0" w:firstColumn="1" w:lastColumn="0" w:noHBand="0" w:noVBand="1"/>
      </w:tblPr>
      <w:tblGrid>
        <w:gridCol w:w="3211"/>
        <w:gridCol w:w="1279"/>
        <w:gridCol w:w="5509"/>
      </w:tblGrid>
      <w:tr w:rsidR="008A2B71" w:rsidRPr="00BE352D" w14:paraId="43C13393" w14:textId="77777777" w:rsidTr="00AB38DE">
        <w:trPr>
          <w:trHeight w:val="288"/>
        </w:trPr>
        <w:tc>
          <w:tcPr>
            <w:tcW w:w="3211" w:type="dxa"/>
            <w:shd w:val="clear" w:color="auto" w:fill="DDD9C4"/>
            <w:vAlign w:val="center"/>
          </w:tcPr>
          <w:p w14:paraId="5651213B" w14:textId="77777777" w:rsidR="008A2B71" w:rsidRPr="00BE352D" w:rsidRDefault="008A2B71" w:rsidP="00A84607">
            <w:pPr>
              <w:spacing w:line="259" w:lineRule="auto"/>
              <w:ind w:left="1"/>
              <w:jc w:val="center"/>
              <w:rPr>
                <w:rFonts w:asciiTheme="minorHAnsi" w:hAnsiTheme="minorHAnsi"/>
                <w:sz w:val="22"/>
                <w:szCs w:val="22"/>
              </w:rPr>
            </w:pPr>
            <w:r w:rsidRPr="00BE352D">
              <w:rPr>
                <w:rFonts w:asciiTheme="minorHAnsi" w:hAnsiTheme="minorHAnsi"/>
                <w:b/>
                <w:sz w:val="22"/>
                <w:szCs w:val="22"/>
              </w:rPr>
              <w:t xml:space="preserve">Type de </w:t>
            </w:r>
            <w:proofErr w:type="spellStart"/>
            <w:r w:rsidRPr="00BE352D">
              <w:rPr>
                <w:rFonts w:asciiTheme="minorHAnsi" w:hAnsiTheme="minorHAnsi"/>
                <w:b/>
                <w:sz w:val="22"/>
                <w:szCs w:val="22"/>
              </w:rPr>
              <w:t>financement</w:t>
            </w:r>
            <w:proofErr w:type="spellEnd"/>
          </w:p>
        </w:tc>
        <w:tc>
          <w:tcPr>
            <w:tcW w:w="1279" w:type="dxa"/>
            <w:shd w:val="clear" w:color="auto" w:fill="DDD9C4"/>
            <w:vAlign w:val="center"/>
          </w:tcPr>
          <w:p w14:paraId="0174B026" w14:textId="77777777" w:rsidR="008A2B71" w:rsidRPr="00BA1072" w:rsidRDefault="008A2B71" w:rsidP="00A84607">
            <w:pPr>
              <w:spacing w:line="259" w:lineRule="auto"/>
              <w:jc w:val="center"/>
              <w:rPr>
                <w:rFonts w:asciiTheme="minorHAnsi" w:hAnsiTheme="minorHAnsi"/>
                <w:sz w:val="22"/>
                <w:szCs w:val="22"/>
                <w:lang w:val="fr-FR"/>
              </w:rPr>
            </w:pPr>
            <w:r w:rsidRPr="00BA1072">
              <w:rPr>
                <w:rFonts w:asciiTheme="minorHAnsi" w:hAnsiTheme="minorHAnsi"/>
                <w:b/>
                <w:sz w:val="22"/>
                <w:szCs w:val="22"/>
                <w:lang w:val="fr-FR"/>
              </w:rPr>
              <w:t>Appui général à la gestion à partir du</w:t>
            </w:r>
          </w:p>
          <w:p w14:paraId="749661DE" w14:textId="77777777" w:rsidR="008A2B71" w:rsidRPr="00BE352D" w:rsidRDefault="008A2B71" w:rsidP="00A84607">
            <w:pPr>
              <w:spacing w:line="259" w:lineRule="auto"/>
              <w:jc w:val="center"/>
              <w:rPr>
                <w:rFonts w:asciiTheme="minorHAnsi" w:hAnsiTheme="minorHAnsi"/>
                <w:sz w:val="22"/>
                <w:szCs w:val="22"/>
              </w:rPr>
            </w:pPr>
            <w:r w:rsidRPr="00BE352D">
              <w:rPr>
                <w:rFonts w:asciiTheme="minorHAnsi" w:hAnsiTheme="minorHAnsi"/>
                <w:b/>
                <w:sz w:val="22"/>
                <w:szCs w:val="22"/>
              </w:rPr>
              <w:t>01/01/2014</w:t>
            </w:r>
          </w:p>
        </w:tc>
        <w:tc>
          <w:tcPr>
            <w:tcW w:w="5509" w:type="dxa"/>
            <w:shd w:val="clear" w:color="auto" w:fill="DDD9C4"/>
            <w:vAlign w:val="center"/>
          </w:tcPr>
          <w:p w14:paraId="4835671A" w14:textId="77777777" w:rsidR="008A2B71" w:rsidRPr="00BE352D" w:rsidRDefault="008A2B71" w:rsidP="00A84607">
            <w:pPr>
              <w:spacing w:line="259" w:lineRule="auto"/>
              <w:jc w:val="center"/>
              <w:rPr>
                <w:rFonts w:asciiTheme="minorHAnsi" w:hAnsiTheme="minorHAnsi"/>
                <w:sz w:val="22"/>
                <w:szCs w:val="22"/>
              </w:rPr>
            </w:pPr>
            <w:r w:rsidRPr="00BE352D">
              <w:rPr>
                <w:rFonts w:asciiTheme="minorHAnsi" w:hAnsiTheme="minorHAnsi"/>
                <w:b/>
                <w:sz w:val="22"/>
                <w:szCs w:val="22"/>
              </w:rPr>
              <w:t>Remarques</w:t>
            </w:r>
          </w:p>
        </w:tc>
      </w:tr>
      <w:tr w:rsidR="008A2B71" w:rsidRPr="007B23FE" w14:paraId="4A641F0F" w14:textId="77777777" w:rsidTr="00AB38DE">
        <w:trPr>
          <w:trHeight w:val="288"/>
        </w:trPr>
        <w:tc>
          <w:tcPr>
            <w:tcW w:w="3211" w:type="dxa"/>
            <w:vAlign w:val="center"/>
          </w:tcPr>
          <w:p w14:paraId="65E47427" w14:textId="77777777" w:rsidR="00421D7B" w:rsidRPr="00BA1072" w:rsidRDefault="008A2B71" w:rsidP="009436C7">
            <w:pPr>
              <w:spacing w:line="259" w:lineRule="auto"/>
              <w:rPr>
                <w:rFonts w:asciiTheme="minorHAnsi" w:hAnsiTheme="minorHAnsi"/>
                <w:sz w:val="22"/>
                <w:szCs w:val="22"/>
                <w:lang w:val="fr-FR"/>
              </w:rPr>
            </w:pPr>
            <w:r w:rsidRPr="00BA1072">
              <w:rPr>
                <w:rFonts w:asciiTheme="minorHAnsi" w:hAnsiTheme="minorHAnsi"/>
                <w:sz w:val="22"/>
                <w:szCs w:val="22"/>
                <w:lang w:val="fr-FR"/>
              </w:rPr>
              <w:t xml:space="preserve">Contributions de tierces parties </w:t>
            </w:r>
          </w:p>
          <w:p w14:paraId="0848EFA3" w14:textId="77777777" w:rsidR="008A2B71" w:rsidRPr="00BA1072" w:rsidRDefault="008A2B71" w:rsidP="009436C7">
            <w:pPr>
              <w:spacing w:line="259" w:lineRule="auto"/>
              <w:rPr>
                <w:rFonts w:asciiTheme="minorHAnsi" w:hAnsiTheme="minorHAnsi"/>
                <w:sz w:val="22"/>
                <w:szCs w:val="22"/>
                <w:lang w:val="fr-FR"/>
              </w:rPr>
            </w:pPr>
            <w:r w:rsidRPr="00BA1072">
              <w:rPr>
                <w:rFonts w:asciiTheme="minorHAnsi" w:hAnsiTheme="minorHAnsi"/>
                <w:sz w:val="22"/>
                <w:szCs w:val="22"/>
                <w:lang w:val="fr-FR"/>
              </w:rPr>
              <w:t>(partage des coûts et fonds d</w:t>
            </w:r>
            <w:r w:rsidR="00A32B9F" w:rsidRPr="00BA1072">
              <w:rPr>
                <w:rFonts w:asciiTheme="minorHAnsi" w:hAnsiTheme="minorHAnsi"/>
                <w:sz w:val="22"/>
                <w:szCs w:val="22"/>
                <w:lang w:val="fr-FR"/>
              </w:rPr>
              <w:t>’</w:t>
            </w:r>
            <w:r w:rsidRPr="00BA1072">
              <w:rPr>
                <w:rFonts w:asciiTheme="minorHAnsi" w:hAnsiTheme="minorHAnsi"/>
                <w:sz w:val="22"/>
                <w:szCs w:val="22"/>
                <w:lang w:val="fr-FR"/>
              </w:rPr>
              <w:t>affectation spéciale)</w:t>
            </w:r>
          </w:p>
        </w:tc>
        <w:tc>
          <w:tcPr>
            <w:tcW w:w="1279" w:type="dxa"/>
            <w:vAlign w:val="center"/>
          </w:tcPr>
          <w:p w14:paraId="711DF02B" w14:textId="77777777" w:rsidR="008A2B71" w:rsidRPr="00BE352D" w:rsidRDefault="008A2B71" w:rsidP="00A84607">
            <w:pPr>
              <w:spacing w:line="259" w:lineRule="auto"/>
              <w:jc w:val="center"/>
              <w:rPr>
                <w:rFonts w:asciiTheme="minorHAnsi" w:hAnsiTheme="minorHAnsi"/>
                <w:sz w:val="22"/>
                <w:szCs w:val="22"/>
              </w:rPr>
            </w:pPr>
            <w:r w:rsidRPr="00BE352D">
              <w:rPr>
                <w:rFonts w:asciiTheme="minorHAnsi" w:hAnsiTheme="minorHAnsi"/>
                <w:sz w:val="22"/>
                <w:szCs w:val="22"/>
              </w:rPr>
              <w:t>8 %</w:t>
            </w:r>
          </w:p>
        </w:tc>
        <w:tc>
          <w:tcPr>
            <w:tcW w:w="5509" w:type="dxa"/>
            <w:vAlign w:val="center"/>
          </w:tcPr>
          <w:p w14:paraId="2493850E" w14:textId="77777777" w:rsidR="008A2B71" w:rsidRPr="00BA1072" w:rsidRDefault="008A2B71" w:rsidP="007F7D48">
            <w:pPr>
              <w:spacing w:line="259" w:lineRule="auto"/>
              <w:ind w:left="109"/>
              <w:rPr>
                <w:rFonts w:asciiTheme="minorHAnsi" w:hAnsiTheme="minorHAnsi"/>
                <w:sz w:val="22"/>
                <w:szCs w:val="22"/>
                <w:lang w:val="fr-FR"/>
              </w:rPr>
            </w:pPr>
            <w:r w:rsidRPr="00BA1072">
              <w:rPr>
                <w:rFonts w:asciiTheme="minorHAnsi" w:hAnsiTheme="minorHAnsi"/>
                <w:sz w:val="22"/>
                <w:szCs w:val="22"/>
                <w:lang w:val="fr-FR"/>
              </w:rPr>
              <w:t>Les exceptions sont rares et doivent être approuvées par le Bureau de la gestion des ressources financières en tant que dérogations déclarées au Conseil d</w:t>
            </w:r>
            <w:r w:rsidR="00A32B9F" w:rsidRPr="00BA1072">
              <w:rPr>
                <w:rFonts w:asciiTheme="minorHAnsi" w:hAnsiTheme="minorHAnsi"/>
                <w:sz w:val="22"/>
                <w:szCs w:val="22"/>
                <w:lang w:val="fr-FR"/>
              </w:rPr>
              <w:t>’</w:t>
            </w:r>
            <w:r w:rsidRPr="00BA1072">
              <w:rPr>
                <w:rFonts w:asciiTheme="minorHAnsi" w:hAnsiTheme="minorHAnsi"/>
                <w:sz w:val="22"/>
                <w:szCs w:val="22"/>
                <w:lang w:val="fr-FR"/>
              </w:rPr>
              <w:t>administration.</w:t>
            </w:r>
          </w:p>
        </w:tc>
      </w:tr>
      <w:tr w:rsidR="008A2B71" w:rsidRPr="007B23FE" w14:paraId="22891483" w14:textId="77777777" w:rsidTr="00AB38DE">
        <w:trPr>
          <w:trHeight w:val="288"/>
        </w:trPr>
        <w:tc>
          <w:tcPr>
            <w:tcW w:w="3211" w:type="dxa"/>
            <w:vAlign w:val="center"/>
          </w:tcPr>
          <w:p w14:paraId="7E086C65" w14:textId="77777777" w:rsidR="008A2B71" w:rsidRPr="00BA1072" w:rsidRDefault="008A2B71" w:rsidP="00A84607">
            <w:pPr>
              <w:spacing w:line="259" w:lineRule="auto"/>
              <w:ind w:left="1"/>
              <w:rPr>
                <w:rFonts w:asciiTheme="minorHAnsi" w:hAnsiTheme="minorHAnsi"/>
                <w:sz w:val="22"/>
                <w:szCs w:val="22"/>
                <w:lang w:val="fr-FR"/>
              </w:rPr>
            </w:pPr>
            <w:r w:rsidRPr="00BA1072">
              <w:rPr>
                <w:rFonts w:asciiTheme="minorHAnsi" w:hAnsiTheme="minorHAnsi"/>
                <w:sz w:val="22"/>
                <w:szCs w:val="22"/>
                <w:lang w:val="fr-FR"/>
              </w:rPr>
              <w:t>Participation du gouvernement aux coûts</w:t>
            </w:r>
          </w:p>
        </w:tc>
        <w:tc>
          <w:tcPr>
            <w:tcW w:w="1279" w:type="dxa"/>
            <w:vAlign w:val="center"/>
          </w:tcPr>
          <w:p w14:paraId="243358C0" w14:textId="77777777" w:rsidR="008A2B71" w:rsidRPr="00BE352D" w:rsidRDefault="008A2B71" w:rsidP="008A2B71">
            <w:pPr>
              <w:spacing w:line="259" w:lineRule="auto"/>
              <w:jc w:val="center"/>
              <w:rPr>
                <w:rFonts w:asciiTheme="minorHAnsi" w:hAnsiTheme="minorHAnsi"/>
                <w:sz w:val="22"/>
                <w:szCs w:val="22"/>
              </w:rPr>
            </w:pPr>
            <w:r w:rsidRPr="00BE352D">
              <w:rPr>
                <w:rFonts w:asciiTheme="minorHAnsi" w:hAnsiTheme="minorHAnsi"/>
                <w:sz w:val="22"/>
                <w:szCs w:val="22"/>
              </w:rPr>
              <w:t>minimum de 3 %</w:t>
            </w:r>
          </w:p>
        </w:tc>
        <w:tc>
          <w:tcPr>
            <w:tcW w:w="5509" w:type="dxa"/>
            <w:vAlign w:val="center"/>
          </w:tcPr>
          <w:p w14:paraId="60E0938B" w14:textId="04727E37" w:rsidR="008A2B71" w:rsidRPr="00BA1072" w:rsidRDefault="008A2B71" w:rsidP="007F7D48">
            <w:pPr>
              <w:spacing w:line="259" w:lineRule="auto"/>
              <w:ind w:left="109"/>
              <w:rPr>
                <w:rFonts w:asciiTheme="minorHAnsi" w:hAnsiTheme="minorHAnsi"/>
                <w:sz w:val="22"/>
                <w:szCs w:val="22"/>
                <w:lang w:val="fr-FR"/>
              </w:rPr>
            </w:pPr>
            <w:r w:rsidRPr="00BA1072">
              <w:rPr>
                <w:rFonts w:asciiTheme="minorHAnsi" w:hAnsiTheme="minorHAnsi"/>
                <w:sz w:val="22"/>
                <w:szCs w:val="22"/>
                <w:lang w:val="fr-FR"/>
              </w:rPr>
              <w:t>Même si le minimum de 3 % est toujours valide, il est suffisant uniquement lorsqu</w:t>
            </w:r>
            <w:r w:rsidR="00A32B9F" w:rsidRPr="00BA1072">
              <w:rPr>
                <w:rFonts w:asciiTheme="minorHAnsi" w:hAnsiTheme="minorHAnsi"/>
                <w:sz w:val="22"/>
                <w:szCs w:val="22"/>
                <w:lang w:val="fr-FR"/>
              </w:rPr>
              <w:t>’</w:t>
            </w:r>
            <w:r w:rsidRPr="00BA1072">
              <w:rPr>
                <w:rFonts w:asciiTheme="minorHAnsi" w:hAnsiTheme="minorHAnsi"/>
                <w:sz w:val="22"/>
                <w:szCs w:val="22"/>
                <w:lang w:val="fr-FR"/>
              </w:rPr>
              <w:t>il s</w:t>
            </w:r>
            <w:r w:rsidR="00A32B9F" w:rsidRPr="00BA1072">
              <w:rPr>
                <w:rFonts w:asciiTheme="minorHAnsi" w:hAnsiTheme="minorHAnsi"/>
                <w:sz w:val="22"/>
                <w:szCs w:val="22"/>
                <w:lang w:val="fr-FR"/>
              </w:rPr>
              <w:t>’</w:t>
            </w:r>
            <w:r w:rsidRPr="00BA1072">
              <w:rPr>
                <w:rFonts w:asciiTheme="minorHAnsi" w:hAnsiTheme="minorHAnsi"/>
                <w:sz w:val="22"/>
                <w:szCs w:val="22"/>
                <w:lang w:val="fr-FR"/>
              </w:rPr>
              <w:t>applique à un volume très importa</w:t>
            </w:r>
            <w:r w:rsidR="005974BA" w:rsidRPr="00BA1072">
              <w:rPr>
                <w:rFonts w:asciiTheme="minorHAnsi" w:hAnsiTheme="minorHAnsi"/>
                <w:sz w:val="22"/>
                <w:szCs w:val="22"/>
                <w:lang w:val="fr-FR"/>
              </w:rPr>
              <w:t xml:space="preserve">nt de contributions aux coûts. </w:t>
            </w:r>
            <w:r w:rsidRPr="00BA1072">
              <w:rPr>
                <w:rFonts w:asciiTheme="minorHAnsi" w:hAnsiTheme="minorHAnsi"/>
                <w:sz w:val="22"/>
                <w:szCs w:val="22"/>
                <w:lang w:val="fr-FR"/>
              </w:rPr>
              <w:t>La majorité des bureaux de pays appliquent dorénavant des taux de participation du gouvernement aux coûts relatifs à l</w:t>
            </w:r>
            <w:r w:rsidR="00A32B9F" w:rsidRPr="00BA1072">
              <w:rPr>
                <w:rFonts w:asciiTheme="minorHAnsi" w:hAnsiTheme="minorHAnsi"/>
                <w:sz w:val="22"/>
                <w:szCs w:val="22"/>
                <w:lang w:val="fr-FR"/>
              </w:rPr>
              <w:t>’</w:t>
            </w:r>
            <w:r w:rsidRPr="00BA1072">
              <w:rPr>
                <w:rFonts w:asciiTheme="minorHAnsi" w:hAnsiTheme="minorHAnsi"/>
                <w:sz w:val="22"/>
                <w:szCs w:val="22"/>
                <w:lang w:val="fr-FR"/>
              </w:rPr>
              <w:t>appui général à la gestion à un minimum de 5 %.</w:t>
            </w:r>
            <w:r w:rsidR="00BA3609">
              <w:rPr>
                <w:rFonts w:asciiTheme="minorHAnsi" w:hAnsiTheme="minorHAnsi"/>
                <w:sz w:val="22"/>
                <w:szCs w:val="22"/>
                <w:lang w:val="fr-FR"/>
              </w:rPr>
              <w:t xml:space="preserve"> </w:t>
            </w:r>
            <w:r w:rsidR="00BA3609">
              <w:rPr>
                <w:rFonts w:asciiTheme="minorHAnsi" w:hAnsiTheme="minorHAnsi"/>
                <w:sz w:val="22"/>
                <w:szCs w:val="22"/>
                <w:lang w:val="fr-FR"/>
              </w:rPr>
              <w:br/>
              <w:t>L</w:t>
            </w:r>
            <w:r w:rsidR="00BA3609" w:rsidRPr="00BA3609">
              <w:rPr>
                <w:rFonts w:asciiTheme="minorHAnsi" w:hAnsiTheme="minorHAnsi"/>
                <w:sz w:val="22"/>
                <w:szCs w:val="22"/>
                <w:lang w:val="fr-FR"/>
              </w:rPr>
              <w:t xml:space="preserve">e taux de recouvrement des coûts de " Participation du gouvernement aux coûts " </w:t>
            </w:r>
            <w:r w:rsidR="00BA3609" w:rsidRPr="00BA3609">
              <w:rPr>
                <w:rFonts w:asciiTheme="minorHAnsi" w:hAnsiTheme="minorHAnsi"/>
                <w:b/>
                <w:bCs/>
                <w:sz w:val="22"/>
                <w:szCs w:val="22"/>
                <w:u w:val="single"/>
                <w:lang w:val="fr-FR"/>
              </w:rPr>
              <w:t>ne s'applique pas</w:t>
            </w:r>
            <w:r w:rsidR="00BA3609" w:rsidRPr="00BA3609">
              <w:rPr>
                <w:rFonts w:asciiTheme="minorHAnsi" w:hAnsiTheme="minorHAnsi"/>
                <w:sz w:val="22"/>
                <w:szCs w:val="22"/>
                <w:lang w:val="fr-FR"/>
              </w:rPr>
              <w:t xml:space="preserve"> aux situations où le PNUD fournit des services de soutien au gouvernement en tant que bénéficiaire d'une subvention du Fonds mondial.  Dans de tels cas, les taux du Fonds mondial s'appliquent à 7%.</w:t>
            </w:r>
          </w:p>
        </w:tc>
      </w:tr>
      <w:tr w:rsidR="008A2B71" w:rsidRPr="007B23FE" w14:paraId="16B0D298" w14:textId="77777777" w:rsidTr="00AB38DE">
        <w:trPr>
          <w:trHeight w:val="288"/>
        </w:trPr>
        <w:tc>
          <w:tcPr>
            <w:tcW w:w="3211" w:type="dxa"/>
            <w:vAlign w:val="center"/>
          </w:tcPr>
          <w:p w14:paraId="7FE4B755" w14:textId="77777777" w:rsidR="008A2B71" w:rsidRPr="00BE352D" w:rsidRDefault="008A2B71">
            <w:pPr>
              <w:spacing w:line="259" w:lineRule="auto"/>
              <w:ind w:left="1"/>
              <w:rPr>
                <w:rFonts w:asciiTheme="minorHAnsi" w:hAnsiTheme="minorHAnsi"/>
                <w:sz w:val="22"/>
                <w:szCs w:val="22"/>
              </w:rPr>
            </w:pPr>
            <w:r w:rsidRPr="00BE352D">
              <w:rPr>
                <w:rFonts w:asciiTheme="minorHAnsi" w:hAnsiTheme="minorHAnsi"/>
                <w:sz w:val="22"/>
                <w:szCs w:val="22"/>
              </w:rPr>
              <w:t xml:space="preserve">Contributions Sud-Sud </w:t>
            </w:r>
          </w:p>
        </w:tc>
        <w:tc>
          <w:tcPr>
            <w:tcW w:w="1279" w:type="dxa"/>
            <w:vAlign w:val="center"/>
          </w:tcPr>
          <w:p w14:paraId="045A3E9B" w14:textId="77777777" w:rsidR="008A2B71" w:rsidRPr="00BA1072" w:rsidRDefault="008A2B71" w:rsidP="00A84607">
            <w:pPr>
              <w:spacing w:line="259" w:lineRule="auto"/>
              <w:jc w:val="center"/>
              <w:rPr>
                <w:rFonts w:asciiTheme="minorHAnsi" w:hAnsiTheme="minorHAnsi"/>
                <w:sz w:val="22"/>
                <w:szCs w:val="22"/>
                <w:lang w:val="fr-FR"/>
              </w:rPr>
            </w:pPr>
            <w:r w:rsidRPr="00BA1072">
              <w:rPr>
                <w:rFonts w:asciiTheme="minorHAnsi" w:hAnsiTheme="minorHAnsi"/>
                <w:sz w:val="22"/>
                <w:szCs w:val="22"/>
                <w:lang w:val="fr-FR"/>
              </w:rPr>
              <w:t xml:space="preserve">identiques au taux de participation du </w:t>
            </w:r>
            <w:proofErr w:type="spellStart"/>
            <w:r w:rsidRPr="00BA1072">
              <w:rPr>
                <w:rFonts w:asciiTheme="minorHAnsi" w:hAnsiTheme="minorHAnsi"/>
                <w:sz w:val="22"/>
                <w:szCs w:val="22"/>
                <w:lang w:val="fr-FR"/>
              </w:rPr>
              <w:t>gouv</w:t>
            </w:r>
            <w:proofErr w:type="spellEnd"/>
            <w:r w:rsidRPr="00BA1072">
              <w:rPr>
                <w:rFonts w:asciiTheme="minorHAnsi" w:hAnsiTheme="minorHAnsi"/>
                <w:sz w:val="22"/>
                <w:szCs w:val="22"/>
                <w:lang w:val="fr-FR"/>
              </w:rPr>
              <w:t>. aux coûts</w:t>
            </w:r>
          </w:p>
        </w:tc>
        <w:tc>
          <w:tcPr>
            <w:tcW w:w="5509" w:type="dxa"/>
            <w:vAlign w:val="center"/>
          </w:tcPr>
          <w:p w14:paraId="15206434" w14:textId="77777777" w:rsidR="008A2B71" w:rsidRPr="00BA1072" w:rsidRDefault="008A2B71">
            <w:pPr>
              <w:spacing w:line="259" w:lineRule="auto"/>
              <w:ind w:left="109"/>
              <w:rPr>
                <w:rFonts w:asciiTheme="minorHAnsi" w:hAnsiTheme="minorHAnsi"/>
                <w:sz w:val="22"/>
                <w:szCs w:val="22"/>
                <w:lang w:val="fr-FR"/>
              </w:rPr>
            </w:pPr>
            <w:r w:rsidRPr="00BA1072">
              <w:rPr>
                <w:rFonts w:asciiTheme="minorHAnsi" w:hAnsiTheme="minorHAnsi"/>
                <w:sz w:val="22"/>
                <w:szCs w:val="22"/>
                <w:lang w:val="fr-FR"/>
              </w:rPr>
              <w:t>Les taux d</w:t>
            </w:r>
            <w:r w:rsidR="00A32B9F" w:rsidRPr="00BA1072">
              <w:rPr>
                <w:rFonts w:asciiTheme="minorHAnsi" w:hAnsiTheme="minorHAnsi"/>
                <w:sz w:val="22"/>
                <w:szCs w:val="22"/>
                <w:lang w:val="fr-FR"/>
              </w:rPr>
              <w:t>’</w:t>
            </w:r>
            <w:r w:rsidRPr="00BA1072">
              <w:rPr>
                <w:rFonts w:asciiTheme="minorHAnsi" w:hAnsiTheme="minorHAnsi"/>
                <w:sz w:val="22"/>
                <w:szCs w:val="22"/>
                <w:lang w:val="fr-FR"/>
              </w:rPr>
              <w:t>appui général à la gestion restent les mêmes pour la participation du gouvernement aux coûts et les contributions Sud-Sud. En d</w:t>
            </w:r>
            <w:r w:rsidR="00A32B9F" w:rsidRPr="00BA1072">
              <w:rPr>
                <w:rFonts w:asciiTheme="minorHAnsi" w:hAnsiTheme="minorHAnsi"/>
                <w:sz w:val="22"/>
                <w:szCs w:val="22"/>
                <w:lang w:val="fr-FR"/>
              </w:rPr>
              <w:t>’</w:t>
            </w:r>
            <w:r w:rsidRPr="00BA1072">
              <w:rPr>
                <w:rFonts w:asciiTheme="minorHAnsi" w:hAnsiTheme="minorHAnsi"/>
                <w:sz w:val="22"/>
                <w:szCs w:val="22"/>
                <w:lang w:val="fr-FR"/>
              </w:rPr>
              <w:t>autres termes, les pays de programme utilisent le taux qui s</w:t>
            </w:r>
            <w:r w:rsidR="00A32B9F" w:rsidRPr="00BA1072">
              <w:rPr>
                <w:rFonts w:asciiTheme="minorHAnsi" w:hAnsiTheme="minorHAnsi"/>
                <w:sz w:val="22"/>
                <w:szCs w:val="22"/>
                <w:lang w:val="fr-FR"/>
              </w:rPr>
              <w:t>’</w:t>
            </w:r>
            <w:r w:rsidRPr="00BA1072">
              <w:rPr>
                <w:rFonts w:asciiTheme="minorHAnsi" w:hAnsiTheme="minorHAnsi"/>
                <w:sz w:val="22"/>
                <w:szCs w:val="22"/>
                <w:lang w:val="fr-FR"/>
              </w:rPr>
              <w:t>applique à eux pour la participation du gouvernement aux coûts même lorsqu</w:t>
            </w:r>
            <w:r w:rsidR="00A32B9F" w:rsidRPr="00BA1072">
              <w:rPr>
                <w:rFonts w:asciiTheme="minorHAnsi" w:hAnsiTheme="minorHAnsi"/>
                <w:sz w:val="22"/>
                <w:szCs w:val="22"/>
                <w:lang w:val="fr-FR"/>
              </w:rPr>
              <w:t>’</w:t>
            </w:r>
            <w:r w:rsidRPr="00BA1072">
              <w:rPr>
                <w:rFonts w:asciiTheme="minorHAnsi" w:hAnsiTheme="minorHAnsi"/>
                <w:sz w:val="22"/>
                <w:szCs w:val="22"/>
                <w:lang w:val="fr-FR"/>
              </w:rPr>
              <w:t>ils contribuent aux résultats dans un autre pays par le biais de la coopération Sud-Sud.</w:t>
            </w:r>
          </w:p>
        </w:tc>
      </w:tr>
      <w:tr w:rsidR="008A2B71" w:rsidRPr="00BE352D" w14:paraId="6CA286BF" w14:textId="77777777" w:rsidTr="00AB38DE">
        <w:trPr>
          <w:trHeight w:val="288"/>
        </w:trPr>
        <w:tc>
          <w:tcPr>
            <w:tcW w:w="3211" w:type="dxa"/>
            <w:vAlign w:val="center"/>
          </w:tcPr>
          <w:p w14:paraId="188BD16F" w14:textId="77777777" w:rsidR="00421D7B" w:rsidRPr="00BA1072" w:rsidRDefault="008A2B71" w:rsidP="00AB38DE">
            <w:pPr>
              <w:spacing w:line="259" w:lineRule="auto"/>
              <w:rPr>
                <w:rFonts w:asciiTheme="minorHAnsi" w:hAnsiTheme="minorHAnsi"/>
                <w:sz w:val="22"/>
                <w:szCs w:val="22"/>
                <w:lang w:val="fr-FR"/>
              </w:rPr>
            </w:pPr>
            <w:r w:rsidRPr="00BA1072">
              <w:rPr>
                <w:rFonts w:asciiTheme="minorHAnsi" w:hAnsiTheme="minorHAnsi"/>
                <w:sz w:val="22"/>
                <w:szCs w:val="22"/>
                <w:lang w:val="fr-FR"/>
              </w:rPr>
              <w:t xml:space="preserve">Contributions thématiques aux </w:t>
            </w:r>
          </w:p>
          <w:p w14:paraId="46EE5C5A" w14:textId="77777777" w:rsidR="008A2B71" w:rsidRPr="00BA1072" w:rsidRDefault="008A2B71" w:rsidP="00AB38DE">
            <w:pPr>
              <w:spacing w:line="259" w:lineRule="auto"/>
              <w:rPr>
                <w:rFonts w:asciiTheme="minorHAnsi" w:hAnsiTheme="minorHAnsi"/>
                <w:sz w:val="22"/>
                <w:szCs w:val="22"/>
                <w:lang w:val="fr-FR"/>
              </w:rPr>
            </w:pPr>
            <w:r w:rsidRPr="00BA1072">
              <w:rPr>
                <w:rFonts w:asciiTheme="minorHAnsi" w:hAnsiTheme="minorHAnsi"/>
                <w:sz w:val="22"/>
                <w:szCs w:val="22"/>
                <w:lang w:val="fr-FR"/>
              </w:rPr>
              <w:t>niveaux national, régional et mondial</w:t>
            </w:r>
          </w:p>
        </w:tc>
        <w:tc>
          <w:tcPr>
            <w:tcW w:w="1279" w:type="dxa"/>
            <w:vAlign w:val="center"/>
          </w:tcPr>
          <w:p w14:paraId="4159B80B" w14:textId="77777777" w:rsidR="008A2B71" w:rsidRPr="00BE352D" w:rsidRDefault="008A2B71" w:rsidP="00A84607">
            <w:pPr>
              <w:spacing w:line="259" w:lineRule="auto"/>
              <w:jc w:val="center"/>
              <w:rPr>
                <w:rFonts w:asciiTheme="minorHAnsi" w:hAnsiTheme="minorHAnsi"/>
                <w:sz w:val="22"/>
                <w:szCs w:val="22"/>
              </w:rPr>
            </w:pPr>
            <w:r w:rsidRPr="00BE352D">
              <w:rPr>
                <w:rFonts w:asciiTheme="minorHAnsi" w:hAnsiTheme="minorHAnsi"/>
                <w:sz w:val="22"/>
                <w:szCs w:val="22"/>
              </w:rPr>
              <w:t>7 %</w:t>
            </w:r>
          </w:p>
        </w:tc>
        <w:tc>
          <w:tcPr>
            <w:tcW w:w="5509" w:type="dxa"/>
            <w:vAlign w:val="center"/>
          </w:tcPr>
          <w:p w14:paraId="29F6658C" w14:textId="644F91E6" w:rsidR="008A2B71" w:rsidRPr="00BE352D" w:rsidRDefault="008A2B71" w:rsidP="007F7D48">
            <w:pPr>
              <w:spacing w:line="259" w:lineRule="auto"/>
              <w:ind w:left="109"/>
              <w:rPr>
                <w:rFonts w:asciiTheme="minorHAnsi" w:hAnsiTheme="minorHAnsi"/>
                <w:sz w:val="22"/>
                <w:szCs w:val="22"/>
              </w:rPr>
            </w:pPr>
            <w:r w:rsidRPr="00BA1072">
              <w:rPr>
                <w:rFonts w:asciiTheme="minorHAnsi" w:hAnsiTheme="minorHAnsi"/>
                <w:sz w:val="22"/>
                <w:szCs w:val="22"/>
                <w:lang w:val="fr-FR"/>
              </w:rPr>
              <w:t>Une réduction d</w:t>
            </w:r>
            <w:r w:rsidR="00A32B9F" w:rsidRPr="00BA1072">
              <w:rPr>
                <w:rFonts w:asciiTheme="minorHAnsi" w:hAnsiTheme="minorHAnsi"/>
                <w:sz w:val="22"/>
                <w:szCs w:val="22"/>
                <w:lang w:val="fr-FR"/>
              </w:rPr>
              <w:t>’</w:t>
            </w:r>
            <w:r w:rsidR="00377F69" w:rsidRPr="00BA1072">
              <w:rPr>
                <w:rFonts w:asciiTheme="minorHAnsi" w:hAnsiTheme="minorHAnsi"/>
                <w:sz w:val="22"/>
                <w:szCs w:val="22"/>
                <w:lang w:val="fr-FR"/>
              </w:rPr>
              <w:t xml:space="preserve">un pour </w:t>
            </w:r>
            <w:r w:rsidRPr="00BA1072">
              <w:rPr>
                <w:rFonts w:asciiTheme="minorHAnsi" w:hAnsiTheme="minorHAnsi"/>
                <w:sz w:val="22"/>
                <w:szCs w:val="22"/>
                <w:lang w:val="fr-FR"/>
              </w:rPr>
              <w:t>cent s</w:t>
            </w:r>
            <w:r w:rsidR="00A32B9F" w:rsidRPr="00BA1072">
              <w:rPr>
                <w:rFonts w:asciiTheme="minorHAnsi" w:hAnsiTheme="minorHAnsi"/>
                <w:sz w:val="22"/>
                <w:szCs w:val="22"/>
                <w:lang w:val="fr-FR"/>
              </w:rPr>
              <w:t>’</w:t>
            </w:r>
            <w:r w:rsidRPr="00BA1072">
              <w:rPr>
                <w:rFonts w:asciiTheme="minorHAnsi" w:hAnsiTheme="minorHAnsi"/>
                <w:sz w:val="22"/>
                <w:szCs w:val="22"/>
                <w:lang w:val="fr-FR"/>
              </w:rPr>
              <w:t>applique pour les contributions thématiques aux niveaux mondial, régional et national (8 %-1 %). Ce taux est applicable pour les contributions non affectées ou affectées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une manière moins contraignante pour les programmes du PNUD et non liées à un projet, produit ou activité concrets. </w:t>
            </w:r>
            <w:r w:rsidRPr="00BE352D">
              <w:rPr>
                <w:rFonts w:asciiTheme="minorHAnsi" w:hAnsiTheme="minorHAnsi"/>
                <w:sz w:val="22"/>
                <w:szCs w:val="22"/>
              </w:rPr>
              <w:t xml:space="preserve">Se </w:t>
            </w:r>
            <w:proofErr w:type="spellStart"/>
            <w:r w:rsidRPr="00BE352D">
              <w:rPr>
                <w:rFonts w:asciiTheme="minorHAnsi" w:hAnsiTheme="minorHAnsi"/>
                <w:sz w:val="22"/>
                <w:szCs w:val="22"/>
              </w:rPr>
              <w:t>référer</w:t>
            </w:r>
            <w:proofErr w:type="spellEnd"/>
            <w:r w:rsidRPr="00BE352D">
              <w:rPr>
                <w:rFonts w:asciiTheme="minorHAnsi" w:hAnsiTheme="minorHAnsi"/>
                <w:sz w:val="22"/>
                <w:szCs w:val="22"/>
              </w:rPr>
              <w:t xml:space="preserve"> au </w:t>
            </w:r>
            <w:proofErr w:type="spellStart"/>
            <w:r w:rsidRPr="00BE352D">
              <w:rPr>
                <w:rFonts w:asciiTheme="minorHAnsi" w:hAnsiTheme="minorHAnsi"/>
                <w:sz w:val="22"/>
                <w:szCs w:val="22"/>
              </w:rPr>
              <w:t>paragraphe</w:t>
            </w:r>
            <w:proofErr w:type="spellEnd"/>
            <w:r w:rsidRPr="00BE352D">
              <w:rPr>
                <w:rFonts w:asciiTheme="minorHAnsi" w:hAnsiTheme="minorHAnsi"/>
                <w:sz w:val="22"/>
                <w:szCs w:val="22"/>
              </w:rPr>
              <w:t> 8 ci-dessous.</w:t>
            </w:r>
          </w:p>
        </w:tc>
      </w:tr>
      <w:tr w:rsidR="008A2B71" w:rsidRPr="007B23FE" w14:paraId="697A4200" w14:textId="77777777" w:rsidTr="006D5BB1">
        <w:trPr>
          <w:trHeight w:val="680"/>
        </w:trPr>
        <w:tc>
          <w:tcPr>
            <w:tcW w:w="3211" w:type="dxa"/>
            <w:vAlign w:val="center"/>
          </w:tcPr>
          <w:p w14:paraId="321833E4" w14:textId="77777777" w:rsidR="008A2B71" w:rsidRPr="00BE352D" w:rsidRDefault="008A2B71" w:rsidP="00A84607">
            <w:pPr>
              <w:spacing w:line="259" w:lineRule="auto"/>
              <w:ind w:left="1"/>
              <w:rPr>
                <w:rFonts w:asciiTheme="minorHAnsi" w:hAnsiTheme="minorHAnsi"/>
                <w:sz w:val="22"/>
                <w:szCs w:val="22"/>
              </w:rPr>
            </w:pPr>
            <w:r w:rsidRPr="00BE352D">
              <w:rPr>
                <w:rFonts w:asciiTheme="minorHAnsi" w:hAnsiTheme="minorHAnsi"/>
                <w:sz w:val="22"/>
                <w:szCs w:val="22"/>
              </w:rPr>
              <w:lastRenderedPageBreak/>
              <w:t xml:space="preserve">Commission </w:t>
            </w:r>
            <w:proofErr w:type="spellStart"/>
            <w:r w:rsidRPr="00BE352D">
              <w:rPr>
                <w:rFonts w:asciiTheme="minorHAnsi" w:hAnsiTheme="minorHAnsi"/>
                <w:sz w:val="22"/>
                <w:szCs w:val="22"/>
              </w:rPr>
              <w:t>européenne</w:t>
            </w:r>
            <w:proofErr w:type="spellEnd"/>
          </w:p>
        </w:tc>
        <w:tc>
          <w:tcPr>
            <w:tcW w:w="1279" w:type="dxa"/>
            <w:vAlign w:val="center"/>
          </w:tcPr>
          <w:p w14:paraId="658B77E2" w14:textId="77777777" w:rsidR="008A2B71" w:rsidRPr="00BE352D" w:rsidRDefault="008A2B71" w:rsidP="00A84607">
            <w:pPr>
              <w:spacing w:line="259" w:lineRule="auto"/>
              <w:jc w:val="center"/>
              <w:rPr>
                <w:rFonts w:asciiTheme="minorHAnsi" w:hAnsiTheme="minorHAnsi"/>
                <w:sz w:val="22"/>
                <w:szCs w:val="22"/>
              </w:rPr>
            </w:pPr>
            <w:r w:rsidRPr="00BE352D">
              <w:rPr>
                <w:rFonts w:asciiTheme="minorHAnsi" w:hAnsiTheme="minorHAnsi"/>
                <w:sz w:val="22"/>
                <w:szCs w:val="22"/>
              </w:rPr>
              <w:t>7 %</w:t>
            </w:r>
          </w:p>
        </w:tc>
        <w:tc>
          <w:tcPr>
            <w:tcW w:w="5509" w:type="dxa"/>
            <w:vAlign w:val="center"/>
          </w:tcPr>
          <w:p w14:paraId="328312F0" w14:textId="77777777" w:rsidR="008A2B71" w:rsidRPr="00BA1072" w:rsidRDefault="008A2B71" w:rsidP="005974BA">
            <w:pPr>
              <w:spacing w:line="259" w:lineRule="auto"/>
              <w:ind w:left="109" w:right="10"/>
              <w:rPr>
                <w:rFonts w:asciiTheme="minorHAnsi" w:hAnsiTheme="minorHAnsi"/>
                <w:sz w:val="22"/>
                <w:szCs w:val="22"/>
                <w:lang w:val="fr-FR"/>
              </w:rPr>
            </w:pPr>
            <w:r w:rsidRPr="00BA1072">
              <w:rPr>
                <w:rFonts w:asciiTheme="minorHAnsi" w:hAnsiTheme="minorHAnsi"/>
                <w:sz w:val="22"/>
                <w:szCs w:val="22"/>
                <w:lang w:val="fr-FR"/>
              </w:rPr>
              <w:t>Sur la base de l</w:t>
            </w:r>
            <w:r w:rsidR="00A32B9F" w:rsidRPr="00BA1072">
              <w:rPr>
                <w:rFonts w:asciiTheme="minorHAnsi" w:hAnsiTheme="minorHAnsi"/>
                <w:sz w:val="22"/>
                <w:szCs w:val="22"/>
                <w:lang w:val="fr-FR"/>
              </w:rPr>
              <w:t>’</w:t>
            </w:r>
            <w:r w:rsidRPr="00BA1072">
              <w:rPr>
                <w:rFonts w:asciiTheme="minorHAnsi" w:hAnsiTheme="minorHAnsi"/>
                <w:sz w:val="22"/>
                <w:szCs w:val="22"/>
                <w:lang w:val="fr-FR"/>
              </w:rPr>
              <w:t>Accord cadre financier et administratif existant, la part de la Commission européenne reste à 7 %.</w:t>
            </w:r>
          </w:p>
        </w:tc>
      </w:tr>
      <w:tr w:rsidR="00F605FF" w:rsidRPr="007B23FE" w14:paraId="55D6523F" w14:textId="77777777" w:rsidTr="00AB38DE">
        <w:trPr>
          <w:trHeight w:val="288"/>
        </w:trPr>
        <w:tc>
          <w:tcPr>
            <w:tcW w:w="3211" w:type="dxa"/>
            <w:vAlign w:val="center"/>
          </w:tcPr>
          <w:p w14:paraId="22919FAE" w14:textId="4FDBAF71" w:rsidR="00F605FF" w:rsidRPr="00BE352D" w:rsidRDefault="00F605FF" w:rsidP="00F605FF">
            <w:pPr>
              <w:rPr>
                <w:rFonts w:asciiTheme="minorHAnsi" w:hAnsiTheme="minorHAnsi"/>
                <w:bCs/>
                <w:sz w:val="22"/>
                <w:szCs w:val="22"/>
              </w:rPr>
            </w:pPr>
            <w:r w:rsidRPr="007A3D03">
              <w:rPr>
                <w:rFonts w:asciiTheme="minorHAnsi" w:hAnsiTheme="minorHAnsi"/>
                <w:bCs/>
                <w:sz w:val="22"/>
                <w:szCs w:val="22"/>
                <w:lang w:val="fr-FR"/>
              </w:rPr>
              <w:t>Banque Europ</w:t>
            </w:r>
            <w:r w:rsidRPr="007A3D03">
              <w:rPr>
                <w:rFonts w:asciiTheme="minorHAnsi" w:hAnsiTheme="minorHAnsi"/>
                <w:sz w:val="22"/>
                <w:szCs w:val="22"/>
                <w:lang w:val="fr-FR"/>
              </w:rPr>
              <w:t>éenne  d’investissement (EIB)</w:t>
            </w:r>
          </w:p>
        </w:tc>
        <w:tc>
          <w:tcPr>
            <w:tcW w:w="1279" w:type="dxa"/>
            <w:vAlign w:val="center"/>
          </w:tcPr>
          <w:p w14:paraId="47A78830" w14:textId="39E662DC" w:rsidR="00F605FF" w:rsidRPr="00BE352D" w:rsidRDefault="00F605FF" w:rsidP="00F605FF">
            <w:pPr>
              <w:spacing w:line="259" w:lineRule="auto"/>
              <w:jc w:val="center"/>
              <w:rPr>
                <w:rFonts w:asciiTheme="minorHAnsi" w:hAnsiTheme="minorHAnsi"/>
                <w:sz w:val="22"/>
                <w:szCs w:val="22"/>
              </w:rPr>
            </w:pPr>
            <w:r w:rsidRPr="007A3D03">
              <w:rPr>
                <w:rFonts w:asciiTheme="minorHAnsi" w:hAnsiTheme="minorHAnsi"/>
                <w:sz w:val="22"/>
                <w:szCs w:val="22"/>
                <w:lang w:val="fr-FR"/>
              </w:rPr>
              <w:t>7% ou 5 %</w:t>
            </w:r>
          </w:p>
        </w:tc>
        <w:tc>
          <w:tcPr>
            <w:tcW w:w="5509" w:type="dxa"/>
            <w:vAlign w:val="center"/>
          </w:tcPr>
          <w:p w14:paraId="566B7679" w14:textId="77777777" w:rsidR="00F605FF" w:rsidRPr="00BA1072" w:rsidRDefault="00F605FF" w:rsidP="00F605FF">
            <w:pPr>
              <w:spacing w:line="259" w:lineRule="auto"/>
              <w:rPr>
                <w:rFonts w:ascii="Webdings" w:hAnsi="Webdings" w:cs="Webdings" w:hint="eastAsia"/>
                <w:shd w:val="clear" w:color="auto" w:fill="FFFFFF"/>
                <w:lang w:val="fr-FR"/>
              </w:rPr>
            </w:pPr>
            <w:r w:rsidRPr="007A3D03">
              <w:rPr>
                <w:rFonts w:asciiTheme="minorHAnsi" w:hAnsiTheme="minorHAnsi"/>
                <w:sz w:val="22"/>
                <w:szCs w:val="22"/>
                <w:lang w:val="fr-FR"/>
              </w:rPr>
              <w:t xml:space="preserve">L’appui général à la gestion représentent 7 % est applicable, </w:t>
            </w:r>
            <w:r w:rsidRPr="007A3D03">
              <w:rPr>
                <w:rFonts w:asciiTheme="minorHAnsi" w:hAnsiTheme="minorHAnsi"/>
                <w:sz w:val="22"/>
                <w:szCs w:val="22"/>
                <w:shd w:val="clear" w:color="auto" w:fill="FFFFFF"/>
                <w:lang w:val="fr-FR"/>
              </w:rPr>
              <w:t xml:space="preserve">conformément au taux de la Commission </w:t>
            </w:r>
            <w:r w:rsidRPr="007A3D03">
              <w:rPr>
                <w:rFonts w:asciiTheme="minorHAnsi" w:hAnsiTheme="minorHAnsi"/>
                <w:sz w:val="22"/>
                <w:szCs w:val="22"/>
                <w:lang w:val="fr-FR"/>
              </w:rPr>
              <w:t xml:space="preserve">Européenne. </w:t>
            </w:r>
          </w:p>
          <w:p w14:paraId="73ACF704" w14:textId="77777777" w:rsidR="00F605FF" w:rsidRPr="007A3D03" w:rsidRDefault="00F605FF" w:rsidP="00F605FF">
            <w:pPr>
              <w:spacing w:line="259" w:lineRule="auto"/>
              <w:ind w:left="109"/>
              <w:rPr>
                <w:rFonts w:asciiTheme="minorHAnsi" w:hAnsiTheme="minorHAnsi"/>
                <w:sz w:val="22"/>
                <w:szCs w:val="22"/>
                <w:shd w:val="clear" w:color="auto" w:fill="FFFFFF"/>
                <w:lang w:val="fr-FR"/>
              </w:rPr>
            </w:pPr>
          </w:p>
          <w:p w14:paraId="4D8D4658" w14:textId="77777777" w:rsidR="00F605FF" w:rsidRPr="007A3D03" w:rsidRDefault="00F605FF" w:rsidP="00F605FF">
            <w:pPr>
              <w:spacing w:line="259" w:lineRule="auto"/>
              <w:rPr>
                <w:rFonts w:asciiTheme="minorHAnsi" w:hAnsiTheme="minorHAnsi"/>
                <w:sz w:val="22"/>
                <w:szCs w:val="22"/>
                <w:shd w:val="clear" w:color="auto" w:fill="FFFFFF"/>
                <w:lang w:val="fr-FR"/>
              </w:rPr>
            </w:pPr>
            <w:r w:rsidRPr="007A3D03">
              <w:rPr>
                <w:rFonts w:asciiTheme="minorHAnsi" w:hAnsiTheme="minorHAnsi"/>
                <w:sz w:val="22"/>
                <w:szCs w:val="22"/>
                <w:lang w:val="fr-FR"/>
              </w:rPr>
              <w:t xml:space="preserve">Un taux préférentiel de 5 % à l’appui général à la gestion </w:t>
            </w:r>
          </w:p>
          <w:p w14:paraId="3FD07B68" w14:textId="77777777" w:rsidR="00F605FF" w:rsidRPr="007A3D03" w:rsidRDefault="00F605FF" w:rsidP="00F605FF">
            <w:pPr>
              <w:spacing w:line="259" w:lineRule="auto"/>
              <w:rPr>
                <w:rFonts w:asciiTheme="minorHAnsi" w:hAnsiTheme="minorHAnsi"/>
                <w:sz w:val="22"/>
                <w:szCs w:val="22"/>
                <w:shd w:val="clear" w:color="auto" w:fill="FFFFFF"/>
                <w:lang w:val="fr-FR"/>
              </w:rPr>
            </w:pPr>
            <w:r w:rsidRPr="007A3D03">
              <w:rPr>
                <w:rFonts w:asciiTheme="minorHAnsi" w:hAnsiTheme="minorHAnsi"/>
                <w:sz w:val="22"/>
                <w:szCs w:val="22"/>
                <w:shd w:val="clear" w:color="auto" w:fill="FFFFFF"/>
                <w:lang w:val="fr-FR"/>
              </w:rPr>
              <w:t>s’applique si les crit</w:t>
            </w:r>
            <w:r w:rsidRPr="007A3D03">
              <w:rPr>
                <w:rFonts w:asciiTheme="minorHAnsi" w:hAnsiTheme="minorHAnsi"/>
                <w:sz w:val="22"/>
                <w:szCs w:val="22"/>
                <w:lang w:val="fr-FR"/>
              </w:rPr>
              <w:t>è</w:t>
            </w:r>
            <w:r w:rsidRPr="007A3D03">
              <w:rPr>
                <w:rFonts w:asciiTheme="minorHAnsi" w:hAnsiTheme="minorHAnsi"/>
                <w:sz w:val="22"/>
                <w:szCs w:val="22"/>
                <w:shd w:val="clear" w:color="auto" w:fill="FFFFFF"/>
                <w:lang w:val="fr-FR"/>
              </w:rPr>
              <w:t xml:space="preserve">res ci-dessous pour les </w:t>
            </w:r>
            <w:proofErr w:type="spellStart"/>
            <w:r w:rsidRPr="007A3D03">
              <w:rPr>
                <w:rFonts w:asciiTheme="minorHAnsi" w:hAnsiTheme="minorHAnsi"/>
                <w:sz w:val="22"/>
                <w:szCs w:val="22"/>
                <w:shd w:val="clear" w:color="auto" w:fill="FFFFFF"/>
                <w:lang w:val="fr-FR"/>
              </w:rPr>
              <w:t>IFIs</w:t>
            </w:r>
            <w:proofErr w:type="spellEnd"/>
            <w:r w:rsidRPr="007A3D03">
              <w:rPr>
                <w:rFonts w:asciiTheme="minorHAnsi" w:hAnsiTheme="minorHAnsi"/>
                <w:sz w:val="22"/>
                <w:szCs w:val="22"/>
                <w:shd w:val="clear" w:color="auto" w:fill="FFFFFF"/>
                <w:lang w:val="fr-FR"/>
              </w:rPr>
              <w:t xml:space="preserve"> sont remplis par la EIB. </w:t>
            </w:r>
          </w:p>
          <w:p w14:paraId="01207933" w14:textId="77777777" w:rsidR="00F605FF" w:rsidRPr="00BA1072" w:rsidRDefault="00F605FF" w:rsidP="00F605FF">
            <w:pPr>
              <w:spacing w:line="259" w:lineRule="auto"/>
              <w:ind w:left="109"/>
              <w:rPr>
                <w:rFonts w:asciiTheme="minorHAnsi" w:hAnsiTheme="minorHAnsi"/>
                <w:sz w:val="22"/>
                <w:szCs w:val="22"/>
                <w:shd w:val="clear" w:color="auto" w:fill="FFFFFF"/>
                <w:lang w:val="fr-FR"/>
              </w:rPr>
            </w:pPr>
          </w:p>
        </w:tc>
      </w:tr>
      <w:tr w:rsidR="00F605FF" w:rsidRPr="007B23FE" w14:paraId="301D2B84" w14:textId="77777777" w:rsidTr="00AB38DE">
        <w:trPr>
          <w:trHeight w:val="288"/>
        </w:trPr>
        <w:tc>
          <w:tcPr>
            <w:tcW w:w="3211" w:type="dxa"/>
            <w:vAlign w:val="center"/>
          </w:tcPr>
          <w:p w14:paraId="349C5436" w14:textId="749B4C26" w:rsidR="00F605FF" w:rsidRPr="00BA1072" w:rsidRDefault="00F605FF" w:rsidP="00F605FF">
            <w:pPr>
              <w:rPr>
                <w:rFonts w:asciiTheme="minorHAnsi" w:hAnsiTheme="minorHAnsi"/>
                <w:bCs/>
                <w:sz w:val="22"/>
                <w:szCs w:val="22"/>
                <w:lang w:val="fr-FR"/>
              </w:rPr>
            </w:pPr>
            <w:r w:rsidRPr="007A3D03">
              <w:rPr>
                <w:rFonts w:asciiTheme="minorHAnsi" w:hAnsiTheme="minorHAnsi"/>
                <w:bCs/>
                <w:sz w:val="22"/>
                <w:szCs w:val="22"/>
                <w:lang w:val="fr-FR"/>
              </w:rPr>
              <w:t>Les institutions Financi</w:t>
            </w:r>
            <w:r w:rsidRPr="007A3D03">
              <w:rPr>
                <w:rFonts w:asciiTheme="minorHAnsi" w:hAnsiTheme="minorHAnsi"/>
                <w:sz w:val="22"/>
                <w:szCs w:val="22"/>
                <w:lang w:val="fr-FR"/>
              </w:rPr>
              <w:t>è</w:t>
            </w:r>
            <w:r w:rsidRPr="007A3D03">
              <w:rPr>
                <w:rFonts w:asciiTheme="minorHAnsi" w:hAnsiTheme="minorHAnsi"/>
                <w:bCs/>
                <w:sz w:val="22"/>
                <w:szCs w:val="22"/>
                <w:lang w:val="fr-FR"/>
              </w:rPr>
              <w:t>res internationales (IFI)</w:t>
            </w:r>
          </w:p>
        </w:tc>
        <w:tc>
          <w:tcPr>
            <w:tcW w:w="1279" w:type="dxa"/>
            <w:vAlign w:val="center"/>
          </w:tcPr>
          <w:p w14:paraId="6C577D3F" w14:textId="04C55461" w:rsidR="00F605FF" w:rsidRPr="00BE352D" w:rsidRDefault="00F605FF" w:rsidP="00F605FF">
            <w:pPr>
              <w:spacing w:line="259" w:lineRule="auto"/>
              <w:jc w:val="center"/>
              <w:rPr>
                <w:rFonts w:asciiTheme="minorHAnsi" w:hAnsiTheme="minorHAnsi"/>
                <w:sz w:val="22"/>
                <w:szCs w:val="22"/>
              </w:rPr>
            </w:pPr>
            <w:r w:rsidRPr="007A3D03">
              <w:rPr>
                <w:rFonts w:asciiTheme="minorHAnsi" w:hAnsiTheme="minorHAnsi"/>
                <w:sz w:val="22"/>
                <w:szCs w:val="22"/>
                <w:lang w:val="fr-FR"/>
              </w:rPr>
              <w:t>8% ou 5%</w:t>
            </w:r>
          </w:p>
        </w:tc>
        <w:tc>
          <w:tcPr>
            <w:tcW w:w="5509" w:type="dxa"/>
            <w:vAlign w:val="center"/>
          </w:tcPr>
          <w:p w14:paraId="2142C968" w14:textId="77777777" w:rsidR="00F605FF" w:rsidRPr="007A3D03" w:rsidRDefault="00F605FF" w:rsidP="00F605FF">
            <w:pPr>
              <w:spacing w:line="259" w:lineRule="auto"/>
              <w:rPr>
                <w:rFonts w:asciiTheme="minorHAnsi" w:hAnsiTheme="minorHAnsi"/>
                <w:sz w:val="22"/>
                <w:szCs w:val="22"/>
                <w:shd w:val="clear" w:color="auto" w:fill="FFFFFF"/>
                <w:lang w:val="fr-FR"/>
              </w:rPr>
            </w:pPr>
            <w:r w:rsidRPr="007A3D03">
              <w:rPr>
                <w:rFonts w:asciiTheme="minorHAnsi" w:hAnsiTheme="minorHAnsi"/>
                <w:sz w:val="22"/>
                <w:szCs w:val="22"/>
                <w:lang w:val="fr-FR"/>
              </w:rPr>
              <w:t xml:space="preserve">L’appui général à la gestion représentent </w:t>
            </w:r>
            <w:r w:rsidRPr="007A3D03">
              <w:rPr>
                <w:rFonts w:asciiTheme="minorHAnsi" w:hAnsiTheme="minorHAnsi"/>
                <w:sz w:val="22"/>
                <w:szCs w:val="22"/>
                <w:shd w:val="clear" w:color="auto" w:fill="FFFFFF"/>
                <w:lang w:val="fr-FR"/>
              </w:rPr>
              <w:t xml:space="preserve">8% est applicable. Un taux </w:t>
            </w:r>
            <w:r w:rsidRPr="007A3D03">
              <w:rPr>
                <w:rFonts w:asciiTheme="minorHAnsi" w:hAnsiTheme="minorHAnsi"/>
                <w:sz w:val="22"/>
                <w:szCs w:val="22"/>
                <w:lang w:val="fr-FR"/>
              </w:rPr>
              <w:t xml:space="preserve">préférentiel  </w:t>
            </w:r>
            <w:r w:rsidRPr="007A3D03">
              <w:rPr>
                <w:rFonts w:asciiTheme="minorHAnsi" w:hAnsiTheme="minorHAnsi"/>
                <w:sz w:val="22"/>
                <w:szCs w:val="22"/>
                <w:shd w:val="clear" w:color="auto" w:fill="FFFFFF"/>
                <w:lang w:val="fr-FR"/>
              </w:rPr>
              <w:t xml:space="preserve">de 5% </w:t>
            </w:r>
            <w:r w:rsidRPr="007A3D03">
              <w:rPr>
                <w:rFonts w:asciiTheme="minorHAnsi" w:hAnsiTheme="minorHAnsi"/>
                <w:sz w:val="22"/>
                <w:szCs w:val="22"/>
                <w:lang w:val="fr-FR"/>
              </w:rPr>
              <w:t>à l’appui général à la gestion</w:t>
            </w:r>
            <w:r w:rsidRPr="007A3D03">
              <w:rPr>
                <w:rFonts w:asciiTheme="minorHAnsi" w:hAnsiTheme="minorHAnsi"/>
                <w:sz w:val="22"/>
                <w:szCs w:val="22"/>
                <w:shd w:val="clear" w:color="auto" w:fill="FFFFFF"/>
                <w:lang w:val="fr-FR"/>
              </w:rPr>
              <w:t xml:space="preserve"> s’applique lorsque les deux crit</w:t>
            </w:r>
            <w:r w:rsidRPr="007A3D03">
              <w:rPr>
                <w:rFonts w:asciiTheme="minorHAnsi" w:hAnsiTheme="minorHAnsi"/>
                <w:sz w:val="22"/>
                <w:szCs w:val="22"/>
                <w:lang w:val="fr-FR"/>
              </w:rPr>
              <w:t>è</w:t>
            </w:r>
            <w:r w:rsidRPr="007A3D03">
              <w:rPr>
                <w:rFonts w:asciiTheme="minorHAnsi" w:hAnsiTheme="minorHAnsi"/>
                <w:sz w:val="22"/>
                <w:szCs w:val="22"/>
                <w:shd w:val="clear" w:color="auto" w:fill="FFFFFF"/>
                <w:lang w:val="fr-FR"/>
              </w:rPr>
              <w:t>res suivants s’appliquent:</w:t>
            </w:r>
          </w:p>
          <w:p w14:paraId="1A356F27" w14:textId="77777777" w:rsidR="00F605FF" w:rsidRPr="007A3D03" w:rsidRDefault="00F605FF" w:rsidP="00F605FF">
            <w:pPr>
              <w:spacing w:line="259" w:lineRule="auto"/>
              <w:ind w:left="109"/>
              <w:rPr>
                <w:rFonts w:asciiTheme="minorHAnsi" w:hAnsiTheme="minorHAnsi"/>
                <w:sz w:val="22"/>
                <w:szCs w:val="22"/>
                <w:shd w:val="clear" w:color="auto" w:fill="FFFFFF"/>
                <w:lang w:val="fr-FR"/>
              </w:rPr>
            </w:pPr>
          </w:p>
          <w:p w14:paraId="0EF5F2E1" w14:textId="77777777" w:rsidR="00F605FF" w:rsidRPr="007A3D03" w:rsidRDefault="00F605FF" w:rsidP="00F605FF">
            <w:pPr>
              <w:spacing w:line="259" w:lineRule="auto"/>
              <w:rPr>
                <w:rFonts w:asciiTheme="minorHAnsi" w:hAnsiTheme="minorHAnsi"/>
                <w:sz w:val="22"/>
                <w:szCs w:val="22"/>
                <w:shd w:val="clear" w:color="auto" w:fill="FFFFFF"/>
                <w:lang w:val="fr-FR"/>
              </w:rPr>
            </w:pPr>
            <w:r w:rsidRPr="007A3D03">
              <w:rPr>
                <w:rFonts w:asciiTheme="minorHAnsi" w:hAnsiTheme="minorHAnsi"/>
                <w:sz w:val="22"/>
                <w:szCs w:val="22"/>
                <w:shd w:val="clear" w:color="auto" w:fill="FFFFFF"/>
                <w:lang w:val="fr-FR"/>
              </w:rPr>
              <w:t>a) Le PNUD pr</w:t>
            </w:r>
            <w:r w:rsidRPr="007A3D03">
              <w:rPr>
                <w:rFonts w:asciiTheme="minorHAnsi" w:hAnsiTheme="minorHAnsi"/>
                <w:sz w:val="22"/>
                <w:szCs w:val="22"/>
                <w:lang w:val="fr-FR"/>
              </w:rPr>
              <w:t>é</w:t>
            </w:r>
            <w:r w:rsidRPr="007A3D03">
              <w:rPr>
                <w:rFonts w:asciiTheme="minorHAnsi" w:hAnsiTheme="minorHAnsi"/>
                <w:sz w:val="22"/>
                <w:szCs w:val="22"/>
                <w:shd w:val="clear" w:color="auto" w:fill="FFFFFF"/>
                <w:lang w:val="fr-FR"/>
              </w:rPr>
              <w:t>voit de signer des accords de financement de 50 millions</w:t>
            </w:r>
            <w:r w:rsidRPr="007A3D03">
              <w:rPr>
                <w:rFonts w:asciiTheme="minorHAnsi" w:hAnsiTheme="minorHAnsi"/>
                <w:sz w:val="22"/>
                <w:szCs w:val="22"/>
                <w:lang w:val="fr-FR"/>
              </w:rPr>
              <w:t xml:space="preserve"> dollars E.U ou plus au cours d’une année avec un financement fourni par le IFI, y compris par l’</w:t>
            </w:r>
            <w:proofErr w:type="spellStart"/>
            <w:r w:rsidRPr="007A3D03">
              <w:rPr>
                <w:rFonts w:asciiTheme="minorHAnsi" w:hAnsiTheme="minorHAnsi"/>
                <w:sz w:val="22"/>
                <w:szCs w:val="22"/>
                <w:lang w:val="fr-FR"/>
              </w:rPr>
              <w:t>intermediaire</w:t>
            </w:r>
            <w:proofErr w:type="spellEnd"/>
            <w:r w:rsidRPr="007A3D03">
              <w:rPr>
                <w:rFonts w:asciiTheme="minorHAnsi" w:hAnsiTheme="minorHAnsi"/>
                <w:sz w:val="22"/>
                <w:szCs w:val="22"/>
                <w:lang w:val="fr-FR"/>
              </w:rPr>
              <w:t xml:space="preserve"> des gouvernements nationaux respectifs ; et</w:t>
            </w:r>
          </w:p>
          <w:p w14:paraId="0C734EB3" w14:textId="77777777" w:rsidR="00F605FF" w:rsidRPr="007A3D03" w:rsidRDefault="00F605FF" w:rsidP="00F605FF">
            <w:pPr>
              <w:spacing w:line="259" w:lineRule="auto"/>
              <w:rPr>
                <w:rFonts w:asciiTheme="minorHAnsi" w:hAnsiTheme="minorHAnsi"/>
                <w:sz w:val="22"/>
                <w:szCs w:val="22"/>
                <w:shd w:val="clear" w:color="auto" w:fill="FFFFFF"/>
                <w:lang w:val="fr-FR"/>
              </w:rPr>
            </w:pPr>
          </w:p>
          <w:p w14:paraId="3E9EDBE7" w14:textId="77777777" w:rsidR="00F605FF" w:rsidRPr="007A3D03" w:rsidRDefault="00F605FF" w:rsidP="00F605FF">
            <w:pPr>
              <w:spacing w:line="259" w:lineRule="auto"/>
              <w:rPr>
                <w:rFonts w:asciiTheme="minorHAnsi" w:hAnsiTheme="minorHAnsi"/>
                <w:sz w:val="22"/>
                <w:szCs w:val="22"/>
                <w:lang w:val="fr-FR"/>
              </w:rPr>
            </w:pPr>
            <w:r w:rsidRPr="007A3D03">
              <w:rPr>
                <w:rFonts w:asciiTheme="minorHAnsi" w:hAnsiTheme="minorHAnsi"/>
                <w:sz w:val="22"/>
                <w:szCs w:val="22"/>
                <w:shd w:val="clear" w:color="auto" w:fill="FFFFFF"/>
                <w:lang w:val="fr-FR"/>
              </w:rPr>
              <w:t xml:space="preserve">b) L’accord de financement vise principalement </w:t>
            </w:r>
            <w:r w:rsidRPr="007A3D03">
              <w:rPr>
                <w:rFonts w:asciiTheme="minorHAnsi" w:hAnsiTheme="minorHAnsi"/>
                <w:sz w:val="22"/>
                <w:szCs w:val="22"/>
                <w:lang w:val="fr-FR"/>
              </w:rPr>
              <w:t xml:space="preserve">à soutenir la mise en œuvre par le gouvernement de garanties de prêts ou de </w:t>
            </w:r>
            <w:proofErr w:type="spellStart"/>
            <w:r w:rsidRPr="007A3D03">
              <w:rPr>
                <w:rFonts w:asciiTheme="minorHAnsi" w:hAnsiTheme="minorHAnsi"/>
                <w:sz w:val="22"/>
                <w:szCs w:val="22"/>
                <w:lang w:val="fr-FR"/>
              </w:rPr>
              <w:t>credts</w:t>
            </w:r>
            <w:proofErr w:type="spellEnd"/>
            <w:r w:rsidRPr="007A3D03">
              <w:rPr>
                <w:rFonts w:asciiTheme="minorHAnsi" w:hAnsiTheme="minorHAnsi"/>
                <w:sz w:val="22"/>
                <w:szCs w:val="22"/>
                <w:lang w:val="fr-FR"/>
              </w:rPr>
              <w:t xml:space="preserve"> souverains. </w:t>
            </w:r>
          </w:p>
          <w:p w14:paraId="6F671391" w14:textId="77777777" w:rsidR="00F605FF" w:rsidRPr="007A3D03" w:rsidRDefault="00F605FF" w:rsidP="00F605FF">
            <w:pPr>
              <w:spacing w:line="259" w:lineRule="auto"/>
              <w:rPr>
                <w:rFonts w:asciiTheme="minorHAnsi" w:hAnsiTheme="minorHAnsi"/>
                <w:sz w:val="22"/>
                <w:szCs w:val="22"/>
                <w:lang w:val="fr-FR"/>
              </w:rPr>
            </w:pPr>
          </w:p>
          <w:p w14:paraId="60669C08" w14:textId="77777777" w:rsidR="00F605FF" w:rsidRPr="007A3D03" w:rsidRDefault="00F605FF" w:rsidP="00F605FF">
            <w:pPr>
              <w:spacing w:line="259" w:lineRule="auto"/>
              <w:rPr>
                <w:rFonts w:asciiTheme="minorHAnsi" w:hAnsiTheme="minorHAnsi"/>
                <w:sz w:val="22"/>
                <w:szCs w:val="22"/>
                <w:shd w:val="clear" w:color="auto" w:fill="FFFFFF"/>
                <w:lang w:val="fr-FR"/>
              </w:rPr>
            </w:pPr>
            <w:r w:rsidRPr="007A3D03">
              <w:rPr>
                <w:rFonts w:asciiTheme="minorHAnsi" w:hAnsiTheme="minorHAnsi"/>
                <w:sz w:val="22"/>
                <w:szCs w:val="22"/>
                <w:shd w:val="clear" w:color="auto" w:fill="FFFFFF"/>
                <w:lang w:val="fr-FR"/>
              </w:rPr>
              <w:t xml:space="preserve">Lorsque la convention de financement prévoit une subvention pour la mise en œuvre directe par le PNUD, le taux de 8 % </w:t>
            </w:r>
            <w:r w:rsidRPr="007A3D03">
              <w:rPr>
                <w:rFonts w:asciiTheme="minorHAnsi" w:hAnsiTheme="minorHAnsi"/>
                <w:sz w:val="22"/>
                <w:szCs w:val="22"/>
                <w:lang w:val="fr-FR"/>
              </w:rPr>
              <w:t>à l’appui général à la gestion</w:t>
            </w:r>
            <w:r w:rsidRPr="007A3D03">
              <w:rPr>
                <w:rFonts w:asciiTheme="minorHAnsi" w:hAnsiTheme="minorHAnsi"/>
                <w:sz w:val="22"/>
                <w:szCs w:val="22"/>
                <w:shd w:val="clear" w:color="auto" w:fill="FFFFFF"/>
                <w:lang w:val="fr-FR"/>
              </w:rPr>
              <w:t xml:space="preserve"> s'applique.</w:t>
            </w:r>
          </w:p>
          <w:p w14:paraId="5B7CD092" w14:textId="77777777" w:rsidR="00F605FF" w:rsidRPr="007A3D03" w:rsidRDefault="00F605FF" w:rsidP="00F605FF">
            <w:pPr>
              <w:spacing w:line="259" w:lineRule="auto"/>
              <w:ind w:left="109"/>
              <w:rPr>
                <w:rFonts w:asciiTheme="minorHAnsi" w:hAnsiTheme="minorHAnsi"/>
                <w:sz w:val="22"/>
                <w:szCs w:val="22"/>
                <w:shd w:val="clear" w:color="auto" w:fill="FFFFFF"/>
                <w:lang w:val="fr-FR"/>
              </w:rPr>
            </w:pPr>
          </w:p>
          <w:p w14:paraId="736CCDB9" w14:textId="5E5A5FEE" w:rsidR="00F605FF" w:rsidRPr="00BA1072" w:rsidRDefault="00F605FF" w:rsidP="00F605FF">
            <w:pPr>
              <w:spacing w:line="259" w:lineRule="auto"/>
              <w:ind w:left="109"/>
              <w:rPr>
                <w:rFonts w:asciiTheme="minorHAnsi" w:hAnsiTheme="minorHAnsi"/>
                <w:sz w:val="22"/>
                <w:szCs w:val="22"/>
                <w:shd w:val="clear" w:color="auto" w:fill="FFFFFF"/>
                <w:lang w:val="fr-FR"/>
              </w:rPr>
            </w:pPr>
            <w:r w:rsidRPr="007A3D03">
              <w:rPr>
                <w:rFonts w:asciiTheme="minorHAnsi" w:hAnsiTheme="minorHAnsi"/>
                <w:sz w:val="22"/>
                <w:szCs w:val="22"/>
                <w:shd w:val="clear" w:color="auto" w:fill="FFFFFF"/>
                <w:lang w:val="fr-FR"/>
              </w:rPr>
              <w:t xml:space="preserve">Se référer </w:t>
            </w:r>
            <w:r w:rsidRPr="007A3D03">
              <w:rPr>
                <w:rFonts w:asciiTheme="minorHAnsi" w:hAnsiTheme="minorHAnsi"/>
                <w:sz w:val="22"/>
                <w:szCs w:val="22"/>
                <w:lang w:val="fr-FR"/>
              </w:rPr>
              <w:t>à</w:t>
            </w:r>
            <w:r w:rsidRPr="007A3D03">
              <w:rPr>
                <w:rFonts w:asciiTheme="minorHAnsi" w:hAnsiTheme="minorHAnsi"/>
                <w:sz w:val="22"/>
                <w:szCs w:val="22"/>
                <w:shd w:val="clear" w:color="auto" w:fill="FFFFFF"/>
                <w:lang w:val="fr-FR"/>
              </w:rPr>
              <w:t xml:space="preserve"> la Note d’orientation sur </w:t>
            </w:r>
            <w:r w:rsidRPr="007A3D03">
              <w:rPr>
                <w:rFonts w:asciiTheme="minorHAnsi" w:hAnsiTheme="minorHAnsi"/>
                <w:sz w:val="22"/>
                <w:szCs w:val="22"/>
                <w:lang w:val="fr-FR"/>
              </w:rPr>
              <w:t>l’appui général à la gestion</w:t>
            </w:r>
            <w:r w:rsidRPr="007A3D03">
              <w:rPr>
                <w:rFonts w:asciiTheme="minorHAnsi" w:hAnsiTheme="minorHAnsi"/>
                <w:sz w:val="22"/>
                <w:szCs w:val="22"/>
                <w:shd w:val="clear" w:color="auto" w:fill="FFFFFF"/>
                <w:lang w:val="fr-FR"/>
              </w:rPr>
              <w:t xml:space="preserve"> pour les </w:t>
            </w:r>
            <w:proofErr w:type="spellStart"/>
            <w:r w:rsidRPr="007A3D03">
              <w:rPr>
                <w:rFonts w:asciiTheme="minorHAnsi" w:hAnsiTheme="minorHAnsi"/>
                <w:sz w:val="22"/>
                <w:szCs w:val="22"/>
                <w:shd w:val="clear" w:color="auto" w:fill="FFFFFF"/>
                <w:lang w:val="fr-FR"/>
              </w:rPr>
              <w:t>IFIs</w:t>
            </w:r>
            <w:proofErr w:type="spellEnd"/>
            <w:r w:rsidRPr="007A3D03">
              <w:fldChar w:fldCharType="begin"/>
            </w:r>
            <w:r w:rsidRPr="00BA1072">
              <w:rPr>
                <w:lang w:val="fr-FR"/>
              </w:rPr>
              <w:instrText xml:space="preserve"> HYPERLINK "https://popp.undp.org/node/2871" </w:instrText>
            </w:r>
            <w:r w:rsidRPr="007A3D03">
              <w:fldChar w:fldCharType="separate"/>
            </w:r>
            <w:r w:rsidRPr="007A3D03">
              <w:rPr>
                <w:rStyle w:val="Hyperlink"/>
                <w:rFonts w:asciiTheme="minorHAnsi" w:hAnsiTheme="minorHAnsi"/>
                <w:sz w:val="22"/>
                <w:szCs w:val="22"/>
                <w:shd w:val="clear" w:color="auto" w:fill="FFFFFF"/>
                <w:lang w:val="fr-FR"/>
              </w:rPr>
              <w:t xml:space="preserve"> ici</w:t>
            </w:r>
            <w:r w:rsidRPr="007A3D03">
              <w:rPr>
                <w:rStyle w:val="Hyperlink"/>
                <w:rFonts w:asciiTheme="minorHAnsi" w:hAnsiTheme="minorHAnsi"/>
                <w:sz w:val="22"/>
                <w:szCs w:val="22"/>
                <w:shd w:val="clear" w:color="auto" w:fill="FFFFFF"/>
                <w:lang w:val="fr-FR"/>
              </w:rPr>
              <w:fldChar w:fldCharType="end"/>
            </w:r>
          </w:p>
        </w:tc>
      </w:tr>
      <w:tr w:rsidR="00F605FF" w:rsidRPr="007B23FE" w14:paraId="006D8AA4" w14:textId="77777777" w:rsidTr="00AB38DE">
        <w:trPr>
          <w:trHeight w:val="288"/>
        </w:trPr>
        <w:tc>
          <w:tcPr>
            <w:tcW w:w="3211" w:type="dxa"/>
            <w:vAlign w:val="center"/>
          </w:tcPr>
          <w:p w14:paraId="39D542EE" w14:textId="204F8310" w:rsidR="00F605FF" w:rsidRPr="00BE352D" w:rsidRDefault="00F605FF" w:rsidP="00F605FF">
            <w:pPr>
              <w:rPr>
                <w:rStyle w:val="Hyperlink"/>
                <w:rFonts w:asciiTheme="minorHAnsi" w:hAnsiTheme="minorHAnsi"/>
                <w:sz w:val="22"/>
                <w:szCs w:val="22"/>
              </w:rPr>
            </w:pPr>
            <w:r w:rsidRPr="00BE352D">
              <w:rPr>
                <w:rFonts w:asciiTheme="minorHAnsi" w:hAnsiTheme="minorHAnsi"/>
                <w:bCs/>
                <w:sz w:val="22"/>
                <w:szCs w:val="22"/>
              </w:rPr>
              <w:fldChar w:fldCharType="begin"/>
            </w:r>
            <w:r w:rsidRPr="00BE352D">
              <w:rPr>
                <w:rFonts w:asciiTheme="minorHAnsi" w:hAnsiTheme="minorHAnsi"/>
                <w:bCs/>
                <w:sz w:val="22"/>
                <w:szCs w:val="22"/>
              </w:rPr>
              <w:instrText xml:space="preserve"> HYPERLINK "https://popp.undp.org/fr/node/10706" </w:instrText>
            </w:r>
            <w:r w:rsidRPr="00BE352D">
              <w:rPr>
                <w:rFonts w:asciiTheme="minorHAnsi" w:hAnsiTheme="minorHAnsi"/>
                <w:bCs/>
                <w:sz w:val="22"/>
                <w:szCs w:val="22"/>
              </w:rPr>
            </w:r>
            <w:r w:rsidRPr="00BE352D">
              <w:rPr>
                <w:rFonts w:asciiTheme="minorHAnsi" w:hAnsiTheme="minorHAnsi"/>
                <w:bCs/>
                <w:sz w:val="22"/>
                <w:szCs w:val="22"/>
              </w:rPr>
              <w:fldChar w:fldCharType="separate"/>
            </w:r>
            <w:proofErr w:type="spellStart"/>
            <w:r w:rsidRPr="00BE352D">
              <w:rPr>
                <w:rStyle w:val="Hyperlink"/>
                <w:rFonts w:asciiTheme="minorHAnsi" w:hAnsiTheme="minorHAnsi"/>
                <w:bCs/>
                <w:sz w:val="22"/>
                <w:szCs w:val="22"/>
              </w:rPr>
              <w:t>Facilité</w:t>
            </w:r>
            <w:proofErr w:type="spellEnd"/>
            <w:r w:rsidRPr="00BE352D">
              <w:rPr>
                <w:rStyle w:val="Hyperlink"/>
                <w:rFonts w:asciiTheme="minorHAnsi" w:hAnsiTheme="minorHAnsi"/>
                <w:bCs/>
                <w:sz w:val="22"/>
                <w:szCs w:val="22"/>
              </w:rPr>
              <w:t xml:space="preserve"> </w:t>
            </w:r>
            <w:proofErr w:type="spellStart"/>
            <w:r w:rsidRPr="00BE352D">
              <w:rPr>
                <w:rStyle w:val="Hyperlink"/>
                <w:rFonts w:asciiTheme="minorHAnsi" w:hAnsiTheme="minorHAnsi"/>
                <w:bCs/>
                <w:sz w:val="22"/>
                <w:szCs w:val="22"/>
              </w:rPr>
              <w:t>d’engagement</w:t>
            </w:r>
            <w:proofErr w:type="spellEnd"/>
          </w:p>
          <w:p w14:paraId="6E35F949" w14:textId="3D7ABB7D" w:rsidR="00F605FF" w:rsidRPr="00BE352D" w:rsidRDefault="00F605FF" w:rsidP="00F605FF">
            <w:pPr>
              <w:rPr>
                <w:rFonts w:asciiTheme="minorHAnsi" w:hAnsiTheme="minorHAnsi"/>
                <w:sz w:val="22"/>
                <w:szCs w:val="22"/>
              </w:rPr>
            </w:pPr>
            <w:r w:rsidRPr="00BE352D">
              <w:rPr>
                <w:rFonts w:asciiTheme="minorHAnsi" w:hAnsiTheme="minorHAnsi"/>
                <w:bCs/>
                <w:sz w:val="22"/>
                <w:szCs w:val="22"/>
              </w:rPr>
              <w:fldChar w:fldCharType="end"/>
            </w:r>
          </w:p>
        </w:tc>
        <w:tc>
          <w:tcPr>
            <w:tcW w:w="1279" w:type="dxa"/>
            <w:vAlign w:val="center"/>
          </w:tcPr>
          <w:p w14:paraId="27A95A69" w14:textId="11FA8581" w:rsidR="00F605FF" w:rsidRPr="00BA1072" w:rsidRDefault="00F605FF" w:rsidP="00F605FF">
            <w:pPr>
              <w:spacing w:line="259" w:lineRule="auto"/>
              <w:jc w:val="center"/>
              <w:rPr>
                <w:rFonts w:asciiTheme="minorHAnsi" w:hAnsiTheme="minorHAnsi"/>
                <w:sz w:val="22"/>
                <w:szCs w:val="22"/>
                <w:lang w:val="fr-FR"/>
              </w:rPr>
            </w:pPr>
            <w:r w:rsidRPr="00BA1072">
              <w:rPr>
                <w:rFonts w:asciiTheme="minorHAnsi" w:hAnsiTheme="minorHAnsi"/>
                <w:sz w:val="22"/>
                <w:szCs w:val="22"/>
                <w:lang w:val="fr-FR"/>
              </w:rPr>
              <w:t xml:space="preserve">identiques au taux de participation du </w:t>
            </w:r>
            <w:proofErr w:type="spellStart"/>
            <w:r w:rsidRPr="00BA1072">
              <w:rPr>
                <w:rFonts w:asciiTheme="minorHAnsi" w:hAnsiTheme="minorHAnsi"/>
                <w:sz w:val="22"/>
                <w:szCs w:val="22"/>
                <w:lang w:val="fr-FR"/>
              </w:rPr>
              <w:t>gouv</w:t>
            </w:r>
            <w:proofErr w:type="spellEnd"/>
            <w:r w:rsidRPr="00BA1072">
              <w:rPr>
                <w:rFonts w:asciiTheme="minorHAnsi" w:hAnsiTheme="minorHAnsi"/>
                <w:sz w:val="22"/>
                <w:szCs w:val="22"/>
                <w:lang w:val="fr-FR"/>
              </w:rPr>
              <w:t>. aux coûts</w:t>
            </w:r>
          </w:p>
        </w:tc>
        <w:tc>
          <w:tcPr>
            <w:tcW w:w="5509" w:type="dxa"/>
            <w:vAlign w:val="center"/>
          </w:tcPr>
          <w:p w14:paraId="0FA27153" w14:textId="77777777" w:rsidR="00F605FF" w:rsidRPr="00BA1072" w:rsidRDefault="00F605FF" w:rsidP="00F605FF">
            <w:pPr>
              <w:spacing w:line="259" w:lineRule="auto"/>
              <w:ind w:left="109"/>
              <w:rPr>
                <w:rFonts w:asciiTheme="minorHAnsi" w:hAnsiTheme="minorHAnsi"/>
                <w:sz w:val="22"/>
                <w:szCs w:val="22"/>
                <w:shd w:val="clear" w:color="auto" w:fill="FFFFFF"/>
                <w:lang w:val="fr-FR"/>
              </w:rPr>
            </w:pPr>
          </w:p>
          <w:p w14:paraId="79BF6C07" w14:textId="77777777" w:rsidR="00F605FF" w:rsidRPr="00BA1072" w:rsidRDefault="00F605FF" w:rsidP="00F605FF">
            <w:pPr>
              <w:spacing w:line="259" w:lineRule="auto"/>
              <w:rPr>
                <w:rFonts w:asciiTheme="minorHAnsi" w:hAnsiTheme="minorHAnsi"/>
                <w:sz w:val="22"/>
                <w:szCs w:val="22"/>
                <w:lang w:val="fr-FR"/>
              </w:rPr>
            </w:pPr>
            <w:r w:rsidRPr="00BA1072">
              <w:rPr>
                <w:rFonts w:asciiTheme="minorHAnsi" w:hAnsiTheme="minorHAnsi"/>
                <w:sz w:val="22"/>
                <w:szCs w:val="22"/>
                <w:lang w:val="fr-FR"/>
              </w:rPr>
              <w:t>Contributions de tierces parties, et les transferts du compte 11888-8%</w:t>
            </w:r>
          </w:p>
          <w:p w14:paraId="2A3409EC" w14:textId="77777777" w:rsidR="00F605FF" w:rsidRPr="00BA1072" w:rsidRDefault="00F605FF" w:rsidP="00F605FF">
            <w:pPr>
              <w:spacing w:line="259" w:lineRule="auto"/>
              <w:rPr>
                <w:rFonts w:asciiTheme="minorHAnsi" w:hAnsiTheme="minorHAnsi"/>
                <w:sz w:val="22"/>
                <w:szCs w:val="22"/>
                <w:lang w:val="fr-FR"/>
              </w:rPr>
            </w:pPr>
            <w:r w:rsidRPr="00BA1072">
              <w:rPr>
                <w:rFonts w:asciiTheme="minorHAnsi" w:hAnsiTheme="minorHAnsi"/>
                <w:sz w:val="22"/>
                <w:szCs w:val="22"/>
                <w:lang w:val="fr-FR"/>
              </w:rPr>
              <w:t xml:space="preserve">  </w:t>
            </w:r>
          </w:p>
          <w:p w14:paraId="65E2399E" w14:textId="483E6750" w:rsidR="00F605FF" w:rsidRPr="00BA1072" w:rsidRDefault="00F605FF" w:rsidP="00F605FF">
            <w:pPr>
              <w:spacing w:line="259" w:lineRule="auto"/>
              <w:rPr>
                <w:rFonts w:asciiTheme="minorHAnsi" w:hAnsiTheme="minorHAnsi"/>
                <w:sz w:val="22"/>
                <w:szCs w:val="22"/>
                <w:lang w:val="fr-FR"/>
              </w:rPr>
            </w:pPr>
            <w:r w:rsidRPr="00BA1072">
              <w:rPr>
                <w:rFonts w:asciiTheme="minorHAnsi" w:hAnsiTheme="minorHAnsi"/>
                <w:sz w:val="22"/>
                <w:szCs w:val="22"/>
                <w:lang w:val="fr-FR"/>
              </w:rPr>
              <w:t xml:space="preserve">Les contributions du gouvernement au partage des coûts – un taux </w:t>
            </w:r>
            <w:proofErr w:type="spellStart"/>
            <w:r w:rsidRPr="00BA1072">
              <w:rPr>
                <w:rFonts w:asciiTheme="minorHAnsi" w:hAnsiTheme="minorHAnsi"/>
                <w:sz w:val="22"/>
                <w:szCs w:val="22"/>
                <w:lang w:val="fr-FR"/>
              </w:rPr>
              <w:t>préfér</w:t>
            </w:r>
            <w:r w:rsidR="009C5EDE">
              <w:rPr>
                <w:rFonts w:asciiTheme="minorHAnsi" w:hAnsiTheme="minorHAnsi"/>
                <w:sz w:val="22"/>
                <w:szCs w:val="22"/>
                <w:lang w:val="fr-FR"/>
              </w:rPr>
              <w:t>e</w:t>
            </w:r>
            <w:r w:rsidRPr="00BA1072">
              <w:rPr>
                <w:rFonts w:asciiTheme="minorHAnsi" w:hAnsiTheme="minorHAnsi"/>
                <w:sz w:val="22"/>
                <w:szCs w:val="22"/>
                <w:lang w:val="fr-FR"/>
              </w:rPr>
              <w:t>ntial</w:t>
            </w:r>
            <w:proofErr w:type="spellEnd"/>
            <w:r w:rsidRPr="00BA1072">
              <w:rPr>
                <w:rFonts w:asciiTheme="minorHAnsi" w:hAnsiTheme="minorHAnsi"/>
                <w:sz w:val="22"/>
                <w:szCs w:val="22"/>
                <w:lang w:val="fr-FR"/>
              </w:rPr>
              <w:t xml:space="preserve"> de 3 per cent </w:t>
            </w:r>
          </w:p>
          <w:p w14:paraId="26FE2F69" w14:textId="5CE44608" w:rsidR="00F605FF" w:rsidRPr="00BA1072" w:rsidRDefault="00F605FF" w:rsidP="00F605FF">
            <w:pPr>
              <w:spacing w:line="259" w:lineRule="auto"/>
              <w:rPr>
                <w:rFonts w:asciiTheme="minorHAnsi" w:hAnsiTheme="minorHAnsi"/>
                <w:sz w:val="22"/>
                <w:szCs w:val="22"/>
                <w:lang w:val="fr-FR"/>
              </w:rPr>
            </w:pPr>
          </w:p>
        </w:tc>
      </w:tr>
      <w:tr w:rsidR="00F605FF" w:rsidRPr="007B23FE" w14:paraId="5E5F732B" w14:textId="77777777" w:rsidTr="00AB38DE">
        <w:trPr>
          <w:trHeight w:val="288"/>
        </w:trPr>
        <w:tc>
          <w:tcPr>
            <w:tcW w:w="3211" w:type="dxa"/>
            <w:vAlign w:val="center"/>
          </w:tcPr>
          <w:p w14:paraId="1242D86A" w14:textId="3FA049CB" w:rsidR="00F605FF" w:rsidRPr="00BA1072" w:rsidRDefault="00F605FF" w:rsidP="00F605FF">
            <w:pPr>
              <w:spacing w:line="259" w:lineRule="auto"/>
              <w:ind w:left="1"/>
              <w:rPr>
                <w:rFonts w:asciiTheme="minorHAnsi" w:hAnsiTheme="minorHAnsi"/>
                <w:sz w:val="22"/>
                <w:szCs w:val="22"/>
                <w:lang w:val="fr-FR"/>
              </w:rPr>
            </w:pPr>
            <w:r w:rsidRPr="00BA1072">
              <w:rPr>
                <w:rFonts w:asciiTheme="minorHAnsi" w:hAnsiTheme="minorHAnsi"/>
                <w:sz w:val="22"/>
                <w:szCs w:val="22"/>
                <w:lang w:val="fr-FR"/>
              </w:rPr>
              <w:t xml:space="preserve">Fonds mondial de lutte contre le sida, la tuberculose et le paludisme  </w:t>
            </w:r>
          </w:p>
        </w:tc>
        <w:tc>
          <w:tcPr>
            <w:tcW w:w="1279" w:type="dxa"/>
            <w:vAlign w:val="center"/>
          </w:tcPr>
          <w:p w14:paraId="297508E4" w14:textId="77777777" w:rsidR="00F605FF" w:rsidRPr="00BE352D" w:rsidRDefault="00F605FF" w:rsidP="00F605FF">
            <w:pPr>
              <w:spacing w:line="259" w:lineRule="auto"/>
              <w:jc w:val="center"/>
              <w:rPr>
                <w:rFonts w:asciiTheme="minorHAnsi" w:hAnsiTheme="minorHAnsi"/>
                <w:sz w:val="22"/>
                <w:szCs w:val="22"/>
              </w:rPr>
            </w:pPr>
            <w:r w:rsidRPr="00BE352D">
              <w:rPr>
                <w:rFonts w:asciiTheme="minorHAnsi" w:hAnsiTheme="minorHAnsi"/>
                <w:sz w:val="22"/>
                <w:szCs w:val="22"/>
              </w:rPr>
              <w:t>7 %</w:t>
            </w:r>
          </w:p>
        </w:tc>
        <w:tc>
          <w:tcPr>
            <w:tcW w:w="5509" w:type="dxa"/>
            <w:vAlign w:val="center"/>
          </w:tcPr>
          <w:p w14:paraId="09E2D704" w14:textId="01F7770B" w:rsidR="00F605FF" w:rsidRPr="00BA1072" w:rsidRDefault="00F605FF" w:rsidP="00F605FF">
            <w:pPr>
              <w:spacing w:line="259" w:lineRule="auto"/>
              <w:ind w:left="109"/>
              <w:rPr>
                <w:rFonts w:asciiTheme="minorHAnsi" w:hAnsiTheme="minorHAnsi"/>
                <w:sz w:val="22"/>
                <w:szCs w:val="22"/>
                <w:lang w:val="fr-FR"/>
              </w:rPr>
            </w:pPr>
            <w:r w:rsidRPr="00BA1072">
              <w:rPr>
                <w:rFonts w:asciiTheme="minorHAnsi" w:hAnsiTheme="minorHAnsi"/>
                <w:sz w:val="22"/>
                <w:szCs w:val="22"/>
                <w:lang w:val="fr-FR"/>
              </w:rPr>
              <w:t>Sur la base de l’accord actuel entre le Fonds mondial de lutte contre le sida, la tuberculose et le paludisme et le PNUD, la part du Fonds mondial reste à 7 %</w:t>
            </w:r>
            <w:r w:rsidR="009C5EDE">
              <w:rPr>
                <w:rFonts w:asciiTheme="minorHAnsi" w:hAnsiTheme="minorHAnsi"/>
                <w:sz w:val="22"/>
                <w:szCs w:val="22"/>
                <w:lang w:val="fr-FR"/>
              </w:rPr>
              <w:t xml:space="preserve"> </w:t>
            </w:r>
            <w:r w:rsidR="009C5EDE" w:rsidRPr="009C5EDE">
              <w:rPr>
                <w:rFonts w:asciiTheme="minorHAnsi" w:hAnsiTheme="minorHAnsi"/>
                <w:sz w:val="22"/>
                <w:szCs w:val="22"/>
                <w:lang w:val="fr-FR"/>
              </w:rPr>
              <w:t>lorsque le PNUD est le bénéficiaire principal (PR) d'une subvention du Fonds mondial ou lorsque le PNUD fournit des services de soutien à un bénéficiaire de subvention du Fonds mondial (par exemple un gouvernement).</w:t>
            </w:r>
          </w:p>
        </w:tc>
      </w:tr>
      <w:tr w:rsidR="00F605FF" w:rsidRPr="007B23FE" w14:paraId="36071B5A" w14:textId="77777777" w:rsidTr="00AB38DE">
        <w:trPr>
          <w:trHeight w:val="288"/>
        </w:trPr>
        <w:tc>
          <w:tcPr>
            <w:tcW w:w="3211" w:type="dxa"/>
            <w:vAlign w:val="center"/>
          </w:tcPr>
          <w:p w14:paraId="0ED213BD" w14:textId="77777777" w:rsidR="00F605FF" w:rsidRPr="00BA1072" w:rsidRDefault="00F605FF" w:rsidP="00F605FF">
            <w:pPr>
              <w:spacing w:line="259" w:lineRule="auto"/>
              <w:ind w:left="1"/>
              <w:rPr>
                <w:rFonts w:asciiTheme="minorHAnsi" w:hAnsiTheme="minorHAnsi"/>
                <w:sz w:val="22"/>
                <w:szCs w:val="22"/>
                <w:lang w:val="fr-FR"/>
              </w:rPr>
            </w:pPr>
            <w:r w:rsidRPr="00BA1072">
              <w:rPr>
                <w:rFonts w:asciiTheme="minorHAnsi" w:hAnsiTheme="minorHAnsi"/>
                <w:sz w:val="22"/>
                <w:szCs w:val="22"/>
                <w:lang w:val="fr-FR"/>
              </w:rPr>
              <w:t>Contribution d’institution des Nations Unies à l’Organisation des Nations Unies (ONU)</w:t>
            </w:r>
          </w:p>
        </w:tc>
        <w:tc>
          <w:tcPr>
            <w:tcW w:w="1279" w:type="dxa"/>
            <w:vAlign w:val="center"/>
          </w:tcPr>
          <w:p w14:paraId="2C4BE858" w14:textId="73DE2960" w:rsidR="00F605FF" w:rsidRPr="00BE352D" w:rsidRDefault="00F605FF" w:rsidP="00F605FF">
            <w:pPr>
              <w:spacing w:line="259" w:lineRule="auto"/>
              <w:jc w:val="center"/>
              <w:rPr>
                <w:rFonts w:asciiTheme="minorHAnsi" w:hAnsiTheme="minorHAnsi"/>
                <w:sz w:val="22"/>
                <w:szCs w:val="22"/>
              </w:rPr>
            </w:pPr>
            <w:r w:rsidRPr="00BE352D">
              <w:rPr>
                <w:rFonts w:asciiTheme="minorHAnsi" w:hAnsiTheme="minorHAnsi"/>
                <w:sz w:val="22"/>
                <w:szCs w:val="22"/>
              </w:rPr>
              <w:t>8 %</w:t>
            </w:r>
            <w:r w:rsidR="00B76A53">
              <w:rPr>
                <w:rFonts w:asciiTheme="minorHAnsi" w:hAnsiTheme="minorHAnsi"/>
                <w:sz w:val="22"/>
                <w:szCs w:val="22"/>
              </w:rPr>
              <w:t>*</w:t>
            </w:r>
          </w:p>
        </w:tc>
        <w:tc>
          <w:tcPr>
            <w:tcW w:w="5509" w:type="dxa"/>
            <w:vAlign w:val="center"/>
          </w:tcPr>
          <w:p w14:paraId="21228204" w14:textId="5647173E" w:rsidR="00F605FF" w:rsidRDefault="00F605FF" w:rsidP="00F605FF">
            <w:pPr>
              <w:spacing w:line="259" w:lineRule="auto"/>
              <w:ind w:left="109"/>
              <w:rPr>
                <w:rFonts w:asciiTheme="minorHAnsi" w:hAnsiTheme="minorHAnsi"/>
                <w:sz w:val="22"/>
                <w:szCs w:val="22"/>
                <w:lang w:val="fr-FR"/>
              </w:rPr>
            </w:pPr>
            <w:r w:rsidRPr="00BA1072">
              <w:rPr>
                <w:rFonts w:asciiTheme="minorHAnsi" w:hAnsiTheme="minorHAnsi"/>
                <w:sz w:val="22"/>
                <w:szCs w:val="22"/>
                <w:lang w:val="fr-FR"/>
              </w:rPr>
              <w:t xml:space="preserve">Note : En ce qui concerne la contribution des </w:t>
            </w:r>
            <w:proofErr w:type="spellStart"/>
            <w:r w:rsidRPr="00BA1072">
              <w:rPr>
                <w:rFonts w:asciiTheme="minorHAnsi" w:hAnsiTheme="minorHAnsi"/>
                <w:sz w:val="22"/>
                <w:szCs w:val="22"/>
                <w:lang w:val="fr-FR"/>
              </w:rPr>
              <w:t>agencies</w:t>
            </w:r>
            <w:proofErr w:type="spellEnd"/>
            <w:r w:rsidRPr="00BA1072">
              <w:rPr>
                <w:rFonts w:asciiTheme="minorHAnsi" w:hAnsiTheme="minorHAnsi"/>
                <w:sz w:val="22"/>
                <w:szCs w:val="22"/>
                <w:lang w:val="fr-FR"/>
              </w:rPr>
              <w:t xml:space="preserve"> aux activités RCO, l’appui général à la gestion doit être appliquée conformément à la politique de recouvrement </w:t>
            </w:r>
            <w:r w:rsidRPr="00BA1072">
              <w:rPr>
                <w:rFonts w:asciiTheme="minorHAnsi" w:hAnsiTheme="minorHAnsi"/>
                <w:sz w:val="22"/>
                <w:szCs w:val="22"/>
                <w:lang w:val="fr-FR"/>
              </w:rPr>
              <w:lastRenderedPageBreak/>
              <w:t xml:space="preserve">des coûts de l’entreprise, puisque la note consultative de 2016 concernant les fonds de partage des coûts du GNUDD pour le système de coordonnateur résident ne s’applique plus et est donc révoquée à compter du 1er janvier 2019. </w:t>
            </w:r>
          </w:p>
          <w:p w14:paraId="005383DD" w14:textId="77777777" w:rsidR="00BA1072" w:rsidRPr="00BA1072" w:rsidRDefault="00BA1072" w:rsidP="00F605FF">
            <w:pPr>
              <w:spacing w:line="259" w:lineRule="auto"/>
              <w:ind w:left="109"/>
              <w:rPr>
                <w:rFonts w:asciiTheme="minorHAnsi" w:hAnsiTheme="minorHAnsi"/>
                <w:sz w:val="22"/>
                <w:szCs w:val="22"/>
                <w:lang w:val="fr-FR"/>
              </w:rPr>
            </w:pPr>
          </w:p>
          <w:p w14:paraId="7624F978" w14:textId="11AEF6E2" w:rsidR="00F605FF" w:rsidRPr="00BA1072" w:rsidRDefault="00BA1072" w:rsidP="00F605FF">
            <w:pPr>
              <w:spacing w:line="259" w:lineRule="auto"/>
              <w:ind w:left="109"/>
              <w:rPr>
                <w:rFonts w:asciiTheme="minorHAnsi" w:hAnsiTheme="minorHAnsi"/>
                <w:sz w:val="22"/>
                <w:szCs w:val="22"/>
                <w:lang w:val="fr-FR"/>
              </w:rPr>
            </w:pPr>
            <w:r w:rsidRPr="00BA1072">
              <w:rPr>
                <w:rFonts w:asciiTheme="minorHAnsi" w:hAnsiTheme="minorHAnsi"/>
                <w:sz w:val="22"/>
                <w:szCs w:val="22"/>
                <w:lang w:val="fr-FR"/>
              </w:rPr>
              <w:t xml:space="preserve">*Minimum de 7 % pour les bureaux/départements du Secrétariat de l'ONU, comme indiqué dans la section jaune de </w:t>
            </w:r>
            <w:hyperlink r:id="rId29" w:history="1">
              <w:r w:rsidRPr="00BA1072">
                <w:rPr>
                  <w:rStyle w:val="Hyperlink"/>
                  <w:rFonts w:asciiTheme="minorHAnsi" w:hAnsiTheme="minorHAnsi"/>
                  <w:sz w:val="22"/>
                  <w:szCs w:val="22"/>
                  <w:lang w:val="fr-FR"/>
                </w:rPr>
                <w:t>l'organigramme du système des Nations Unies</w:t>
              </w:r>
            </w:hyperlink>
            <w:r w:rsidR="002220EC">
              <w:rPr>
                <w:rStyle w:val="Hyperlink"/>
                <w:rFonts w:asciiTheme="minorHAnsi" w:hAnsiTheme="minorHAnsi"/>
                <w:sz w:val="22"/>
                <w:szCs w:val="22"/>
                <w:lang w:val="fr-FR"/>
              </w:rPr>
              <w:t>.</w:t>
            </w:r>
          </w:p>
          <w:p w14:paraId="771D31A9" w14:textId="1483FAFA" w:rsidR="00F605FF" w:rsidRPr="00BA1072" w:rsidRDefault="00F605FF" w:rsidP="00F605FF">
            <w:pPr>
              <w:spacing w:line="259" w:lineRule="auto"/>
              <w:rPr>
                <w:rFonts w:asciiTheme="minorHAnsi" w:hAnsiTheme="minorHAnsi"/>
                <w:sz w:val="22"/>
                <w:szCs w:val="22"/>
                <w:lang w:val="fr-FR"/>
              </w:rPr>
            </w:pPr>
          </w:p>
        </w:tc>
      </w:tr>
      <w:tr w:rsidR="00F605FF" w:rsidRPr="007B23FE" w14:paraId="17454C63" w14:textId="77777777" w:rsidTr="00AB38DE">
        <w:trPr>
          <w:trHeight w:val="288"/>
        </w:trPr>
        <w:tc>
          <w:tcPr>
            <w:tcW w:w="3211" w:type="dxa"/>
            <w:vAlign w:val="center"/>
          </w:tcPr>
          <w:p w14:paraId="49B12862" w14:textId="77777777" w:rsidR="00F605FF" w:rsidRPr="00BA1072" w:rsidRDefault="00F605FF" w:rsidP="00F605FF">
            <w:pPr>
              <w:spacing w:line="259" w:lineRule="auto"/>
              <w:rPr>
                <w:rFonts w:asciiTheme="minorHAnsi" w:hAnsiTheme="minorHAnsi"/>
                <w:sz w:val="22"/>
                <w:szCs w:val="22"/>
                <w:lang w:val="fr-FR"/>
              </w:rPr>
            </w:pPr>
            <w:r w:rsidRPr="00BA1072">
              <w:rPr>
                <w:rFonts w:asciiTheme="minorHAnsi" w:hAnsiTheme="minorHAnsi"/>
                <w:sz w:val="22"/>
                <w:szCs w:val="22"/>
                <w:lang w:val="fr-FR"/>
              </w:rPr>
              <w:lastRenderedPageBreak/>
              <w:t>Fonds gérés par le Fonds pour l’environnement mondial (FEM)</w:t>
            </w:r>
          </w:p>
          <w:p w14:paraId="2C670587" w14:textId="77777777" w:rsidR="00F605FF" w:rsidRPr="00BA1072" w:rsidRDefault="00F605FF" w:rsidP="00F605FF">
            <w:pPr>
              <w:spacing w:line="259" w:lineRule="auto"/>
              <w:ind w:left="-10" w:firstLine="10"/>
              <w:rPr>
                <w:rFonts w:asciiTheme="minorHAnsi" w:hAnsiTheme="minorHAnsi"/>
                <w:sz w:val="22"/>
                <w:szCs w:val="22"/>
                <w:lang w:val="fr-FR"/>
              </w:rPr>
            </w:pPr>
            <w:r w:rsidRPr="00BA1072">
              <w:rPr>
                <w:rFonts w:asciiTheme="minorHAnsi" w:hAnsiTheme="minorHAnsi"/>
                <w:sz w:val="22"/>
                <w:szCs w:val="22"/>
                <w:lang w:val="fr-FR"/>
              </w:rPr>
              <w:t>Fonds d’affectation spécial du FEM, Fonds spécial pour les changements climatiques, Fonds pour les pays les moins avancés, Fonds de mise en œuvre pour le</w:t>
            </w:r>
            <w:r w:rsidRPr="00BA1072">
              <w:rPr>
                <w:rFonts w:asciiTheme="minorHAnsi" w:hAnsiTheme="minorHAnsi"/>
                <w:i/>
                <w:sz w:val="22"/>
                <w:szCs w:val="22"/>
                <w:lang w:val="fr-FR"/>
              </w:rPr>
              <w:t xml:space="preserve"> </w:t>
            </w:r>
          </w:p>
          <w:p w14:paraId="074BE24A" w14:textId="77777777" w:rsidR="00F605FF" w:rsidRPr="00BA1072" w:rsidRDefault="00F605FF" w:rsidP="00F605FF">
            <w:pPr>
              <w:spacing w:line="259" w:lineRule="auto"/>
              <w:rPr>
                <w:rFonts w:asciiTheme="minorHAnsi" w:hAnsiTheme="minorHAnsi"/>
                <w:i/>
                <w:sz w:val="22"/>
                <w:szCs w:val="22"/>
                <w:lang w:val="fr-FR"/>
              </w:rPr>
            </w:pPr>
            <w:r w:rsidRPr="00BA1072">
              <w:rPr>
                <w:rFonts w:asciiTheme="minorHAnsi" w:hAnsiTheme="minorHAnsi"/>
                <w:i/>
                <w:sz w:val="22"/>
                <w:szCs w:val="22"/>
                <w:lang w:val="fr-FR"/>
              </w:rPr>
              <w:t>Protocole de Nagoya)</w:t>
            </w:r>
          </w:p>
          <w:p w14:paraId="0534E6FC" w14:textId="77777777" w:rsidR="00F605FF" w:rsidRPr="00BA1072" w:rsidRDefault="00F605FF" w:rsidP="00F605FF">
            <w:pPr>
              <w:spacing w:line="259" w:lineRule="auto"/>
              <w:rPr>
                <w:rFonts w:asciiTheme="minorHAnsi" w:hAnsiTheme="minorHAnsi"/>
                <w:i/>
                <w:sz w:val="22"/>
                <w:szCs w:val="22"/>
                <w:lang w:val="fr-FR"/>
              </w:rPr>
            </w:pPr>
          </w:p>
          <w:p w14:paraId="598E0A91" w14:textId="77777777" w:rsidR="00F605FF" w:rsidRPr="00BA1072" w:rsidRDefault="00F605FF" w:rsidP="00F605FF">
            <w:pPr>
              <w:spacing w:line="259" w:lineRule="auto"/>
              <w:ind w:left="1"/>
              <w:rPr>
                <w:rFonts w:asciiTheme="minorHAnsi" w:hAnsiTheme="minorHAnsi"/>
                <w:sz w:val="22"/>
                <w:szCs w:val="22"/>
                <w:lang w:val="fr-FR"/>
              </w:rPr>
            </w:pPr>
            <w:r w:rsidRPr="00BA1072">
              <w:rPr>
                <w:rFonts w:asciiTheme="minorHAnsi" w:hAnsiTheme="minorHAnsi"/>
                <w:sz w:val="22"/>
                <w:szCs w:val="22"/>
                <w:lang w:val="fr-FR"/>
              </w:rPr>
              <w:t>Fonds pour l’adaptation</w:t>
            </w:r>
          </w:p>
        </w:tc>
        <w:tc>
          <w:tcPr>
            <w:tcW w:w="1279" w:type="dxa"/>
            <w:vAlign w:val="center"/>
          </w:tcPr>
          <w:p w14:paraId="39383F48" w14:textId="77777777" w:rsidR="00F605FF" w:rsidRPr="00BE352D" w:rsidRDefault="00F605FF" w:rsidP="00F605FF">
            <w:pPr>
              <w:spacing w:line="259" w:lineRule="auto"/>
              <w:jc w:val="center"/>
              <w:rPr>
                <w:rFonts w:asciiTheme="minorHAnsi" w:hAnsiTheme="minorHAnsi"/>
                <w:sz w:val="22"/>
                <w:szCs w:val="22"/>
              </w:rPr>
            </w:pPr>
            <w:r w:rsidRPr="00BE352D">
              <w:rPr>
                <w:rFonts w:asciiTheme="minorHAnsi" w:hAnsiTheme="minorHAnsi"/>
                <w:sz w:val="22"/>
                <w:szCs w:val="22"/>
              </w:rPr>
              <w:t>9,0 %</w:t>
            </w:r>
          </w:p>
          <w:p w14:paraId="3DE0887F" w14:textId="77777777" w:rsidR="00F605FF" w:rsidRPr="00BE352D" w:rsidRDefault="00F605FF" w:rsidP="00F605FF">
            <w:pPr>
              <w:spacing w:line="259" w:lineRule="auto"/>
              <w:jc w:val="center"/>
              <w:rPr>
                <w:rFonts w:asciiTheme="minorHAnsi" w:hAnsiTheme="minorHAnsi"/>
                <w:sz w:val="22"/>
                <w:szCs w:val="22"/>
              </w:rPr>
            </w:pPr>
            <w:r w:rsidRPr="00BE352D">
              <w:rPr>
                <w:rFonts w:asciiTheme="minorHAnsi" w:hAnsiTheme="minorHAnsi"/>
                <w:sz w:val="22"/>
                <w:szCs w:val="22"/>
              </w:rPr>
              <w:t>9,5 %</w:t>
            </w:r>
          </w:p>
          <w:p w14:paraId="69E133B8" w14:textId="77777777" w:rsidR="00F605FF" w:rsidRPr="00BE352D" w:rsidRDefault="00F605FF" w:rsidP="00F605FF">
            <w:pPr>
              <w:spacing w:line="259" w:lineRule="auto"/>
              <w:ind w:left="106"/>
              <w:jc w:val="center"/>
              <w:rPr>
                <w:rFonts w:asciiTheme="minorHAnsi" w:hAnsiTheme="minorHAnsi"/>
                <w:sz w:val="22"/>
                <w:szCs w:val="22"/>
              </w:rPr>
            </w:pPr>
          </w:p>
          <w:p w14:paraId="7F8A13E6" w14:textId="77777777" w:rsidR="00F605FF" w:rsidRPr="00BE352D" w:rsidRDefault="00F605FF" w:rsidP="00F605FF">
            <w:pPr>
              <w:spacing w:line="259" w:lineRule="auto"/>
              <w:ind w:left="106"/>
              <w:jc w:val="center"/>
              <w:rPr>
                <w:rFonts w:asciiTheme="minorHAnsi" w:hAnsiTheme="minorHAnsi"/>
                <w:sz w:val="22"/>
                <w:szCs w:val="22"/>
              </w:rPr>
            </w:pPr>
          </w:p>
          <w:p w14:paraId="6F2A5AA2" w14:textId="77777777" w:rsidR="00F605FF" w:rsidRPr="00BE352D" w:rsidRDefault="00F605FF" w:rsidP="00F605FF">
            <w:pPr>
              <w:spacing w:line="259" w:lineRule="auto"/>
              <w:ind w:left="106"/>
              <w:jc w:val="center"/>
              <w:rPr>
                <w:rFonts w:asciiTheme="minorHAnsi" w:hAnsiTheme="minorHAnsi"/>
                <w:sz w:val="22"/>
                <w:szCs w:val="22"/>
              </w:rPr>
            </w:pPr>
          </w:p>
          <w:p w14:paraId="46E3F143" w14:textId="77777777" w:rsidR="00F605FF" w:rsidRPr="00BE352D" w:rsidRDefault="00F605FF" w:rsidP="00F605FF">
            <w:pPr>
              <w:spacing w:line="259" w:lineRule="auto"/>
              <w:ind w:left="106"/>
              <w:jc w:val="center"/>
              <w:rPr>
                <w:rFonts w:asciiTheme="minorHAnsi" w:hAnsiTheme="minorHAnsi"/>
                <w:sz w:val="22"/>
                <w:szCs w:val="22"/>
              </w:rPr>
            </w:pPr>
          </w:p>
          <w:p w14:paraId="31AB6D49" w14:textId="77777777" w:rsidR="00F605FF" w:rsidRPr="00BE352D" w:rsidRDefault="00F605FF" w:rsidP="00F605FF">
            <w:pPr>
              <w:spacing w:line="259" w:lineRule="auto"/>
              <w:ind w:left="106"/>
              <w:jc w:val="center"/>
              <w:rPr>
                <w:rFonts w:asciiTheme="minorHAnsi" w:hAnsiTheme="minorHAnsi"/>
                <w:sz w:val="22"/>
                <w:szCs w:val="22"/>
              </w:rPr>
            </w:pPr>
          </w:p>
          <w:p w14:paraId="188C4A1C" w14:textId="77777777" w:rsidR="00F605FF" w:rsidRPr="00BE352D" w:rsidRDefault="00F605FF" w:rsidP="00F605FF">
            <w:pPr>
              <w:spacing w:line="259" w:lineRule="auto"/>
              <w:jc w:val="center"/>
              <w:rPr>
                <w:rFonts w:asciiTheme="minorHAnsi" w:hAnsiTheme="minorHAnsi"/>
                <w:sz w:val="22"/>
                <w:szCs w:val="22"/>
              </w:rPr>
            </w:pPr>
            <w:r w:rsidRPr="00BE352D">
              <w:rPr>
                <w:rFonts w:asciiTheme="minorHAnsi" w:hAnsiTheme="minorHAnsi"/>
                <w:sz w:val="22"/>
                <w:szCs w:val="22"/>
              </w:rPr>
              <w:t>8,5 %</w:t>
            </w:r>
          </w:p>
        </w:tc>
        <w:tc>
          <w:tcPr>
            <w:tcW w:w="5509" w:type="dxa"/>
            <w:vAlign w:val="center"/>
          </w:tcPr>
          <w:p w14:paraId="5903DDAD" w14:textId="77777777" w:rsidR="00F605FF" w:rsidRPr="00BA1072" w:rsidRDefault="00F605FF" w:rsidP="00F605FF">
            <w:pPr>
              <w:rPr>
                <w:rFonts w:asciiTheme="minorHAnsi" w:hAnsiTheme="minorHAnsi"/>
                <w:sz w:val="22"/>
                <w:szCs w:val="22"/>
                <w:lang w:val="fr-FR"/>
              </w:rPr>
            </w:pPr>
            <w:r w:rsidRPr="00B76A53">
              <w:rPr>
                <w:rFonts w:asciiTheme="minorHAnsi" w:hAnsiTheme="minorHAnsi"/>
                <w:sz w:val="22"/>
                <w:szCs w:val="22"/>
                <w:lang w:val="fr-FR"/>
              </w:rPr>
              <w:t xml:space="preserve"> </w:t>
            </w:r>
            <w:r w:rsidRPr="00BA1072">
              <w:rPr>
                <w:rFonts w:asciiTheme="minorHAnsi" w:hAnsiTheme="minorHAnsi"/>
                <w:sz w:val="22"/>
                <w:szCs w:val="22"/>
                <w:lang w:val="fr-FR"/>
              </w:rPr>
              <w:t>Les contributions de plus de 10 millions de dollars É.-U. pour l’appui général à la gestion représentent 9,0 % ;</w:t>
            </w:r>
          </w:p>
          <w:p w14:paraId="045C16F5" w14:textId="77777777" w:rsidR="00F605FF" w:rsidRPr="00BA1072" w:rsidRDefault="00F605FF" w:rsidP="00F605FF">
            <w:pPr>
              <w:spacing w:line="259" w:lineRule="auto"/>
              <w:rPr>
                <w:rFonts w:asciiTheme="minorHAnsi" w:hAnsiTheme="minorHAnsi"/>
                <w:sz w:val="22"/>
                <w:szCs w:val="22"/>
                <w:lang w:val="fr-FR"/>
              </w:rPr>
            </w:pPr>
            <w:r w:rsidRPr="00BA1072">
              <w:rPr>
                <w:rFonts w:asciiTheme="minorHAnsi" w:hAnsiTheme="minorHAnsi"/>
                <w:sz w:val="22"/>
                <w:szCs w:val="22"/>
                <w:lang w:val="fr-FR"/>
              </w:rPr>
              <w:t xml:space="preserve"> Les contributions de moins de 10 millions de dollars É.-U. pour l’appui général à la gestion représentent 9,5 % ;</w:t>
            </w:r>
          </w:p>
          <w:p w14:paraId="5BE97810" w14:textId="77777777" w:rsidR="00F605FF" w:rsidRPr="00BA1072" w:rsidRDefault="00F605FF" w:rsidP="00F605FF">
            <w:pPr>
              <w:spacing w:line="259" w:lineRule="auto"/>
              <w:rPr>
                <w:rFonts w:asciiTheme="minorHAnsi" w:hAnsiTheme="minorHAnsi"/>
                <w:sz w:val="22"/>
                <w:szCs w:val="22"/>
                <w:lang w:val="fr-FR"/>
              </w:rPr>
            </w:pPr>
          </w:p>
          <w:p w14:paraId="26AFED75" w14:textId="77777777" w:rsidR="00F605FF" w:rsidRPr="00BA1072" w:rsidRDefault="00F605FF" w:rsidP="00F605FF">
            <w:pPr>
              <w:spacing w:line="259" w:lineRule="auto"/>
              <w:rPr>
                <w:rFonts w:asciiTheme="minorHAnsi" w:hAnsiTheme="minorHAnsi"/>
                <w:sz w:val="22"/>
                <w:szCs w:val="22"/>
                <w:lang w:val="fr-FR"/>
              </w:rPr>
            </w:pPr>
          </w:p>
          <w:p w14:paraId="46356DB5" w14:textId="77777777" w:rsidR="00F605FF" w:rsidRPr="00BA1072" w:rsidRDefault="00F605FF" w:rsidP="00F605FF">
            <w:pPr>
              <w:spacing w:line="259" w:lineRule="auto"/>
              <w:rPr>
                <w:rFonts w:asciiTheme="minorHAnsi" w:hAnsiTheme="minorHAnsi"/>
                <w:sz w:val="22"/>
                <w:szCs w:val="22"/>
                <w:lang w:val="fr-FR"/>
              </w:rPr>
            </w:pPr>
          </w:p>
          <w:p w14:paraId="0ABE882E" w14:textId="77777777" w:rsidR="00F605FF" w:rsidRPr="00BA1072" w:rsidRDefault="00F605FF" w:rsidP="00F605FF">
            <w:pPr>
              <w:spacing w:line="259" w:lineRule="auto"/>
              <w:rPr>
                <w:rFonts w:asciiTheme="minorHAnsi" w:hAnsiTheme="minorHAnsi"/>
                <w:sz w:val="22"/>
                <w:szCs w:val="22"/>
                <w:lang w:val="fr-FR"/>
              </w:rPr>
            </w:pPr>
          </w:p>
          <w:p w14:paraId="4A7B14DE" w14:textId="77777777" w:rsidR="00F605FF" w:rsidRPr="00BA1072" w:rsidRDefault="00F605FF" w:rsidP="00F605FF">
            <w:pPr>
              <w:spacing w:line="259" w:lineRule="auto"/>
              <w:rPr>
                <w:rFonts w:asciiTheme="minorHAnsi" w:hAnsiTheme="minorHAnsi"/>
                <w:sz w:val="22"/>
                <w:szCs w:val="22"/>
                <w:lang w:val="fr-FR"/>
              </w:rPr>
            </w:pPr>
          </w:p>
          <w:p w14:paraId="6EDC5F6A" w14:textId="77777777" w:rsidR="00F605FF" w:rsidRPr="00BA1072" w:rsidRDefault="00F605FF" w:rsidP="00F605FF">
            <w:pPr>
              <w:spacing w:line="259" w:lineRule="auto"/>
              <w:rPr>
                <w:rFonts w:asciiTheme="minorHAnsi" w:hAnsiTheme="minorHAnsi"/>
                <w:sz w:val="22"/>
                <w:szCs w:val="22"/>
                <w:lang w:val="fr-FR"/>
              </w:rPr>
            </w:pPr>
          </w:p>
        </w:tc>
      </w:tr>
      <w:tr w:rsidR="00F605FF" w:rsidRPr="007B23FE" w14:paraId="709887C3" w14:textId="77777777" w:rsidTr="00AB38DE">
        <w:trPr>
          <w:trHeight w:val="288"/>
        </w:trPr>
        <w:tc>
          <w:tcPr>
            <w:tcW w:w="3211" w:type="dxa"/>
            <w:vAlign w:val="center"/>
          </w:tcPr>
          <w:p w14:paraId="58903493" w14:textId="77777777" w:rsidR="00F605FF" w:rsidRPr="00BA1072" w:rsidRDefault="00F605FF" w:rsidP="00F605FF">
            <w:pPr>
              <w:spacing w:line="259" w:lineRule="auto"/>
              <w:ind w:left="-10" w:firstLine="10"/>
              <w:rPr>
                <w:rFonts w:asciiTheme="minorHAnsi" w:hAnsiTheme="minorHAnsi"/>
                <w:sz w:val="22"/>
                <w:szCs w:val="22"/>
                <w:lang w:val="fr-FR"/>
              </w:rPr>
            </w:pPr>
            <w:r w:rsidRPr="00BA1072">
              <w:rPr>
                <w:rFonts w:asciiTheme="minorHAnsi" w:hAnsiTheme="minorHAnsi"/>
                <w:sz w:val="22"/>
                <w:szCs w:val="22"/>
                <w:lang w:val="fr-FR"/>
              </w:rPr>
              <w:t>Participation du FEM aux coûts</w:t>
            </w:r>
          </w:p>
        </w:tc>
        <w:tc>
          <w:tcPr>
            <w:tcW w:w="1279" w:type="dxa"/>
            <w:vAlign w:val="center"/>
          </w:tcPr>
          <w:p w14:paraId="2F3DD79A" w14:textId="77777777" w:rsidR="00F605FF" w:rsidRPr="00BE352D" w:rsidRDefault="00F605FF" w:rsidP="00F605FF">
            <w:pPr>
              <w:spacing w:line="259" w:lineRule="auto"/>
              <w:jc w:val="center"/>
              <w:rPr>
                <w:rFonts w:asciiTheme="minorHAnsi" w:hAnsiTheme="minorHAnsi"/>
                <w:sz w:val="22"/>
                <w:szCs w:val="22"/>
              </w:rPr>
            </w:pPr>
            <w:r w:rsidRPr="00BE352D">
              <w:rPr>
                <w:rFonts w:asciiTheme="minorHAnsi" w:hAnsiTheme="minorHAnsi"/>
                <w:sz w:val="22"/>
                <w:szCs w:val="22"/>
              </w:rPr>
              <w:t>9,5 %</w:t>
            </w:r>
          </w:p>
        </w:tc>
        <w:tc>
          <w:tcPr>
            <w:tcW w:w="5509" w:type="dxa"/>
            <w:vAlign w:val="center"/>
          </w:tcPr>
          <w:p w14:paraId="7284ED82" w14:textId="77777777" w:rsidR="00F605FF" w:rsidRPr="00BA1072" w:rsidRDefault="00F605FF" w:rsidP="00F605FF">
            <w:pPr>
              <w:spacing w:line="259" w:lineRule="auto"/>
              <w:ind w:left="106"/>
              <w:rPr>
                <w:rFonts w:asciiTheme="minorHAnsi" w:hAnsiTheme="minorHAnsi"/>
                <w:sz w:val="22"/>
                <w:szCs w:val="22"/>
                <w:lang w:val="fr-FR"/>
              </w:rPr>
            </w:pPr>
            <w:r w:rsidRPr="00BA1072">
              <w:rPr>
                <w:rFonts w:asciiTheme="minorHAnsi" w:hAnsiTheme="minorHAnsi"/>
                <w:sz w:val="22"/>
                <w:szCs w:val="22"/>
                <w:lang w:val="fr-FR"/>
              </w:rPr>
              <w:t>En principe, le taux de 8 pour cent pour l’appui général à la gestion s’applique ; le PNUD-FEM est toutefois dans l’obligation de négocier des taux plus élevés pour payer pour les compétences techniques spécialisées et fournir un appui à la structure fournie par l’unité PNUD-FEM. L’approche de l’unité est d’appliquer le même montant de recouvrement des coûts que celui convenu au titre du FEM (c’est-à-dire 9,5 %).</w:t>
            </w:r>
          </w:p>
        </w:tc>
      </w:tr>
      <w:tr w:rsidR="00F605FF" w:rsidRPr="007B23FE" w14:paraId="1A0E9B97" w14:textId="77777777" w:rsidTr="00AB38DE">
        <w:trPr>
          <w:trHeight w:val="288"/>
        </w:trPr>
        <w:tc>
          <w:tcPr>
            <w:tcW w:w="3211" w:type="dxa"/>
            <w:vAlign w:val="center"/>
          </w:tcPr>
          <w:p w14:paraId="269D47A4" w14:textId="77777777" w:rsidR="00F605FF" w:rsidRPr="00BA1072" w:rsidRDefault="00F605FF" w:rsidP="00F605FF">
            <w:pPr>
              <w:spacing w:line="259" w:lineRule="auto"/>
              <w:ind w:left="107" w:hanging="107"/>
              <w:rPr>
                <w:rFonts w:asciiTheme="minorHAnsi" w:hAnsiTheme="minorHAnsi"/>
                <w:sz w:val="22"/>
                <w:szCs w:val="22"/>
                <w:lang w:val="fr-FR"/>
              </w:rPr>
            </w:pPr>
            <w:r w:rsidRPr="00BA1072">
              <w:rPr>
                <w:rFonts w:asciiTheme="minorHAnsi" w:hAnsiTheme="minorHAnsi"/>
                <w:sz w:val="22"/>
                <w:szCs w:val="22"/>
                <w:lang w:val="fr-FR"/>
              </w:rPr>
              <w:t>Fonds vert pour le climat</w:t>
            </w:r>
          </w:p>
        </w:tc>
        <w:tc>
          <w:tcPr>
            <w:tcW w:w="1279" w:type="dxa"/>
            <w:vAlign w:val="center"/>
          </w:tcPr>
          <w:p w14:paraId="7AD22588" w14:textId="7B993B3A" w:rsidR="00F605FF" w:rsidRPr="00BE352D" w:rsidRDefault="00F605FF" w:rsidP="00F605FF">
            <w:pPr>
              <w:spacing w:line="259" w:lineRule="auto"/>
              <w:ind w:left="108"/>
              <w:jc w:val="center"/>
              <w:rPr>
                <w:rFonts w:asciiTheme="minorHAnsi" w:hAnsiTheme="minorHAnsi"/>
                <w:sz w:val="22"/>
                <w:szCs w:val="22"/>
              </w:rPr>
            </w:pPr>
            <w:r w:rsidRPr="00BE352D">
              <w:rPr>
                <w:rFonts w:asciiTheme="minorHAnsi" w:hAnsiTheme="minorHAnsi"/>
                <w:sz w:val="22"/>
                <w:szCs w:val="22"/>
              </w:rPr>
              <w:t>4%-8.5 %</w:t>
            </w:r>
          </w:p>
        </w:tc>
        <w:tc>
          <w:tcPr>
            <w:tcW w:w="5509" w:type="dxa"/>
            <w:vAlign w:val="center"/>
          </w:tcPr>
          <w:p w14:paraId="436868D8" w14:textId="3827D641" w:rsidR="00F605FF" w:rsidRPr="00BA1072" w:rsidRDefault="00F605FF" w:rsidP="00F605FF">
            <w:pPr>
              <w:spacing w:line="237" w:lineRule="auto"/>
              <w:ind w:left="108"/>
              <w:rPr>
                <w:rFonts w:asciiTheme="minorHAnsi" w:hAnsiTheme="minorHAnsi"/>
                <w:sz w:val="22"/>
                <w:szCs w:val="22"/>
                <w:lang w:val="fr-FR"/>
              </w:rPr>
            </w:pPr>
            <w:r w:rsidRPr="00BA1072">
              <w:rPr>
                <w:rFonts w:asciiTheme="minorHAnsi" w:hAnsiTheme="minorHAnsi"/>
                <w:sz w:val="22"/>
                <w:szCs w:val="22"/>
                <w:lang w:val="fr-FR"/>
              </w:rPr>
              <w:t xml:space="preserve">La politique intérimaire en matière les frais de fonds vert pour le climat a été remplacée par la politique révisée sur les frais en vigueur le 16 Mars 2018. </w:t>
            </w:r>
          </w:p>
          <w:p w14:paraId="4D694F90" w14:textId="77777777" w:rsidR="00F605FF" w:rsidRPr="00BA1072" w:rsidRDefault="00F605FF" w:rsidP="00F605FF">
            <w:pPr>
              <w:spacing w:line="237" w:lineRule="auto"/>
              <w:ind w:left="108"/>
              <w:rPr>
                <w:rFonts w:asciiTheme="minorHAnsi" w:hAnsiTheme="minorHAnsi"/>
                <w:sz w:val="22"/>
                <w:szCs w:val="22"/>
                <w:lang w:val="fr-FR"/>
              </w:rPr>
            </w:pPr>
          </w:p>
          <w:p w14:paraId="6CC8D759" w14:textId="77777777" w:rsidR="00F605FF" w:rsidRPr="00BA1072" w:rsidRDefault="00F605FF" w:rsidP="00F605FF">
            <w:pPr>
              <w:spacing w:line="237" w:lineRule="auto"/>
              <w:ind w:left="108"/>
              <w:rPr>
                <w:rFonts w:asciiTheme="minorHAnsi" w:hAnsiTheme="minorHAnsi"/>
                <w:sz w:val="22"/>
                <w:szCs w:val="22"/>
                <w:lang w:val="fr-FR"/>
              </w:rPr>
            </w:pPr>
          </w:p>
          <w:p w14:paraId="30B7D4B4" w14:textId="481F8A4C" w:rsidR="00F605FF" w:rsidRPr="00BA1072" w:rsidRDefault="00F605FF" w:rsidP="00F605FF">
            <w:pPr>
              <w:spacing w:line="237" w:lineRule="auto"/>
              <w:ind w:left="108"/>
              <w:rPr>
                <w:rFonts w:asciiTheme="minorHAnsi" w:hAnsiTheme="minorHAnsi"/>
                <w:sz w:val="22"/>
                <w:szCs w:val="22"/>
                <w:lang w:val="fr-FR"/>
              </w:rPr>
            </w:pPr>
            <w:r w:rsidRPr="00BA1072">
              <w:rPr>
                <w:rFonts w:asciiTheme="minorHAnsi" w:hAnsiTheme="minorHAnsi"/>
                <w:sz w:val="22"/>
                <w:szCs w:val="22"/>
                <w:lang w:val="fr-FR"/>
              </w:rPr>
              <w:t xml:space="preserve">Conformément à la décision B19/09 du Conseil du Fonds vert pour le climat, GCF B.19 29, le frais de l’entité accréditée peuvent atteindre 8.5% pour les projets de petite taille (&lt;10 m dollars É.-U.) ; 7 % pour les projets de petite taille (10 m à 50 m dollars É.-U.) et 5 % pour les  projets de taille moyenne (50 à 250 millions de dollars). Comme c'était le cas avec la politique intérimaire en matière les frais de fonds, la politique révisée sur les frais continue à instituer un plafond de frais jusqu'à un certain pourcentage fixe basé sur la taille totale du projet/programme (c'est-à-dire le total du financement et du cofinancement du fonds vert pour le climat). Toutefois, comme c'était le cas avec la politique intérimaire, le pourcentage des frais n'est appliqué qu'à la partie de la subvention du Fonds vert pour le climat. </w:t>
            </w:r>
          </w:p>
          <w:p w14:paraId="1767C82C" w14:textId="77777777" w:rsidR="00F605FF" w:rsidRPr="00BA1072" w:rsidRDefault="00F605FF" w:rsidP="00F605FF">
            <w:pPr>
              <w:spacing w:line="237" w:lineRule="auto"/>
              <w:ind w:left="108"/>
              <w:rPr>
                <w:rFonts w:asciiTheme="minorHAnsi" w:hAnsiTheme="minorHAnsi"/>
                <w:sz w:val="22"/>
                <w:szCs w:val="22"/>
                <w:lang w:val="fr-FR"/>
              </w:rPr>
            </w:pPr>
          </w:p>
          <w:p w14:paraId="0376FE1B" w14:textId="77777777" w:rsidR="00F605FF" w:rsidRPr="00BA1072" w:rsidRDefault="00F605FF" w:rsidP="00F605FF">
            <w:pPr>
              <w:spacing w:line="237" w:lineRule="auto"/>
              <w:ind w:left="108"/>
              <w:rPr>
                <w:rFonts w:asciiTheme="minorHAnsi" w:hAnsiTheme="minorHAnsi"/>
                <w:sz w:val="22"/>
                <w:szCs w:val="22"/>
                <w:lang w:val="fr-FR"/>
              </w:rPr>
            </w:pPr>
          </w:p>
          <w:p w14:paraId="7ACFC595" w14:textId="64AA03C1" w:rsidR="00F605FF" w:rsidRPr="00BA1072" w:rsidRDefault="00F605FF" w:rsidP="00F605FF">
            <w:pPr>
              <w:spacing w:line="237" w:lineRule="auto"/>
              <w:rPr>
                <w:rFonts w:asciiTheme="minorHAnsi" w:hAnsiTheme="minorHAnsi"/>
                <w:sz w:val="22"/>
                <w:szCs w:val="22"/>
                <w:lang w:val="fr-FR"/>
              </w:rPr>
            </w:pPr>
            <w:r w:rsidRPr="00BA1072">
              <w:rPr>
                <w:rFonts w:asciiTheme="minorHAnsi" w:hAnsiTheme="minorHAnsi"/>
                <w:sz w:val="22"/>
                <w:szCs w:val="22"/>
                <w:lang w:val="fr-FR"/>
              </w:rPr>
              <w:t xml:space="preserve">Toutes les subventions du Fonds vert pour le climat approuvées jusqu'au 16 mars 2018 ou avant cette date ont appliqué la politique intérimaire en matière les frais de fonds et, dans ces cas, les taux respectifs convenus dans leurs accords d'activité de financement s'appliqueront. Pour plus de détails, veuillez consulter les pages 9 et 10 et la page 48 - Annexe VIII - Politique en matière de frais </w:t>
            </w:r>
            <w:hyperlink r:id="rId30" w:history="1">
              <w:r w:rsidRPr="00BA1072">
                <w:rPr>
                  <w:rStyle w:val="Hyperlink"/>
                  <w:rFonts w:asciiTheme="minorHAnsi" w:hAnsiTheme="minorHAnsi"/>
                  <w:b/>
                  <w:bCs/>
                  <w:sz w:val="22"/>
                  <w:szCs w:val="22"/>
                  <w:lang w:val="fr-FR"/>
                </w:rPr>
                <w:t>ici</w:t>
              </w:r>
            </w:hyperlink>
            <w:r w:rsidRPr="00BA1072">
              <w:rPr>
                <w:rFonts w:asciiTheme="minorHAnsi" w:hAnsiTheme="minorHAnsi"/>
                <w:sz w:val="22"/>
                <w:szCs w:val="22"/>
                <w:lang w:val="fr-FR"/>
              </w:rPr>
              <w:t> </w:t>
            </w:r>
          </w:p>
          <w:p w14:paraId="1A66C2F3" w14:textId="77777777" w:rsidR="00F605FF" w:rsidRPr="00BA1072" w:rsidRDefault="00F605FF" w:rsidP="00F605FF">
            <w:pPr>
              <w:spacing w:line="237" w:lineRule="auto"/>
              <w:ind w:left="108"/>
              <w:rPr>
                <w:rFonts w:asciiTheme="minorHAnsi" w:hAnsiTheme="minorHAnsi"/>
                <w:sz w:val="22"/>
                <w:szCs w:val="22"/>
                <w:lang w:val="fr-FR"/>
              </w:rPr>
            </w:pPr>
          </w:p>
          <w:p w14:paraId="735192E1" w14:textId="77777777" w:rsidR="00F605FF" w:rsidRPr="00BA1072" w:rsidRDefault="00F605FF" w:rsidP="00F605FF">
            <w:pPr>
              <w:spacing w:line="237" w:lineRule="auto"/>
              <w:ind w:left="108"/>
              <w:rPr>
                <w:rFonts w:asciiTheme="minorHAnsi" w:hAnsiTheme="minorHAnsi"/>
                <w:sz w:val="22"/>
                <w:szCs w:val="22"/>
                <w:lang w:val="fr-FR"/>
              </w:rPr>
            </w:pPr>
          </w:p>
          <w:p w14:paraId="6AF6D321" w14:textId="4234DAE3" w:rsidR="00F605FF" w:rsidRPr="00BA1072" w:rsidRDefault="00F605FF" w:rsidP="00F605FF">
            <w:pPr>
              <w:spacing w:line="237" w:lineRule="auto"/>
              <w:rPr>
                <w:rFonts w:asciiTheme="minorHAnsi" w:hAnsiTheme="minorHAnsi"/>
                <w:sz w:val="22"/>
                <w:szCs w:val="22"/>
                <w:lang w:val="fr-FR"/>
              </w:rPr>
            </w:pPr>
            <w:r w:rsidRPr="00BA1072">
              <w:rPr>
                <w:rFonts w:asciiTheme="minorHAnsi" w:hAnsiTheme="minorHAnsi"/>
                <w:sz w:val="22"/>
                <w:szCs w:val="22"/>
                <w:lang w:val="fr-FR"/>
              </w:rPr>
              <w:t xml:space="preserve"> </w:t>
            </w:r>
          </w:p>
        </w:tc>
      </w:tr>
      <w:tr w:rsidR="00F605FF" w:rsidRPr="007B23FE" w14:paraId="5916F7BE" w14:textId="77777777" w:rsidTr="00AB38DE">
        <w:trPr>
          <w:trHeight w:val="288"/>
        </w:trPr>
        <w:tc>
          <w:tcPr>
            <w:tcW w:w="3211" w:type="dxa"/>
            <w:vAlign w:val="center"/>
          </w:tcPr>
          <w:p w14:paraId="3D73BA69" w14:textId="0312B291" w:rsidR="00F605FF" w:rsidRPr="00BA1072" w:rsidRDefault="00F605FF" w:rsidP="00F605FF">
            <w:pPr>
              <w:spacing w:line="259" w:lineRule="auto"/>
              <w:ind w:left="107"/>
              <w:rPr>
                <w:rFonts w:asciiTheme="minorHAnsi" w:hAnsiTheme="minorHAnsi"/>
                <w:sz w:val="22"/>
                <w:szCs w:val="22"/>
                <w:lang w:val="fr-FR"/>
              </w:rPr>
            </w:pPr>
            <w:r w:rsidRPr="00BA1072">
              <w:rPr>
                <w:rFonts w:asciiTheme="minorHAnsi" w:hAnsiTheme="minorHAnsi"/>
                <w:sz w:val="22"/>
                <w:szCs w:val="22"/>
                <w:lang w:val="fr-FR"/>
              </w:rPr>
              <w:lastRenderedPageBreak/>
              <w:t>Fonds d’affectation spéciale pour le Protocole de Montréal</w:t>
            </w:r>
          </w:p>
        </w:tc>
        <w:tc>
          <w:tcPr>
            <w:tcW w:w="1279" w:type="dxa"/>
            <w:vAlign w:val="center"/>
          </w:tcPr>
          <w:p w14:paraId="1BC31DB9" w14:textId="77777777" w:rsidR="00F605FF" w:rsidRPr="00BE352D" w:rsidRDefault="00F605FF" w:rsidP="00F605FF">
            <w:pPr>
              <w:spacing w:line="259" w:lineRule="auto"/>
              <w:ind w:left="108"/>
              <w:jc w:val="center"/>
              <w:rPr>
                <w:rFonts w:asciiTheme="minorHAnsi" w:hAnsiTheme="minorHAnsi"/>
                <w:sz w:val="22"/>
                <w:szCs w:val="22"/>
              </w:rPr>
            </w:pPr>
            <w:r w:rsidRPr="00BE352D">
              <w:rPr>
                <w:rFonts w:asciiTheme="minorHAnsi" w:hAnsiTheme="minorHAnsi"/>
                <w:sz w:val="22"/>
                <w:szCs w:val="22"/>
              </w:rPr>
              <w:t>7 %-9 %</w:t>
            </w:r>
          </w:p>
        </w:tc>
        <w:tc>
          <w:tcPr>
            <w:tcW w:w="5509" w:type="dxa"/>
            <w:vAlign w:val="center"/>
          </w:tcPr>
          <w:p w14:paraId="2757F1F0" w14:textId="5433C90B" w:rsidR="00F605FF" w:rsidRPr="00BA1072" w:rsidRDefault="00F605FF" w:rsidP="00F605FF">
            <w:pPr>
              <w:spacing w:line="237" w:lineRule="auto"/>
              <w:ind w:left="108"/>
              <w:rPr>
                <w:rFonts w:asciiTheme="minorHAnsi" w:hAnsiTheme="minorHAnsi"/>
                <w:sz w:val="22"/>
                <w:szCs w:val="22"/>
                <w:lang w:val="fr-FR"/>
              </w:rPr>
            </w:pPr>
            <w:r w:rsidRPr="00BA1072">
              <w:rPr>
                <w:rFonts w:asciiTheme="minorHAnsi" w:hAnsiTheme="minorHAnsi"/>
                <w:sz w:val="22"/>
                <w:szCs w:val="22"/>
                <w:lang w:val="fr-FR"/>
              </w:rPr>
              <w:t>7 pour cent pour les projets excédant 250 000 dollars É.-U.; 9 pour cent pour les projets n’atteignant pas 250 000 dollars É.-U.</w:t>
            </w:r>
          </w:p>
          <w:p w14:paraId="73E952B6" w14:textId="77777777" w:rsidR="00F605FF" w:rsidRPr="00BA1072" w:rsidRDefault="00F605FF" w:rsidP="00F605FF">
            <w:pPr>
              <w:spacing w:line="259" w:lineRule="auto"/>
              <w:ind w:left="108"/>
              <w:rPr>
                <w:rFonts w:asciiTheme="minorHAnsi" w:hAnsiTheme="minorHAnsi"/>
                <w:sz w:val="22"/>
                <w:szCs w:val="22"/>
                <w:lang w:val="fr-FR"/>
              </w:rPr>
            </w:pPr>
            <w:r w:rsidRPr="00BA1072">
              <w:rPr>
                <w:rFonts w:asciiTheme="minorHAnsi" w:hAnsiTheme="minorHAnsi"/>
                <w:sz w:val="22"/>
                <w:szCs w:val="22"/>
                <w:lang w:val="fr-FR"/>
              </w:rPr>
              <w:t>Note : au cas par cas, un taux de 6,5 % s’applique pour les projets du secteur de la production.</w:t>
            </w:r>
          </w:p>
        </w:tc>
      </w:tr>
      <w:tr w:rsidR="00442E5A" w:rsidRPr="003033E1" w14:paraId="251006CE" w14:textId="77777777" w:rsidTr="00AB38DE">
        <w:trPr>
          <w:trHeight w:val="288"/>
        </w:trPr>
        <w:tc>
          <w:tcPr>
            <w:tcW w:w="3211" w:type="dxa"/>
            <w:vAlign w:val="center"/>
          </w:tcPr>
          <w:p w14:paraId="1D461CD2" w14:textId="10DF52D2" w:rsidR="00442E5A" w:rsidRPr="00BA1072" w:rsidRDefault="00442E5A" w:rsidP="00F605FF">
            <w:pPr>
              <w:spacing w:line="259" w:lineRule="auto"/>
              <w:ind w:left="107"/>
              <w:rPr>
                <w:rFonts w:asciiTheme="minorHAnsi" w:hAnsiTheme="minorHAnsi"/>
                <w:sz w:val="22"/>
                <w:szCs w:val="22"/>
                <w:lang w:val="fr-FR"/>
              </w:rPr>
            </w:pPr>
            <w:r w:rsidRPr="00442E5A">
              <w:rPr>
                <w:rFonts w:asciiTheme="minorHAnsi" w:hAnsiTheme="minorHAnsi"/>
                <w:sz w:val="22"/>
                <w:szCs w:val="22"/>
                <w:lang w:val="fr-FR"/>
              </w:rPr>
              <w:t>Les particuliers (c'est-à-dire les citoyens privés)</w:t>
            </w:r>
          </w:p>
        </w:tc>
        <w:tc>
          <w:tcPr>
            <w:tcW w:w="1279" w:type="dxa"/>
            <w:vAlign w:val="center"/>
          </w:tcPr>
          <w:p w14:paraId="25CC6780" w14:textId="589B2DCB" w:rsidR="00442E5A" w:rsidRPr="00442E5A" w:rsidRDefault="00442E5A" w:rsidP="00F605FF">
            <w:pPr>
              <w:spacing w:line="259" w:lineRule="auto"/>
              <w:ind w:left="108"/>
              <w:jc w:val="center"/>
              <w:rPr>
                <w:rFonts w:asciiTheme="minorHAnsi" w:hAnsiTheme="minorHAnsi"/>
                <w:sz w:val="22"/>
                <w:szCs w:val="22"/>
                <w:lang w:val="fr-FR"/>
              </w:rPr>
            </w:pPr>
            <w:r>
              <w:rPr>
                <w:rFonts w:asciiTheme="minorHAnsi" w:hAnsiTheme="minorHAnsi"/>
                <w:sz w:val="22"/>
                <w:szCs w:val="22"/>
                <w:lang w:val="fr-FR"/>
              </w:rPr>
              <w:t>5%</w:t>
            </w:r>
          </w:p>
        </w:tc>
        <w:tc>
          <w:tcPr>
            <w:tcW w:w="5509" w:type="dxa"/>
            <w:vAlign w:val="center"/>
          </w:tcPr>
          <w:p w14:paraId="2DAB70B8" w14:textId="77777777" w:rsidR="00442E5A" w:rsidRPr="00BA1072" w:rsidRDefault="00442E5A" w:rsidP="00F605FF">
            <w:pPr>
              <w:spacing w:line="237" w:lineRule="auto"/>
              <w:ind w:left="108"/>
              <w:rPr>
                <w:rFonts w:asciiTheme="minorHAnsi" w:hAnsiTheme="minorHAnsi"/>
                <w:sz w:val="22"/>
                <w:szCs w:val="22"/>
                <w:lang w:val="fr-FR"/>
              </w:rPr>
            </w:pPr>
          </w:p>
        </w:tc>
      </w:tr>
      <w:tr w:rsidR="00F605FF" w:rsidRPr="00BE352D" w14:paraId="0C31FED2" w14:textId="77777777" w:rsidTr="00AB38DE">
        <w:trPr>
          <w:trHeight w:val="288"/>
        </w:trPr>
        <w:tc>
          <w:tcPr>
            <w:tcW w:w="3211" w:type="dxa"/>
            <w:vAlign w:val="center"/>
          </w:tcPr>
          <w:p w14:paraId="612B15F4" w14:textId="77777777" w:rsidR="00F605FF" w:rsidRPr="00BE352D" w:rsidRDefault="00F605FF" w:rsidP="00F605FF">
            <w:pPr>
              <w:spacing w:line="259" w:lineRule="auto"/>
              <w:ind w:left="107"/>
              <w:rPr>
                <w:rFonts w:asciiTheme="minorHAnsi" w:hAnsiTheme="minorHAnsi"/>
                <w:sz w:val="22"/>
                <w:szCs w:val="22"/>
              </w:rPr>
            </w:pPr>
            <w:proofErr w:type="spellStart"/>
            <w:r w:rsidRPr="00BE352D">
              <w:rPr>
                <w:rFonts w:asciiTheme="minorHAnsi" w:hAnsiTheme="minorHAnsi"/>
                <w:b/>
                <w:sz w:val="22"/>
                <w:szCs w:val="22"/>
              </w:rPr>
              <w:t>Financement</w:t>
            </w:r>
            <w:proofErr w:type="spellEnd"/>
            <w:r w:rsidRPr="00BE352D">
              <w:rPr>
                <w:rFonts w:asciiTheme="minorHAnsi" w:hAnsiTheme="minorHAnsi"/>
                <w:b/>
                <w:sz w:val="22"/>
                <w:szCs w:val="22"/>
              </w:rPr>
              <w:t xml:space="preserve"> </w:t>
            </w:r>
            <w:proofErr w:type="spellStart"/>
            <w:r w:rsidRPr="00BE352D">
              <w:rPr>
                <w:rFonts w:asciiTheme="minorHAnsi" w:hAnsiTheme="minorHAnsi"/>
                <w:b/>
                <w:sz w:val="22"/>
                <w:szCs w:val="22"/>
              </w:rPr>
              <w:t>commun</w:t>
            </w:r>
            <w:proofErr w:type="spellEnd"/>
            <w:r w:rsidRPr="00BE352D">
              <w:rPr>
                <w:rFonts w:asciiTheme="minorHAnsi" w:hAnsiTheme="minorHAnsi"/>
                <w:b/>
                <w:sz w:val="22"/>
                <w:szCs w:val="22"/>
              </w:rPr>
              <w:t xml:space="preserve"> </w:t>
            </w:r>
            <w:proofErr w:type="spellStart"/>
            <w:r w:rsidRPr="00BE352D">
              <w:rPr>
                <w:rFonts w:asciiTheme="minorHAnsi" w:hAnsiTheme="minorHAnsi"/>
                <w:b/>
                <w:sz w:val="22"/>
                <w:szCs w:val="22"/>
              </w:rPr>
              <w:t>interinstitutions</w:t>
            </w:r>
            <w:proofErr w:type="spellEnd"/>
          </w:p>
        </w:tc>
        <w:tc>
          <w:tcPr>
            <w:tcW w:w="1279" w:type="dxa"/>
            <w:vAlign w:val="center"/>
          </w:tcPr>
          <w:p w14:paraId="4CF61AFD" w14:textId="77777777" w:rsidR="00F605FF" w:rsidRPr="00BE352D" w:rsidRDefault="00F605FF" w:rsidP="00F605FF">
            <w:pPr>
              <w:spacing w:line="259" w:lineRule="auto"/>
              <w:ind w:left="108"/>
              <w:jc w:val="center"/>
              <w:rPr>
                <w:rFonts w:asciiTheme="minorHAnsi" w:hAnsiTheme="minorHAnsi"/>
                <w:sz w:val="22"/>
                <w:szCs w:val="22"/>
              </w:rPr>
            </w:pPr>
          </w:p>
        </w:tc>
        <w:tc>
          <w:tcPr>
            <w:tcW w:w="5509" w:type="dxa"/>
            <w:vAlign w:val="center"/>
          </w:tcPr>
          <w:p w14:paraId="18764496" w14:textId="77777777" w:rsidR="00F605FF" w:rsidRPr="00BE352D" w:rsidRDefault="00F605FF" w:rsidP="00F605FF">
            <w:pPr>
              <w:spacing w:line="259" w:lineRule="auto"/>
              <w:ind w:left="108"/>
              <w:rPr>
                <w:rFonts w:asciiTheme="minorHAnsi" w:hAnsiTheme="minorHAnsi"/>
                <w:sz w:val="22"/>
                <w:szCs w:val="22"/>
              </w:rPr>
            </w:pPr>
          </w:p>
        </w:tc>
      </w:tr>
      <w:tr w:rsidR="00F605FF" w:rsidRPr="00BE352D" w14:paraId="6297FCE1" w14:textId="77777777" w:rsidTr="003A5CD6">
        <w:trPr>
          <w:trHeight w:val="2066"/>
        </w:trPr>
        <w:tc>
          <w:tcPr>
            <w:tcW w:w="3211" w:type="dxa"/>
            <w:vAlign w:val="center"/>
          </w:tcPr>
          <w:p w14:paraId="750966F9" w14:textId="77777777" w:rsidR="00F605FF" w:rsidRPr="00BA1072" w:rsidRDefault="00F605FF" w:rsidP="00F605FF">
            <w:pPr>
              <w:spacing w:line="259" w:lineRule="auto"/>
              <w:ind w:left="33"/>
              <w:rPr>
                <w:rFonts w:asciiTheme="minorHAnsi" w:hAnsiTheme="minorHAnsi"/>
                <w:sz w:val="22"/>
                <w:szCs w:val="22"/>
                <w:lang w:val="fr-FR"/>
              </w:rPr>
            </w:pPr>
            <w:r w:rsidRPr="00BA1072">
              <w:rPr>
                <w:rFonts w:asciiTheme="minorHAnsi" w:hAnsiTheme="minorHAnsi"/>
                <w:sz w:val="22"/>
                <w:szCs w:val="22"/>
                <w:lang w:val="fr-FR"/>
              </w:rPr>
              <w:t xml:space="preserve">  a. Secrétariat de l’ONU  </w:t>
            </w:r>
          </w:p>
          <w:p w14:paraId="04C05080" w14:textId="77777777" w:rsidR="00F605FF" w:rsidRPr="00BA1072" w:rsidRDefault="00F605FF" w:rsidP="00F605FF">
            <w:pPr>
              <w:spacing w:line="259" w:lineRule="auto"/>
              <w:ind w:left="107"/>
              <w:rPr>
                <w:rFonts w:asciiTheme="minorHAnsi" w:hAnsiTheme="minorHAnsi"/>
                <w:sz w:val="22"/>
                <w:szCs w:val="22"/>
                <w:lang w:val="fr-FR"/>
              </w:rPr>
            </w:pPr>
            <w:r w:rsidRPr="00BA1072">
              <w:rPr>
                <w:rFonts w:asciiTheme="minorHAnsi" w:hAnsiTheme="minorHAnsi"/>
                <w:sz w:val="22"/>
                <w:szCs w:val="22"/>
                <w:lang w:val="fr-FR"/>
              </w:rPr>
              <w:t xml:space="preserve">Fonds administrés : Fonds central pour les interventions d’urgence, Fonds d’intervention pour les urgences humanitaires, </w:t>
            </w:r>
          </w:p>
          <w:p w14:paraId="60DD03A8" w14:textId="77777777" w:rsidR="00F605FF" w:rsidRPr="00BA1072" w:rsidRDefault="00F605FF" w:rsidP="00F605FF">
            <w:pPr>
              <w:spacing w:line="259" w:lineRule="auto"/>
              <w:ind w:left="107"/>
              <w:rPr>
                <w:rFonts w:asciiTheme="minorHAnsi" w:hAnsiTheme="minorHAnsi"/>
                <w:sz w:val="22"/>
                <w:szCs w:val="22"/>
                <w:lang w:val="fr-FR"/>
              </w:rPr>
            </w:pPr>
            <w:r w:rsidRPr="00BA1072">
              <w:rPr>
                <w:rFonts w:asciiTheme="minorHAnsi" w:hAnsiTheme="minorHAnsi"/>
                <w:sz w:val="22"/>
                <w:szCs w:val="22"/>
                <w:lang w:val="fr-FR"/>
              </w:rPr>
              <w:t>Fonds des Nations Unies</w:t>
            </w:r>
          </w:p>
          <w:p w14:paraId="19E236F9" w14:textId="77777777" w:rsidR="00F605FF" w:rsidRPr="00BA1072" w:rsidRDefault="00F605FF" w:rsidP="00F605FF">
            <w:pPr>
              <w:spacing w:line="259" w:lineRule="auto"/>
              <w:ind w:left="107"/>
              <w:rPr>
                <w:rFonts w:asciiTheme="minorHAnsi" w:hAnsiTheme="minorHAnsi"/>
                <w:sz w:val="22"/>
                <w:szCs w:val="22"/>
                <w:lang w:val="fr-FR"/>
              </w:rPr>
            </w:pPr>
            <w:r w:rsidRPr="00BA1072">
              <w:rPr>
                <w:rFonts w:asciiTheme="minorHAnsi" w:hAnsiTheme="minorHAnsi"/>
                <w:sz w:val="22"/>
                <w:szCs w:val="22"/>
                <w:lang w:val="fr-FR"/>
              </w:rPr>
              <w:t>pour la sécurité humaine</w:t>
            </w:r>
          </w:p>
        </w:tc>
        <w:tc>
          <w:tcPr>
            <w:tcW w:w="1279" w:type="dxa"/>
            <w:vAlign w:val="center"/>
          </w:tcPr>
          <w:p w14:paraId="1663BA5D" w14:textId="77777777" w:rsidR="00F605FF" w:rsidRPr="00BE352D" w:rsidRDefault="00F605FF" w:rsidP="00F605FF">
            <w:pPr>
              <w:spacing w:line="259" w:lineRule="auto"/>
              <w:ind w:left="108"/>
              <w:jc w:val="center"/>
              <w:rPr>
                <w:rFonts w:asciiTheme="minorHAnsi" w:hAnsiTheme="minorHAnsi"/>
                <w:sz w:val="22"/>
                <w:szCs w:val="22"/>
              </w:rPr>
            </w:pPr>
            <w:r w:rsidRPr="00BE352D">
              <w:rPr>
                <w:rFonts w:asciiTheme="minorHAnsi" w:hAnsiTheme="minorHAnsi"/>
                <w:sz w:val="22"/>
                <w:szCs w:val="22"/>
              </w:rPr>
              <w:t>7 %</w:t>
            </w:r>
          </w:p>
        </w:tc>
        <w:tc>
          <w:tcPr>
            <w:tcW w:w="5509" w:type="dxa"/>
            <w:vAlign w:val="center"/>
          </w:tcPr>
          <w:p w14:paraId="0AF13557" w14:textId="77777777" w:rsidR="00F605FF" w:rsidRPr="00BE352D" w:rsidRDefault="00F605FF" w:rsidP="00F605FF">
            <w:pPr>
              <w:spacing w:line="259" w:lineRule="auto"/>
              <w:ind w:left="108"/>
              <w:rPr>
                <w:rFonts w:asciiTheme="minorHAnsi" w:hAnsiTheme="minorHAnsi"/>
                <w:sz w:val="22"/>
                <w:szCs w:val="22"/>
              </w:rPr>
            </w:pPr>
          </w:p>
        </w:tc>
      </w:tr>
      <w:tr w:rsidR="00F605FF" w:rsidRPr="007B23FE" w14:paraId="5A053607" w14:textId="77777777" w:rsidTr="00AB38DE">
        <w:trPr>
          <w:trHeight w:val="288"/>
        </w:trPr>
        <w:tc>
          <w:tcPr>
            <w:tcW w:w="3211" w:type="dxa"/>
            <w:vAlign w:val="center"/>
          </w:tcPr>
          <w:p w14:paraId="7BCD3F5E" w14:textId="77777777" w:rsidR="00F605FF" w:rsidRPr="00BA1072" w:rsidRDefault="00F605FF" w:rsidP="00F605FF">
            <w:pPr>
              <w:spacing w:line="259" w:lineRule="auto"/>
              <w:ind w:left="67"/>
              <w:rPr>
                <w:rFonts w:asciiTheme="minorHAnsi" w:hAnsiTheme="minorHAnsi"/>
                <w:sz w:val="22"/>
                <w:szCs w:val="22"/>
                <w:lang w:val="fr-FR"/>
              </w:rPr>
            </w:pPr>
            <w:r w:rsidRPr="00BA1072">
              <w:rPr>
                <w:rFonts w:asciiTheme="minorHAnsi" w:hAnsiTheme="minorHAnsi"/>
                <w:sz w:val="22"/>
                <w:szCs w:val="22"/>
                <w:lang w:val="fr-FR"/>
              </w:rPr>
              <w:t xml:space="preserve">b. Bureau des fonds d’affectation spéciale </w:t>
            </w:r>
            <w:proofErr w:type="spellStart"/>
            <w:r w:rsidRPr="00BA1072">
              <w:rPr>
                <w:rFonts w:asciiTheme="minorHAnsi" w:hAnsiTheme="minorHAnsi"/>
                <w:sz w:val="22"/>
                <w:szCs w:val="22"/>
                <w:lang w:val="fr-FR"/>
              </w:rPr>
              <w:t>pluripartenaires</w:t>
            </w:r>
            <w:proofErr w:type="spellEnd"/>
            <w:r w:rsidRPr="00BA1072">
              <w:rPr>
                <w:rFonts w:asciiTheme="minorHAnsi" w:hAnsiTheme="minorHAnsi"/>
                <w:sz w:val="22"/>
                <w:szCs w:val="22"/>
                <w:lang w:val="fr-FR"/>
              </w:rPr>
              <w:t xml:space="preserve"> </w:t>
            </w:r>
          </w:p>
          <w:p w14:paraId="0C04EE1D" w14:textId="77777777" w:rsidR="00F605FF" w:rsidRPr="00BE352D" w:rsidRDefault="00F605FF" w:rsidP="00F605FF">
            <w:pPr>
              <w:spacing w:line="259" w:lineRule="auto"/>
              <w:ind w:left="67"/>
              <w:rPr>
                <w:rFonts w:asciiTheme="minorHAnsi" w:hAnsiTheme="minorHAnsi"/>
                <w:sz w:val="22"/>
                <w:szCs w:val="22"/>
              </w:rPr>
            </w:pPr>
            <w:proofErr w:type="spellStart"/>
            <w:r w:rsidRPr="00BE352D">
              <w:rPr>
                <w:rFonts w:asciiTheme="minorHAnsi" w:hAnsiTheme="minorHAnsi"/>
                <w:sz w:val="22"/>
                <w:szCs w:val="22"/>
              </w:rPr>
              <w:t>Bureaux</w:t>
            </w:r>
            <w:proofErr w:type="spellEnd"/>
            <w:r w:rsidRPr="00BE352D">
              <w:rPr>
                <w:rFonts w:asciiTheme="minorHAnsi" w:hAnsiTheme="minorHAnsi"/>
                <w:sz w:val="22"/>
                <w:szCs w:val="22"/>
              </w:rPr>
              <w:t xml:space="preserve"> </w:t>
            </w:r>
            <w:proofErr w:type="spellStart"/>
            <w:r w:rsidRPr="00BE352D">
              <w:rPr>
                <w:rFonts w:asciiTheme="minorHAnsi" w:hAnsiTheme="minorHAnsi"/>
                <w:sz w:val="22"/>
                <w:szCs w:val="22"/>
              </w:rPr>
              <w:t>administrés</w:t>
            </w:r>
            <w:proofErr w:type="spellEnd"/>
          </w:p>
        </w:tc>
        <w:tc>
          <w:tcPr>
            <w:tcW w:w="1279" w:type="dxa"/>
            <w:vAlign w:val="center"/>
          </w:tcPr>
          <w:p w14:paraId="342F96D8" w14:textId="77777777" w:rsidR="00F605FF" w:rsidRPr="00BE352D" w:rsidRDefault="00F605FF" w:rsidP="00F605FF">
            <w:pPr>
              <w:spacing w:line="259" w:lineRule="auto"/>
              <w:ind w:left="108"/>
              <w:jc w:val="center"/>
              <w:rPr>
                <w:rFonts w:asciiTheme="minorHAnsi" w:hAnsiTheme="minorHAnsi"/>
                <w:sz w:val="22"/>
                <w:szCs w:val="22"/>
              </w:rPr>
            </w:pPr>
            <w:r w:rsidRPr="00BE352D">
              <w:rPr>
                <w:rFonts w:asciiTheme="minorHAnsi" w:hAnsiTheme="minorHAnsi"/>
                <w:sz w:val="22"/>
                <w:szCs w:val="22"/>
              </w:rPr>
              <w:t>7 %</w:t>
            </w:r>
          </w:p>
        </w:tc>
        <w:tc>
          <w:tcPr>
            <w:tcW w:w="5509" w:type="dxa"/>
            <w:vAlign w:val="center"/>
          </w:tcPr>
          <w:p w14:paraId="20BA9AD0" w14:textId="77777777" w:rsidR="00F605FF" w:rsidRPr="00BA1072" w:rsidRDefault="00F605FF" w:rsidP="00F605FF">
            <w:pPr>
              <w:spacing w:line="259" w:lineRule="auto"/>
              <w:ind w:left="108"/>
              <w:rPr>
                <w:rFonts w:asciiTheme="minorHAnsi" w:hAnsiTheme="minorHAnsi"/>
                <w:sz w:val="22"/>
                <w:szCs w:val="22"/>
                <w:lang w:val="fr-FR"/>
              </w:rPr>
            </w:pPr>
            <w:r w:rsidRPr="00BA1072">
              <w:rPr>
                <w:rFonts w:asciiTheme="minorHAnsi" w:hAnsiTheme="minorHAnsi"/>
                <w:sz w:val="22"/>
                <w:szCs w:val="22"/>
                <w:lang w:val="fr-FR"/>
              </w:rPr>
              <w:t xml:space="preserve">Outre l’appui général à la gestion, lorsque </w:t>
            </w:r>
          </w:p>
          <w:p w14:paraId="31D1D5D6" w14:textId="77777777" w:rsidR="00F605FF" w:rsidRPr="00BA1072" w:rsidRDefault="00F605FF" w:rsidP="00F605FF">
            <w:pPr>
              <w:spacing w:line="259" w:lineRule="auto"/>
              <w:ind w:left="108"/>
              <w:rPr>
                <w:rFonts w:asciiTheme="minorHAnsi" w:hAnsiTheme="minorHAnsi"/>
                <w:sz w:val="22"/>
                <w:szCs w:val="22"/>
                <w:lang w:val="fr-FR"/>
              </w:rPr>
            </w:pPr>
            <w:r w:rsidRPr="00BA1072">
              <w:rPr>
                <w:rFonts w:asciiTheme="minorHAnsi" w:hAnsiTheme="minorHAnsi"/>
                <w:sz w:val="22"/>
                <w:szCs w:val="22"/>
                <w:lang w:val="fr-FR"/>
              </w:rPr>
              <w:t xml:space="preserve">le PNUD/Bureau des fonds d’affectation spéciale </w:t>
            </w:r>
            <w:proofErr w:type="spellStart"/>
            <w:r w:rsidRPr="00BA1072">
              <w:rPr>
                <w:rFonts w:asciiTheme="minorHAnsi" w:hAnsiTheme="minorHAnsi"/>
                <w:sz w:val="22"/>
                <w:szCs w:val="22"/>
                <w:lang w:val="fr-FR"/>
              </w:rPr>
              <w:t>pluripartenaires</w:t>
            </w:r>
            <w:proofErr w:type="spellEnd"/>
            <w:r w:rsidRPr="00BA1072">
              <w:rPr>
                <w:rFonts w:asciiTheme="minorHAnsi" w:hAnsiTheme="minorHAnsi"/>
                <w:sz w:val="22"/>
                <w:szCs w:val="22"/>
                <w:lang w:val="fr-FR"/>
              </w:rPr>
              <w:t xml:space="preserve"> est l’agent administratif, un taux de 1 pour cent s’applique</w:t>
            </w:r>
          </w:p>
        </w:tc>
      </w:tr>
      <w:tr w:rsidR="00F605FF" w:rsidRPr="007B23FE" w14:paraId="1299640D" w14:textId="77777777" w:rsidTr="00AB38DE">
        <w:trPr>
          <w:trHeight w:val="288"/>
        </w:trPr>
        <w:tc>
          <w:tcPr>
            <w:tcW w:w="3211" w:type="dxa"/>
            <w:vAlign w:val="center"/>
          </w:tcPr>
          <w:p w14:paraId="14F688BB" w14:textId="77777777" w:rsidR="00F605FF" w:rsidRPr="00BA1072" w:rsidRDefault="00F605FF" w:rsidP="00F605FF">
            <w:pPr>
              <w:spacing w:line="237" w:lineRule="auto"/>
              <w:ind w:left="67"/>
              <w:rPr>
                <w:rFonts w:asciiTheme="minorHAnsi" w:hAnsiTheme="minorHAnsi"/>
                <w:sz w:val="22"/>
                <w:szCs w:val="22"/>
                <w:lang w:val="fr-FR"/>
              </w:rPr>
            </w:pPr>
            <w:r w:rsidRPr="00BA1072">
              <w:rPr>
                <w:rFonts w:asciiTheme="minorHAnsi" w:hAnsiTheme="minorHAnsi"/>
                <w:sz w:val="22"/>
                <w:szCs w:val="22"/>
                <w:lang w:val="fr-FR"/>
              </w:rPr>
              <w:t>c. Programmes conjoints (canalisé) administrés</w:t>
            </w:r>
          </w:p>
          <w:p w14:paraId="50E82DC6" w14:textId="77777777" w:rsidR="00F605FF" w:rsidRPr="00BA1072" w:rsidRDefault="00F605FF" w:rsidP="00F605FF">
            <w:pPr>
              <w:spacing w:line="259" w:lineRule="auto"/>
              <w:ind w:left="67"/>
              <w:rPr>
                <w:rFonts w:asciiTheme="minorHAnsi" w:hAnsiTheme="minorHAnsi"/>
                <w:sz w:val="22"/>
                <w:szCs w:val="22"/>
                <w:lang w:val="fr-FR"/>
              </w:rPr>
            </w:pPr>
            <w:r w:rsidRPr="00BA1072">
              <w:rPr>
                <w:rFonts w:asciiTheme="minorHAnsi" w:hAnsiTheme="minorHAnsi"/>
                <w:sz w:val="22"/>
                <w:szCs w:val="22"/>
                <w:lang w:val="fr-FR"/>
              </w:rPr>
              <w:t>par divers organismes des Nations Unies</w:t>
            </w:r>
          </w:p>
        </w:tc>
        <w:tc>
          <w:tcPr>
            <w:tcW w:w="1279" w:type="dxa"/>
            <w:vAlign w:val="center"/>
          </w:tcPr>
          <w:p w14:paraId="7630D57A" w14:textId="77777777" w:rsidR="00F605FF" w:rsidRPr="00BE352D" w:rsidRDefault="00F605FF" w:rsidP="00F605FF">
            <w:pPr>
              <w:spacing w:line="259" w:lineRule="auto"/>
              <w:ind w:left="108"/>
              <w:jc w:val="center"/>
              <w:rPr>
                <w:rFonts w:asciiTheme="minorHAnsi" w:hAnsiTheme="minorHAnsi"/>
                <w:sz w:val="22"/>
                <w:szCs w:val="22"/>
              </w:rPr>
            </w:pPr>
            <w:r w:rsidRPr="00BE352D">
              <w:rPr>
                <w:rFonts w:asciiTheme="minorHAnsi" w:hAnsiTheme="minorHAnsi"/>
                <w:sz w:val="22"/>
                <w:szCs w:val="22"/>
              </w:rPr>
              <w:t>7 %</w:t>
            </w:r>
          </w:p>
        </w:tc>
        <w:tc>
          <w:tcPr>
            <w:tcW w:w="5509" w:type="dxa"/>
            <w:vAlign w:val="center"/>
          </w:tcPr>
          <w:p w14:paraId="4A7A8D46" w14:textId="77777777" w:rsidR="00F605FF" w:rsidRPr="00BA1072" w:rsidRDefault="00F605FF" w:rsidP="00F605FF">
            <w:pPr>
              <w:spacing w:line="259" w:lineRule="auto"/>
              <w:ind w:left="108"/>
              <w:rPr>
                <w:rFonts w:asciiTheme="minorHAnsi" w:hAnsiTheme="minorHAnsi"/>
                <w:sz w:val="22"/>
                <w:szCs w:val="22"/>
                <w:lang w:val="fr-FR"/>
              </w:rPr>
            </w:pPr>
            <w:r w:rsidRPr="00BA1072">
              <w:rPr>
                <w:rFonts w:asciiTheme="minorHAnsi" w:hAnsiTheme="minorHAnsi"/>
                <w:sz w:val="22"/>
                <w:szCs w:val="22"/>
                <w:lang w:val="fr-FR"/>
              </w:rPr>
              <w:t>Outre l’appui général à la gestion, lorsque</w:t>
            </w:r>
          </w:p>
          <w:p w14:paraId="5A8A9C42" w14:textId="77777777" w:rsidR="00F605FF" w:rsidRPr="00BA1072" w:rsidRDefault="00F605FF" w:rsidP="00F605FF">
            <w:pPr>
              <w:spacing w:line="259" w:lineRule="auto"/>
              <w:ind w:left="108"/>
              <w:rPr>
                <w:rFonts w:asciiTheme="minorHAnsi" w:hAnsiTheme="minorHAnsi"/>
                <w:sz w:val="22"/>
                <w:szCs w:val="22"/>
                <w:lang w:val="fr-FR"/>
              </w:rPr>
            </w:pPr>
            <w:r w:rsidRPr="00BA1072">
              <w:rPr>
                <w:rFonts w:asciiTheme="minorHAnsi" w:hAnsiTheme="minorHAnsi"/>
                <w:sz w:val="22"/>
                <w:szCs w:val="22"/>
                <w:lang w:val="fr-FR"/>
              </w:rPr>
              <w:t xml:space="preserve">le PNUD/Bureau des fonds d’affectation spéciale </w:t>
            </w:r>
            <w:proofErr w:type="spellStart"/>
            <w:r w:rsidRPr="00BA1072">
              <w:rPr>
                <w:rFonts w:asciiTheme="minorHAnsi" w:hAnsiTheme="minorHAnsi"/>
                <w:sz w:val="22"/>
                <w:szCs w:val="22"/>
                <w:lang w:val="fr-FR"/>
              </w:rPr>
              <w:t>pluripartenaires</w:t>
            </w:r>
            <w:proofErr w:type="spellEnd"/>
            <w:r w:rsidRPr="00BA1072">
              <w:rPr>
                <w:rFonts w:asciiTheme="minorHAnsi" w:hAnsiTheme="minorHAnsi"/>
                <w:sz w:val="22"/>
                <w:szCs w:val="22"/>
                <w:lang w:val="fr-FR"/>
              </w:rPr>
              <w:t xml:space="preserve"> est l’agent administratif, un taux de 1 pour cent s’applique.</w:t>
            </w:r>
          </w:p>
        </w:tc>
      </w:tr>
      <w:tr w:rsidR="00F605FF" w:rsidRPr="007B23FE" w14:paraId="456601EA" w14:textId="77777777" w:rsidTr="00AB38DE">
        <w:trPr>
          <w:trHeight w:val="288"/>
        </w:trPr>
        <w:tc>
          <w:tcPr>
            <w:tcW w:w="3211" w:type="dxa"/>
            <w:vAlign w:val="center"/>
          </w:tcPr>
          <w:p w14:paraId="219FF28F" w14:textId="77777777" w:rsidR="00F605FF" w:rsidRPr="00BA1072" w:rsidRDefault="00F605FF" w:rsidP="00F605FF">
            <w:pPr>
              <w:spacing w:line="259" w:lineRule="auto"/>
              <w:ind w:left="67"/>
              <w:rPr>
                <w:rFonts w:asciiTheme="minorHAnsi" w:hAnsiTheme="minorHAnsi"/>
                <w:sz w:val="22"/>
                <w:szCs w:val="22"/>
                <w:lang w:val="fr-FR"/>
              </w:rPr>
            </w:pPr>
            <w:r w:rsidRPr="00BA1072">
              <w:rPr>
                <w:rFonts w:asciiTheme="minorHAnsi" w:hAnsiTheme="minorHAnsi"/>
                <w:sz w:val="22"/>
                <w:szCs w:val="22"/>
                <w:lang w:val="fr-FR"/>
              </w:rPr>
              <w:t>d. Fonds fournis par Département des opérations de maintien de la paix par le biais de contributions évaluées</w:t>
            </w:r>
          </w:p>
        </w:tc>
        <w:tc>
          <w:tcPr>
            <w:tcW w:w="1279" w:type="dxa"/>
            <w:vAlign w:val="center"/>
          </w:tcPr>
          <w:p w14:paraId="10291565" w14:textId="77777777" w:rsidR="00F605FF" w:rsidRPr="00BE352D" w:rsidRDefault="00F605FF" w:rsidP="00F605FF">
            <w:pPr>
              <w:spacing w:line="259" w:lineRule="auto"/>
              <w:ind w:left="108"/>
              <w:jc w:val="center"/>
              <w:rPr>
                <w:rFonts w:asciiTheme="minorHAnsi" w:hAnsiTheme="minorHAnsi"/>
                <w:sz w:val="22"/>
                <w:szCs w:val="22"/>
              </w:rPr>
            </w:pPr>
            <w:r w:rsidRPr="00BE352D">
              <w:rPr>
                <w:rFonts w:asciiTheme="minorHAnsi" w:hAnsiTheme="minorHAnsi"/>
                <w:sz w:val="22"/>
                <w:szCs w:val="22"/>
              </w:rPr>
              <w:t>7 %</w:t>
            </w:r>
          </w:p>
        </w:tc>
        <w:tc>
          <w:tcPr>
            <w:tcW w:w="5509" w:type="dxa"/>
            <w:vAlign w:val="center"/>
          </w:tcPr>
          <w:p w14:paraId="13267512" w14:textId="77777777" w:rsidR="00F605FF" w:rsidRPr="00BA1072" w:rsidRDefault="00F605FF" w:rsidP="00F605FF">
            <w:pPr>
              <w:spacing w:line="238" w:lineRule="auto"/>
              <w:ind w:left="108"/>
              <w:rPr>
                <w:rFonts w:asciiTheme="minorHAnsi" w:hAnsiTheme="minorHAnsi"/>
                <w:sz w:val="22"/>
                <w:szCs w:val="22"/>
                <w:lang w:val="fr-FR"/>
              </w:rPr>
            </w:pPr>
            <w:r w:rsidRPr="00BA1072">
              <w:rPr>
                <w:rFonts w:asciiTheme="minorHAnsi" w:hAnsiTheme="minorHAnsi"/>
                <w:sz w:val="22"/>
                <w:szCs w:val="22"/>
                <w:lang w:val="fr-FR"/>
              </w:rPr>
              <w:t>Sauf autrement convenu, un taux de 7 % pour l’appui général à la gestion s’applique.</w:t>
            </w:r>
          </w:p>
        </w:tc>
      </w:tr>
    </w:tbl>
    <w:p w14:paraId="756447B2" w14:textId="77777777" w:rsidR="00206EDE" w:rsidRPr="00BA1072" w:rsidRDefault="00206EDE" w:rsidP="00A84607">
      <w:pPr>
        <w:spacing w:line="259" w:lineRule="auto"/>
        <w:rPr>
          <w:rFonts w:asciiTheme="minorHAnsi" w:hAnsiTheme="minorHAnsi"/>
          <w:sz w:val="22"/>
          <w:szCs w:val="22"/>
          <w:lang w:val="fr-FR"/>
        </w:rPr>
      </w:pPr>
    </w:p>
    <w:p w14:paraId="231F61C4" w14:textId="77777777" w:rsidR="00206EDE" w:rsidRPr="00BA1072" w:rsidRDefault="00DD70EC"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L</w:t>
      </w:r>
      <w:r w:rsidR="00A32B9F" w:rsidRPr="00BA1072">
        <w:rPr>
          <w:rFonts w:asciiTheme="minorHAnsi" w:hAnsiTheme="minorHAnsi"/>
          <w:sz w:val="22"/>
          <w:szCs w:val="22"/>
          <w:lang w:val="fr-FR"/>
        </w:rPr>
        <w:t>’</w:t>
      </w:r>
      <w:r w:rsidRPr="00BA1072">
        <w:rPr>
          <w:rFonts w:asciiTheme="minorHAnsi" w:hAnsiTheme="minorHAnsi"/>
          <w:sz w:val="22"/>
          <w:szCs w:val="22"/>
          <w:lang w:val="fr-FR"/>
        </w:rPr>
        <w:t>objectif de la réduction d</w:t>
      </w:r>
      <w:r w:rsidR="00A32B9F" w:rsidRPr="00BA1072">
        <w:rPr>
          <w:rFonts w:asciiTheme="minorHAnsi" w:hAnsiTheme="minorHAnsi"/>
          <w:sz w:val="22"/>
          <w:szCs w:val="22"/>
          <w:lang w:val="fr-FR"/>
        </w:rPr>
        <w:t>’</w:t>
      </w:r>
      <w:r w:rsidRPr="00BA1072">
        <w:rPr>
          <w:rFonts w:asciiTheme="minorHAnsi" w:hAnsiTheme="minorHAnsi"/>
          <w:sz w:val="22"/>
          <w:szCs w:val="22"/>
          <w:lang w:val="fr-FR"/>
        </w:rPr>
        <w:t>un pour cent pour les contributions thématiques est d</w:t>
      </w:r>
      <w:r w:rsidR="00A32B9F" w:rsidRPr="00BA1072">
        <w:rPr>
          <w:rFonts w:asciiTheme="minorHAnsi" w:hAnsiTheme="minorHAnsi"/>
          <w:sz w:val="22"/>
          <w:szCs w:val="22"/>
          <w:lang w:val="fr-FR"/>
        </w:rPr>
        <w:t>’</w:t>
      </w:r>
      <w:r w:rsidRPr="00BA1072">
        <w:rPr>
          <w:rFonts w:asciiTheme="minorHAnsi" w:hAnsiTheme="minorHAnsi"/>
          <w:sz w:val="22"/>
          <w:szCs w:val="22"/>
          <w:lang w:val="fr-FR"/>
        </w:rPr>
        <w:t>encourager l</w:t>
      </w:r>
      <w:r w:rsidR="00A32B9F" w:rsidRPr="00BA1072">
        <w:rPr>
          <w:rFonts w:asciiTheme="minorHAnsi" w:hAnsiTheme="minorHAnsi"/>
          <w:sz w:val="22"/>
          <w:szCs w:val="22"/>
          <w:lang w:val="fr-FR"/>
        </w:rPr>
        <w:t>’</w:t>
      </w:r>
      <w:r w:rsidRPr="00BA1072">
        <w:rPr>
          <w:rFonts w:asciiTheme="minorHAnsi" w:hAnsiTheme="minorHAnsi"/>
          <w:sz w:val="22"/>
          <w:szCs w:val="22"/>
          <w:lang w:val="fr-FR"/>
        </w:rPr>
        <w:t>offre d</w:t>
      </w:r>
      <w:r w:rsidR="00A32B9F" w:rsidRPr="00BA1072">
        <w:rPr>
          <w:rFonts w:asciiTheme="minorHAnsi" w:hAnsiTheme="minorHAnsi"/>
          <w:sz w:val="22"/>
          <w:szCs w:val="22"/>
          <w:lang w:val="fr-FR"/>
        </w:rPr>
        <w:t>’</w:t>
      </w:r>
      <w:r w:rsidRPr="00BA1072">
        <w:rPr>
          <w:rFonts w:asciiTheme="minorHAnsi" w:hAnsiTheme="minorHAnsi"/>
          <w:sz w:val="22"/>
          <w:szCs w:val="22"/>
          <w:lang w:val="fr-FR"/>
        </w:rPr>
        <w:t>un financement non affecté ou affecté d</w:t>
      </w:r>
      <w:r w:rsidR="00A32B9F" w:rsidRPr="00BA1072">
        <w:rPr>
          <w:rFonts w:asciiTheme="minorHAnsi" w:hAnsiTheme="minorHAnsi"/>
          <w:sz w:val="22"/>
          <w:szCs w:val="22"/>
          <w:lang w:val="fr-FR"/>
        </w:rPr>
        <w:t>’</w:t>
      </w:r>
      <w:r w:rsidRPr="00BA1072">
        <w:rPr>
          <w:rFonts w:asciiTheme="minorHAnsi" w:hAnsiTheme="minorHAnsi"/>
          <w:sz w:val="22"/>
          <w:szCs w:val="22"/>
          <w:lang w:val="fr-FR"/>
        </w:rPr>
        <w:t>une manière moins contraignante pour les programmes du PNUD, aux niveaux mondial, régional ou national. La réduction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un pour cent peut être accordée comme telle lorsque le financement reçu est non affecté ; et pour le financement reçu aux niveaux mondial, régional ou du bureau de pays pour une réalisation de programme donné, mais non spécifique à un projet ou une zone géographique sous-nationale, et peut ainsi être programmé à la </w:t>
      </w:r>
      <w:r w:rsidRPr="00BA1072">
        <w:rPr>
          <w:rFonts w:asciiTheme="minorHAnsi" w:hAnsiTheme="minorHAnsi"/>
          <w:sz w:val="22"/>
          <w:szCs w:val="22"/>
          <w:lang w:val="fr-FR"/>
        </w:rPr>
        <w:lastRenderedPageBreak/>
        <w:t>discrétion du PNUD. Cela comprendra les guichets de financement du PNUD et les contributions thématiques au fonds d</w:t>
      </w:r>
      <w:r w:rsidR="00A32B9F" w:rsidRPr="00BA1072">
        <w:rPr>
          <w:rFonts w:asciiTheme="minorHAnsi" w:hAnsiTheme="minorHAnsi"/>
          <w:sz w:val="22"/>
          <w:szCs w:val="22"/>
          <w:lang w:val="fr-FR"/>
        </w:rPr>
        <w:t>’</w:t>
      </w:r>
      <w:r w:rsidRPr="00BA1072">
        <w:rPr>
          <w:rFonts w:asciiTheme="minorHAnsi" w:hAnsiTheme="minorHAnsi"/>
          <w:sz w:val="22"/>
          <w:szCs w:val="22"/>
          <w:lang w:val="fr-FR"/>
        </w:rPr>
        <w:t>affectation spéciale (à l</w:t>
      </w:r>
      <w:r w:rsidR="00A32B9F" w:rsidRPr="00BA1072">
        <w:rPr>
          <w:rFonts w:asciiTheme="minorHAnsi" w:hAnsiTheme="minorHAnsi"/>
          <w:sz w:val="22"/>
          <w:szCs w:val="22"/>
          <w:lang w:val="fr-FR"/>
        </w:rPr>
        <w:t>’</w:t>
      </w:r>
      <w:r w:rsidRPr="00BA1072">
        <w:rPr>
          <w:rFonts w:asciiTheme="minorHAnsi" w:hAnsiTheme="minorHAnsi"/>
          <w:sz w:val="22"/>
          <w:szCs w:val="22"/>
          <w:lang w:val="fr-FR"/>
        </w:rPr>
        <w:t>exception des guichets au niveau national, régional et global puisqu</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ils </w:t>
      </w:r>
      <w:r w:rsidR="005974BA" w:rsidRPr="00BA1072">
        <w:rPr>
          <w:rFonts w:asciiTheme="minorHAnsi" w:hAnsiTheme="minorHAnsi"/>
          <w:sz w:val="22"/>
          <w:szCs w:val="22"/>
          <w:lang w:val="fr-FR"/>
        </w:rPr>
        <w:t>sont spécifiques à un projet).</w:t>
      </w:r>
    </w:p>
    <w:p w14:paraId="05F6577A" w14:textId="77777777" w:rsidR="00206EDE" w:rsidRPr="00BA1072" w:rsidRDefault="00206EDE" w:rsidP="00A84607">
      <w:pPr>
        <w:spacing w:line="259" w:lineRule="auto"/>
        <w:rPr>
          <w:rFonts w:asciiTheme="minorHAnsi" w:hAnsiTheme="minorHAnsi"/>
          <w:sz w:val="22"/>
          <w:szCs w:val="22"/>
          <w:lang w:val="fr-FR"/>
        </w:rPr>
      </w:pPr>
    </w:p>
    <w:p w14:paraId="56868A6F" w14:textId="0765B3B9" w:rsidR="0094484E" w:rsidRPr="00BA1072" w:rsidRDefault="0094484E"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Les taux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appui général à la gestion types prescrits ci-dessus doivent être utilisés dans tous les accords avec les donateurs. Toute exception doit être approuvée par le </w:t>
      </w:r>
      <w:r w:rsidR="004A25AF">
        <w:rPr>
          <w:rFonts w:asciiTheme="minorHAnsi" w:hAnsiTheme="minorHAnsi"/>
          <w:sz w:val="22"/>
          <w:szCs w:val="22"/>
          <w:lang w:val="fr-FR"/>
        </w:rPr>
        <w:t>d</w:t>
      </w:r>
      <w:r w:rsidR="0042219B">
        <w:rPr>
          <w:rFonts w:asciiTheme="minorHAnsi" w:hAnsiTheme="minorHAnsi"/>
          <w:sz w:val="22"/>
          <w:szCs w:val="22"/>
          <w:lang w:val="fr-FR"/>
        </w:rPr>
        <w:t xml:space="preserve">irecteur du </w:t>
      </w:r>
      <w:r w:rsidR="0042219B" w:rsidRPr="0042219B">
        <w:rPr>
          <w:rFonts w:asciiTheme="minorHAnsi" w:hAnsiTheme="minorHAnsi"/>
          <w:sz w:val="22"/>
          <w:szCs w:val="22"/>
          <w:lang w:val="fr-FR"/>
        </w:rPr>
        <w:t>Bureau des services de gestion</w:t>
      </w:r>
      <w:r w:rsidR="0042219B">
        <w:rPr>
          <w:rFonts w:asciiTheme="minorHAnsi" w:hAnsiTheme="minorHAnsi"/>
          <w:sz w:val="22"/>
          <w:szCs w:val="22"/>
          <w:lang w:val="fr-FR"/>
        </w:rPr>
        <w:t>(BMS)</w:t>
      </w:r>
      <w:r w:rsidRPr="00BA1072">
        <w:rPr>
          <w:rFonts w:asciiTheme="minorHAnsi" w:hAnsiTheme="minorHAnsi"/>
          <w:sz w:val="22"/>
          <w:szCs w:val="22"/>
          <w:lang w:val="fr-FR"/>
        </w:rPr>
        <w:t xml:space="preserve"> avant toute négociation avec les donateurs. Tous les cas d</w:t>
      </w:r>
      <w:r w:rsidR="00A32B9F" w:rsidRPr="00BA1072">
        <w:rPr>
          <w:rFonts w:asciiTheme="minorHAnsi" w:hAnsiTheme="minorHAnsi"/>
          <w:sz w:val="22"/>
          <w:szCs w:val="22"/>
          <w:lang w:val="fr-FR"/>
        </w:rPr>
        <w:t>’</w:t>
      </w:r>
      <w:r w:rsidRPr="00BA1072">
        <w:rPr>
          <w:rFonts w:asciiTheme="minorHAnsi" w:hAnsiTheme="minorHAnsi"/>
          <w:sz w:val="22"/>
          <w:szCs w:val="22"/>
          <w:lang w:val="fr-FR"/>
        </w:rPr>
        <w:t>appui général à la gestion exceptionnellement approuvés sont déclarés comme des dérogations au Conseil d</w:t>
      </w:r>
      <w:r w:rsidR="00A32B9F" w:rsidRPr="00BA1072">
        <w:rPr>
          <w:rFonts w:asciiTheme="minorHAnsi" w:hAnsiTheme="minorHAnsi"/>
          <w:sz w:val="22"/>
          <w:szCs w:val="22"/>
          <w:lang w:val="fr-FR"/>
        </w:rPr>
        <w:t>’</w:t>
      </w:r>
      <w:r w:rsidRPr="00BA1072">
        <w:rPr>
          <w:rFonts w:asciiTheme="minorHAnsi" w:hAnsiTheme="minorHAnsi"/>
          <w:sz w:val="22"/>
          <w:szCs w:val="22"/>
          <w:lang w:val="fr-FR"/>
        </w:rPr>
        <w:t>administration au moyen de rapports annuels tels que l</w:t>
      </w:r>
      <w:r w:rsidR="00A32B9F" w:rsidRPr="00BA1072">
        <w:rPr>
          <w:rFonts w:asciiTheme="minorHAnsi" w:hAnsiTheme="minorHAnsi"/>
          <w:sz w:val="22"/>
          <w:szCs w:val="22"/>
          <w:lang w:val="fr-FR"/>
        </w:rPr>
        <w:t>’</w:t>
      </w:r>
      <w:r w:rsidRPr="00BA1072">
        <w:rPr>
          <w:rFonts w:asciiTheme="minorHAnsi" w:hAnsiTheme="minorHAnsi"/>
          <w:sz w:val="22"/>
          <w:szCs w:val="22"/>
          <w:lang w:val="fr-FR"/>
        </w:rPr>
        <w:t>examen annuel de la situation financière.</w:t>
      </w:r>
    </w:p>
    <w:p w14:paraId="02799720" w14:textId="77777777" w:rsidR="00C10A83" w:rsidRPr="00BE352D" w:rsidRDefault="00C10A83" w:rsidP="007A14EA">
      <w:pPr>
        <w:pStyle w:val="ListParagraph"/>
        <w:rPr>
          <w:rFonts w:asciiTheme="minorHAnsi" w:hAnsiTheme="minorHAnsi"/>
        </w:rPr>
      </w:pPr>
    </w:p>
    <w:p w14:paraId="0DA74F17" w14:textId="4B11DA6C" w:rsidR="00C10A83" w:rsidRPr="00BA1072" w:rsidRDefault="00F36688" w:rsidP="00A84607">
      <w:pPr>
        <w:numPr>
          <w:ilvl w:val="0"/>
          <w:numId w:val="1"/>
        </w:numPr>
        <w:ind w:left="360" w:right="83" w:hanging="360"/>
        <w:rPr>
          <w:rFonts w:asciiTheme="minorHAnsi" w:hAnsiTheme="minorHAnsi"/>
          <w:sz w:val="22"/>
          <w:szCs w:val="22"/>
          <w:lang w:val="fr-FR"/>
        </w:rPr>
      </w:pPr>
      <w:r w:rsidRPr="00676FBD">
        <w:rPr>
          <w:rFonts w:asciiTheme="minorHAnsi" w:hAnsiTheme="minorHAnsi"/>
          <w:sz w:val="22"/>
          <w:szCs w:val="22"/>
          <w:lang w:val="fr-FR"/>
        </w:rPr>
        <w:t>Lorsqu</w:t>
      </w:r>
      <w:r w:rsidR="00A32B9F" w:rsidRPr="00676FBD">
        <w:rPr>
          <w:rFonts w:asciiTheme="minorHAnsi" w:hAnsiTheme="minorHAnsi"/>
          <w:sz w:val="22"/>
          <w:szCs w:val="22"/>
          <w:lang w:val="fr-FR"/>
        </w:rPr>
        <w:t>’</w:t>
      </w:r>
      <w:r w:rsidRPr="00676FBD">
        <w:rPr>
          <w:rFonts w:asciiTheme="minorHAnsi" w:hAnsiTheme="minorHAnsi"/>
          <w:sz w:val="22"/>
          <w:szCs w:val="22"/>
          <w:lang w:val="fr-FR"/>
        </w:rPr>
        <w:t>un taux d</w:t>
      </w:r>
      <w:r w:rsidR="00A32B9F" w:rsidRPr="00676FBD">
        <w:rPr>
          <w:rFonts w:asciiTheme="minorHAnsi" w:hAnsiTheme="minorHAnsi"/>
          <w:sz w:val="22"/>
          <w:szCs w:val="22"/>
          <w:lang w:val="fr-FR"/>
        </w:rPr>
        <w:t>’</w:t>
      </w:r>
      <w:r w:rsidRPr="00676FBD">
        <w:rPr>
          <w:rFonts w:asciiTheme="minorHAnsi" w:hAnsiTheme="minorHAnsi"/>
          <w:sz w:val="22"/>
          <w:szCs w:val="22"/>
          <w:lang w:val="fr-FR"/>
        </w:rPr>
        <w:t xml:space="preserve">appui général à la gestion exceptionnellement approuvé a été accordé par le </w:t>
      </w:r>
      <w:r w:rsidR="004A25AF">
        <w:rPr>
          <w:rFonts w:asciiTheme="minorHAnsi" w:hAnsiTheme="minorHAnsi"/>
          <w:sz w:val="22"/>
          <w:szCs w:val="22"/>
          <w:lang w:val="fr-FR"/>
        </w:rPr>
        <w:t xml:space="preserve">directeur du </w:t>
      </w:r>
      <w:r w:rsidR="004A25AF" w:rsidRPr="0042219B">
        <w:rPr>
          <w:rFonts w:asciiTheme="minorHAnsi" w:hAnsiTheme="minorHAnsi"/>
          <w:sz w:val="22"/>
          <w:szCs w:val="22"/>
          <w:lang w:val="fr-FR"/>
        </w:rPr>
        <w:t>Bureau des services de gestion</w:t>
      </w:r>
      <w:r w:rsidR="004A25AF">
        <w:rPr>
          <w:rFonts w:asciiTheme="minorHAnsi" w:hAnsiTheme="minorHAnsi"/>
          <w:sz w:val="22"/>
          <w:szCs w:val="22"/>
          <w:lang w:val="fr-FR"/>
        </w:rPr>
        <w:t>(BMS)</w:t>
      </w:r>
      <w:r w:rsidRPr="00676FBD">
        <w:rPr>
          <w:rFonts w:asciiTheme="minorHAnsi" w:hAnsiTheme="minorHAnsi"/>
          <w:sz w:val="22"/>
          <w:szCs w:val="22"/>
          <w:lang w:val="fr-FR"/>
        </w:rPr>
        <w:t>, les bureaux peuvent être dans l</w:t>
      </w:r>
      <w:r w:rsidR="00A32B9F" w:rsidRPr="00676FBD">
        <w:rPr>
          <w:rFonts w:asciiTheme="minorHAnsi" w:hAnsiTheme="minorHAnsi"/>
          <w:sz w:val="22"/>
          <w:szCs w:val="22"/>
          <w:lang w:val="fr-FR"/>
        </w:rPr>
        <w:t>’</w:t>
      </w:r>
      <w:r w:rsidRPr="00676FBD">
        <w:rPr>
          <w:rFonts w:asciiTheme="minorHAnsi" w:hAnsiTheme="minorHAnsi"/>
          <w:sz w:val="22"/>
          <w:szCs w:val="22"/>
          <w:lang w:val="fr-FR"/>
        </w:rPr>
        <w:t>obligation de négocier avec les donateurs avant d</w:t>
      </w:r>
      <w:r w:rsidR="00A32B9F" w:rsidRPr="00676FBD">
        <w:rPr>
          <w:rFonts w:asciiTheme="minorHAnsi" w:hAnsiTheme="minorHAnsi"/>
          <w:sz w:val="22"/>
          <w:szCs w:val="22"/>
          <w:lang w:val="fr-FR"/>
        </w:rPr>
        <w:t>’</w:t>
      </w:r>
      <w:r w:rsidRPr="00676FBD">
        <w:rPr>
          <w:rFonts w:asciiTheme="minorHAnsi" w:hAnsiTheme="minorHAnsi"/>
          <w:sz w:val="22"/>
          <w:szCs w:val="22"/>
          <w:lang w:val="fr-FR"/>
        </w:rPr>
        <w:t xml:space="preserve">appliquer des </w:t>
      </w:r>
      <w:r w:rsidR="004C72F7" w:rsidRPr="00676FBD">
        <w:rPr>
          <w:rFonts w:asciiTheme="minorHAnsi" w:hAnsiTheme="minorHAnsi"/>
          <w:sz w:val="22"/>
          <w:szCs w:val="22"/>
          <w:lang w:val="fr-FR"/>
        </w:rPr>
        <w:t>coûts directs des projets</w:t>
      </w:r>
      <w:r w:rsidRPr="00676FBD">
        <w:rPr>
          <w:rFonts w:asciiTheme="minorHAnsi" w:hAnsiTheme="minorHAnsi"/>
          <w:sz w:val="22"/>
          <w:szCs w:val="22"/>
          <w:lang w:val="fr-FR"/>
        </w:rPr>
        <w:t xml:space="preserve"> supplémentaires au coût des activités. </w:t>
      </w:r>
      <w:r w:rsidRPr="00BA1072">
        <w:rPr>
          <w:rFonts w:asciiTheme="minorHAnsi" w:hAnsiTheme="minorHAnsi"/>
          <w:sz w:val="22"/>
          <w:szCs w:val="22"/>
          <w:lang w:val="fr-FR"/>
        </w:rPr>
        <w:t xml:space="preserve">Dans ces cas, les </w:t>
      </w:r>
      <w:r w:rsidR="004C72F7" w:rsidRPr="00BA1072">
        <w:rPr>
          <w:rFonts w:asciiTheme="minorHAnsi" w:hAnsiTheme="minorHAnsi"/>
          <w:sz w:val="22"/>
          <w:szCs w:val="22"/>
          <w:lang w:val="fr-FR"/>
        </w:rPr>
        <w:t>coûts directs des projets</w:t>
      </w:r>
      <w:r w:rsidRPr="00BA1072">
        <w:rPr>
          <w:rFonts w:asciiTheme="minorHAnsi" w:hAnsiTheme="minorHAnsi"/>
          <w:sz w:val="22"/>
          <w:szCs w:val="22"/>
          <w:lang w:val="fr-FR"/>
        </w:rPr>
        <w:t xml:space="preserve"> recouvrés des projets doivent être postés avec le compte 74597 en tant que dépense aux projets tout en réduisant les dépenses des fonds de gestion.</w:t>
      </w:r>
    </w:p>
    <w:p w14:paraId="6691DC21" w14:textId="77777777" w:rsidR="0094484E" w:rsidRPr="00BE352D" w:rsidRDefault="0094484E" w:rsidP="007A14EA">
      <w:pPr>
        <w:pStyle w:val="ListParagraph"/>
        <w:rPr>
          <w:rFonts w:asciiTheme="minorHAnsi" w:hAnsiTheme="minorHAnsi"/>
        </w:rPr>
      </w:pPr>
    </w:p>
    <w:p w14:paraId="04B6C65E" w14:textId="11ED2EF4" w:rsidR="00206EDE" w:rsidRPr="00BA1072" w:rsidRDefault="00DD70EC"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L</w:t>
      </w:r>
      <w:r w:rsidR="00A32B9F" w:rsidRPr="00BA1072">
        <w:rPr>
          <w:rFonts w:asciiTheme="minorHAnsi" w:hAnsiTheme="minorHAnsi"/>
          <w:sz w:val="22"/>
          <w:szCs w:val="22"/>
          <w:lang w:val="fr-FR"/>
        </w:rPr>
        <w:t>’</w:t>
      </w:r>
      <w:r w:rsidRPr="00BA1072">
        <w:rPr>
          <w:rFonts w:asciiTheme="minorHAnsi" w:hAnsiTheme="minorHAnsi"/>
          <w:sz w:val="22"/>
          <w:szCs w:val="22"/>
          <w:lang w:val="fr-FR"/>
        </w:rPr>
        <w:t>objectif est que le revenu de recouvrement des coûts généré par les frais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appui général à la gestion (code de fonds extrabudgétaire  11300) soit utilisé pour financer les </w:t>
      </w:r>
      <w:r w:rsidR="00B7252E" w:rsidRPr="00BA1072">
        <w:rPr>
          <w:rFonts w:asciiTheme="minorHAnsi" w:hAnsiTheme="minorHAnsi"/>
          <w:sz w:val="22"/>
          <w:szCs w:val="22"/>
          <w:lang w:val="fr-FR"/>
        </w:rPr>
        <w:t>coûts de personnel</w:t>
      </w:r>
      <w:r w:rsidRPr="00BA1072">
        <w:rPr>
          <w:rFonts w:asciiTheme="minorHAnsi" w:hAnsiTheme="minorHAnsi"/>
          <w:sz w:val="22"/>
          <w:szCs w:val="22"/>
          <w:lang w:val="fr-FR"/>
        </w:rPr>
        <w:t xml:space="preserve"> et les dépenses opérationnelles générales connexes, et d</w:t>
      </w:r>
      <w:r w:rsidR="00A32B9F" w:rsidRPr="00BA1072">
        <w:rPr>
          <w:rFonts w:asciiTheme="minorHAnsi" w:hAnsiTheme="minorHAnsi"/>
          <w:sz w:val="22"/>
          <w:szCs w:val="22"/>
          <w:lang w:val="fr-FR"/>
        </w:rPr>
        <w:t>’</w:t>
      </w:r>
      <w:r w:rsidRPr="00BA1072">
        <w:rPr>
          <w:rFonts w:asciiTheme="minorHAnsi" w:hAnsiTheme="minorHAnsi"/>
          <w:sz w:val="22"/>
          <w:szCs w:val="22"/>
          <w:lang w:val="fr-FR"/>
        </w:rPr>
        <w:t>autres coûts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investissement stratégique en appui aux activités de gestion, tel que défini dans la </w:t>
      </w:r>
      <w:r w:rsidRPr="00BA1072">
        <w:rPr>
          <w:rFonts w:asciiTheme="minorHAnsi" w:hAnsiTheme="minorHAnsi"/>
          <w:b/>
          <w:sz w:val="22"/>
          <w:szCs w:val="22"/>
          <w:lang w:val="fr-FR"/>
        </w:rPr>
        <w:t>catégorie 4</w:t>
      </w:r>
      <w:r w:rsidRPr="00BA1072">
        <w:rPr>
          <w:rFonts w:asciiTheme="minorHAnsi" w:hAnsiTheme="minorHAnsi"/>
          <w:sz w:val="22"/>
          <w:szCs w:val="22"/>
          <w:lang w:val="fr-FR"/>
        </w:rPr>
        <w:t xml:space="preserve"> du cadre harmonisé de classification des coûts. L</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appui général à la gestion peut être utilisé pour financer les activités de gestion dans toutes les unités, notamment les activités qui existent dans des unités définies au sens large comme fournissant </w:t>
      </w:r>
      <w:r w:rsidR="005974BA" w:rsidRPr="00BA1072">
        <w:rPr>
          <w:rFonts w:asciiTheme="minorHAnsi" w:hAnsiTheme="minorHAnsi"/>
          <w:sz w:val="22"/>
          <w:szCs w:val="22"/>
          <w:lang w:val="fr-FR"/>
        </w:rPr>
        <w:t>des services de développement.</w:t>
      </w:r>
    </w:p>
    <w:p w14:paraId="72E4B898" w14:textId="77777777" w:rsidR="00206EDE" w:rsidRPr="00BA1072" w:rsidRDefault="00206EDE" w:rsidP="00A84607">
      <w:pPr>
        <w:spacing w:line="259" w:lineRule="auto"/>
        <w:rPr>
          <w:rFonts w:asciiTheme="minorHAnsi" w:hAnsiTheme="minorHAnsi"/>
          <w:sz w:val="22"/>
          <w:szCs w:val="22"/>
          <w:lang w:val="fr-FR"/>
        </w:rPr>
      </w:pPr>
    </w:p>
    <w:p w14:paraId="4B8AA51D" w14:textId="77777777" w:rsidR="00045A41" w:rsidRPr="00BA1072" w:rsidRDefault="00DD70EC"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 xml:space="preserve">Pour les </w:t>
      </w:r>
      <w:r w:rsidRPr="00BA1072">
        <w:rPr>
          <w:rFonts w:asciiTheme="minorHAnsi" w:hAnsiTheme="minorHAnsi"/>
          <w:i/>
          <w:sz w:val="22"/>
          <w:szCs w:val="22"/>
          <w:lang w:val="fr-FR"/>
        </w:rPr>
        <w:t>bureaux de pays</w:t>
      </w:r>
      <w:r w:rsidRPr="00BA1072">
        <w:rPr>
          <w:rFonts w:asciiTheme="minorHAnsi" w:hAnsiTheme="minorHAnsi"/>
          <w:sz w:val="22"/>
          <w:szCs w:val="22"/>
          <w:lang w:val="fr-FR"/>
        </w:rPr>
        <w:t>, les activités de gestion (catégorie 4 de la classification des coû</w:t>
      </w:r>
      <w:r w:rsidR="005974BA" w:rsidRPr="00BA1072">
        <w:rPr>
          <w:rFonts w:asciiTheme="minorHAnsi" w:hAnsiTheme="minorHAnsi"/>
          <w:sz w:val="22"/>
          <w:szCs w:val="22"/>
          <w:lang w:val="fr-FR"/>
        </w:rPr>
        <w:t>ts) sont définies comme suit :</w:t>
      </w:r>
    </w:p>
    <w:p w14:paraId="20ED3A28" w14:textId="77777777" w:rsidR="00045A41" w:rsidRPr="00BE352D" w:rsidRDefault="00045A41" w:rsidP="00A84607">
      <w:pPr>
        <w:pStyle w:val="ListParagraph"/>
        <w:ind w:left="691"/>
        <w:rPr>
          <w:rFonts w:asciiTheme="minorHAnsi" w:hAnsiTheme="minorHAnsi"/>
        </w:rPr>
      </w:pPr>
    </w:p>
    <w:p w14:paraId="47DCC43B" w14:textId="77777777" w:rsidR="00206EDE" w:rsidRPr="00BA1072" w:rsidRDefault="00DD70EC" w:rsidP="00A84607">
      <w:pPr>
        <w:numPr>
          <w:ilvl w:val="1"/>
          <w:numId w:val="5"/>
        </w:numPr>
        <w:ind w:left="1065" w:right="83" w:hanging="360"/>
        <w:rPr>
          <w:rFonts w:asciiTheme="minorHAnsi" w:hAnsiTheme="minorHAnsi"/>
          <w:sz w:val="22"/>
          <w:szCs w:val="22"/>
          <w:lang w:val="fr-FR"/>
        </w:rPr>
      </w:pPr>
      <w:r w:rsidRPr="00BA1072">
        <w:rPr>
          <w:rFonts w:asciiTheme="minorHAnsi" w:hAnsiTheme="minorHAnsi"/>
          <w:sz w:val="22"/>
          <w:szCs w:val="22"/>
          <w:lang w:val="fr-FR"/>
        </w:rPr>
        <w:t xml:space="preserve">Les </w:t>
      </w:r>
      <w:r w:rsidRPr="00BA1072">
        <w:rPr>
          <w:rFonts w:asciiTheme="minorHAnsi" w:hAnsiTheme="minorHAnsi"/>
          <w:b/>
          <w:sz w:val="22"/>
          <w:szCs w:val="22"/>
          <w:lang w:val="fr-FR"/>
        </w:rPr>
        <w:t>activités de gestion</w:t>
      </w:r>
      <w:r w:rsidRPr="00BA1072">
        <w:rPr>
          <w:rFonts w:asciiTheme="minorHAnsi" w:hAnsiTheme="minorHAnsi"/>
          <w:sz w:val="22"/>
          <w:szCs w:val="22"/>
          <w:lang w:val="fr-FR"/>
        </w:rPr>
        <w:t xml:space="preserve"> sont les activités et les coûts dont la fonction principale est la promotion de l</w:t>
      </w:r>
      <w:r w:rsidR="00A32B9F" w:rsidRPr="00BA1072">
        <w:rPr>
          <w:rFonts w:asciiTheme="minorHAnsi" w:hAnsiTheme="minorHAnsi"/>
          <w:sz w:val="22"/>
          <w:szCs w:val="22"/>
          <w:lang w:val="fr-FR"/>
        </w:rPr>
        <w:t>’</w:t>
      </w:r>
      <w:r w:rsidRPr="00BA1072">
        <w:rPr>
          <w:rFonts w:asciiTheme="minorHAnsi" w:hAnsiTheme="minorHAnsi"/>
          <w:sz w:val="22"/>
          <w:szCs w:val="22"/>
          <w:lang w:val="fr-FR"/>
        </w:rPr>
        <w:t>identité, de la direction exécutive, de la représentation, de la responsabilité et du bien-être du bureau de</w:t>
      </w:r>
      <w:r w:rsidR="005974BA" w:rsidRPr="00BA1072">
        <w:rPr>
          <w:rFonts w:asciiTheme="minorHAnsi" w:hAnsiTheme="minorHAnsi"/>
          <w:sz w:val="22"/>
          <w:szCs w:val="22"/>
          <w:lang w:val="fr-FR"/>
        </w:rPr>
        <w:t xml:space="preserve"> pays du PNUD. </w:t>
      </w:r>
      <w:r w:rsidRPr="00BA1072">
        <w:rPr>
          <w:rFonts w:asciiTheme="minorHAnsi" w:hAnsiTheme="minorHAnsi"/>
          <w:sz w:val="22"/>
          <w:szCs w:val="22"/>
          <w:lang w:val="fr-FR"/>
        </w:rPr>
        <w:t>Ces activités sont regroupées en trois sous-catégories applicables au</w:t>
      </w:r>
      <w:r w:rsidR="005974BA" w:rsidRPr="00BA1072">
        <w:rPr>
          <w:rFonts w:asciiTheme="minorHAnsi" w:hAnsiTheme="minorHAnsi"/>
          <w:sz w:val="22"/>
          <w:szCs w:val="22"/>
          <w:lang w:val="fr-FR"/>
        </w:rPr>
        <w:t xml:space="preserve"> personnel du bureau de pays :</w:t>
      </w:r>
    </w:p>
    <w:p w14:paraId="7B60F202" w14:textId="77777777" w:rsidR="00206EDE" w:rsidRPr="00BA1072" w:rsidRDefault="00DD70EC" w:rsidP="00A84607">
      <w:pPr>
        <w:numPr>
          <w:ilvl w:val="1"/>
          <w:numId w:val="5"/>
        </w:numPr>
        <w:ind w:left="1065" w:right="83" w:hanging="360"/>
        <w:rPr>
          <w:rFonts w:asciiTheme="minorHAnsi" w:hAnsiTheme="minorHAnsi"/>
          <w:sz w:val="22"/>
          <w:szCs w:val="22"/>
          <w:lang w:val="fr-FR"/>
        </w:rPr>
      </w:pPr>
      <w:r w:rsidRPr="00BA1072">
        <w:rPr>
          <w:rFonts w:asciiTheme="minorHAnsi" w:hAnsiTheme="minorHAnsi"/>
          <w:sz w:val="22"/>
          <w:szCs w:val="22"/>
          <w:lang w:val="fr-FR"/>
        </w:rPr>
        <w:t>Les activités liées à la mise en œuvre et à la définition de la vision du bureau de pays, ainsi qu</w:t>
      </w:r>
      <w:r w:rsidR="00A32B9F" w:rsidRPr="00BA1072">
        <w:rPr>
          <w:rFonts w:asciiTheme="minorHAnsi" w:hAnsiTheme="minorHAnsi"/>
          <w:sz w:val="22"/>
          <w:szCs w:val="22"/>
          <w:lang w:val="fr-FR"/>
        </w:rPr>
        <w:t>’</w:t>
      </w:r>
      <w:r w:rsidRPr="00BA1072">
        <w:rPr>
          <w:rFonts w:asciiTheme="minorHAnsi" w:hAnsiTheme="minorHAnsi"/>
          <w:sz w:val="22"/>
          <w:szCs w:val="22"/>
          <w:lang w:val="fr-FR"/>
        </w:rPr>
        <w:t>à la représentation du PNUD dans l</w:t>
      </w:r>
      <w:r w:rsidR="00A32B9F" w:rsidRPr="00BA1072">
        <w:rPr>
          <w:rFonts w:asciiTheme="minorHAnsi" w:hAnsiTheme="minorHAnsi"/>
          <w:sz w:val="22"/>
          <w:szCs w:val="22"/>
          <w:lang w:val="fr-FR"/>
        </w:rPr>
        <w:t>’</w:t>
      </w:r>
      <w:r w:rsidRPr="00BA1072">
        <w:rPr>
          <w:rFonts w:asciiTheme="minorHAnsi" w:hAnsiTheme="minorHAnsi"/>
          <w:sz w:val="22"/>
          <w:szCs w:val="22"/>
          <w:lang w:val="fr-FR"/>
        </w:rPr>
        <w:t>acquittement de son mandat de base et des objectifs majeurs de programme avec les gouvernements, les donateur</w:t>
      </w:r>
      <w:r w:rsidR="005974BA" w:rsidRPr="00BA1072">
        <w:rPr>
          <w:rFonts w:asciiTheme="minorHAnsi" w:hAnsiTheme="minorHAnsi"/>
          <w:sz w:val="22"/>
          <w:szCs w:val="22"/>
          <w:lang w:val="fr-FR"/>
        </w:rPr>
        <w:t>s et d</w:t>
      </w:r>
      <w:r w:rsidR="00A32B9F" w:rsidRPr="00BA1072">
        <w:rPr>
          <w:rFonts w:asciiTheme="minorHAnsi" w:hAnsiTheme="minorHAnsi"/>
          <w:sz w:val="22"/>
          <w:szCs w:val="22"/>
          <w:lang w:val="fr-FR"/>
        </w:rPr>
        <w:t>’</w:t>
      </w:r>
      <w:r w:rsidR="005974BA" w:rsidRPr="00BA1072">
        <w:rPr>
          <w:rFonts w:asciiTheme="minorHAnsi" w:hAnsiTheme="minorHAnsi"/>
          <w:sz w:val="22"/>
          <w:szCs w:val="22"/>
          <w:lang w:val="fr-FR"/>
        </w:rPr>
        <w:t>autres tierces parties.</w:t>
      </w:r>
    </w:p>
    <w:p w14:paraId="51312A1E" w14:textId="77777777" w:rsidR="00206EDE" w:rsidRPr="00BA1072" w:rsidRDefault="00DD70EC" w:rsidP="00A84607">
      <w:pPr>
        <w:numPr>
          <w:ilvl w:val="1"/>
          <w:numId w:val="5"/>
        </w:numPr>
        <w:ind w:left="1065" w:right="83" w:hanging="360"/>
        <w:rPr>
          <w:rFonts w:asciiTheme="minorHAnsi" w:hAnsiTheme="minorHAnsi"/>
          <w:sz w:val="22"/>
          <w:szCs w:val="22"/>
          <w:lang w:val="fr-FR"/>
        </w:rPr>
      </w:pPr>
      <w:r w:rsidRPr="00BA1072">
        <w:rPr>
          <w:rFonts w:asciiTheme="minorHAnsi" w:hAnsiTheme="minorHAnsi"/>
          <w:b/>
          <w:sz w:val="22"/>
          <w:szCs w:val="22"/>
          <w:u w:val="single" w:color="000000"/>
          <w:lang w:val="fr-FR"/>
        </w:rPr>
        <w:t xml:space="preserve">Direction du programme et </w:t>
      </w:r>
      <w:r w:rsidR="00243687" w:rsidRPr="00BA1072">
        <w:rPr>
          <w:rFonts w:asciiTheme="minorHAnsi" w:hAnsiTheme="minorHAnsi"/>
          <w:b/>
          <w:sz w:val="22"/>
          <w:szCs w:val="22"/>
          <w:u w:val="single" w:color="000000"/>
          <w:lang w:val="fr-FR"/>
        </w:rPr>
        <w:t>responsabilité redditionnelle</w:t>
      </w:r>
      <w:r w:rsidRPr="00BA1072">
        <w:rPr>
          <w:rFonts w:asciiTheme="minorHAnsi" w:hAnsiTheme="minorHAnsi"/>
          <w:b/>
          <w:sz w:val="22"/>
          <w:szCs w:val="22"/>
          <w:u w:val="single" w:color="000000"/>
          <w:lang w:val="fr-FR"/>
        </w:rPr>
        <w:t> :</w:t>
      </w:r>
      <w:r w:rsidR="005974BA" w:rsidRPr="00BA1072">
        <w:rPr>
          <w:rFonts w:asciiTheme="minorHAnsi" w:hAnsiTheme="minorHAnsi"/>
          <w:sz w:val="22"/>
          <w:szCs w:val="22"/>
          <w:lang w:val="fr-FR"/>
        </w:rPr>
        <w:t xml:space="preserve"> A</w:t>
      </w:r>
      <w:r w:rsidRPr="00BA1072">
        <w:rPr>
          <w:rFonts w:asciiTheme="minorHAnsi" w:hAnsiTheme="minorHAnsi"/>
          <w:sz w:val="22"/>
          <w:szCs w:val="22"/>
          <w:lang w:val="fr-FR"/>
        </w:rPr>
        <w:t xml:space="preserve">ctivités liées à la responsabilité et la </w:t>
      </w:r>
      <w:r w:rsidR="00243687" w:rsidRPr="00BA1072">
        <w:rPr>
          <w:rFonts w:asciiTheme="minorHAnsi" w:hAnsiTheme="minorHAnsi"/>
          <w:sz w:val="22"/>
          <w:szCs w:val="22"/>
          <w:lang w:val="fr-FR"/>
        </w:rPr>
        <w:t>responsabilité redditionnelle</w:t>
      </w:r>
      <w:r w:rsidRPr="00BA1072">
        <w:rPr>
          <w:rFonts w:asciiTheme="minorHAnsi" w:hAnsiTheme="minorHAnsi"/>
          <w:sz w:val="22"/>
          <w:szCs w:val="22"/>
          <w:lang w:val="fr-FR"/>
        </w:rPr>
        <w:t xml:space="preserve"> générales en matière de gestion pour que le PNUD appuie les pays de programme à atteindre les résultats en matière de développement ; à assurer un alignement (ou réalignement) continu et simultané des résultats des programmes de pays avec les objectifs de planification nationaux et les résultats du Plan stratégique du PNUD, y compris en répondant aux besoins émergeant en milieu de cycle ; rôle(s) de direction du PNUD dans les procédés de programmation de l</w:t>
      </w:r>
      <w:r w:rsidR="00A32B9F" w:rsidRPr="00BA1072">
        <w:rPr>
          <w:rFonts w:asciiTheme="minorHAnsi" w:hAnsiTheme="minorHAnsi"/>
          <w:sz w:val="22"/>
          <w:szCs w:val="22"/>
          <w:lang w:val="fr-FR"/>
        </w:rPr>
        <w:t>’</w:t>
      </w:r>
      <w:r w:rsidRPr="00BA1072">
        <w:rPr>
          <w:rFonts w:asciiTheme="minorHAnsi" w:hAnsiTheme="minorHAnsi"/>
          <w:sz w:val="22"/>
          <w:szCs w:val="22"/>
          <w:lang w:val="fr-FR"/>
        </w:rPr>
        <w:t>équipe de pays des Nations Unies et des réunions stratégiques de celle-ci ; gestion du partenariat stratégique ; et création globale de partenariats et mise en place générale du travail programmatique de l</w:t>
      </w:r>
      <w:r w:rsidR="00A32B9F" w:rsidRPr="00BA1072">
        <w:rPr>
          <w:rFonts w:asciiTheme="minorHAnsi" w:hAnsiTheme="minorHAnsi"/>
          <w:sz w:val="22"/>
          <w:szCs w:val="22"/>
          <w:lang w:val="fr-FR"/>
        </w:rPr>
        <w:t>’</w:t>
      </w:r>
      <w:r w:rsidRPr="00BA1072">
        <w:rPr>
          <w:rFonts w:asciiTheme="minorHAnsi" w:hAnsiTheme="minorHAnsi"/>
          <w:sz w:val="22"/>
          <w:szCs w:val="22"/>
          <w:lang w:val="fr-FR"/>
        </w:rPr>
        <w:t>o</w:t>
      </w:r>
      <w:r w:rsidR="005974BA" w:rsidRPr="00BA1072">
        <w:rPr>
          <w:rFonts w:asciiTheme="minorHAnsi" w:hAnsiTheme="minorHAnsi"/>
          <w:sz w:val="22"/>
          <w:szCs w:val="22"/>
          <w:lang w:val="fr-FR"/>
        </w:rPr>
        <w:t>rganisation au sein du pays.</w:t>
      </w:r>
    </w:p>
    <w:p w14:paraId="6629903F" w14:textId="77777777" w:rsidR="00206EDE" w:rsidRPr="00BA1072" w:rsidRDefault="00DD70EC" w:rsidP="00A84607">
      <w:pPr>
        <w:numPr>
          <w:ilvl w:val="1"/>
          <w:numId w:val="5"/>
        </w:numPr>
        <w:ind w:left="1065" w:right="83" w:hanging="360"/>
        <w:rPr>
          <w:rFonts w:asciiTheme="minorHAnsi" w:hAnsiTheme="minorHAnsi"/>
          <w:sz w:val="22"/>
          <w:szCs w:val="22"/>
          <w:lang w:val="fr-FR"/>
        </w:rPr>
      </w:pPr>
      <w:r w:rsidRPr="00BA1072">
        <w:rPr>
          <w:rFonts w:asciiTheme="minorHAnsi" w:hAnsiTheme="minorHAnsi"/>
          <w:b/>
          <w:sz w:val="22"/>
          <w:szCs w:val="22"/>
          <w:u w:val="single" w:color="000000"/>
          <w:lang w:val="fr-FR"/>
        </w:rPr>
        <w:t>Gestion des opérations</w:t>
      </w:r>
      <w:r w:rsidR="00243687" w:rsidRPr="00BA1072">
        <w:rPr>
          <w:rFonts w:asciiTheme="minorHAnsi" w:hAnsiTheme="minorHAnsi"/>
          <w:b/>
          <w:sz w:val="22"/>
          <w:szCs w:val="22"/>
          <w:u w:val="single" w:color="000000"/>
          <w:lang w:val="fr-FR"/>
        </w:rPr>
        <w:t xml:space="preserve"> et administrations</w:t>
      </w:r>
      <w:r w:rsidRPr="00BA1072">
        <w:rPr>
          <w:rFonts w:asciiTheme="minorHAnsi" w:hAnsiTheme="minorHAnsi"/>
          <w:b/>
          <w:sz w:val="22"/>
          <w:szCs w:val="22"/>
          <w:u w:val="single" w:color="000000"/>
          <w:lang w:val="fr-FR"/>
        </w:rPr>
        <w:t> :</w:t>
      </w:r>
      <w:r w:rsidRPr="00BA1072">
        <w:rPr>
          <w:rFonts w:asciiTheme="minorHAnsi" w:hAnsiTheme="minorHAnsi"/>
          <w:sz w:val="22"/>
          <w:szCs w:val="22"/>
          <w:lang w:val="fr-FR"/>
        </w:rPr>
        <w:t xml:space="preserve"> Activités liées à la gestion globale du personnel ou du bureau et à la fourniture du lieu de travail et de services d</w:t>
      </w:r>
      <w:r w:rsidR="00A32B9F" w:rsidRPr="00BA1072">
        <w:rPr>
          <w:rFonts w:asciiTheme="minorHAnsi" w:hAnsiTheme="minorHAnsi"/>
          <w:sz w:val="22"/>
          <w:szCs w:val="22"/>
          <w:lang w:val="fr-FR"/>
        </w:rPr>
        <w:t>’</w:t>
      </w:r>
      <w:r w:rsidRPr="00BA1072">
        <w:rPr>
          <w:rFonts w:asciiTheme="minorHAnsi" w:hAnsiTheme="minorHAnsi"/>
          <w:sz w:val="22"/>
          <w:szCs w:val="22"/>
          <w:lang w:val="fr-FR"/>
        </w:rPr>
        <w:t>appui (technologie de l</w:t>
      </w:r>
      <w:r w:rsidR="00A32B9F" w:rsidRPr="00BA1072">
        <w:rPr>
          <w:rFonts w:asciiTheme="minorHAnsi" w:hAnsiTheme="minorHAnsi"/>
          <w:sz w:val="22"/>
          <w:szCs w:val="22"/>
          <w:lang w:val="fr-FR"/>
        </w:rPr>
        <w:t>’</w:t>
      </w:r>
      <w:r w:rsidRPr="00BA1072">
        <w:rPr>
          <w:rFonts w:asciiTheme="minorHAnsi" w:hAnsiTheme="minorHAnsi"/>
          <w:sz w:val="22"/>
          <w:szCs w:val="22"/>
          <w:lang w:val="fr-FR"/>
        </w:rPr>
        <w:t>information et de la communication, finance, Bureau du Haut Représentant, sûreté du PNUD, voyage, actifs et services généraux) qui permettent au PNUD d</w:t>
      </w:r>
      <w:r w:rsidR="00A32B9F" w:rsidRPr="00BA1072">
        <w:rPr>
          <w:rFonts w:asciiTheme="minorHAnsi" w:hAnsiTheme="minorHAnsi"/>
          <w:sz w:val="22"/>
          <w:szCs w:val="22"/>
          <w:lang w:val="fr-FR"/>
        </w:rPr>
        <w:t>’</w:t>
      </w:r>
      <w:r w:rsidRPr="00BA1072">
        <w:rPr>
          <w:rFonts w:asciiTheme="minorHAnsi" w:hAnsiTheme="minorHAnsi"/>
          <w:sz w:val="22"/>
          <w:szCs w:val="22"/>
          <w:lang w:val="fr-FR"/>
        </w:rPr>
        <w:t>entreprendre la mission de l</w:t>
      </w:r>
      <w:r w:rsidR="00A32B9F" w:rsidRPr="00BA1072">
        <w:rPr>
          <w:rFonts w:asciiTheme="minorHAnsi" w:hAnsiTheme="minorHAnsi"/>
          <w:sz w:val="22"/>
          <w:szCs w:val="22"/>
          <w:lang w:val="fr-FR"/>
        </w:rPr>
        <w:t>’</w:t>
      </w:r>
      <w:r w:rsidRPr="00BA1072">
        <w:rPr>
          <w:rFonts w:asciiTheme="minorHAnsi" w:hAnsiTheme="minorHAnsi"/>
          <w:sz w:val="22"/>
          <w:szCs w:val="22"/>
          <w:lang w:val="fr-FR"/>
        </w:rPr>
        <w:t>organisation (mais à l</w:t>
      </w:r>
      <w:r w:rsidR="00A32B9F" w:rsidRPr="00BA1072">
        <w:rPr>
          <w:rFonts w:asciiTheme="minorHAnsi" w:hAnsiTheme="minorHAnsi"/>
          <w:sz w:val="22"/>
          <w:szCs w:val="22"/>
          <w:lang w:val="fr-FR"/>
        </w:rPr>
        <w:t>’</w:t>
      </w:r>
      <w:r w:rsidRPr="00BA1072">
        <w:rPr>
          <w:rFonts w:asciiTheme="minorHAnsi" w:hAnsiTheme="minorHAnsi"/>
          <w:sz w:val="22"/>
          <w:szCs w:val="22"/>
          <w:lang w:val="fr-FR"/>
        </w:rPr>
        <w:t>exception de l</w:t>
      </w:r>
      <w:r w:rsidR="00A32B9F" w:rsidRPr="00BA1072">
        <w:rPr>
          <w:rFonts w:asciiTheme="minorHAnsi" w:hAnsiTheme="minorHAnsi"/>
          <w:sz w:val="22"/>
          <w:szCs w:val="22"/>
          <w:lang w:val="fr-FR"/>
        </w:rPr>
        <w:t>’</w:t>
      </w:r>
      <w:r w:rsidRPr="00BA1072">
        <w:rPr>
          <w:rFonts w:asciiTheme="minorHAnsi" w:hAnsiTheme="minorHAnsi"/>
          <w:sz w:val="22"/>
          <w:szCs w:val="22"/>
          <w:lang w:val="fr-FR"/>
        </w:rPr>
        <w:t>appui à la mis</w:t>
      </w:r>
      <w:r w:rsidR="005974BA" w:rsidRPr="00BA1072">
        <w:rPr>
          <w:rFonts w:asciiTheme="minorHAnsi" w:hAnsiTheme="minorHAnsi"/>
          <w:sz w:val="22"/>
          <w:szCs w:val="22"/>
          <w:lang w:val="fr-FR"/>
        </w:rPr>
        <w:t xml:space="preserve">e en place directe du projet). </w:t>
      </w:r>
      <w:r w:rsidRPr="00BA1072">
        <w:rPr>
          <w:rFonts w:asciiTheme="minorHAnsi" w:hAnsiTheme="minorHAnsi"/>
          <w:sz w:val="22"/>
          <w:szCs w:val="22"/>
          <w:lang w:val="fr-FR"/>
        </w:rPr>
        <w:lastRenderedPageBreak/>
        <w:t>Les activités liées à l</w:t>
      </w:r>
      <w:r w:rsidR="00A32B9F" w:rsidRPr="00BA1072">
        <w:rPr>
          <w:rFonts w:asciiTheme="minorHAnsi" w:hAnsiTheme="minorHAnsi"/>
          <w:sz w:val="22"/>
          <w:szCs w:val="22"/>
          <w:lang w:val="fr-FR"/>
        </w:rPr>
        <w:t>’</w:t>
      </w:r>
      <w:r w:rsidRPr="00BA1072">
        <w:rPr>
          <w:rFonts w:asciiTheme="minorHAnsi" w:hAnsiTheme="minorHAnsi"/>
          <w:sz w:val="22"/>
          <w:szCs w:val="22"/>
          <w:lang w:val="fr-FR"/>
        </w:rPr>
        <w:t>harmonisation et à la simplification des processus opérationnels et des pratiques commerciales de l</w:t>
      </w:r>
      <w:r w:rsidR="00A32B9F" w:rsidRPr="00BA1072">
        <w:rPr>
          <w:rFonts w:asciiTheme="minorHAnsi" w:hAnsiTheme="minorHAnsi"/>
          <w:sz w:val="22"/>
          <w:szCs w:val="22"/>
          <w:lang w:val="fr-FR"/>
        </w:rPr>
        <w:t>’</w:t>
      </w:r>
      <w:r w:rsidRPr="00BA1072">
        <w:rPr>
          <w:rFonts w:asciiTheme="minorHAnsi" w:hAnsiTheme="minorHAnsi"/>
          <w:sz w:val="22"/>
          <w:szCs w:val="22"/>
          <w:lang w:val="fr-FR"/>
        </w:rPr>
        <w:t>ONU doivent égal</w:t>
      </w:r>
      <w:r w:rsidR="005974BA" w:rsidRPr="00BA1072">
        <w:rPr>
          <w:rFonts w:asciiTheme="minorHAnsi" w:hAnsiTheme="minorHAnsi"/>
          <w:sz w:val="22"/>
          <w:szCs w:val="22"/>
          <w:lang w:val="fr-FR"/>
        </w:rPr>
        <w:t>ement être incluses ici.</w:t>
      </w:r>
    </w:p>
    <w:p w14:paraId="638FA870" w14:textId="77777777" w:rsidR="00206EDE" w:rsidRPr="00BA1072" w:rsidRDefault="00206EDE" w:rsidP="00A84607">
      <w:pPr>
        <w:spacing w:line="259" w:lineRule="auto"/>
        <w:rPr>
          <w:rFonts w:asciiTheme="minorHAnsi" w:hAnsiTheme="minorHAnsi"/>
          <w:sz w:val="22"/>
          <w:szCs w:val="22"/>
          <w:lang w:val="fr-FR"/>
        </w:rPr>
      </w:pPr>
    </w:p>
    <w:p w14:paraId="193DAB94" w14:textId="77777777" w:rsidR="00206EDE" w:rsidRPr="00BA1072" w:rsidRDefault="00DD70EC"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 xml:space="preserve">Pour le </w:t>
      </w:r>
      <w:r w:rsidRPr="00BA1072">
        <w:rPr>
          <w:rFonts w:asciiTheme="minorHAnsi" w:hAnsiTheme="minorHAnsi"/>
          <w:i/>
          <w:sz w:val="22"/>
          <w:szCs w:val="22"/>
          <w:lang w:val="fr-FR"/>
        </w:rPr>
        <w:t>siège</w:t>
      </w:r>
      <w:r w:rsidRPr="00BA1072">
        <w:rPr>
          <w:rFonts w:asciiTheme="minorHAnsi" w:hAnsiTheme="minorHAnsi"/>
          <w:sz w:val="22"/>
          <w:szCs w:val="22"/>
          <w:lang w:val="fr-FR"/>
        </w:rPr>
        <w:t>, le revenu du recouvrement des coûts généré par l</w:t>
      </w:r>
      <w:r w:rsidR="00A32B9F" w:rsidRPr="00BA1072">
        <w:rPr>
          <w:rFonts w:asciiTheme="minorHAnsi" w:hAnsiTheme="minorHAnsi"/>
          <w:sz w:val="22"/>
          <w:szCs w:val="22"/>
          <w:lang w:val="fr-FR"/>
        </w:rPr>
        <w:t>’</w:t>
      </w:r>
      <w:r w:rsidRPr="00BA1072">
        <w:rPr>
          <w:rFonts w:asciiTheme="minorHAnsi" w:hAnsiTheme="minorHAnsi"/>
          <w:sz w:val="22"/>
          <w:szCs w:val="22"/>
          <w:lang w:val="fr-FR"/>
        </w:rPr>
        <w:t>appui général à la gestion et acquis dans l</w:t>
      </w:r>
      <w:r w:rsidR="00A32B9F" w:rsidRPr="00BA1072">
        <w:rPr>
          <w:rFonts w:asciiTheme="minorHAnsi" w:hAnsiTheme="minorHAnsi"/>
          <w:sz w:val="22"/>
          <w:szCs w:val="22"/>
          <w:lang w:val="fr-FR"/>
        </w:rPr>
        <w:t>’</w:t>
      </w:r>
      <w:r w:rsidRPr="00BA1072">
        <w:rPr>
          <w:rFonts w:asciiTheme="minorHAnsi" w:hAnsiTheme="minorHAnsi"/>
          <w:sz w:val="22"/>
          <w:szCs w:val="22"/>
          <w:lang w:val="fr-FR"/>
        </w:rPr>
        <w:t>ensemble du PNUD doit être utilisé en appui aux catégories d</w:t>
      </w:r>
      <w:r w:rsidR="00A32B9F" w:rsidRPr="00BA1072">
        <w:rPr>
          <w:rFonts w:asciiTheme="minorHAnsi" w:hAnsiTheme="minorHAnsi"/>
          <w:sz w:val="22"/>
          <w:szCs w:val="22"/>
          <w:lang w:val="fr-FR"/>
        </w:rPr>
        <w:t>’</w:t>
      </w:r>
      <w:r w:rsidRPr="00BA1072">
        <w:rPr>
          <w:rFonts w:asciiTheme="minorHAnsi" w:hAnsiTheme="minorHAnsi"/>
          <w:sz w:val="22"/>
          <w:szCs w:val="22"/>
          <w:lang w:val="fr-FR"/>
        </w:rPr>
        <w:t>activités fonctio</w:t>
      </w:r>
      <w:r w:rsidR="005974BA" w:rsidRPr="00BA1072">
        <w:rPr>
          <w:rFonts w:asciiTheme="minorHAnsi" w:hAnsiTheme="minorHAnsi"/>
          <w:sz w:val="22"/>
          <w:szCs w:val="22"/>
          <w:lang w:val="fr-FR"/>
        </w:rPr>
        <w:t>nnelles de gestion suivantes :</w:t>
      </w:r>
    </w:p>
    <w:p w14:paraId="6DEC0CE7" w14:textId="77777777" w:rsidR="00206EDE" w:rsidRPr="00BA1072" w:rsidRDefault="00206EDE" w:rsidP="00A84607">
      <w:pPr>
        <w:spacing w:line="259" w:lineRule="auto"/>
        <w:rPr>
          <w:rFonts w:asciiTheme="minorHAnsi" w:hAnsiTheme="minorHAnsi"/>
          <w:sz w:val="22"/>
          <w:szCs w:val="22"/>
          <w:lang w:val="fr-FR"/>
        </w:rPr>
      </w:pPr>
    </w:p>
    <w:tbl>
      <w:tblPr>
        <w:tblStyle w:val="TableGrid"/>
        <w:tblW w:w="855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1" w:type="dxa"/>
          <w:right w:w="1" w:type="dxa"/>
        </w:tblCellMar>
        <w:tblLook w:val="04A0" w:firstRow="1" w:lastRow="0" w:firstColumn="1" w:lastColumn="0" w:noHBand="0" w:noVBand="1"/>
      </w:tblPr>
      <w:tblGrid>
        <w:gridCol w:w="3835"/>
        <w:gridCol w:w="4715"/>
      </w:tblGrid>
      <w:tr w:rsidR="00843B94" w:rsidRPr="00BE352D" w14:paraId="24777EF4" w14:textId="77777777" w:rsidTr="00843B94">
        <w:trPr>
          <w:trHeight w:val="288"/>
        </w:trPr>
        <w:tc>
          <w:tcPr>
            <w:tcW w:w="3835" w:type="dxa"/>
            <w:vAlign w:val="center"/>
          </w:tcPr>
          <w:p w14:paraId="13B7E658" w14:textId="77777777" w:rsidR="006B00E6" w:rsidRPr="00BE352D" w:rsidRDefault="006B00E6" w:rsidP="00A84607">
            <w:pPr>
              <w:spacing w:line="259" w:lineRule="auto"/>
              <w:rPr>
                <w:rFonts w:asciiTheme="minorHAnsi" w:hAnsiTheme="minorHAnsi"/>
                <w:sz w:val="22"/>
                <w:szCs w:val="22"/>
              </w:rPr>
            </w:pPr>
            <w:proofErr w:type="spellStart"/>
            <w:r w:rsidRPr="00BE352D">
              <w:rPr>
                <w:rFonts w:asciiTheme="minorHAnsi" w:hAnsiTheme="minorHAnsi"/>
                <w:b/>
                <w:sz w:val="22"/>
                <w:szCs w:val="22"/>
              </w:rPr>
              <w:t>Catégorie</w:t>
            </w:r>
            <w:proofErr w:type="spellEnd"/>
            <w:r w:rsidRPr="00BE352D">
              <w:rPr>
                <w:rFonts w:asciiTheme="minorHAnsi" w:hAnsiTheme="minorHAnsi"/>
                <w:b/>
                <w:sz w:val="22"/>
                <w:szCs w:val="22"/>
              </w:rPr>
              <w:t xml:space="preserve"> </w:t>
            </w:r>
            <w:proofErr w:type="spellStart"/>
            <w:r w:rsidRPr="00BE352D">
              <w:rPr>
                <w:rFonts w:asciiTheme="minorHAnsi" w:hAnsiTheme="minorHAnsi"/>
                <w:b/>
                <w:sz w:val="22"/>
                <w:szCs w:val="22"/>
              </w:rPr>
              <w:t>d</w:t>
            </w:r>
            <w:r w:rsidR="00A32B9F" w:rsidRPr="00BE352D">
              <w:rPr>
                <w:rFonts w:asciiTheme="minorHAnsi" w:hAnsiTheme="minorHAnsi"/>
                <w:b/>
                <w:sz w:val="22"/>
                <w:szCs w:val="22"/>
              </w:rPr>
              <w:t>’</w:t>
            </w:r>
            <w:r w:rsidRPr="00BE352D">
              <w:rPr>
                <w:rFonts w:asciiTheme="minorHAnsi" w:hAnsiTheme="minorHAnsi"/>
                <w:b/>
                <w:sz w:val="22"/>
                <w:szCs w:val="22"/>
              </w:rPr>
              <w:t>activité</w:t>
            </w:r>
            <w:r w:rsidR="00165877" w:rsidRPr="00BE352D">
              <w:rPr>
                <w:rFonts w:asciiTheme="minorHAnsi" w:hAnsiTheme="minorHAnsi"/>
                <w:b/>
                <w:sz w:val="22"/>
                <w:szCs w:val="22"/>
              </w:rPr>
              <w:t>s</w:t>
            </w:r>
            <w:proofErr w:type="spellEnd"/>
            <w:r w:rsidRPr="00BE352D">
              <w:rPr>
                <w:rFonts w:asciiTheme="minorHAnsi" w:hAnsiTheme="minorHAnsi"/>
                <w:b/>
                <w:sz w:val="22"/>
                <w:szCs w:val="22"/>
              </w:rPr>
              <w:t xml:space="preserve"> </w:t>
            </w:r>
            <w:proofErr w:type="spellStart"/>
            <w:r w:rsidRPr="00BE352D">
              <w:rPr>
                <w:rFonts w:asciiTheme="minorHAnsi" w:hAnsiTheme="minorHAnsi"/>
                <w:b/>
                <w:sz w:val="22"/>
                <w:szCs w:val="22"/>
              </w:rPr>
              <w:t>fonctionnelle</w:t>
            </w:r>
            <w:proofErr w:type="spellEnd"/>
          </w:p>
        </w:tc>
        <w:tc>
          <w:tcPr>
            <w:tcW w:w="4715" w:type="dxa"/>
            <w:vAlign w:val="center"/>
          </w:tcPr>
          <w:p w14:paraId="110C6B27" w14:textId="77777777" w:rsidR="006B00E6" w:rsidRPr="00BE352D" w:rsidRDefault="006B00E6" w:rsidP="00A84607">
            <w:pPr>
              <w:tabs>
                <w:tab w:val="center" w:pos="3545"/>
              </w:tabs>
              <w:spacing w:line="259" w:lineRule="auto"/>
              <w:rPr>
                <w:rFonts w:asciiTheme="minorHAnsi" w:hAnsiTheme="minorHAnsi"/>
                <w:sz w:val="22"/>
                <w:szCs w:val="22"/>
              </w:rPr>
            </w:pPr>
            <w:proofErr w:type="spellStart"/>
            <w:r w:rsidRPr="00BE352D">
              <w:rPr>
                <w:rFonts w:asciiTheme="minorHAnsi" w:hAnsiTheme="minorHAnsi"/>
                <w:b/>
                <w:sz w:val="22"/>
                <w:szCs w:val="22"/>
              </w:rPr>
              <w:t>Bureaux</w:t>
            </w:r>
            <w:proofErr w:type="spellEnd"/>
          </w:p>
        </w:tc>
      </w:tr>
      <w:tr w:rsidR="00843B94" w:rsidRPr="00BE352D" w14:paraId="151EBF68" w14:textId="77777777" w:rsidTr="00843B94">
        <w:trPr>
          <w:trHeight w:val="288"/>
        </w:trPr>
        <w:tc>
          <w:tcPr>
            <w:tcW w:w="3835" w:type="dxa"/>
            <w:vAlign w:val="center"/>
          </w:tcPr>
          <w:p w14:paraId="174E0A92" w14:textId="77777777" w:rsidR="006B00E6" w:rsidRPr="00BA1072" w:rsidRDefault="006B00E6" w:rsidP="005974BA">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Leadership et direction des sociétés</w:t>
            </w:r>
          </w:p>
        </w:tc>
        <w:tc>
          <w:tcPr>
            <w:tcW w:w="4715" w:type="dxa"/>
            <w:vAlign w:val="center"/>
          </w:tcPr>
          <w:p w14:paraId="27F831CC" w14:textId="77777777" w:rsidR="006B00E6" w:rsidRPr="00BE352D" w:rsidRDefault="005974BA" w:rsidP="00A84607">
            <w:pPr>
              <w:spacing w:line="259" w:lineRule="auto"/>
              <w:ind w:left="118"/>
              <w:rPr>
                <w:rFonts w:asciiTheme="minorHAnsi" w:hAnsiTheme="minorHAnsi"/>
                <w:sz w:val="22"/>
                <w:szCs w:val="22"/>
              </w:rPr>
            </w:pPr>
            <w:r w:rsidRPr="00BE352D">
              <w:rPr>
                <w:rFonts w:asciiTheme="minorHAnsi" w:hAnsiTheme="minorHAnsi"/>
                <w:sz w:val="22"/>
                <w:szCs w:val="22"/>
              </w:rPr>
              <w:t xml:space="preserve">Bureau </w:t>
            </w:r>
            <w:proofErr w:type="spellStart"/>
            <w:r w:rsidRPr="00BE352D">
              <w:rPr>
                <w:rFonts w:asciiTheme="minorHAnsi" w:hAnsiTheme="minorHAnsi"/>
                <w:sz w:val="22"/>
                <w:szCs w:val="22"/>
              </w:rPr>
              <w:t>exécutif</w:t>
            </w:r>
            <w:proofErr w:type="spellEnd"/>
          </w:p>
          <w:p w14:paraId="779B1FC5" w14:textId="77777777" w:rsidR="006B00E6" w:rsidRPr="00BE352D" w:rsidRDefault="006B00E6" w:rsidP="00A84607">
            <w:pPr>
              <w:spacing w:line="259" w:lineRule="auto"/>
              <w:ind w:left="118"/>
              <w:rPr>
                <w:rFonts w:asciiTheme="minorHAnsi" w:hAnsiTheme="minorHAnsi"/>
                <w:sz w:val="22"/>
                <w:szCs w:val="22"/>
              </w:rPr>
            </w:pPr>
            <w:proofErr w:type="spellStart"/>
            <w:r w:rsidRPr="00BE352D">
              <w:rPr>
                <w:rFonts w:asciiTheme="minorHAnsi" w:hAnsiTheme="minorHAnsi"/>
                <w:sz w:val="22"/>
                <w:szCs w:val="22"/>
              </w:rPr>
              <w:t>Bureaux</w:t>
            </w:r>
            <w:proofErr w:type="spellEnd"/>
            <w:r w:rsidRPr="00BE352D">
              <w:rPr>
                <w:rFonts w:asciiTheme="minorHAnsi" w:hAnsiTheme="minorHAnsi"/>
                <w:sz w:val="22"/>
                <w:szCs w:val="22"/>
              </w:rPr>
              <w:t xml:space="preserve"> </w:t>
            </w:r>
            <w:proofErr w:type="spellStart"/>
            <w:r w:rsidRPr="00BE352D">
              <w:rPr>
                <w:rFonts w:asciiTheme="minorHAnsi" w:hAnsiTheme="minorHAnsi"/>
                <w:sz w:val="22"/>
                <w:szCs w:val="22"/>
              </w:rPr>
              <w:t>régionaux</w:t>
            </w:r>
            <w:proofErr w:type="spellEnd"/>
          </w:p>
        </w:tc>
      </w:tr>
      <w:tr w:rsidR="00843B94" w:rsidRPr="007B23FE" w14:paraId="4349B9E2" w14:textId="77777777" w:rsidTr="00843B94">
        <w:trPr>
          <w:trHeight w:val="288"/>
        </w:trPr>
        <w:tc>
          <w:tcPr>
            <w:tcW w:w="3835" w:type="dxa"/>
            <w:vAlign w:val="center"/>
          </w:tcPr>
          <w:p w14:paraId="57A1AF8D" w14:textId="77777777" w:rsidR="006B00E6" w:rsidRPr="00BA1072" w:rsidRDefault="006B00E6" w:rsidP="00A84607">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 xml:space="preserve">Contrôle et assurance des sociétés </w:t>
            </w:r>
          </w:p>
        </w:tc>
        <w:tc>
          <w:tcPr>
            <w:tcW w:w="4715" w:type="dxa"/>
            <w:vAlign w:val="center"/>
          </w:tcPr>
          <w:p w14:paraId="70D8ABF5" w14:textId="77777777" w:rsidR="006B00E6" w:rsidRPr="00BA1072" w:rsidRDefault="006B00E6" w:rsidP="00863CE0">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Bureau de l</w:t>
            </w:r>
            <w:r w:rsidR="00A32B9F" w:rsidRPr="00BA1072">
              <w:rPr>
                <w:rFonts w:asciiTheme="minorHAnsi" w:hAnsiTheme="minorHAnsi"/>
                <w:sz w:val="22"/>
                <w:szCs w:val="22"/>
                <w:lang w:val="fr-FR"/>
              </w:rPr>
              <w:t>’</w:t>
            </w:r>
            <w:r w:rsidRPr="00BA1072">
              <w:rPr>
                <w:rFonts w:asciiTheme="minorHAnsi" w:hAnsiTheme="minorHAnsi"/>
                <w:sz w:val="22"/>
                <w:szCs w:val="22"/>
                <w:lang w:val="fr-FR"/>
              </w:rPr>
              <w:t>audit et des enquêtes</w:t>
            </w:r>
          </w:p>
        </w:tc>
      </w:tr>
      <w:tr w:rsidR="006B00E6" w:rsidRPr="007B23FE" w14:paraId="57B9D1B0" w14:textId="77777777" w:rsidTr="007A14EA">
        <w:trPr>
          <w:trHeight w:val="288"/>
        </w:trPr>
        <w:tc>
          <w:tcPr>
            <w:tcW w:w="3835" w:type="dxa"/>
            <w:vAlign w:val="center"/>
          </w:tcPr>
          <w:p w14:paraId="7E6CF1E2" w14:textId="77777777" w:rsidR="006B00E6" w:rsidRPr="00BA1072" w:rsidRDefault="006B00E6" w:rsidP="00A84607">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Gestion des finances, de la technologie de l</w:t>
            </w:r>
            <w:r w:rsidR="00A32B9F" w:rsidRPr="00BA1072">
              <w:rPr>
                <w:rFonts w:asciiTheme="minorHAnsi" w:hAnsiTheme="minorHAnsi"/>
                <w:sz w:val="22"/>
                <w:szCs w:val="22"/>
                <w:lang w:val="fr-FR"/>
              </w:rPr>
              <w:t>’</w:t>
            </w:r>
            <w:r w:rsidRPr="00BA1072">
              <w:rPr>
                <w:rFonts w:asciiTheme="minorHAnsi" w:hAnsiTheme="minorHAnsi"/>
                <w:sz w:val="22"/>
                <w:szCs w:val="22"/>
                <w:lang w:val="fr-FR"/>
              </w:rPr>
              <w:t>information et de la communication et de l</w:t>
            </w:r>
            <w:r w:rsidR="00A32B9F" w:rsidRPr="00BA1072">
              <w:rPr>
                <w:rFonts w:asciiTheme="minorHAnsi" w:hAnsiTheme="minorHAnsi"/>
                <w:sz w:val="22"/>
                <w:szCs w:val="22"/>
                <w:lang w:val="fr-FR"/>
              </w:rPr>
              <w:t>’</w:t>
            </w:r>
            <w:r w:rsidRPr="00BA1072">
              <w:rPr>
                <w:rFonts w:asciiTheme="minorHAnsi" w:hAnsiTheme="minorHAnsi"/>
                <w:sz w:val="22"/>
                <w:szCs w:val="22"/>
                <w:lang w:val="fr-FR"/>
              </w:rPr>
              <w:t>administration des société</w:t>
            </w:r>
            <w:r w:rsidR="005974BA" w:rsidRPr="00BA1072">
              <w:rPr>
                <w:rFonts w:asciiTheme="minorHAnsi" w:hAnsiTheme="minorHAnsi"/>
                <w:sz w:val="22"/>
                <w:szCs w:val="22"/>
                <w:lang w:val="fr-FR"/>
              </w:rPr>
              <w:t>s</w:t>
            </w:r>
          </w:p>
        </w:tc>
        <w:tc>
          <w:tcPr>
            <w:tcW w:w="4715" w:type="dxa"/>
            <w:vAlign w:val="center"/>
          </w:tcPr>
          <w:p w14:paraId="348862B0" w14:textId="77777777" w:rsidR="006B00E6" w:rsidRPr="00BA1072" w:rsidRDefault="007A14EA" w:rsidP="00A84607">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Bureau des services de gestion</w:t>
            </w:r>
          </w:p>
          <w:p w14:paraId="6F3ECFE1" w14:textId="77777777" w:rsidR="006B00E6" w:rsidRPr="00BA1072" w:rsidRDefault="006B00E6" w:rsidP="00863CE0">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Bureau de la gestion des ressources financières/Bureau des systèmes d</w:t>
            </w:r>
            <w:r w:rsidR="00A32B9F" w:rsidRPr="00BA1072">
              <w:rPr>
                <w:rFonts w:asciiTheme="minorHAnsi" w:hAnsiTheme="minorHAnsi"/>
                <w:sz w:val="22"/>
                <w:szCs w:val="22"/>
                <w:lang w:val="fr-FR"/>
              </w:rPr>
              <w:t>’</w:t>
            </w:r>
            <w:r w:rsidRPr="00BA1072">
              <w:rPr>
                <w:rFonts w:asciiTheme="minorHAnsi" w:hAnsiTheme="minorHAnsi"/>
                <w:sz w:val="22"/>
                <w:szCs w:val="22"/>
                <w:lang w:val="fr-FR"/>
              </w:rPr>
              <w:t>information et de la technologie informatique/Bureau d</w:t>
            </w:r>
            <w:r w:rsidR="00A32B9F" w:rsidRPr="00BA1072">
              <w:rPr>
                <w:rFonts w:asciiTheme="minorHAnsi" w:hAnsiTheme="minorHAnsi"/>
                <w:sz w:val="22"/>
                <w:szCs w:val="22"/>
                <w:lang w:val="fr-FR"/>
              </w:rPr>
              <w:t>’</w:t>
            </w:r>
            <w:r w:rsidRPr="00BA1072">
              <w:rPr>
                <w:rFonts w:asciiTheme="minorHAnsi" w:hAnsiTheme="minorHAnsi"/>
                <w:sz w:val="22"/>
                <w:szCs w:val="22"/>
                <w:lang w:val="fr-FR"/>
              </w:rPr>
              <w:t>appui juridique/Organisation de sécurité politique</w:t>
            </w:r>
          </w:p>
        </w:tc>
      </w:tr>
      <w:tr w:rsidR="006B00E6" w:rsidRPr="007B23FE" w14:paraId="421559C2" w14:textId="77777777" w:rsidTr="007A14EA">
        <w:trPr>
          <w:trHeight w:val="288"/>
        </w:trPr>
        <w:tc>
          <w:tcPr>
            <w:tcW w:w="3835" w:type="dxa"/>
            <w:vAlign w:val="center"/>
          </w:tcPr>
          <w:p w14:paraId="0EAE3CF5" w14:textId="77777777" w:rsidR="006B00E6" w:rsidRPr="00BA1072" w:rsidRDefault="006B00E6" w:rsidP="00A84607">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Gestion des ressources humaines des sociétés</w:t>
            </w:r>
          </w:p>
        </w:tc>
        <w:tc>
          <w:tcPr>
            <w:tcW w:w="4715" w:type="dxa"/>
            <w:vAlign w:val="center"/>
          </w:tcPr>
          <w:p w14:paraId="4D654BAF" w14:textId="77777777" w:rsidR="006B00E6" w:rsidRPr="00BA1072" w:rsidRDefault="007A14EA" w:rsidP="00A84607">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Bureau des services de gestion/Bureau du Haut-Représentant</w:t>
            </w:r>
          </w:p>
        </w:tc>
      </w:tr>
      <w:tr w:rsidR="006B00E6" w:rsidRPr="007B23FE" w14:paraId="23B7AF67" w14:textId="77777777" w:rsidTr="007A14EA">
        <w:trPr>
          <w:trHeight w:val="288"/>
        </w:trPr>
        <w:tc>
          <w:tcPr>
            <w:tcW w:w="3835" w:type="dxa"/>
            <w:vAlign w:val="center"/>
          </w:tcPr>
          <w:p w14:paraId="48213181" w14:textId="77777777" w:rsidR="006B00E6" w:rsidRPr="00BA1072" w:rsidRDefault="006B00E6" w:rsidP="00A84607">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 xml:space="preserve">Relations extérieures et </w:t>
            </w:r>
          </w:p>
          <w:p w14:paraId="3C750D63" w14:textId="77777777" w:rsidR="006B00E6" w:rsidRPr="00BA1072" w:rsidRDefault="006B00E6" w:rsidP="005974BA">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partenariats, communications et mobilisation des ressources des sociétés</w:t>
            </w:r>
          </w:p>
        </w:tc>
        <w:tc>
          <w:tcPr>
            <w:tcW w:w="4715" w:type="dxa"/>
            <w:vAlign w:val="center"/>
          </w:tcPr>
          <w:p w14:paraId="718F5B8A" w14:textId="77777777" w:rsidR="006B00E6" w:rsidRPr="00BA1072" w:rsidRDefault="000F411F" w:rsidP="007A14EA">
            <w:pPr>
              <w:spacing w:line="259" w:lineRule="auto"/>
              <w:rPr>
                <w:rFonts w:asciiTheme="minorHAnsi" w:hAnsiTheme="minorHAnsi"/>
                <w:sz w:val="22"/>
                <w:szCs w:val="22"/>
                <w:lang w:val="fr-FR"/>
              </w:rPr>
            </w:pPr>
            <w:r w:rsidRPr="00BA1072">
              <w:rPr>
                <w:rFonts w:asciiTheme="minorHAnsi" w:hAnsiTheme="minorHAnsi"/>
                <w:sz w:val="22"/>
                <w:szCs w:val="22"/>
                <w:lang w:val="fr-FR"/>
              </w:rPr>
              <w:t>Bureau des relations extérieures et du plaidoyer</w:t>
            </w:r>
          </w:p>
        </w:tc>
      </w:tr>
      <w:tr w:rsidR="006B00E6" w:rsidRPr="007B23FE" w14:paraId="33654275" w14:textId="77777777" w:rsidTr="007A14EA">
        <w:trPr>
          <w:trHeight w:val="288"/>
        </w:trPr>
        <w:tc>
          <w:tcPr>
            <w:tcW w:w="3835" w:type="dxa"/>
            <w:vAlign w:val="center"/>
          </w:tcPr>
          <w:p w14:paraId="58D0B60B" w14:textId="77777777" w:rsidR="006B00E6" w:rsidRPr="00BA1072" w:rsidRDefault="006B00E6" w:rsidP="00A84607">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Personnel et sûreté des locaux des sociétés</w:t>
            </w:r>
          </w:p>
        </w:tc>
        <w:tc>
          <w:tcPr>
            <w:tcW w:w="4715" w:type="dxa"/>
            <w:vAlign w:val="center"/>
          </w:tcPr>
          <w:p w14:paraId="59E4A39A" w14:textId="77777777" w:rsidR="006B00E6" w:rsidRPr="00BA1072" w:rsidRDefault="007A14EA" w:rsidP="00A84607">
            <w:pPr>
              <w:spacing w:line="259" w:lineRule="auto"/>
              <w:ind w:left="118"/>
              <w:rPr>
                <w:rFonts w:asciiTheme="minorHAnsi" w:hAnsiTheme="minorHAnsi"/>
                <w:sz w:val="22"/>
                <w:szCs w:val="22"/>
                <w:lang w:val="fr-FR"/>
              </w:rPr>
            </w:pPr>
            <w:r w:rsidRPr="00BA1072">
              <w:rPr>
                <w:rFonts w:asciiTheme="minorHAnsi" w:hAnsiTheme="minorHAnsi"/>
                <w:sz w:val="22"/>
                <w:szCs w:val="22"/>
                <w:lang w:val="fr-FR"/>
              </w:rPr>
              <w:t>Bureau des services de gestion/Sûreté</w:t>
            </w:r>
          </w:p>
        </w:tc>
      </w:tr>
    </w:tbl>
    <w:p w14:paraId="4EB3517A" w14:textId="77777777" w:rsidR="00206EDE" w:rsidRPr="00BA1072" w:rsidRDefault="00DD70EC" w:rsidP="00A84607">
      <w:pPr>
        <w:spacing w:line="259" w:lineRule="auto"/>
        <w:rPr>
          <w:rFonts w:asciiTheme="minorHAnsi" w:hAnsiTheme="minorHAnsi"/>
          <w:sz w:val="22"/>
          <w:szCs w:val="22"/>
          <w:lang w:val="fr-FR"/>
        </w:rPr>
      </w:pPr>
      <w:r w:rsidRPr="00BA1072">
        <w:rPr>
          <w:rFonts w:asciiTheme="minorHAnsi" w:hAnsiTheme="minorHAnsi"/>
          <w:sz w:val="22"/>
          <w:szCs w:val="22"/>
          <w:lang w:val="fr-FR"/>
        </w:rPr>
        <w:t xml:space="preserve">   </w:t>
      </w:r>
      <w:r w:rsidRPr="00BA1072">
        <w:rPr>
          <w:rFonts w:asciiTheme="minorHAnsi" w:hAnsiTheme="minorHAnsi"/>
          <w:sz w:val="22"/>
          <w:szCs w:val="22"/>
          <w:lang w:val="fr-FR"/>
        </w:rPr>
        <w:tab/>
        <w:t xml:space="preserve"> </w:t>
      </w:r>
      <w:r w:rsidRPr="00BA1072">
        <w:rPr>
          <w:rFonts w:asciiTheme="minorHAnsi" w:hAnsiTheme="minorHAnsi"/>
          <w:sz w:val="22"/>
          <w:szCs w:val="22"/>
          <w:lang w:val="fr-FR"/>
        </w:rPr>
        <w:tab/>
        <w:t xml:space="preserve"> </w:t>
      </w:r>
    </w:p>
    <w:p w14:paraId="5049A064" w14:textId="28FAD56F" w:rsidR="00206EDE" w:rsidRPr="00BA1072" w:rsidRDefault="00DD70EC" w:rsidP="00A84607">
      <w:pPr>
        <w:numPr>
          <w:ilvl w:val="0"/>
          <w:numId w:val="1"/>
        </w:numPr>
        <w:ind w:left="360" w:right="83" w:hanging="360"/>
        <w:rPr>
          <w:rFonts w:asciiTheme="minorHAnsi" w:hAnsiTheme="minorHAnsi"/>
          <w:sz w:val="22"/>
          <w:szCs w:val="22"/>
          <w:lang w:val="fr-FR"/>
        </w:rPr>
      </w:pPr>
      <w:r w:rsidRPr="00BA1072">
        <w:rPr>
          <w:rFonts w:asciiTheme="minorHAnsi" w:hAnsiTheme="minorHAnsi"/>
          <w:sz w:val="22"/>
          <w:szCs w:val="22"/>
          <w:lang w:val="fr-FR"/>
        </w:rPr>
        <w:t>Pour les activités financées par le revenu du recouvrement des coûts qui n</w:t>
      </w:r>
      <w:r w:rsidR="00A32B9F" w:rsidRPr="00BA1072">
        <w:rPr>
          <w:rFonts w:asciiTheme="minorHAnsi" w:hAnsiTheme="minorHAnsi"/>
          <w:sz w:val="22"/>
          <w:szCs w:val="22"/>
          <w:lang w:val="fr-FR"/>
        </w:rPr>
        <w:t>’</w:t>
      </w:r>
      <w:r w:rsidRPr="00BA1072">
        <w:rPr>
          <w:rFonts w:asciiTheme="minorHAnsi" w:hAnsiTheme="minorHAnsi"/>
          <w:sz w:val="22"/>
          <w:szCs w:val="22"/>
          <w:lang w:val="fr-FR"/>
        </w:rPr>
        <w:t>entrent pas dans le cadre des activités définies dans les paragraphes 12 et 13 ci-dessus, l</w:t>
      </w:r>
      <w:r w:rsidR="00A32B9F" w:rsidRPr="00BA1072">
        <w:rPr>
          <w:rFonts w:asciiTheme="minorHAnsi" w:hAnsiTheme="minorHAnsi"/>
          <w:sz w:val="22"/>
          <w:szCs w:val="22"/>
          <w:lang w:val="fr-FR"/>
        </w:rPr>
        <w:t>’</w:t>
      </w:r>
      <w:r w:rsidRPr="00BA1072">
        <w:rPr>
          <w:rFonts w:asciiTheme="minorHAnsi" w:hAnsiTheme="minorHAnsi"/>
          <w:sz w:val="22"/>
          <w:szCs w:val="22"/>
          <w:lang w:val="fr-FR"/>
        </w:rPr>
        <w:t>objectif était de les réaliser durant la période 2014-2015 et,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ici à 2016, de les imputer pleinement aux bonnes sources de financement. </w:t>
      </w:r>
      <w:r w:rsidR="007B23FE" w:rsidRPr="007B23FE">
        <w:rPr>
          <w:rFonts w:asciiTheme="minorHAnsi" w:hAnsiTheme="minorHAnsi"/>
          <w:sz w:val="22"/>
          <w:szCs w:val="22"/>
          <w:lang w:val="fr-FR"/>
        </w:rPr>
        <w:t xml:space="preserve">D'ici 2017, les activités non couvertes par la catégorie de gestion, telles que les activités d'efficacité du développement, devraient être financées par les ressources ordinaires et autres et directement imputées aux projets et programmes, le cas échéant, conformément à la politique et aux lignes directrices relatives aux services d'appui à la prestation de services (DPC) - </w:t>
      </w:r>
      <w:hyperlink r:id="rId31" w:history="1">
        <w:r w:rsidR="007B23FE" w:rsidRPr="007B23FE">
          <w:rPr>
            <w:rStyle w:val="Hyperlink"/>
            <w:rFonts w:asciiTheme="minorHAnsi" w:hAnsiTheme="minorHAnsi"/>
            <w:sz w:val="22"/>
            <w:szCs w:val="22"/>
            <w:lang w:val="fr-FR"/>
          </w:rPr>
          <w:t>Planification et paiement des services d'appui à la prestation de services pour les projets</w:t>
        </w:r>
      </w:hyperlink>
      <w:r w:rsidR="007B23FE" w:rsidRPr="007B23FE">
        <w:rPr>
          <w:rFonts w:asciiTheme="minorHAnsi" w:hAnsiTheme="minorHAnsi"/>
          <w:sz w:val="22"/>
          <w:szCs w:val="22"/>
          <w:lang w:val="fr-FR"/>
        </w:rPr>
        <w:t xml:space="preserve">. </w:t>
      </w:r>
      <w:r w:rsidR="001F4BC1">
        <w:rPr>
          <w:rFonts w:asciiTheme="minorHAnsi" w:hAnsiTheme="minorHAnsi"/>
          <w:sz w:val="22"/>
          <w:szCs w:val="22"/>
          <w:lang w:val="fr-FR"/>
        </w:rPr>
        <w:t>[en anglais seulement]</w:t>
      </w:r>
      <w:r w:rsidR="008D36C9" w:rsidRPr="00BA1072">
        <w:rPr>
          <w:rFonts w:asciiTheme="minorHAnsi" w:hAnsiTheme="minorHAnsi"/>
          <w:sz w:val="22"/>
          <w:szCs w:val="22"/>
          <w:lang w:val="fr-FR"/>
        </w:rPr>
        <w:t xml:space="preserve">. </w:t>
      </w:r>
    </w:p>
    <w:p w14:paraId="339B0BD3" w14:textId="77777777" w:rsidR="00206EDE" w:rsidRPr="00BA1072" w:rsidRDefault="00206EDE" w:rsidP="00A84607">
      <w:pPr>
        <w:spacing w:line="259" w:lineRule="auto"/>
        <w:ind w:left="720"/>
        <w:rPr>
          <w:rFonts w:asciiTheme="minorHAnsi" w:hAnsiTheme="minorHAnsi"/>
          <w:sz w:val="22"/>
          <w:szCs w:val="22"/>
          <w:lang w:val="fr-FR"/>
        </w:rPr>
      </w:pPr>
    </w:p>
    <w:p w14:paraId="5E215BEB" w14:textId="77777777" w:rsidR="00206EDE" w:rsidRPr="00BE352D" w:rsidRDefault="00DD70EC" w:rsidP="00A84607">
      <w:pPr>
        <w:numPr>
          <w:ilvl w:val="0"/>
          <w:numId w:val="1"/>
        </w:numPr>
        <w:ind w:left="360" w:right="83" w:hanging="360"/>
        <w:rPr>
          <w:rFonts w:asciiTheme="minorHAnsi" w:hAnsiTheme="minorHAnsi"/>
          <w:sz w:val="22"/>
          <w:szCs w:val="22"/>
        </w:rPr>
      </w:pPr>
      <w:r w:rsidRPr="00BA1072">
        <w:rPr>
          <w:rFonts w:asciiTheme="minorHAnsi" w:hAnsiTheme="minorHAnsi"/>
          <w:sz w:val="22"/>
          <w:szCs w:val="22"/>
          <w:lang w:val="fr-FR"/>
        </w:rPr>
        <w:t>Le personnel du PNUD doit comprendre, et transmettre de manière continue à tous les partenaires, la politique en matière de recouvrement des coûts afin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assurer leur compréhension totale et correcte. </w:t>
      </w:r>
      <w:r w:rsidRPr="00BE352D">
        <w:rPr>
          <w:rFonts w:asciiTheme="minorHAnsi" w:hAnsiTheme="minorHAnsi"/>
          <w:sz w:val="22"/>
          <w:szCs w:val="22"/>
        </w:rPr>
        <w:t xml:space="preserve">Le </w:t>
      </w:r>
      <w:proofErr w:type="spellStart"/>
      <w:r w:rsidRPr="00BE352D">
        <w:rPr>
          <w:rFonts w:asciiTheme="minorHAnsi" w:hAnsiTheme="minorHAnsi"/>
          <w:sz w:val="22"/>
          <w:szCs w:val="22"/>
        </w:rPr>
        <w:t>besoin</w:t>
      </w:r>
      <w:proofErr w:type="spellEnd"/>
      <w:r w:rsidRPr="00BE352D">
        <w:rPr>
          <w:rFonts w:asciiTheme="minorHAnsi" w:hAnsiTheme="minorHAnsi"/>
          <w:sz w:val="22"/>
          <w:szCs w:val="22"/>
        </w:rPr>
        <w:t xml:space="preserve"> </w:t>
      </w:r>
      <w:proofErr w:type="spellStart"/>
      <w:r w:rsidRPr="00BE352D">
        <w:rPr>
          <w:rFonts w:asciiTheme="minorHAnsi" w:hAnsiTheme="minorHAnsi"/>
          <w:sz w:val="22"/>
          <w:szCs w:val="22"/>
        </w:rPr>
        <w:t>suivant</w:t>
      </w:r>
      <w:proofErr w:type="spellEnd"/>
      <w:r w:rsidRPr="00BE352D">
        <w:rPr>
          <w:rFonts w:asciiTheme="minorHAnsi" w:hAnsiTheme="minorHAnsi"/>
          <w:sz w:val="22"/>
          <w:szCs w:val="22"/>
        </w:rPr>
        <w:t xml:space="preserve"> doit </w:t>
      </w:r>
      <w:proofErr w:type="spellStart"/>
      <w:r w:rsidR="005974BA" w:rsidRPr="00BE352D">
        <w:rPr>
          <w:rFonts w:asciiTheme="minorHAnsi" w:hAnsiTheme="minorHAnsi"/>
          <w:sz w:val="22"/>
          <w:szCs w:val="22"/>
        </w:rPr>
        <w:t>en</w:t>
      </w:r>
      <w:proofErr w:type="spellEnd"/>
      <w:r w:rsidR="005974BA" w:rsidRPr="00BE352D">
        <w:rPr>
          <w:rFonts w:asciiTheme="minorHAnsi" w:hAnsiTheme="minorHAnsi"/>
          <w:sz w:val="22"/>
          <w:szCs w:val="22"/>
        </w:rPr>
        <w:t xml:space="preserve"> particulier </w:t>
      </w:r>
      <w:proofErr w:type="spellStart"/>
      <w:r w:rsidR="005974BA" w:rsidRPr="00BE352D">
        <w:rPr>
          <w:rFonts w:asciiTheme="minorHAnsi" w:hAnsiTheme="minorHAnsi"/>
          <w:sz w:val="22"/>
          <w:szCs w:val="22"/>
        </w:rPr>
        <w:t>être</w:t>
      </w:r>
      <w:proofErr w:type="spellEnd"/>
      <w:r w:rsidR="005974BA" w:rsidRPr="00BE352D">
        <w:rPr>
          <w:rFonts w:asciiTheme="minorHAnsi" w:hAnsiTheme="minorHAnsi"/>
          <w:sz w:val="22"/>
          <w:szCs w:val="22"/>
        </w:rPr>
        <w:t xml:space="preserve"> </w:t>
      </w:r>
      <w:proofErr w:type="spellStart"/>
      <w:r w:rsidR="005974BA" w:rsidRPr="00BE352D">
        <w:rPr>
          <w:rFonts w:asciiTheme="minorHAnsi" w:hAnsiTheme="minorHAnsi"/>
          <w:sz w:val="22"/>
          <w:szCs w:val="22"/>
        </w:rPr>
        <w:t>souligné</w:t>
      </w:r>
      <w:proofErr w:type="spellEnd"/>
      <w:r w:rsidR="005974BA" w:rsidRPr="00BE352D">
        <w:rPr>
          <w:rFonts w:asciiTheme="minorHAnsi" w:hAnsiTheme="minorHAnsi"/>
          <w:sz w:val="22"/>
          <w:szCs w:val="22"/>
        </w:rPr>
        <w:t> :</w:t>
      </w:r>
    </w:p>
    <w:p w14:paraId="40D01E0A" w14:textId="77777777" w:rsidR="00A84607" w:rsidRPr="00BE352D" w:rsidRDefault="00A84607" w:rsidP="00A84607">
      <w:pPr>
        <w:ind w:left="720" w:right="83"/>
        <w:rPr>
          <w:rFonts w:asciiTheme="minorHAnsi" w:hAnsiTheme="minorHAnsi"/>
          <w:sz w:val="22"/>
          <w:szCs w:val="22"/>
        </w:rPr>
      </w:pPr>
    </w:p>
    <w:p w14:paraId="0B1D2D0B" w14:textId="77777777" w:rsidR="00206EDE" w:rsidRPr="00BA1072" w:rsidRDefault="00DD70EC" w:rsidP="00A84607">
      <w:pPr>
        <w:numPr>
          <w:ilvl w:val="1"/>
          <w:numId w:val="6"/>
        </w:numPr>
        <w:spacing w:after="120" w:line="250" w:lineRule="auto"/>
        <w:ind w:left="1065" w:right="86" w:hanging="360"/>
        <w:rPr>
          <w:rFonts w:asciiTheme="minorHAnsi" w:hAnsiTheme="minorHAnsi"/>
          <w:sz w:val="22"/>
          <w:szCs w:val="22"/>
          <w:lang w:val="fr-FR"/>
        </w:rPr>
      </w:pPr>
      <w:r w:rsidRPr="00BA1072">
        <w:rPr>
          <w:rFonts w:asciiTheme="minorHAnsi" w:hAnsiTheme="minorHAnsi"/>
          <w:sz w:val="22"/>
          <w:szCs w:val="22"/>
          <w:lang w:val="fr-FR"/>
        </w:rPr>
        <w:t>La fourniture de services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appui à la gestion générale </w:t>
      </w:r>
      <w:r w:rsidRPr="00BA1072">
        <w:rPr>
          <w:rFonts w:asciiTheme="minorHAnsi" w:hAnsiTheme="minorHAnsi"/>
          <w:b/>
          <w:sz w:val="22"/>
          <w:szCs w:val="22"/>
          <w:lang w:val="fr-FR"/>
        </w:rPr>
        <w:t>de qualité</w:t>
      </w:r>
      <w:r w:rsidRPr="00BA1072">
        <w:rPr>
          <w:rFonts w:asciiTheme="minorHAnsi" w:hAnsiTheme="minorHAnsi"/>
          <w:sz w:val="22"/>
          <w:szCs w:val="22"/>
          <w:lang w:val="fr-FR"/>
        </w:rPr>
        <w:t xml:space="preserve"> à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autres programmes financés par les ressources est coûteuse et nécessite un investissement continu </w:t>
      </w:r>
      <w:r w:rsidR="005974BA" w:rsidRPr="00BA1072">
        <w:rPr>
          <w:rFonts w:asciiTheme="minorHAnsi" w:hAnsiTheme="minorHAnsi"/>
          <w:sz w:val="22"/>
          <w:szCs w:val="22"/>
          <w:lang w:val="fr-FR"/>
        </w:rPr>
        <w:t>de la part de l</w:t>
      </w:r>
      <w:r w:rsidR="00A32B9F" w:rsidRPr="00BA1072">
        <w:rPr>
          <w:rFonts w:asciiTheme="minorHAnsi" w:hAnsiTheme="minorHAnsi"/>
          <w:sz w:val="22"/>
          <w:szCs w:val="22"/>
          <w:lang w:val="fr-FR"/>
        </w:rPr>
        <w:t>’</w:t>
      </w:r>
      <w:r w:rsidR="005974BA" w:rsidRPr="00BA1072">
        <w:rPr>
          <w:rFonts w:asciiTheme="minorHAnsi" w:hAnsiTheme="minorHAnsi"/>
          <w:sz w:val="22"/>
          <w:szCs w:val="22"/>
          <w:lang w:val="fr-FR"/>
        </w:rPr>
        <w:t>organisation.</w:t>
      </w:r>
    </w:p>
    <w:p w14:paraId="7955B671" w14:textId="77777777" w:rsidR="00206EDE" w:rsidRPr="00BA1072" w:rsidRDefault="00DD70EC" w:rsidP="00A84607">
      <w:pPr>
        <w:numPr>
          <w:ilvl w:val="1"/>
          <w:numId w:val="6"/>
        </w:numPr>
        <w:spacing w:after="120" w:line="250" w:lineRule="auto"/>
        <w:ind w:left="1065" w:right="86" w:hanging="360"/>
        <w:rPr>
          <w:rFonts w:asciiTheme="minorHAnsi" w:hAnsiTheme="minorHAnsi"/>
          <w:sz w:val="22"/>
          <w:szCs w:val="22"/>
          <w:lang w:val="fr-FR"/>
        </w:rPr>
      </w:pPr>
      <w:r w:rsidRPr="00BA1072">
        <w:rPr>
          <w:rFonts w:asciiTheme="minorHAnsi" w:hAnsiTheme="minorHAnsi"/>
          <w:sz w:val="22"/>
          <w:szCs w:val="22"/>
          <w:lang w:val="fr-FR"/>
        </w:rPr>
        <w:t>Le budget en ressources ordinaires de l</w:t>
      </w:r>
      <w:r w:rsidR="00A32B9F" w:rsidRPr="00BA1072">
        <w:rPr>
          <w:rFonts w:asciiTheme="minorHAnsi" w:hAnsiTheme="minorHAnsi"/>
          <w:sz w:val="22"/>
          <w:szCs w:val="22"/>
          <w:lang w:val="fr-FR"/>
        </w:rPr>
        <w:t>’</w:t>
      </w:r>
      <w:r w:rsidRPr="00BA1072">
        <w:rPr>
          <w:rFonts w:asciiTheme="minorHAnsi" w:hAnsiTheme="minorHAnsi"/>
          <w:sz w:val="22"/>
          <w:szCs w:val="22"/>
          <w:lang w:val="fr-FR"/>
        </w:rPr>
        <w:t>organisation ne peut pas financer la gestion de programmes fin</w:t>
      </w:r>
      <w:r w:rsidR="005974BA" w:rsidRPr="00BA1072">
        <w:rPr>
          <w:rFonts w:asciiTheme="minorHAnsi" w:hAnsiTheme="minorHAnsi"/>
          <w:sz w:val="22"/>
          <w:szCs w:val="22"/>
          <w:lang w:val="fr-FR"/>
        </w:rPr>
        <w:t>ancés par d</w:t>
      </w:r>
      <w:r w:rsidR="00A32B9F" w:rsidRPr="00BA1072">
        <w:rPr>
          <w:rFonts w:asciiTheme="minorHAnsi" w:hAnsiTheme="minorHAnsi"/>
          <w:sz w:val="22"/>
          <w:szCs w:val="22"/>
          <w:lang w:val="fr-FR"/>
        </w:rPr>
        <w:t>’</w:t>
      </w:r>
      <w:r w:rsidR="005974BA" w:rsidRPr="00BA1072">
        <w:rPr>
          <w:rFonts w:asciiTheme="minorHAnsi" w:hAnsiTheme="minorHAnsi"/>
          <w:sz w:val="22"/>
          <w:szCs w:val="22"/>
          <w:lang w:val="fr-FR"/>
        </w:rPr>
        <w:t>autres ressources.</w:t>
      </w:r>
    </w:p>
    <w:p w14:paraId="6844F6C6" w14:textId="77777777" w:rsidR="00206EDE" w:rsidRPr="00BA1072" w:rsidRDefault="00DD70EC" w:rsidP="00A84607">
      <w:pPr>
        <w:numPr>
          <w:ilvl w:val="1"/>
          <w:numId w:val="6"/>
        </w:numPr>
        <w:spacing w:after="120" w:line="250" w:lineRule="auto"/>
        <w:ind w:left="1065" w:right="86" w:hanging="360"/>
        <w:rPr>
          <w:rFonts w:asciiTheme="minorHAnsi" w:hAnsiTheme="minorHAnsi"/>
          <w:sz w:val="22"/>
          <w:szCs w:val="22"/>
          <w:lang w:val="fr-FR"/>
        </w:rPr>
      </w:pPr>
      <w:r w:rsidRPr="00BA1072">
        <w:rPr>
          <w:rFonts w:asciiTheme="minorHAnsi" w:hAnsiTheme="minorHAnsi"/>
          <w:sz w:val="22"/>
          <w:szCs w:val="22"/>
          <w:lang w:val="fr-FR"/>
        </w:rPr>
        <w:t xml:space="preserve">Les frais de recouvrement des coûts ne sont pas seulement des frais généraux. Le revenu du recouvrement des coûts est investi par le PNUD pour maintenir les structures sociales, à la fois au niveau local et des sièges, désignées pour fournir un appui général à la gestion aux </w:t>
      </w:r>
      <w:r w:rsidRPr="00BA1072">
        <w:rPr>
          <w:rFonts w:asciiTheme="minorHAnsi" w:hAnsiTheme="minorHAnsi"/>
          <w:sz w:val="22"/>
          <w:szCs w:val="22"/>
          <w:lang w:val="fr-FR"/>
        </w:rPr>
        <w:lastRenderedPageBreak/>
        <w:t>programmes financés par d</w:t>
      </w:r>
      <w:r w:rsidR="00A32B9F" w:rsidRPr="00BA1072">
        <w:rPr>
          <w:rFonts w:asciiTheme="minorHAnsi" w:hAnsiTheme="minorHAnsi"/>
          <w:sz w:val="22"/>
          <w:szCs w:val="22"/>
          <w:lang w:val="fr-FR"/>
        </w:rPr>
        <w:t>’</w:t>
      </w:r>
      <w:r w:rsidRPr="00BA1072">
        <w:rPr>
          <w:rFonts w:asciiTheme="minorHAnsi" w:hAnsiTheme="minorHAnsi"/>
          <w:sz w:val="22"/>
          <w:szCs w:val="22"/>
          <w:lang w:val="fr-FR"/>
        </w:rPr>
        <w:t>autres ressources. Sans ces structures sociales, les programmes financés par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autres ressources ne </w:t>
      </w:r>
      <w:r w:rsidR="005974BA" w:rsidRPr="00BA1072">
        <w:rPr>
          <w:rFonts w:asciiTheme="minorHAnsi" w:hAnsiTheme="minorHAnsi"/>
          <w:sz w:val="22"/>
          <w:szCs w:val="22"/>
          <w:lang w:val="fr-FR"/>
        </w:rPr>
        <w:t>peuvent pas être mis en œuvre.</w:t>
      </w:r>
    </w:p>
    <w:p w14:paraId="38BBEF29" w14:textId="77777777" w:rsidR="00206EDE" w:rsidRPr="00BA1072" w:rsidRDefault="00DD70EC" w:rsidP="00A84607">
      <w:pPr>
        <w:numPr>
          <w:ilvl w:val="1"/>
          <w:numId w:val="6"/>
        </w:numPr>
        <w:spacing w:after="120" w:line="250" w:lineRule="auto"/>
        <w:ind w:left="1065" w:right="86" w:hanging="360"/>
        <w:rPr>
          <w:rFonts w:asciiTheme="minorHAnsi" w:hAnsiTheme="minorHAnsi"/>
          <w:sz w:val="22"/>
          <w:szCs w:val="22"/>
          <w:lang w:val="fr-FR"/>
        </w:rPr>
      </w:pPr>
      <w:r w:rsidRPr="00BA1072">
        <w:rPr>
          <w:rFonts w:asciiTheme="minorHAnsi" w:hAnsiTheme="minorHAnsi"/>
          <w:sz w:val="22"/>
          <w:szCs w:val="22"/>
          <w:lang w:val="fr-FR"/>
        </w:rPr>
        <w:t>La politique en matière de recouvrement des coûts s</w:t>
      </w:r>
      <w:r w:rsidR="00A32B9F" w:rsidRPr="00BA1072">
        <w:rPr>
          <w:rFonts w:asciiTheme="minorHAnsi" w:hAnsiTheme="minorHAnsi"/>
          <w:sz w:val="22"/>
          <w:szCs w:val="22"/>
          <w:lang w:val="fr-FR"/>
        </w:rPr>
        <w:t>’</w:t>
      </w:r>
      <w:r w:rsidRPr="00BA1072">
        <w:rPr>
          <w:rFonts w:asciiTheme="minorHAnsi" w:hAnsiTheme="minorHAnsi"/>
          <w:sz w:val="22"/>
          <w:szCs w:val="22"/>
          <w:lang w:val="fr-FR"/>
        </w:rPr>
        <w:t>applique à toutes les contributions provenant d</w:t>
      </w:r>
      <w:r w:rsidR="00A32B9F" w:rsidRPr="00BA1072">
        <w:rPr>
          <w:rFonts w:asciiTheme="minorHAnsi" w:hAnsiTheme="minorHAnsi"/>
          <w:sz w:val="22"/>
          <w:szCs w:val="22"/>
          <w:lang w:val="fr-FR"/>
        </w:rPr>
        <w:t>’</w:t>
      </w:r>
      <w:r w:rsidRPr="00BA1072">
        <w:rPr>
          <w:rFonts w:asciiTheme="minorHAnsi" w:hAnsiTheme="minorHAnsi"/>
          <w:sz w:val="22"/>
          <w:szCs w:val="22"/>
          <w:lang w:val="fr-FR"/>
        </w:rPr>
        <w:t>autres ressources, sans exception (les projets financés par les ressources ordinaires ne sont pas soumis à des frais d</w:t>
      </w:r>
      <w:r w:rsidR="00A32B9F" w:rsidRPr="00BA1072">
        <w:rPr>
          <w:rFonts w:asciiTheme="minorHAnsi" w:hAnsiTheme="minorHAnsi"/>
          <w:sz w:val="22"/>
          <w:szCs w:val="22"/>
          <w:lang w:val="fr-FR"/>
        </w:rPr>
        <w:t>’</w:t>
      </w:r>
      <w:r w:rsidRPr="00BA1072">
        <w:rPr>
          <w:rFonts w:asciiTheme="minorHAnsi" w:hAnsiTheme="minorHAnsi"/>
          <w:sz w:val="22"/>
          <w:szCs w:val="22"/>
          <w:lang w:val="fr-FR"/>
        </w:rPr>
        <w:t>appui général à la gestion puisque le budget intégré couvre la fourniture des coûts d</w:t>
      </w:r>
      <w:r w:rsidR="00A32B9F" w:rsidRPr="00BA1072">
        <w:rPr>
          <w:rFonts w:asciiTheme="minorHAnsi" w:hAnsiTheme="minorHAnsi"/>
          <w:sz w:val="22"/>
          <w:szCs w:val="22"/>
          <w:lang w:val="fr-FR"/>
        </w:rPr>
        <w:t>’</w:t>
      </w:r>
      <w:r w:rsidRPr="00BA1072">
        <w:rPr>
          <w:rFonts w:asciiTheme="minorHAnsi" w:hAnsiTheme="minorHAnsi"/>
          <w:sz w:val="22"/>
          <w:szCs w:val="22"/>
          <w:lang w:val="fr-FR"/>
        </w:rPr>
        <w:t>appu</w:t>
      </w:r>
      <w:r w:rsidR="005974BA" w:rsidRPr="00BA1072">
        <w:rPr>
          <w:rFonts w:asciiTheme="minorHAnsi" w:hAnsiTheme="minorHAnsi"/>
          <w:sz w:val="22"/>
          <w:szCs w:val="22"/>
          <w:lang w:val="fr-FR"/>
        </w:rPr>
        <w:t>i à la gestion à ces projets).</w:t>
      </w:r>
    </w:p>
    <w:p w14:paraId="1CD2BA95" w14:textId="77777777" w:rsidR="00206EDE" w:rsidRPr="00BA1072" w:rsidRDefault="00DD70EC" w:rsidP="00A84607">
      <w:pPr>
        <w:numPr>
          <w:ilvl w:val="1"/>
          <w:numId w:val="6"/>
        </w:numPr>
        <w:spacing w:after="120" w:line="250" w:lineRule="auto"/>
        <w:ind w:left="1065" w:right="86" w:hanging="360"/>
        <w:rPr>
          <w:rFonts w:asciiTheme="minorHAnsi" w:hAnsiTheme="minorHAnsi"/>
          <w:sz w:val="22"/>
          <w:szCs w:val="22"/>
          <w:lang w:val="fr-FR"/>
        </w:rPr>
      </w:pPr>
      <w:r w:rsidRPr="00BA1072">
        <w:rPr>
          <w:rFonts w:asciiTheme="minorHAnsi" w:hAnsiTheme="minorHAnsi"/>
          <w:sz w:val="22"/>
          <w:szCs w:val="22"/>
          <w:lang w:val="fr-FR"/>
        </w:rPr>
        <w:t>La mise en œuvre de cette politique en matière de recouvrement des coûts partage plus équitablement les coûts des activités de gestion entre les ressources ordinaires et les autres ressources. En finançant les activités qualifiées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efficacité du développement, le cas échéant, directement des programmes et des projets (en appliquant les </w:t>
      </w:r>
      <w:r w:rsidR="00A26C57" w:rsidRPr="00BA1072">
        <w:rPr>
          <w:rFonts w:asciiTheme="minorHAnsi" w:hAnsiTheme="minorHAnsi"/>
          <w:sz w:val="22"/>
          <w:szCs w:val="22"/>
          <w:lang w:val="fr-FR"/>
        </w:rPr>
        <w:t>méthodes</w:t>
      </w:r>
      <w:r w:rsidRPr="00BA1072">
        <w:rPr>
          <w:rFonts w:asciiTheme="minorHAnsi" w:hAnsiTheme="minorHAnsi"/>
          <w:sz w:val="22"/>
          <w:szCs w:val="22"/>
          <w:lang w:val="fr-FR"/>
        </w:rPr>
        <w:t xml:space="preserve"> de coûts directs du projet), les ressources actuelles de recouvrement des coûts d</w:t>
      </w:r>
      <w:r w:rsidR="00A32B9F" w:rsidRPr="00BA1072">
        <w:rPr>
          <w:rFonts w:asciiTheme="minorHAnsi" w:hAnsiTheme="minorHAnsi"/>
          <w:sz w:val="22"/>
          <w:szCs w:val="22"/>
          <w:lang w:val="fr-FR"/>
        </w:rPr>
        <w:t>’</w:t>
      </w:r>
      <w:r w:rsidRPr="00BA1072">
        <w:rPr>
          <w:rFonts w:asciiTheme="minorHAnsi" w:hAnsiTheme="minorHAnsi"/>
          <w:sz w:val="22"/>
          <w:szCs w:val="22"/>
          <w:lang w:val="fr-FR"/>
        </w:rPr>
        <w:t xml:space="preserve">appui général à la gestion financeront les activités de gestion qui étaient auparavant financées par les ressources ordinaires. Ces ressources ordinaires sont alors allouées de nouveau pour financer les activités de programme, </w:t>
      </w:r>
      <w:r w:rsidR="00127479" w:rsidRPr="00BA1072">
        <w:rPr>
          <w:rFonts w:asciiTheme="minorHAnsi" w:hAnsiTheme="minorHAnsi"/>
          <w:sz w:val="22"/>
          <w:szCs w:val="22"/>
          <w:lang w:val="fr-FR"/>
        </w:rPr>
        <w:t xml:space="preserve">ce qui représente </w:t>
      </w:r>
      <w:r w:rsidRPr="00BA1072">
        <w:rPr>
          <w:rFonts w:asciiTheme="minorHAnsi" w:hAnsiTheme="minorHAnsi"/>
          <w:sz w:val="22"/>
          <w:szCs w:val="22"/>
          <w:lang w:val="fr-FR"/>
        </w:rPr>
        <w:t>un avantage majeur du cadre de recouvrement des coûts. En outre, ce procédé assure l</w:t>
      </w:r>
      <w:r w:rsidR="00A32B9F" w:rsidRPr="00BA1072">
        <w:rPr>
          <w:rFonts w:asciiTheme="minorHAnsi" w:hAnsiTheme="minorHAnsi"/>
          <w:sz w:val="22"/>
          <w:szCs w:val="22"/>
          <w:lang w:val="fr-FR"/>
        </w:rPr>
        <w:t>’</w:t>
      </w:r>
      <w:r w:rsidRPr="00BA1072">
        <w:rPr>
          <w:rFonts w:asciiTheme="minorHAnsi" w:hAnsiTheme="minorHAnsi"/>
          <w:sz w:val="22"/>
          <w:szCs w:val="22"/>
          <w:lang w:val="fr-FR"/>
        </w:rPr>
        <w:t>alignement des coûts organisationnels avec les cadres de résultats appropriés et les voies de financement et garantit que le PNUD peut financer de manière plus durable les structures et capacités organisationnelles requises pour s</w:t>
      </w:r>
      <w:r w:rsidR="00A32B9F" w:rsidRPr="00BA1072">
        <w:rPr>
          <w:rFonts w:asciiTheme="minorHAnsi" w:hAnsiTheme="minorHAnsi"/>
          <w:sz w:val="22"/>
          <w:szCs w:val="22"/>
          <w:lang w:val="fr-FR"/>
        </w:rPr>
        <w:t>’</w:t>
      </w:r>
      <w:r w:rsidRPr="00BA1072">
        <w:rPr>
          <w:rFonts w:asciiTheme="minorHAnsi" w:hAnsiTheme="minorHAnsi"/>
          <w:sz w:val="22"/>
          <w:szCs w:val="22"/>
          <w:lang w:val="fr-FR"/>
        </w:rPr>
        <w:t>exprimer de manière réussie au suj</w:t>
      </w:r>
      <w:r w:rsidR="005974BA" w:rsidRPr="00BA1072">
        <w:rPr>
          <w:rFonts w:asciiTheme="minorHAnsi" w:hAnsiTheme="minorHAnsi"/>
          <w:sz w:val="22"/>
          <w:szCs w:val="22"/>
          <w:lang w:val="fr-FR"/>
        </w:rPr>
        <w:t>et des résultats de programme.</w:t>
      </w:r>
    </w:p>
    <w:p w14:paraId="5B4CB2EE" w14:textId="4B370C96" w:rsidR="00206EDE" w:rsidRPr="00BA1072" w:rsidRDefault="00DD70EC" w:rsidP="00A84607">
      <w:pPr>
        <w:numPr>
          <w:ilvl w:val="1"/>
          <w:numId w:val="6"/>
        </w:numPr>
        <w:spacing w:after="120" w:line="250" w:lineRule="auto"/>
        <w:ind w:left="1065" w:right="86" w:hanging="360"/>
        <w:rPr>
          <w:rFonts w:asciiTheme="minorHAnsi" w:hAnsiTheme="minorHAnsi"/>
          <w:sz w:val="22"/>
          <w:szCs w:val="22"/>
          <w:lang w:val="fr-FR"/>
        </w:rPr>
      </w:pPr>
      <w:r w:rsidRPr="00BA1072">
        <w:rPr>
          <w:rFonts w:asciiTheme="minorHAnsi" w:hAnsiTheme="minorHAnsi"/>
          <w:sz w:val="22"/>
          <w:szCs w:val="22"/>
          <w:lang w:val="fr-FR"/>
        </w:rPr>
        <w:t>Cette approche aux coûts de financement assure que les coûts ne sont pas imputés deux fois en séparant clairement les coûts à financer par le biais de frais directs aux projets, les coûts financés par les ressources ordinaires pour les activités de projet financées par les ressources ordinaires, et les coûts de gestion financés par le biais du revenu de</w:t>
      </w:r>
      <w:r w:rsidR="005974BA" w:rsidRPr="00BA1072">
        <w:rPr>
          <w:rFonts w:asciiTheme="minorHAnsi" w:hAnsiTheme="minorHAnsi"/>
          <w:sz w:val="22"/>
          <w:szCs w:val="22"/>
          <w:lang w:val="fr-FR"/>
        </w:rPr>
        <w:t xml:space="preserve"> l</w:t>
      </w:r>
      <w:r w:rsidR="00A32B9F" w:rsidRPr="00BA1072">
        <w:rPr>
          <w:rFonts w:asciiTheme="minorHAnsi" w:hAnsiTheme="minorHAnsi"/>
          <w:sz w:val="22"/>
          <w:szCs w:val="22"/>
          <w:lang w:val="fr-FR"/>
        </w:rPr>
        <w:t>’</w:t>
      </w:r>
      <w:r w:rsidR="005974BA" w:rsidRPr="00BA1072">
        <w:rPr>
          <w:rFonts w:asciiTheme="minorHAnsi" w:hAnsiTheme="minorHAnsi"/>
          <w:sz w:val="22"/>
          <w:szCs w:val="22"/>
          <w:lang w:val="fr-FR"/>
        </w:rPr>
        <w:t xml:space="preserve">appui général à la gestion. </w:t>
      </w:r>
    </w:p>
    <w:p w14:paraId="28793545" w14:textId="77777777" w:rsidR="00206EDE" w:rsidRPr="00BA1072" w:rsidRDefault="00206EDE" w:rsidP="00A84607">
      <w:pPr>
        <w:spacing w:line="259" w:lineRule="auto"/>
        <w:rPr>
          <w:rFonts w:asciiTheme="minorHAnsi" w:hAnsiTheme="minorHAnsi"/>
          <w:sz w:val="22"/>
          <w:szCs w:val="22"/>
          <w:lang w:val="fr-FR"/>
        </w:rPr>
      </w:pPr>
    </w:p>
    <w:p w14:paraId="4CFD659E" w14:textId="3768D504" w:rsidR="00206EDE" w:rsidRPr="00BE352D" w:rsidRDefault="00837864" w:rsidP="00685875">
      <w:pPr>
        <w:pStyle w:val="ListParagraph"/>
        <w:numPr>
          <w:ilvl w:val="0"/>
          <w:numId w:val="1"/>
        </w:numPr>
        <w:spacing w:after="0"/>
        <w:ind w:left="360" w:right="83"/>
        <w:rPr>
          <w:rFonts w:asciiTheme="minorHAnsi" w:hAnsiTheme="minorHAnsi"/>
        </w:rPr>
      </w:pPr>
      <w:r w:rsidRPr="00BE352D">
        <w:rPr>
          <w:rFonts w:asciiTheme="minorHAnsi" w:hAnsiTheme="minorHAnsi"/>
        </w:rPr>
        <w:t>Avant 2017, le revenu du recouvrement des coûts généré par les frais d</w:t>
      </w:r>
      <w:r w:rsidR="00A32B9F" w:rsidRPr="00BE352D">
        <w:rPr>
          <w:rFonts w:asciiTheme="minorHAnsi" w:hAnsiTheme="minorHAnsi"/>
        </w:rPr>
        <w:t>’</w:t>
      </w:r>
      <w:r w:rsidRPr="00BE352D">
        <w:rPr>
          <w:rFonts w:asciiTheme="minorHAnsi" w:hAnsiTheme="minorHAnsi"/>
        </w:rPr>
        <w:t xml:space="preserve">appui général à la gestion a été réparti entre les unités fournissant </w:t>
      </w:r>
      <w:r w:rsidR="005974BA" w:rsidRPr="00BE352D">
        <w:rPr>
          <w:rFonts w:asciiTheme="minorHAnsi" w:hAnsiTheme="minorHAnsi"/>
        </w:rPr>
        <w:t xml:space="preserve">un appui général à la gestion. </w:t>
      </w:r>
      <w:r w:rsidRPr="00BE352D">
        <w:rPr>
          <w:rFonts w:asciiTheme="minorHAnsi" w:hAnsiTheme="minorHAnsi"/>
        </w:rPr>
        <w:t>Les distributions internes en matière d</w:t>
      </w:r>
      <w:r w:rsidR="00A32B9F" w:rsidRPr="00BE352D">
        <w:rPr>
          <w:rFonts w:asciiTheme="minorHAnsi" w:hAnsiTheme="minorHAnsi"/>
        </w:rPr>
        <w:t>’</w:t>
      </w:r>
      <w:r w:rsidRPr="00BE352D">
        <w:rPr>
          <w:rFonts w:asciiTheme="minorHAnsi" w:hAnsiTheme="minorHAnsi"/>
        </w:rPr>
        <w:t>appui général à la gestion, à l</w:t>
      </w:r>
      <w:r w:rsidR="00A32B9F" w:rsidRPr="00BE352D">
        <w:rPr>
          <w:rFonts w:asciiTheme="minorHAnsi" w:hAnsiTheme="minorHAnsi"/>
        </w:rPr>
        <w:t>’</w:t>
      </w:r>
      <w:r w:rsidRPr="00BE352D">
        <w:rPr>
          <w:rFonts w:asciiTheme="minorHAnsi" w:hAnsiTheme="minorHAnsi"/>
        </w:rPr>
        <w:t>exception de celles provenant de fonds verticaux, ont été interrompues le premier janvier 2017 sur la base de la décision des sociétés de consolider le fonds extrabudgétaire et le revenu de l</w:t>
      </w:r>
      <w:r w:rsidR="00A32B9F" w:rsidRPr="00BE352D">
        <w:rPr>
          <w:rFonts w:asciiTheme="minorHAnsi" w:hAnsiTheme="minorHAnsi"/>
        </w:rPr>
        <w:t>’</w:t>
      </w:r>
      <w:r w:rsidRPr="00BE352D">
        <w:rPr>
          <w:rFonts w:asciiTheme="minorHAnsi" w:hAnsiTheme="minorHAnsi"/>
        </w:rPr>
        <w:t>appui général à la gestion. La distribution pour l</w:t>
      </w:r>
      <w:r w:rsidR="00A32B9F" w:rsidRPr="00BE352D">
        <w:rPr>
          <w:rFonts w:asciiTheme="minorHAnsi" w:hAnsiTheme="minorHAnsi"/>
        </w:rPr>
        <w:t>’</w:t>
      </w:r>
      <w:r w:rsidRPr="00BE352D">
        <w:rPr>
          <w:rFonts w:asciiTheme="minorHAnsi" w:hAnsiTheme="minorHAnsi"/>
        </w:rPr>
        <w:t xml:space="preserve">appui général à la gestion pour les fonds verticaux (Fonds mondial de lutte contre le sida, la tuberculose et le paludisme, FEM et Protocole de Montréal) peut être consultée </w:t>
      </w:r>
      <w:hyperlink r:id="rId32">
        <w:r w:rsidRPr="00BE352D">
          <w:rPr>
            <w:rStyle w:val="Hyperlink"/>
            <w:rFonts w:asciiTheme="minorHAnsi" w:hAnsiTheme="minorHAnsi"/>
          </w:rPr>
          <w:t>ici</w:t>
        </w:r>
      </w:hyperlink>
      <w:r w:rsidRPr="00BE352D">
        <w:rPr>
          <w:rStyle w:val="Hyperlink"/>
          <w:rFonts w:asciiTheme="minorHAnsi" w:hAnsiTheme="minorHAnsi"/>
          <w:color w:val="auto"/>
          <w:u w:val="none"/>
        </w:rPr>
        <w:t xml:space="preserve">. </w:t>
      </w:r>
    </w:p>
    <w:p w14:paraId="4BC0C5FB" w14:textId="77777777" w:rsidR="00705BB2" w:rsidRPr="00BE352D" w:rsidRDefault="00705BB2" w:rsidP="00705BB2">
      <w:pPr>
        <w:pStyle w:val="ListParagraph"/>
        <w:spacing w:after="0"/>
        <w:ind w:left="360" w:right="83" w:firstLine="0"/>
        <w:rPr>
          <w:rFonts w:asciiTheme="minorHAnsi" w:hAnsiTheme="minorHAnsi"/>
        </w:rPr>
      </w:pPr>
    </w:p>
    <w:p w14:paraId="3082476C" w14:textId="5E36B064" w:rsidR="00410B42" w:rsidRPr="00BA1072" w:rsidRDefault="00705BB2" w:rsidP="00B823A4">
      <w:pPr>
        <w:pStyle w:val="ListParagraph"/>
        <w:numPr>
          <w:ilvl w:val="0"/>
          <w:numId w:val="1"/>
        </w:numPr>
        <w:ind w:left="360" w:right="83"/>
        <w:rPr>
          <w:rStyle w:val="Hyperlink"/>
          <w:rFonts w:asciiTheme="minorHAnsi" w:hAnsiTheme="minorHAnsi"/>
          <w:color w:val="000000"/>
          <w:u w:val="none"/>
        </w:rPr>
      </w:pPr>
      <w:r w:rsidRPr="00BE352D">
        <w:rPr>
          <w:rFonts w:asciiTheme="minorHAnsi" w:hAnsiTheme="minorHAnsi"/>
        </w:rPr>
        <w:t xml:space="preserve">Les </w:t>
      </w:r>
      <w:r w:rsidR="00B0320D" w:rsidRPr="00BE352D">
        <w:rPr>
          <w:rFonts w:asciiTheme="minorHAnsi" w:hAnsiTheme="minorHAnsi"/>
        </w:rPr>
        <w:t xml:space="preserve">principaux </w:t>
      </w:r>
      <w:r w:rsidRPr="00BE352D">
        <w:rPr>
          <w:rFonts w:asciiTheme="minorHAnsi" w:hAnsiTheme="minorHAnsi"/>
        </w:rPr>
        <w:t>coûts</w:t>
      </w:r>
      <w:r w:rsidR="00B0320D" w:rsidRPr="00BE352D">
        <w:rPr>
          <w:rFonts w:asciiTheme="minorHAnsi" w:hAnsiTheme="minorHAnsi"/>
        </w:rPr>
        <w:t xml:space="preserve"> qui sont </w:t>
      </w:r>
      <w:r w:rsidR="00B823A4" w:rsidRPr="00BE352D">
        <w:rPr>
          <w:rFonts w:asciiTheme="minorHAnsi" w:hAnsiTheme="minorHAnsi"/>
        </w:rPr>
        <w:t>financé</w:t>
      </w:r>
      <w:r w:rsidRPr="00BE352D">
        <w:rPr>
          <w:rFonts w:asciiTheme="minorHAnsi" w:hAnsiTheme="minorHAnsi"/>
        </w:rPr>
        <w:t>s directemen</w:t>
      </w:r>
      <w:r w:rsidR="00F1357C" w:rsidRPr="00BE352D">
        <w:rPr>
          <w:rFonts w:asciiTheme="minorHAnsi" w:hAnsiTheme="minorHAnsi"/>
        </w:rPr>
        <w:t>t</w:t>
      </w:r>
      <w:r w:rsidR="00B823A4" w:rsidRPr="00BE352D">
        <w:rPr>
          <w:rFonts w:asciiTheme="minorHAnsi" w:hAnsiTheme="minorHAnsi"/>
        </w:rPr>
        <w:t xml:space="preserve"> </w:t>
      </w:r>
      <w:r w:rsidRPr="00BE352D">
        <w:rPr>
          <w:rFonts w:asciiTheme="minorHAnsi" w:hAnsiTheme="minorHAnsi"/>
        </w:rPr>
        <w:t>par les projets et l’appui général à la gestion sont</w:t>
      </w:r>
      <w:r w:rsidR="00B823A4" w:rsidRPr="00BE352D">
        <w:rPr>
          <w:rFonts w:asciiTheme="minorHAnsi" w:hAnsiTheme="minorHAnsi"/>
        </w:rPr>
        <w:t xml:space="preserve"> </w:t>
      </w:r>
      <w:r w:rsidR="00856BCA" w:rsidRPr="00BE352D">
        <w:rPr>
          <w:rFonts w:asciiTheme="minorHAnsi" w:hAnsiTheme="minorHAnsi"/>
        </w:rPr>
        <w:t>résumé</w:t>
      </w:r>
      <w:r w:rsidR="00B823A4" w:rsidRPr="00BE352D">
        <w:rPr>
          <w:rFonts w:asciiTheme="minorHAnsi" w:hAnsiTheme="minorHAnsi"/>
        </w:rPr>
        <w:t>s</w:t>
      </w:r>
      <w:r w:rsidR="00856BCA" w:rsidRPr="00BE352D">
        <w:rPr>
          <w:rFonts w:asciiTheme="minorHAnsi" w:hAnsiTheme="minorHAnsi"/>
        </w:rPr>
        <w:t xml:space="preserve"> dans le</w:t>
      </w:r>
      <w:r w:rsidR="00B0320D" w:rsidRPr="00BE352D">
        <w:rPr>
          <w:rFonts w:asciiTheme="minorHAnsi" w:hAnsiTheme="minorHAnsi"/>
        </w:rPr>
        <w:t>s</w:t>
      </w:r>
      <w:r w:rsidR="00856BCA" w:rsidRPr="00BE352D">
        <w:rPr>
          <w:rFonts w:asciiTheme="minorHAnsi" w:hAnsiTheme="minorHAnsi"/>
        </w:rPr>
        <w:t xml:space="preserve"> tab</w:t>
      </w:r>
      <w:r w:rsidR="00B823A4" w:rsidRPr="00BE352D">
        <w:rPr>
          <w:rFonts w:asciiTheme="minorHAnsi" w:hAnsiTheme="minorHAnsi"/>
        </w:rPr>
        <w:t>leau</w:t>
      </w:r>
      <w:r w:rsidR="00B0320D" w:rsidRPr="00BE352D">
        <w:rPr>
          <w:rFonts w:asciiTheme="minorHAnsi" w:hAnsiTheme="minorHAnsi"/>
        </w:rPr>
        <w:t>x</w:t>
      </w:r>
      <w:r w:rsidR="00B823A4" w:rsidRPr="00BE352D">
        <w:rPr>
          <w:rFonts w:asciiTheme="minorHAnsi" w:hAnsiTheme="minorHAnsi"/>
        </w:rPr>
        <w:t xml:space="preserve"> </w:t>
      </w:r>
      <w:r w:rsidR="002E3EB1" w:rsidRPr="00BE352D">
        <w:rPr>
          <w:rFonts w:asciiTheme="minorHAnsi" w:hAnsiTheme="minorHAnsi"/>
        </w:rPr>
        <w:t xml:space="preserve">de la page suivante. </w:t>
      </w:r>
    </w:p>
    <w:p w14:paraId="10FACA56" w14:textId="6D61C150" w:rsidR="00410B42" w:rsidRPr="00BA1072" w:rsidRDefault="00410B42" w:rsidP="00573B0B">
      <w:pPr>
        <w:spacing w:line="259" w:lineRule="auto"/>
        <w:rPr>
          <w:rFonts w:asciiTheme="minorHAnsi" w:hAnsiTheme="minorHAnsi"/>
          <w:b/>
          <w:sz w:val="22"/>
          <w:szCs w:val="22"/>
          <w:lang w:val="fr-FR"/>
        </w:rPr>
      </w:pPr>
    </w:p>
    <w:p w14:paraId="44828F8B" w14:textId="77777777" w:rsidR="002E3EB1" w:rsidRPr="00BA1072" w:rsidRDefault="002E3EB1" w:rsidP="00573B0B">
      <w:pPr>
        <w:spacing w:line="259" w:lineRule="auto"/>
        <w:rPr>
          <w:rFonts w:asciiTheme="minorHAnsi" w:hAnsiTheme="minorHAnsi"/>
          <w:b/>
          <w:sz w:val="22"/>
          <w:szCs w:val="22"/>
          <w:lang w:val="fr-FR"/>
        </w:rPr>
      </w:pPr>
    </w:p>
    <w:p w14:paraId="20793C63" w14:textId="77777777" w:rsidR="00326493" w:rsidRPr="00BA1072" w:rsidRDefault="00326493" w:rsidP="00326493">
      <w:pPr>
        <w:pStyle w:val="NormalWeb"/>
        <w:shd w:val="clear" w:color="auto" w:fill="FFFFFF"/>
        <w:spacing w:before="0" w:beforeAutospacing="0" w:after="0" w:afterAutospacing="0"/>
        <w:rPr>
          <w:rFonts w:asciiTheme="minorHAnsi" w:hAnsiTheme="minorHAnsi"/>
          <w:color w:val="000000"/>
          <w:sz w:val="22"/>
          <w:szCs w:val="22"/>
          <w:lang w:val="fr-FR"/>
        </w:rPr>
      </w:pPr>
      <w:r w:rsidRPr="00BA1072">
        <w:rPr>
          <w:rFonts w:asciiTheme="minorHAnsi" w:hAnsiTheme="minorHAnsi"/>
          <w:b/>
          <w:bCs/>
          <w:color w:val="212121"/>
          <w:sz w:val="22"/>
          <w:szCs w:val="22"/>
          <w:u w:val="single"/>
          <w:bdr w:val="none" w:sz="0" w:space="0" w:color="auto" w:frame="1"/>
          <w:lang w:val="fr-FR"/>
        </w:rPr>
        <w:t>Avertissement:</w:t>
      </w:r>
      <w:r w:rsidRPr="00BA1072">
        <w:rPr>
          <w:rFonts w:asciiTheme="minorHAnsi" w:hAnsiTheme="minorHAnsi"/>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660E6DDD" w14:textId="77777777" w:rsidR="00326493" w:rsidRPr="00BA1072" w:rsidRDefault="00326493" w:rsidP="00326493">
      <w:pPr>
        <w:pStyle w:val="NormalWeb"/>
        <w:shd w:val="clear" w:color="auto" w:fill="FFFFFF"/>
        <w:spacing w:before="0" w:beforeAutospacing="0" w:after="0" w:afterAutospacing="0"/>
        <w:rPr>
          <w:rFonts w:asciiTheme="minorHAnsi" w:hAnsiTheme="minorHAnsi"/>
          <w:color w:val="000000"/>
          <w:sz w:val="22"/>
          <w:szCs w:val="22"/>
          <w:lang w:val="fr-FR"/>
        </w:rPr>
      </w:pPr>
      <w:r w:rsidRPr="00BA1072">
        <w:rPr>
          <w:rFonts w:asciiTheme="minorHAnsi" w:hAnsiTheme="minorHAnsi"/>
          <w:color w:val="212121"/>
          <w:sz w:val="22"/>
          <w:szCs w:val="22"/>
          <w:bdr w:val="none" w:sz="0" w:space="0" w:color="auto" w:frame="1"/>
          <w:lang w:val="fr-FR"/>
        </w:rPr>
        <w:t> </w:t>
      </w:r>
    </w:p>
    <w:p w14:paraId="5299B790" w14:textId="77777777" w:rsidR="00326493" w:rsidRPr="00BE352D" w:rsidRDefault="00326493" w:rsidP="00326493">
      <w:pPr>
        <w:pStyle w:val="NormalWeb"/>
        <w:shd w:val="clear" w:color="auto" w:fill="FFFFFF"/>
        <w:spacing w:before="0" w:beforeAutospacing="0" w:after="0" w:afterAutospacing="0"/>
        <w:jc w:val="both"/>
        <w:rPr>
          <w:rFonts w:asciiTheme="minorHAnsi" w:hAnsiTheme="minorHAnsi"/>
          <w:color w:val="000000"/>
          <w:sz w:val="22"/>
          <w:szCs w:val="22"/>
        </w:rPr>
      </w:pPr>
      <w:r w:rsidRPr="00BE352D">
        <w:rPr>
          <w:rStyle w:val="markt1ladgl8f"/>
          <w:rFonts w:asciiTheme="minorHAnsi" w:hAnsiTheme="minorHAnsi"/>
          <w:b/>
          <w:bCs/>
          <w:color w:val="000000"/>
          <w:sz w:val="22"/>
          <w:szCs w:val="22"/>
          <w:u w:val="single"/>
          <w:bdr w:val="none" w:sz="0" w:space="0" w:color="auto" w:frame="1"/>
          <w:lang w:val="en-GB"/>
        </w:rPr>
        <w:t>Disclaimer</w:t>
      </w:r>
      <w:r w:rsidRPr="00BE352D">
        <w:rPr>
          <w:rFonts w:asciiTheme="minorHAnsi" w:hAnsiTheme="minorHAnsi"/>
          <w:b/>
          <w:bCs/>
          <w:color w:val="000000"/>
          <w:sz w:val="22"/>
          <w:szCs w:val="22"/>
          <w:u w:val="single"/>
          <w:bdr w:val="none" w:sz="0" w:space="0" w:color="auto" w:frame="1"/>
          <w:lang w:val="en-GB"/>
        </w:rPr>
        <w:t>:</w:t>
      </w:r>
      <w:r w:rsidRPr="00BE352D">
        <w:rPr>
          <w:rFonts w:asciiTheme="minorHAnsi" w:hAnsiTheme="minorHAnsi"/>
          <w:color w:val="000000"/>
          <w:sz w:val="22"/>
          <w:szCs w:val="22"/>
          <w:u w:val="single"/>
          <w:bdr w:val="none" w:sz="0" w:space="0" w:color="auto" w:frame="1"/>
          <w:lang w:val="en-GB"/>
        </w:rPr>
        <w:t> </w:t>
      </w:r>
      <w:r w:rsidRPr="00BE352D">
        <w:rPr>
          <w:rFonts w:asciiTheme="minorHAnsi" w:hAnsiTheme="minorHAnsi"/>
          <w:color w:val="000000"/>
          <w:sz w:val="22"/>
          <w:szCs w:val="22"/>
          <w:bdr w:val="none" w:sz="0" w:space="0" w:color="auto" w:frame="1"/>
          <w:lang w:val="en-GB"/>
        </w:rPr>
        <w:t>This document was translated from English into French. In the event of any discrepancy between this translation and the original English document, the original English document shall prevail.</w:t>
      </w:r>
    </w:p>
    <w:p w14:paraId="27873748" w14:textId="77777777" w:rsidR="002E3EB1" w:rsidRPr="00BE352D" w:rsidRDefault="002E3EB1" w:rsidP="00AF3C93">
      <w:pPr>
        <w:ind w:right="83"/>
        <w:rPr>
          <w:rStyle w:val="Hyperlink"/>
          <w:rFonts w:asciiTheme="minorHAnsi" w:hAnsiTheme="minorHAnsi"/>
          <w:b/>
          <w:color w:val="000000"/>
          <w:sz w:val="22"/>
          <w:szCs w:val="22"/>
          <w:u w:val="none"/>
          <w:lang w:val="en-GB"/>
        </w:rPr>
      </w:pPr>
    </w:p>
    <w:p w14:paraId="32FC8B16" w14:textId="77777777" w:rsidR="00D24793" w:rsidRPr="00BA1072" w:rsidRDefault="00D24793" w:rsidP="00D24793">
      <w:pPr>
        <w:spacing w:line="259" w:lineRule="auto"/>
        <w:rPr>
          <w:rFonts w:asciiTheme="minorHAnsi" w:hAnsiTheme="minorHAnsi"/>
          <w:b/>
          <w:lang w:val="en-GB"/>
        </w:rPr>
      </w:pPr>
    </w:p>
    <w:p w14:paraId="1BC6630C" w14:textId="6703EB89" w:rsidR="00937C5B" w:rsidRDefault="00937C5B">
      <w:pPr>
        <w:spacing w:after="200" w:line="276" w:lineRule="auto"/>
        <w:rPr>
          <w:rFonts w:asciiTheme="minorHAnsi" w:hAnsiTheme="minorHAnsi"/>
          <w:b/>
          <w:lang w:val="en-GB"/>
        </w:rPr>
      </w:pPr>
      <w:r>
        <w:rPr>
          <w:rFonts w:asciiTheme="minorHAnsi" w:hAnsiTheme="minorHAnsi"/>
          <w:b/>
          <w:lang w:val="en-GB"/>
        </w:rPr>
        <w:br w:type="page"/>
      </w:r>
    </w:p>
    <w:p w14:paraId="1C6FC841" w14:textId="77777777" w:rsidR="00D24793" w:rsidRPr="00BA1072" w:rsidRDefault="00D24793" w:rsidP="00D24793">
      <w:pPr>
        <w:spacing w:line="259" w:lineRule="auto"/>
        <w:rPr>
          <w:rFonts w:asciiTheme="minorHAnsi" w:hAnsiTheme="minorHAnsi"/>
          <w:b/>
          <w:lang w:val="en-GB"/>
        </w:rPr>
      </w:pPr>
    </w:p>
    <w:p w14:paraId="3914C152" w14:textId="7F88D856" w:rsidR="002E3EB1" w:rsidRPr="00BA1072" w:rsidRDefault="00470F2E" w:rsidP="00D24793">
      <w:pPr>
        <w:spacing w:line="259" w:lineRule="auto"/>
        <w:jc w:val="center"/>
        <w:rPr>
          <w:rFonts w:asciiTheme="minorHAnsi" w:hAnsiTheme="minorHAnsi"/>
          <w:b/>
          <w:lang w:val="fr-FR"/>
        </w:rPr>
      </w:pPr>
      <w:r w:rsidRPr="00BA1072">
        <w:rPr>
          <w:rFonts w:asciiTheme="minorHAnsi" w:hAnsiTheme="minorHAnsi"/>
          <w:b/>
          <w:lang w:val="fr-FR"/>
        </w:rPr>
        <w:t>Les principaux coûts qui sont</w:t>
      </w:r>
      <w:r w:rsidR="002E3EB1" w:rsidRPr="00BA1072">
        <w:rPr>
          <w:rFonts w:asciiTheme="minorHAnsi" w:hAnsiTheme="minorHAnsi"/>
          <w:b/>
          <w:lang w:val="fr-FR"/>
        </w:rPr>
        <w:t xml:space="preserve"> financés directement par les projets et l’appui général à la gestion</w:t>
      </w:r>
    </w:p>
    <w:p w14:paraId="58DAA42A" w14:textId="0355FB47" w:rsidR="002E3EB1" w:rsidRPr="00BA1072" w:rsidRDefault="002E3EB1" w:rsidP="002E3EB1">
      <w:pPr>
        <w:spacing w:line="259" w:lineRule="auto"/>
        <w:rPr>
          <w:rFonts w:asciiTheme="minorHAnsi" w:hAnsiTheme="minorHAnsi"/>
          <w:sz w:val="22"/>
          <w:szCs w:val="22"/>
          <w:lang w:val="fr-FR"/>
        </w:rPr>
      </w:pPr>
    </w:p>
    <w:tbl>
      <w:tblPr>
        <w:tblStyle w:val="TableGrid0"/>
        <w:tblW w:w="10800" w:type="dxa"/>
        <w:tblInd w:w="-905" w:type="dxa"/>
        <w:tblCellMar>
          <w:top w:w="29" w:type="dxa"/>
          <w:left w:w="29" w:type="dxa"/>
          <w:bottom w:w="29" w:type="dxa"/>
          <w:right w:w="29" w:type="dxa"/>
        </w:tblCellMar>
        <w:tblLook w:val="04A0" w:firstRow="1" w:lastRow="0" w:firstColumn="1" w:lastColumn="0" w:noHBand="0" w:noVBand="1"/>
      </w:tblPr>
      <w:tblGrid>
        <w:gridCol w:w="5625"/>
        <w:gridCol w:w="5175"/>
      </w:tblGrid>
      <w:tr w:rsidR="00876456" w:rsidRPr="007B23FE" w14:paraId="1D6F9B86" w14:textId="77777777" w:rsidTr="00382D06">
        <w:trPr>
          <w:trHeight w:val="350"/>
        </w:trPr>
        <w:tc>
          <w:tcPr>
            <w:tcW w:w="5625" w:type="dxa"/>
            <w:shd w:val="clear" w:color="auto" w:fill="DAEEF3" w:themeFill="accent5" w:themeFillTint="33"/>
          </w:tcPr>
          <w:p w14:paraId="1446B37D" w14:textId="77777777" w:rsidR="0009610B" w:rsidRPr="0009610B" w:rsidRDefault="0009610B" w:rsidP="0009610B">
            <w:pPr>
              <w:spacing w:line="360" w:lineRule="auto"/>
              <w:jc w:val="center"/>
              <w:rPr>
                <w:rFonts w:asciiTheme="minorHAnsi" w:eastAsia="MS PGothic" w:hAnsiTheme="minorHAnsi" w:cstheme="minorHAnsi"/>
                <w:b/>
                <w:bCs/>
                <w:color w:val="1F497D"/>
                <w:kern w:val="24"/>
                <w:sz w:val="18"/>
                <w:szCs w:val="18"/>
                <w:lang w:val="fr-FR"/>
              </w:rPr>
            </w:pPr>
            <w:r w:rsidRPr="0009610B">
              <w:rPr>
                <w:rFonts w:asciiTheme="minorHAnsi" w:eastAsia="MS PGothic" w:hAnsiTheme="minorHAnsi" w:cstheme="minorHAnsi"/>
                <w:b/>
                <w:bCs/>
                <w:color w:val="1F497D"/>
                <w:kern w:val="24"/>
                <w:sz w:val="18"/>
                <w:szCs w:val="18"/>
                <w:lang w:val="fr-FR"/>
              </w:rPr>
              <w:t>COÛTS DIRECTS</w:t>
            </w:r>
          </w:p>
          <w:p w14:paraId="3FEE40B5" w14:textId="776075CF" w:rsidR="00876456" w:rsidRPr="00876456" w:rsidRDefault="0009610B" w:rsidP="0009610B">
            <w:pPr>
              <w:spacing w:line="360" w:lineRule="auto"/>
              <w:jc w:val="center"/>
              <w:rPr>
                <w:rFonts w:asciiTheme="minorHAnsi" w:eastAsia="MS PGothic" w:hAnsiTheme="minorHAnsi" w:cstheme="minorHAnsi"/>
                <w:b/>
                <w:bCs/>
                <w:color w:val="1F497D"/>
                <w:kern w:val="24"/>
                <w:sz w:val="18"/>
                <w:szCs w:val="18"/>
                <w:lang w:val="fr-FR"/>
              </w:rPr>
            </w:pPr>
            <w:r w:rsidRPr="0009610B">
              <w:rPr>
                <w:rFonts w:asciiTheme="minorHAnsi" w:eastAsia="MS PGothic" w:hAnsiTheme="minorHAnsi" w:cstheme="minorHAnsi"/>
                <w:b/>
                <w:bCs/>
                <w:color w:val="1F497D"/>
                <w:kern w:val="24"/>
                <w:sz w:val="18"/>
                <w:szCs w:val="18"/>
                <w:lang w:val="fr-FR"/>
              </w:rPr>
              <w:t>Ressources du programme (c'est-à-dire financées par les projets)</w:t>
            </w:r>
          </w:p>
        </w:tc>
        <w:tc>
          <w:tcPr>
            <w:tcW w:w="5175" w:type="dxa"/>
            <w:shd w:val="clear" w:color="auto" w:fill="DAEEF3" w:themeFill="accent5" w:themeFillTint="33"/>
          </w:tcPr>
          <w:p w14:paraId="23F84D32" w14:textId="77777777" w:rsidR="0009610B" w:rsidRPr="0009610B" w:rsidRDefault="0009610B" w:rsidP="0009610B">
            <w:pPr>
              <w:spacing w:line="360" w:lineRule="auto"/>
              <w:ind w:left="360" w:hanging="370"/>
              <w:jc w:val="center"/>
              <w:textAlignment w:val="baseline"/>
              <w:rPr>
                <w:rFonts w:ascii="Calibri" w:eastAsia="MS PGothic" w:hAnsi="Calibri" w:cstheme="minorHAnsi"/>
                <w:b/>
                <w:bCs/>
                <w:color w:val="1F497D"/>
                <w:kern w:val="24"/>
                <w:sz w:val="18"/>
                <w:szCs w:val="18"/>
                <w:lang w:val="fr-FR"/>
              </w:rPr>
            </w:pPr>
            <w:r w:rsidRPr="0009610B">
              <w:rPr>
                <w:rFonts w:ascii="Calibri" w:eastAsia="MS PGothic" w:hAnsi="Calibri" w:cstheme="minorHAnsi"/>
                <w:b/>
                <w:bCs/>
                <w:color w:val="1F497D"/>
                <w:kern w:val="24"/>
                <w:sz w:val="18"/>
                <w:szCs w:val="18"/>
                <w:lang w:val="fr-FR"/>
              </w:rPr>
              <w:t>COÛTS INDIRECTS</w:t>
            </w:r>
          </w:p>
          <w:p w14:paraId="3CA4E846" w14:textId="4B82CB9A" w:rsidR="00876456" w:rsidRPr="00876456" w:rsidRDefault="0009610B" w:rsidP="0009610B">
            <w:pPr>
              <w:spacing w:line="360" w:lineRule="auto"/>
              <w:ind w:left="360" w:hanging="370"/>
              <w:jc w:val="center"/>
              <w:textAlignment w:val="baseline"/>
              <w:rPr>
                <w:rFonts w:ascii="Calibri" w:eastAsia="Calibri" w:hAnsi="Calibri" w:cstheme="minorHAnsi"/>
                <w:color w:val="000000"/>
                <w:sz w:val="22"/>
                <w:szCs w:val="22"/>
                <w:lang w:val="fr-FR"/>
              </w:rPr>
            </w:pPr>
            <w:r w:rsidRPr="0009610B">
              <w:rPr>
                <w:rFonts w:ascii="Calibri" w:eastAsia="MS PGothic" w:hAnsi="Calibri" w:cstheme="minorHAnsi"/>
                <w:b/>
                <w:bCs/>
                <w:color w:val="1F497D"/>
                <w:kern w:val="24"/>
                <w:sz w:val="18"/>
                <w:szCs w:val="18"/>
                <w:lang w:val="fr-FR"/>
              </w:rPr>
              <w:t>Ressources institutionnelles (c.-à-d. financées par l</w:t>
            </w:r>
            <w:r w:rsidR="00193372">
              <w:rPr>
                <w:rFonts w:ascii="Calibri" w:eastAsia="MS PGothic" w:hAnsi="Calibri" w:cstheme="minorHAnsi"/>
                <w:b/>
                <w:bCs/>
                <w:color w:val="1F497D"/>
                <w:kern w:val="24"/>
                <w:sz w:val="18"/>
                <w:szCs w:val="18"/>
                <w:lang w:val="fr-FR"/>
              </w:rPr>
              <w:t xml:space="preserve">e </w:t>
            </w:r>
            <w:r w:rsidR="00193372" w:rsidRPr="00193372">
              <w:rPr>
                <w:rFonts w:ascii="Calibri" w:eastAsia="MS PGothic" w:hAnsi="Calibri" w:cstheme="minorHAnsi"/>
                <w:b/>
                <w:bCs/>
                <w:color w:val="1F497D"/>
                <w:kern w:val="24"/>
                <w:sz w:val="18"/>
                <w:szCs w:val="18"/>
                <w:lang w:val="fr-FR"/>
              </w:rPr>
              <w:t xml:space="preserve">budget institutionnel de base </w:t>
            </w:r>
            <w:r w:rsidRPr="0009610B">
              <w:rPr>
                <w:rFonts w:ascii="Calibri" w:eastAsia="MS PGothic" w:hAnsi="Calibri" w:cstheme="minorHAnsi"/>
                <w:b/>
                <w:bCs/>
                <w:color w:val="1F497D"/>
                <w:kern w:val="24"/>
                <w:sz w:val="18"/>
                <w:szCs w:val="18"/>
                <w:lang w:val="fr-FR"/>
              </w:rPr>
              <w:t>et le GMS)</w:t>
            </w:r>
          </w:p>
        </w:tc>
      </w:tr>
      <w:tr w:rsidR="00876456" w:rsidRPr="007B23FE" w14:paraId="24ADE7CE" w14:textId="77777777" w:rsidTr="00382D06">
        <w:trPr>
          <w:trHeight w:val="8047"/>
        </w:trPr>
        <w:tc>
          <w:tcPr>
            <w:tcW w:w="5625" w:type="dxa"/>
          </w:tcPr>
          <w:p w14:paraId="6F51E5EF" w14:textId="77777777" w:rsidR="00747AAB" w:rsidRPr="00747AAB" w:rsidRDefault="00747AAB" w:rsidP="00747AAB">
            <w:pPr>
              <w:textAlignment w:val="baseline"/>
              <w:rPr>
                <w:rFonts w:asciiTheme="minorHAnsi" w:eastAsia="MS PGothic" w:hAnsiTheme="minorHAnsi" w:cstheme="minorHAnsi"/>
                <w:b/>
                <w:bCs/>
                <w:kern w:val="24"/>
                <w:sz w:val="18"/>
                <w:szCs w:val="18"/>
                <w:lang w:val="fr-FR"/>
              </w:rPr>
            </w:pPr>
            <w:r w:rsidRPr="00747AAB">
              <w:rPr>
                <w:rFonts w:asciiTheme="minorHAnsi" w:eastAsia="MS PGothic" w:hAnsiTheme="minorHAnsi" w:cstheme="minorHAnsi"/>
                <w:b/>
                <w:bCs/>
                <w:kern w:val="24"/>
                <w:sz w:val="18"/>
                <w:szCs w:val="18"/>
                <w:lang w:val="fr-FR"/>
              </w:rPr>
              <w:t>Les coûts qui peuvent être directement liés à un projet particulier et retracés jusqu'à lui d'une manière raisonnable et économiquement réalisable. Dans le cas du personnel, ces coûts doivent être chiffrés de manière exhaustive, c'est-à-dire qu'ils doivent inclure</w:t>
            </w:r>
            <w:r w:rsidRPr="00747AAB">
              <w:rPr>
                <w:rFonts w:asciiTheme="minorHAnsi" w:eastAsia="MS PGothic" w:hAnsiTheme="minorHAnsi" w:cstheme="minorHAnsi"/>
                <w:kern w:val="24"/>
                <w:sz w:val="18"/>
                <w:szCs w:val="18"/>
                <w:lang w:val="fr-FR"/>
              </w:rPr>
              <w:t xml:space="preserve"> : les salaires, les avantages et les prestations du personnel, les coûts gérés de manière centralisée, y compris les réserves salariales pour l'apprentissage, les TIC, la JFA, le MAIP, l'ASHI, l'EOS, etc.</w:t>
            </w:r>
            <w:r w:rsidRPr="00747AAB">
              <w:rPr>
                <w:rFonts w:asciiTheme="minorHAnsi" w:eastAsia="MS PGothic" w:hAnsiTheme="minorHAnsi" w:cstheme="minorHAnsi"/>
                <w:b/>
                <w:bCs/>
                <w:kern w:val="24"/>
                <w:sz w:val="18"/>
                <w:szCs w:val="18"/>
                <w:lang w:val="fr-FR"/>
              </w:rPr>
              <w:t xml:space="preserve"> </w:t>
            </w:r>
          </w:p>
          <w:p w14:paraId="33EF07DF" w14:textId="77777777" w:rsidR="00747AAB" w:rsidRPr="00747AAB" w:rsidRDefault="00747AAB" w:rsidP="00747AAB">
            <w:pPr>
              <w:textAlignment w:val="baseline"/>
              <w:rPr>
                <w:rFonts w:asciiTheme="minorHAnsi" w:eastAsia="MS PGothic" w:hAnsiTheme="minorHAnsi" w:cstheme="minorHAnsi"/>
                <w:b/>
                <w:bCs/>
                <w:kern w:val="24"/>
                <w:sz w:val="18"/>
                <w:szCs w:val="18"/>
                <w:lang w:val="fr-FR"/>
              </w:rPr>
            </w:pPr>
          </w:p>
          <w:p w14:paraId="494008BB" w14:textId="50AC72B6" w:rsidR="00876456" w:rsidRDefault="00747AAB" w:rsidP="00747AAB">
            <w:pPr>
              <w:textAlignment w:val="baseline"/>
              <w:rPr>
                <w:rFonts w:asciiTheme="minorHAnsi" w:eastAsia="MS PGothic" w:hAnsiTheme="minorHAnsi" w:cstheme="minorHAnsi"/>
                <w:kern w:val="24"/>
                <w:sz w:val="18"/>
                <w:szCs w:val="18"/>
                <w:lang w:val="fr-FR"/>
              </w:rPr>
            </w:pPr>
            <w:r w:rsidRPr="00747AAB">
              <w:rPr>
                <w:rFonts w:asciiTheme="minorHAnsi" w:eastAsia="MS PGothic" w:hAnsiTheme="minorHAnsi" w:cstheme="minorHAnsi"/>
                <w:kern w:val="24"/>
                <w:sz w:val="18"/>
                <w:szCs w:val="18"/>
                <w:lang w:val="fr-FR"/>
              </w:rPr>
              <w:t xml:space="preserve">Le personnel peut être directement engagé dans le cadre d'un projet, ou un projet peut recevoir des services d'autres membres du personnel du PNUD. </w:t>
            </w:r>
          </w:p>
          <w:p w14:paraId="02B99773" w14:textId="77777777" w:rsidR="00747AAB" w:rsidRPr="00876456" w:rsidRDefault="00747AAB" w:rsidP="00747AAB">
            <w:pPr>
              <w:textAlignment w:val="baseline"/>
              <w:rPr>
                <w:rFonts w:asciiTheme="minorHAnsi" w:eastAsia="MS PGothic" w:hAnsiTheme="minorHAnsi" w:cstheme="minorHAnsi"/>
                <w:color w:val="000000" w:themeColor="text1"/>
                <w:kern w:val="24"/>
                <w:sz w:val="8"/>
                <w:szCs w:val="8"/>
                <w:lang w:val="fr-FR"/>
              </w:rPr>
            </w:pPr>
          </w:p>
          <w:p w14:paraId="60350141" w14:textId="77777777" w:rsidR="00747AAB" w:rsidRPr="00747AAB" w:rsidRDefault="00747AAB" w:rsidP="00747AAB">
            <w:pPr>
              <w:textAlignment w:val="baseline"/>
              <w:rPr>
                <w:rFonts w:asciiTheme="minorHAnsi" w:eastAsia="MS PGothic" w:hAnsiTheme="minorHAnsi" w:cstheme="minorHAnsi"/>
                <w:b/>
                <w:color w:val="000000" w:themeColor="text1"/>
                <w:kern w:val="24"/>
                <w:sz w:val="18"/>
                <w:szCs w:val="18"/>
                <w:lang w:val="fr-FR"/>
              </w:rPr>
            </w:pPr>
            <w:r w:rsidRPr="00747AAB">
              <w:rPr>
                <w:rFonts w:asciiTheme="minorHAnsi" w:eastAsia="MS PGothic" w:hAnsiTheme="minorHAnsi" w:cstheme="minorHAnsi"/>
                <w:b/>
                <w:color w:val="000000" w:themeColor="text1"/>
                <w:kern w:val="24"/>
                <w:sz w:val="18"/>
                <w:szCs w:val="18"/>
                <w:lang w:val="fr-FR"/>
              </w:rPr>
              <w:t>Les coûts directs comprennent les fonctions/activités suivantes, en plus des activités spécifiques du projet décrites dans le document de projet :</w:t>
            </w:r>
          </w:p>
          <w:p w14:paraId="6C7DF280" w14:textId="77777777" w:rsidR="00747AAB" w:rsidRPr="00747AAB"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Gestion du projet</w:t>
            </w:r>
          </w:p>
          <w:p w14:paraId="36CD1B2D" w14:textId="77777777" w:rsidR="00747AAB" w:rsidRPr="00747AAB"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xml:space="preserve">- Communication du projet, plaidoyer et visibilité des partenaires de financement </w:t>
            </w:r>
          </w:p>
          <w:p w14:paraId="75985ECB" w14:textId="77777777" w:rsidR="00747AAB" w:rsidRPr="00747AAB"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Audit et évaluation indépendants</w:t>
            </w:r>
          </w:p>
          <w:p w14:paraId="71797C97" w14:textId="77777777" w:rsidR="00747AAB" w:rsidRPr="00747AAB"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xml:space="preserve">- Services d'assurance qualité (AQ) </w:t>
            </w:r>
          </w:p>
          <w:p w14:paraId="5CADADF5" w14:textId="77777777" w:rsidR="00747AAB" w:rsidRPr="00747AAB"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Suivi et évaluation des projets</w:t>
            </w:r>
          </w:p>
          <w:p w14:paraId="0DF768A6" w14:textId="77777777" w:rsidR="00747AAB" w:rsidRPr="00747AAB"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Briefings et conseils techniques pour les parties prenantes du projet</w:t>
            </w:r>
          </w:p>
          <w:p w14:paraId="67765735" w14:textId="77777777" w:rsidR="00747AAB" w:rsidRPr="00747AAB"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Réunions de projet, rapports d'avancement et rapports finaux</w:t>
            </w:r>
          </w:p>
          <w:p w14:paraId="41FC8138" w14:textId="77777777" w:rsidR="00747AAB" w:rsidRPr="00747AAB"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Rapports spécifiques aux donateurs</w:t>
            </w:r>
          </w:p>
          <w:p w14:paraId="0EF60994" w14:textId="77777777" w:rsidR="00747AAB" w:rsidRPr="00747AAB"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Soutien aux parties chargées de la mise en œuvre et aux parties responsables</w:t>
            </w:r>
          </w:p>
          <w:p w14:paraId="2EB12620" w14:textId="3F8F6378" w:rsidR="00876456" w:rsidRDefault="00747AAB" w:rsidP="00747AAB">
            <w:pPr>
              <w:textAlignment w:val="baseline"/>
              <w:rPr>
                <w:rFonts w:asciiTheme="minorHAnsi" w:eastAsia="MS PGothic" w:hAnsiTheme="minorHAnsi" w:cstheme="minorHAnsi"/>
                <w:bCs/>
                <w:color w:val="000000" w:themeColor="text1"/>
                <w:kern w:val="24"/>
                <w:sz w:val="18"/>
                <w:szCs w:val="18"/>
                <w:lang w:val="fr-FR"/>
              </w:rPr>
            </w:pPr>
            <w:r w:rsidRPr="00747AAB">
              <w:rPr>
                <w:rFonts w:asciiTheme="minorHAnsi" w:eastAsia="MS PGothic" w:hAnsiTheme="minorHAnsi" w:cstheme="minorHAnsi"/>
                <w:bCs/>
                <w:color w:val="000000" w:themeColor="text1"/>
                <w:kern w:val="24"/>
                <w:sz w:val="18"/>
                <w:szCs w:val="18"/>
                <w:lang w:val="fr-FR"/>
              </w:rPr>
              <w:t>- Évaluations HACT et toutes les activités d'assurance</w:t>
            </w:r>
          </w:p>
          <w:p w14:paraId="7AE7DBDD" w14:textId="77777777" w:rsidR="00747AAB" w:rsidRPr="00876456" w:rsidRDefault="00747AAB" w:rsidP="00747AAB">
            <w:pPr>
              <w:textAlignment w:val="baseline"/>
              <w:rPr>
                <w:rFonts w:asciiTheme="minorHAnsi" w:eastAsia="MS PGothic" w:hAnsiTheme="minorHAnsi" w:cstheme="minorHAnsi"/>
                <w:bCs/>
                <w:color w:val="000000" w:themeColor="text1"/>
                <w:kern w:val="24"/>
                <w:sz w:val="14"/>
                <w:szCs w:val="14"/>
                <w:lang w:val="fr-FR"/>
              </w:rPr>
            </w:pPr>
          </w:p>
          <w:p w14:paraId="0A0DC480" w14:textId="77777777" w:rsidR="00DB22E3" w:rsidRPr="00DB22E3" w:rsidRDefault="00DB22E3" w:rsidP="00DB22E3">
            <w:pPr>
              <w:textAlignment w:val="baseline"/>
              <w:rPr>
                <w:rFonts w:asciiTheme="minorHAnsi" w:eastAsia="MS PGothic" w:hAnsiTheme="minorHAnsi" w:cstheme="minorHAnsi"/>
                <w:b/>
                <w:bCs/>
                <w:color w:val="000000" w:themeColor="text1"/>
                <w:kern w:val="24"/>
                <w:sz w:val="18"/>
                <w:szCs w:val="18"/>
                <w:u w:val="single"/>
                <w:lang w:val="fr-FR"/>
              </w:rPr>
            </w:pPr>
            <w:r w:rsidRPr="00DB22E3">
              <w:rPr>
                <w:rFonts w:asciiTheme="minorHAnsi" w:eastAsia="MS PGothic" w:hAnsiTheme="minorHAnsi" w:cstheme="minorHAnsi"/>
                <w:b/>
                <w:bCs/>
                <w:color w:val="000000" w:themeColor="text1"/>
                <w:kern w:val="24"/>
                <w:sz w:val="18"/>
                <w:szCs w:val="18"/>
                <w:u w:val="single"/>
                <w:lang w:val="fr-FR"/>
              </w:rPr>
              <w:t xml:space="preserve">Les fonctions/activités suivantes nécessitent généralement le partage de personnel, y compris sous forme de contrats de travail, à payer par le projet en tant que services de facilitation de la prestation dans le cadre d'activités spécifiques du projet* :  </w:t>
            </w:r>
          </w:p>
          <w:p w14:paraId="4D380664" w14:textId="04893C4B" w:rsidR="00DB22E3" w:rsidRPr="00DB22E3" w:rsidRDefault="00DB22E3" w:rsidP="00DB22E3">
            <w:pPr>
              <w:pStyle w:val="ListParagraph"/>
              <w:numPr>
                <w:ilvl w:val="0"/>
                <w:numId w:val="22"/>
              </w:numPr>
              <w:textAlignment w:val="baseline"/>
              <w:rPr>
                <w:rFonts w:asciiTheme="minorHAnsi" w:eastAsia="MS PGothic" w:hAnsiTheme="minorHAnsi" w:cstheme="minorHAnsi"/>
                <w:b/>
                <w:bCs/>
                <w:color w:val="000000" w:themeColor="text1"/>
                <w:kern w:val="24"/>
                <w:sz w:val="18"/>
                <w:szCs w:val="18"/>
                <w:u w:val="single"/>
              </w:rPr>
            </w:pPr>
            <w:r w:rsidRPr="00DB22E3">
              <w:rPr>
                <w:rFonts w:asciiTheme="minorHAnsi" w:eastAsia="MS PGothic" w:hAnsiTheme="minorHAnsi" w:cstheme="minorHAnsi"/>
                <w:b/>
                <w:bCs/>
                <w:color w:val="000000" w:themeColor="text1"/>
                <w:kern w:val="24"/>
                <w:sz w:val="18"/>
                <w:szCs w:val="18"/>
                <w:u w:val="single"/>
              </w:rPr>
              <w:t>Supervision et coordination du projet</w:t>
            </w:r>
          </w:p>
          <w:p w14:paraId="795A0464" w14:textId="12C177C4" w:rsidR="00DB22E3" w:rsidRPr="00DB22E3" w:rsidRDefault="00DB22E3" w:rsidP="00DB22E3">
            <w:pPr>
              <w:pStyle w:val="ListParagraph"/>
              <w:numPr>
                <w:ilvl w:val="0"/>
                <w:numId w:val="22"/>
              </w:numPr>
              <w:textAlignment w:val="baseline"/>
              <w:rPr>
                <w:rFonts w:asciiTheme="minorHAnsi" w:eastAsia="MS PGothic" w:hAnsiTheme="minorHAnsi" w:cstheme="minorHAnsi"/>
                <w:b/>
                <w:bCs/>
                <w:color w:val="000000" w:themeColor="text1"/>
                <w:kern w:val="24"/>
                <w:sz w:val="18"/>
                <w:szCs w:val="18"/>
                <w:u w:val="single"/>
              </w:rPr>
            </w:pPr>
            <w:r w:rsidRPr="00DB22E3">
              <w:rPr>
                <w:rFonts w:asciiTheme="minorHAnsi" w:eastAsia="MS PGothic" w:hAnsiTheme="minorHAnsi" w:cstheme="minorHAnsi"/>
                <w:b/>
                <w:bCs/>
                <w:color w:val="000000" w:themeColor="text1"/>
                <w:kern w:val="24"/>
                <w:sz w:val="18"/>
                <w:szCs w:val="18"/>
                <w:u w:val="single"/>
              </w:rPr>
              <w:t>Coordination du programme</w:t>
            </w:r>
          </w:p>
          <w:p w14:paraId="0D6756E9" w14:textId="698A0769" w:rsidR="00DB22E3" w:rsidRPr="00DB22E3" w:rsidRDefault="00DB22E3" w:rsidP="00DB22E3">
            <w:pPr>
              <w:pStyle w:val="ListParagraph"/>
              <w:numPr>
                <w:ilvl w:val="0"/>
                <w:numId w:val="22"/>
              </w:numPr>
              <w:textAlignment w:val="baseline"/>
              <w:rPr>
                <w:rFonts w:asciiTheme="minorHAnsi" w:eastAsia="MS PGothic" w:hAnsiTheme="minorHAnsi" w:cstheme="minorHAnsi"/>
                <w:b/>
                <w:bCs/>
                <w:color w:val="000000" w:themeColor="text1"/>
                <w:kern w:val="24"/>
                <w:sz w:val="18"/>
                <w:szCs w:val="18"/>
                <w:u w:val="single"/>
              </w:rPr>
            </w:pPr>
            <w:r w:rsidRPr="00DB22E3">
              <w:rPr>
                <w:rFonts w:asciiTheme="minorHAnsi" w:eastAsia="MS PGothic" w:hAnsiTheme="minorHAnsi" w:cstheme="minorHAnsi"/>
                <w:b/>
                <w:bCs/>
                <w:color w:val="000000" w:themeColor="text1"/>
                <w:kern w:val="24"/>
                <w:sz w:val="18"/>
                <w:szCs w:val="18"/>
                <w:u w:val="single"/>
              </w:rPr>
              <w:t>Conseil politique et assurance qualité</w:t>
            </w:r>
          </w:p>
          <w:p w14:paraId="507DCF62" w14:textId="5D0F780D" w:rsidR="00DB22E3" w:rsidRPr="00DB22E3" w:rsidRDefault="00DB22E3" w:rsidP="00DB22E3">
            <w:pPr>
              <w:pStyle w:val="ListParagraph"/>
              <w:numPr>
                <w:ilvl w:val="0"/>
                <w:numId w:val="22"/>
              </w:numPr>
              <w:textAlignment w:val="baseline"/>
              <w:rPr>
                <w:rFonts w:asciiTheme="minorHAnsi" w:eastAsia="MS PGothic" w:hAnsiTheme="minorHAnsi" w:cstheme="minorHAnsi"/>
                <w:b/>
                <w:bCs/>
                <w:color w:val="000000" w:themeColor="text1"/>
                <w:kern w:val="24"/>
                <w:sz w:val="18"/>
                <w:szCs w:val="18"/>
                <w:u w:val="single"/>
              </w:rPr>
            </w:pPr>
            <w:r w:rsidRPr="00DB22E3">
              <w:rPr>
                <w:rFonts w:asciiTheme="minorHAnsi" w:eastAsia="MS PGothic" w:hAnsiTheme="minorHAnsi" w:cstheme="minorHAnsi"/>
                <w:b/>
                <w:bCs/>
                <w:color w:val="000000" w:themeColor="text1"/>
                <w:kern w:val="24"/>
                <w:sz w:val="18"/>
                <w:szCs w:val="18"/>
                <w:u w:val="single"/>
              </w:rPr>
              <w:t xml:space="preserve">Gestion des risques </w:t>
            </w:r>
          </w:p>
          <w:p w14:paraId="0589B8EC" w14:textId="2DF5BBD5" w:rsidR="00DB22E3" w:rsidRPr="00DB22E3" w:rsidRDefault="00DB22E3" w:rsidP="00DB22E3">
            <w:pPr>
              <w:pStyle w:val="ListParagraph"/>
              <w:numPr>
                <w:ilvl w:val="0"/>
                <w:numId w:val="22"/>
              </w:numPr>
              <w:textAlignment w:val="baseline"/>
              <w:rPr>
                <w:rFonts w:asciiTheme="minorHAnsi" w:eastAsia="MS PGothic" w:hAnsiTheme="minorHAnsi" w:cstheme="minorHAnsi"/>
                <w:b/>
                <w:bCs/>
                <w:color w:val="000000" w:themeColor="text1"/>
                <w:kern w:val="24"/>
                <w:sz w:val="18"/>
                <w:szCs w:val="18"/>
                <w:u w:val="single"/>
              </w:rPr>
            </w:pPr>
            <w:r w:rsidRPr="00DB22E3">
              <w:rPr>
                <w:rFonts w:asciiTheme="minorHAnsi" w:eastAsia="MS PGothic" w:hAnsiTheme="minorHAnsi" w:cstheme="minorHAnsi"/>
                <w:b/>
                <w:bCs/>
                <w:color w:val="000000" w:themeColor="text1"/>
                <w:kern w:val="24"/>
                <w:sz w:val="18"/>
                <w:szCs w:val="18"/>
                <w:u w:val="single"/>
              </w:rPr>
              <w:t xml:space="preserve">Activités menant à la clôture du projet (liste de contrôle) </w:t>
            </w:r>
          </w:p>
          <w:p w14:paraId="0F87F2CE" w14:textId="201E6F67" w:rsidR="00DB22E3" w:rsidRPr="00DB22E3" w:rsidRDefault="00DB22E3" w:rsidP="00DB22E3">
            <w:pPr>
              <w:pStyle w:val="ListParagraph"/>
              <w:numPr>
                <w:ilvl w:val="0"/>
                <w:numId w:val="22"/>
              </w:numPr>
              <w:textAlignment w:val="baseline"/>
              <w:rPr>
                <w:rFonts w:asciiTheme="minorHAnsi" w:eastAsia="MS PGothic" w:hAnsiTheme="minorHAnsi" w:cstheme="minorHAnsi"/>
                <w:color w:val="000000" w:themeColor="text1"/>
                <w:kern w:val="24"/>
                <w:sz w:val="18"/>
                <w:szCs w:val="18"/>
                <w:u w:val="single"/>
              </w:rPr>
            </w:pPr>
            <w:r w:rsidRPr="00DB22E3">
              <w:rPr>
                <w:rFonts w:asciiTheme="minorHAnsi" w:eastAsia="MS PGothic" w:hAnsiTheme="minorHAnsi" w:cstheme="minorHAnsi"/>
                <w:b/>
                <w:bCs/>
                <w:color w:val="000000" w:themeColor="text1"/>
                <w:kern w:val="24"/>
                <w:sz w:val="18"/>
                <w:szCs w:val="18"/>
                <w:u w:val="single"/>
              </w:rPr>
              <w:t xml:space="preserve">Services administratifs, opérationnels et autres services partagés </w:t>
            </w:r>
            <w:r w:rsidRPr="00DB22E3">
              <w:rPr>
                <w:rFonts w:asciiTheme="minorHAnsi" w:eastAsia="MS PGothic" w:hAnsiTheme="minorHAnsi" w:cstheme="minorHAnsi"/>
                <w:color w:val="000000" w:themeColor="text1"/>
                <w:kern w:val="24"/>
                <w:sz w:val="18"/>
                <w:szCs w:val="18"/>
                <w:u w:val="single"/>
              </w:rPr>
              <w:t>tels que :</w:t>
            </w:r>
          </w:p>
          <w:p w14:paraId="6D7A7DBC" w14:textId="2B378507" w:rsidR="00DB22E3" w:rsidRPr="00DB22E3" w:rsidRDefault="00DB22E3" w:rsidP="00DB22E3">
            <w:pPr>
              <w:pStyle w:val="ListParagraph"/>
              <w:numPr>
                <w:ilvl w:val="0"/>
                <w:numId w:val="22"/>
              </w:numPr>
              <w:ind w:left="720"/>
              <w:textAlignment w:val="baseline"/>
              <w:rPr>
                <w:rFonts w:asciiTheme="minorHAnsi" w:eastAsia="MS PGothic" w:hAnsiTheme="minorHAnsi" w:cstheme="minorHAnsi"/>
                <w:color w:val="000000" w:themeColor="text1"/>
                <w:kern w:val="24"/>
                <w:sz w:val="18"/>
                <w:szCs w:val="18"/>
                <w:u w:val="single"/>
              </w:rPr>
            </w:pPr>
            <w:r w:rsidRPr="00DB22E3">
              <w:rPr>
                <w:rFonts w:asciiTheme="minorHAnsi" w:eastAsia="MS PGothic" w:hAnsiTheme="minorHAnsi" w:cstheme="minorHAnsi"/>
                <w:color w:val="000000" w:themeColor="text1"/>
                <w:kern w:val="24"/>
                <w:sz w:val="18"/>
                <w:szCs w:val="18"/>
                <w:u w:val="single"/>
              </w:rPr>
              <w:t>Création de documents relatifs au traitement des recettes, au budget, aux dépenses, aux paiements, aux rapports au niveau des fournisseurs et des projets, aux demandes d'achat, aux bons de commande, aux pièces justificatives, au traitement des salaires.</w:t>
            </w:r>
          </w:p>
          <w:p w14:paraId="0F367848" w14:textId="0CB6E24A" w:rsidR="00DB22E3" w:rsidRPr="00DB22E3" w:rsidRDefault="00DB22E3" w:rsidP="00DB22E3">
            <w:pPr>
              <w:pStyle w:val="ListParagraph"/>
              <w:numPr>
                <w:ilvl w:val="0"/>
                <w:numId w:val="22"/>
              </w:numPr>
              <w:ind w:left="720"/>
              <w:textAlignment w:val="baseline"/>
              <w:rPr>
                <w:rFonts w:asciiTheme="minorHAnsi" w:eastAsia="MS PGothic" w:hAnsiTheme="minorHAnsi" w:cstheme="minorHAnsi"/>
                <w:color w:val="000000" w:themeColor="text1"/>
                <w:kern w:val="24"/>
                <w:sz w:val="18"/>
                <w:szCs w:val="18"/>
                <w:u w:val="single"/>
              </w:rPr>
            </w:pPr>
            <w:r w:rsidRPr="00DB22E3">
              <w:rPr>
                <w:rFonts w:asciiTheme="minorHAnsi" w:eastAsia="MS PGothic" w:hAnsiTheme="minorHAnsi" w:cstheme="minorHAnsi"/>
                <w:color w:val="000000" w:themeColor="text1"/>
                <w:kern w:val="24"/>
                <w:sz w:val="18"/>
                <w:szCs w:val="18"/>
                <w:u w:val="single"/>
              </w:rPr>
              <w:t>Achat de biens et de services</w:t>
            </w:r>
          </w:p>
          <w:p w14:paraId="04E83881" w14:textId="77777777" w:rsidR="00BB4F34" w:rsidRPr="00BB4F34" w:rsidRDefault="00DB22E3" w:rsidP="00DB22E3">
            <w:pPr>
              <w:numPr>
                <w:ilvl w:val="0"/>
                <w:numId w:val="15"/>
              </w:numPr>
              <w:spacing w:after="5" w:line="249" w:lineRule="auto"/>
              <w:ind w:left="1080"/>
              <w:jc w:val="both"/>
              <w:textAlignment w:val="baseline"/>
              <w:rPr>
                <w:rFonts w:asciiTheme="minorHAnsi" w:hAnsiTheme="minorHAnsi" w:cstheme="minorHAnsi"/>
                <w:sz w:val="18"/>
                <w:szCs w:val="18"/>
                <w:lang w:val="fr-FR"/>
              </w:rPr>
            </w:pPr>
            <w:r w:rsidRPr="00DB22E3">
              <w:rPr>
                <w:rFonts w:asciiTheme="minorHAnsi" w:eastAsia="MS PGothic" w:hAnsiTheme="minorHAnsi" w:cstheme="minorHAnsi"/>
                <w:color w:val="000000" w:themeColor="text1"/>
                <w:kern w:val="24"/>
                <w:sz w:val="18"/>
                <w:szCs w:val="18"/>
                <w:u w:val="single"/>
                <w:lang w:val="fr-FR"/>
              </w:rPr>
              <w:t xml:space="preserve">- Services de ressources humaines (RH) : recrutement et gestion du personnel du projet (gestion récurrente du personnel, briefings sur la sécurité et l'administration générale, formations et outils d'apprentissage) </w:t>
            </w:r>
          </w:p>
          <w:p w14:paraId="58960791" w14:textId="77777777" w:rsidR="00BB4F34" w:rsidRPr="00BB4F34" w:rsidRDefault="00BB4F34" w:rsidP="00DB22E3">
            <w:pPr>
              <w:numPr>
                <w:ilvl w:val="0"/>
                <w:numId w:val="15"/>
              </w:numPr>
              <w:spacing w:after="5" w:line="249" w:lineRule="auto"/>
              <w:ind w:left="1080"/>
              <w:jc w:val="both"/>
              <w:textAlignment w:val="baseline"/>
              <w:rPr>
                <w:rFonts w:asciiTheme="minorHAnsi" w:eastAsia="MS PGothic" w:hAnsiTheme="minorHAnsi" w:cstheme="minorHAnsi"/>
                <w:color w:val="000000" w:themeColor="text1"/>
                <w:kern w:val="24"/>
                <w:sz w:val="18"/>
                <w:szCs w:val="18"/>
                <w:lang w:val="fr-FR"/>
              </w:rPr>
            </w:pPr>
            <w:r w:rsidRPr="00BB4F34">
              <w:rPr>
                <w:rFonts w:asciiTheme="minorHAnsi" w:eastAsia="MS PGothic" w:hAnsiTheme="minorHAnsi" w:cstheme="minorHAnsi"/>
                <w:color w:val="000000" w:themeColor="text1"/>
                <w:kern w:val="24"/>
                <w:sz w:val="18"/>
                <w:szCs w:val="18"/>
                <w:lang w:val="fr-FR"/>
              </w:rPr>
              <w:t>Services de logistique pour les locaux de bureaux</w:t>
            </w:r>
          </w:p>
          <w:p w14:paraId="6FC8B5E9" w14:textId="77777777" w:rsidR="00BB4F34" w:rsidRDefault="00BB4F34" w:rsidP="00DB22E3">
            <w:pPr>
              <w:numPr>
                <w:ilvl w:val="0"/>
                <w:numId w:val="15"/>
              </w:numPr>
              <w:spacing w:after="5" w:line="249" w:lineRule="auto"/>
              <w:ind w:left="1080"/>
              <w:jc w:val="both"/>
              <w:textAlignment w:val="baseline"/>
              <w:rPr>
                <w:rFonts w:asciiTheme="minorHAnsi" w:eastAsia="MS PGothic" w:hAnsiTheme="minorHAnsi" w:cstheme="minorHAnsi"/>
                <w:color w:val="000000" w:themeColor="text1"/>
                <w:kern w:val="24"/>
                <w:sz w:val="18"/>
                <w:szCs w:val="18"/>
                <w:lang w:val="fr-FR"/>
              </w:rPr>
            </w:pPr>
            <w:r w:rsidRPr="00BB4F34">
              <w:rPr>
                <w:rFonts w:asciiTheme="minorHAnsi" w:eastAsia="MS PGothic" w:hAnsiTheme="minorHAnsi" w:cstheme="minorHAnsi"/>
                <w:color w:val="000000" w:themeColor="text1"/>
                <w:kern w:val="24"/>
                <w:sz w:val="18"/>
                <w:szCs w:val="18"/>
                <w:lang w:val="fr-FR"/>
              </w:rPr>
              <w:t>Services de soutien logistique tels que la gestion des voyages et des événements</w:t>
            </w:r>
            <w:r>
              <w:rPr>
                <w:rFonts w:asciiTheme="minorHAnsi" w:eastAsia="MS PGothic" w:hAnsiTheme="minorHAnsi" w:cstheme="minorHAnsi"/>
                <w:color w:val="000000" w:themeColor="text1"/>
                <w:kern w:val="24"/>
                <w:sz w:val="18"/>
                <w:szCs w:val="18"/>
                <w:lang w:val="fr-FR"/>
              </w:rPr>
              <w:t>.</w:t>
            </w:r>
          </w:p>
          <w:p w14:paraId="663F46C5" w14:textId="77777777" w:rsidR="00BB4F34" w:rsidRDefault="00BB4F34" w:rsidP="00DB22E3">
            <w:pPr>
              <w:numPr>
                <w:ilvl w:val="0"/>
                <w:numId w:val="15"/>
              </w:numPr>
              <w:spacing w:after="5" w:line="249" w:lineRule="auto"/>
              <w:ind w:left="1080"/>
              <w:jc w:val="both"/>
              <w:textAlignment w:val="baseline"/>
              <w:rPr>
                <w:rFonts w:asciiTheme="minorHAnsi" w:eastAsia="MS PGothic" w:hAnsiTheme="minorHAnsi" w:cstheme="minorHAnsi"/>
                <w:color w:val="000000" w:themeColor="text1"/>
                <w:kern w:val="24"/>
                <w:sz w:val="18"/>
                <w:szCs w:val="18"/>
                <w:lang w:val="fr-FR"/>
              </w:rPr>
            </w:pPr>
            <w:r w:rsidRPr="00BB4F34">
              <w:rPr>
                <w:rFonts w:asciiTheme="minorHAnsi" w:eastAsia="MS PGothic" w:hAnsiTheme="minorHAnsi" w:cstheme="minorHAnsi"/>
                <w:color w:val="000000" w:themeColor="text1"/>
                <w:kern w:val="24"/>
                <w:sz w:val="18"/>
                <w:szCs w:val="18"/>
                <w:lang w:val="fr-FR"/>
              </w:rPr>
              <w:t>Soutien à la communication pour le personnel et les activités du projet</w:t>
            </w:r>
            <w:r>
              <w:rPr>
                <w:rFonts w:asciiTheme="minorHAnsi" w:eastAsia="MS PGothic" w:hAnsiTheme="minorHAnsi" w:cstheme="minorHAnsi"/>
                <w:color w:val="000000" w:themeColor="text1"/>
                <w:kern w:val="24"/>
                <w:sz w:val="18"/>
                <w:szCs w:val="18"/>
                <w:lang w:val="fr-FR"/>
              </w:rPr>
              <w:t xml:space="preserve">. </w:t>
            </w:r>
          </w:p>
          <w:p w14:paraId="5672CD2D" w14:textId="5347ABDA" w:rsidR="00876456" w:rsidRPr="00876456" w:rsidRDefault="00BB4F34" w:rsidP="00DB22E3">
            <w:pPr>
              <w:numPr>
                <w:ilvl w:val="0"/>
                <w:numId w:val="15"/>
              </w:numPr>
              <w:spacing w:after="5" w:line="249" w:lineRule="auto"/>
              <w:ind w:left="1080"/>
              <w:jc w:val="both"/>
              <w:textAlignment w:val="baseline"/>
              <w:rPr>
                <w:rFonts w:asciiTheme="minorHAnsi" w:eastAsia="MS PGothic" w:hAnsiTheme="minorHAnsi" w:cstheme="minorHAnsi"/>
                <w:color w:val="000000" w:themeColor="text1"/>
                <w:kern w:val="24"/>
                <w:sz w:val="18"/>
                <w:szCs w:val="18"/>
                <w:lang w:val="fr-FR"/>
              </w:rPr>
            </w:pPr>
            <w:r w:rsidRPr="00BB4F34">
              <w:rPr>
                <w:rFonts w:asciiTheme="minorHAnsi" w:eastAsia="MS PGothic" w:hAnsiTheme="minorHAnsi" w:cstheme="minorHAnsi"/>
                <w:color w:val="000000" w:themeColor="text1"/>
                <w:kern w:val="24"/>
                <w:sz w:val="18"/>
                <w:szCs w:val="18"/>
                <w:lang w:val="fr-FR"/>
              </w:rPr>
              <w:lastRenderedPageBreak/>
              <w:t>Services de gestion des équipements et des actifs, y compris les équipements de technologie de l'information (TI), la maintenance, les licences et le soutien à l'équipe et aux activités du projet</w:t>
            </w:r>
            <w:r>
              <w:rPr>
                <w:rFonts w:asciiTheme="minorHAnsi" w:eastAsia="MS PGothic" w:hAnsiTheme="minorHAnsi" w:cstheme="minorHAnsi"/>
                <w:color w:val="000000" w:themeColor="text1"/>
                <w:kern w:val="24"/>
                <w:sz w:val="18"/>
                <w:szCs w:val="18"/>
                <w:lang w:val="fr-FR"/>
              </w:rPr>
              <w:t>.</w:t>
            </w:r>
          </w:p>
          <w:p w14:paraId="0D361DC7" w14:textId="66B80B7F" w:rsidR="00876456" w:rsidRPr="00876456" w:rsidRDefault="00DB22E3" w:rsidP="00876456">
            <w:pPr>
              <w:numPr>
                <w:ilvl w:val="0"/>
                <w:numId w:val="15"/>
              </w:numPr>
              <w:spacing w:after="5" w:line="249" w:lineRule="auto"/>
              <w:ind w:left="330"/>
              <w:jc w:val="both"/>
              <w:textAlignment w:val="baseline"/>
              <w:rPr>
                <w:rFonts w:asciiTheme="minorHAnsi" w:eastAsia="MS PGothic" w:hAnsiTheme="minorHAnsi" w:cstheme="minorHAnsi"/>
                <w:b/>
                <w:bCs/>
                <w:color w:val="000000" w:themeColor="text1"/>
                <w:kern w:val="24"/>
                <w:sz w:val="18"/>
                <w:szCs w:val="18"/>
                <w:lang w:val="fr-FR"/>
              </w:rPr>
            </w:pPr>
            <w:r w:rsidRPr="00BB4F34">
              <w:rPr>
                <w:rFonts w:asciiTheme="minorHAnsi" w:eastAsia="MS PGothic" w:hAnsiTheme="minorHAnsi" w:cstheme="minorHAnsi"/>
                <w:noProof/>
                <w:color w:val="000000" w:themeColor="text1"/>
                <w:kern w:val="24"/>
                <w:sz w:val="18"/>
                <w:szCs w:val="18"/>
                <w:lang w:val="fr-FR"/>
              </w:rPr>
              <w:t>Contingence</w:t>
            </w:r>
          </w:p>
        </w:tc>
        <w:tc>
          <w:tcPr>
            <w:tcW w:w="5175" w:type="dxa"/>
          </w:tcPr>
          <w:p w14:paraId="40FDF931" w14:textId="596874A6" w:rsidR="00876456" w:rsidRPr="00876456" w:rsidRDefault="00BB4F34" w:rsidP="00BB4F34">
            <w:p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BB4F34">
              <w:rPr>
                <w:rFonts w:asciiTheme="minorHAnsi" w:eastAsia="MS PGothic" w:hAnsiTheme="minorHAnsi" w:cstheme="minorHAnsi"/>
                <w:b/>
                <w:bCs/>
                <w:kern w:val="24"/>
                <w:sz w:val="18"/>
                <w:szCs w:val="18"/>
                <w:lang w:val="fr-FR"/>
              </w:rPr>
              <w:lastRenderedPageBreak/>
              <w:t>Les coûts organisationnels qui ne sont pas directement attribuables à des projets ou services spécifiques, mais qui sont nécessaires pour financer les structures de l'entreprise, les coûts de gestion et de surveillance de l'</w:t>
            </w:r>
            <w:proofErr w:type="spellStart"/>
            <w:r w:rsidRPr="00BB4F34">
              <w:rPr>
                <w:rFonts w:asciiTheme="minorHAnsi" w:eastAsia="MS PGothic" w:hAnsiTheme="minorHAnsi" w:cstheme="minorHAnsi"/>
                <w:b/>
                <w:bCs/>
                <w:kern w:val="24"/>
                <w:sz w:val="18"/>
                <w:szCs w:val="18"/>
                <w:lang w:val="fr-FR"/>
              </w:rPr>
              <w:t>organisation.</w:t>
            </w:r>
            <w:r w:rsidR="00876456" w:rsidRPr="00876456">
              <w:rPr>
                <w:rFonts w:asciiTheme="minorHAnsi" w:eastAsia="MS PGothic" w:hAnsiTheme="minorHAnsi" w:cstheme="minorHAnsi"/>
                <w:color w:val="000000" w:themeColor="text1"/>
                <w:kern w:val="24"/>
                <w:sz w:val="18"/>
                <w:szCs w:val="18"/>
                <w:lang w:val="fr-FR"/>
              </w:rPr>
              <w:t>Corporate</w:t>
            </w:r>
            <w:proofErr w:type="spellEnd"/>
            <w:r w:rsidR="00876456" w:rsidRPr="00876456">
              <w:rPr>
                <w:rFonts w:asciiTheme="minorHAnsi" w:eastAsia="MS PGothic" w:hAnsiTheme="minorHAnsi" w:cstheme="minorHAnsi"/>
                <w:color w:val="000000" w:themeColor="text1"/>
                <w:kern w:val="24"/>
                <w:sz w:val="18"/>
                <w:szCs w:val="18"/>
                <w:lang w:val="fr-FR"/>
              </w:rPr>
              <w:t xml:space="preserve"> </w:t>
            </w:r>
            <w:proofErr w:type="spellStart"/>
            <w:r w:rsidR="00876456" w:rsidRPr="00876456">
              <w:rPr>
                <w:rFonts w:asciiTheme="minorHAnsi" w:eastAsia="MS PGothic" w:hAnsiTheme="minorHAnsi" w:cstheme="minorHAnsi"/>
                <w:color w:val="000000" w:themeColor="text1"/>
                <w:kern w:val="24"/>
                <w:sz w:val="18"/>
                <w:szCs w:val="18"/>
                <w:lang w:val="fr-FR"/>
              </w:rPr>
              <w:t>executive</w:t>
            </w:r>
            <w:proofErr w:type="spellEnd"/>
            <w:r w:rsidR="00876456" w:rsidRPr="00876456">
              <w:rPr>
                <w:rFonts w:asciiTheme="minorHAnsi" w:eastAsia="MS PGothic" w:hAnsiTheme="minorHAnsi" w:cstheme="minorHAnsi"/>
                <w:color w:val="000000" w:themeColor="text1"/>
                <w:kern w:val="24"/>
                <w:sz w:val="18"/>
                <w:szCs w:val="18"/>
                <w:lang w:val="fr-FR"/>
              </w:rPr>
              <w:t xml:space="preserve"> management </w:t>
            </w:r>
            <w:proofErr w:type="spellStart"/>
            <w:r w:rsidR="00876456" w:rsidRPr="00876456">
              <w:rPr>
                <w:rFonts w:asciiTheme="minorHAnsi" w:eastAsia="MS PGothic" w:hAnsiTheme="minorHAnsi" w:cstheme="minorHAnsi"/>
                <w:color w:val="000000" w:themeColor="text1"/>
                <w:kern w:val="24"/>
                <w:sz w:val="18"/>
                <w:szCs w:val="18"/>
                <w:lang w:val="fr-FR"/>
              </w:rPr>
              <w:t>functions</w:t>
            </w:r>
            <w:proofErr w:type="spellEnd"/>
          </w:p>
          <w:p w14:paraId="1293948B" w14:textId="6E44C47E"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Fonctions de mobilisation des ressources de l'entreprise</w:t>
            </w:r>
          </w:p>
          <w:p w14:paraId="42B64920" w14:textId="5F3313CD"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Fonctions de communication institutionnelle et de plaidoyer</w:t>
            </w:r>
          </w:p>
          <w:p w14:paraId="6620260B" w14:textId="15BC2114"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Fonctions d'encadrement supérieur du CO, des bureaux régionaux et du Siège</w:t>
            </w:r>
          </w:p>
          <w:p w14:paraId="7A605087" w14:textId="59811081"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Fonctions de supervision du siège et des bureaux régionaux (finances, RH, administration, etc.)</w:t>
            </w:r>
          </w:p>
          <w:p w14:paraId="5BFE57C2" w14:textId="3C000EFE"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Gestion comptable et financière du personnel du siège et des bureaux régionaux</w:t>
            </w:r>
          </w:p>
          <w:p w14:paraId="47798C1C" w14:textId="2539D85D"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 xml:space="preserve">Fonctions de contrôle indépendant de l'entreprise au siège </w:t>
            </w:r>
          </w:p>
          <w:p w14:paraId="1D00F7D3" w14:textId="7FCA2025"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Fonctions de soutien juridique institutionnel au siège</w:t>
            </w:r>
          </w:p>
          <w:p w14:paraId="49301179" w14:textId="20A36D05"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Gestion des ressources humaines du personnel des bureaux du PNUD</w:t>
            </w:r>
          </w:p>
          <w:p w14:paraId="541B3529" w14:textId="096EC411"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 xml:space="preserve">Fonctions d'orientation de la politique de l'entreprise en matière d'approvisionnement et de soutien logistique pour le siège et les bureaux nationaux ou régionaux. </w:t>
            </w:r>
          </w:p>
          <w:p w14:paraId="32D33672" w14:textId="1F67ABD0"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Gestion des bureaux, gestion des ressources et des finances, gestion des ressources humaines (apprentissage, formation, recrutement, gestion des performances).</w:t>
            </w:r>
          </w:p>
          <w:p w14:paraId="6BDC7101" w14:textId="4829245A"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 xml:space="preserve">Services de conseil en matière de programmes et de politiques fournis par le personnel du PNUD* pour la gestion des programmes et du portefeuille. </w:t>
            </w:r>
          </w:p>
          <w:p w14:paraId="02E8190C" w14:textId="3E6971B0"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Direction et supervision de la mise en œuvre/exécution globale du projet</w:t>
            </w:r>
          </w:p>
          <w:p w14:paraId="1D158135" w14:textId="70093524"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Conception, formulation et présentation des documents de projet avec des plans de travail substantiels et des budgets entièrement chiffrés.</w:t>
            </w:r>
          </w:p>
          <w:p w14:paraId="5D0A894C" w14:textId="75969E26" w:rsidR="00CA1366" w:rsidRPr="00CA1366" w:rsidRDefault="00CA1366" w:rsidP="00CA1366">
            <w:pPr>
              <w:numPr>
                <w:ilvl w:val="0"/>
                <w:numId w:val="16"/>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Développement d'objectifs de performance, d'indicateurs AQ et d'évaluations.</w:t>
            </w:r>
          </w:p>
          <w:p w14:paraId="2576DA9C" w14:textId="77777777" w:rsidR="00CA1366" w:rsidRPr="0080162D" w:rsidRDefault="00CA1366" w:rsidP="00CA1366">
            <w:pPr>
              <w:numPr>
                <w:ilvl w:val="0"/>
                <w:numId w:val="16"/>
              </w:numPr>
              <w:textAlignment w:val="baseline"/>
              <w:rPr>
                <w:rFonts w:asciiTheme="minorHAnsi" w:eastAsia="MS PGothic" w:hAnsiTheme="minorHAnsi" w:cstheme="minorHAnsi"/>
                <w:b/>
                <w:color w:val="000000" w:themeColor="text1"/>
                <w:kern w:val="24"/>
                <w:sz w:val="18"/>
                <w:szCs w:val="18"/>
                <w:lang w:val="fr-FR"/>
              </w:rPr>
            </w:pPr>
            <w:r w:rsidRPr="00CA1366">
              <w:rPr>
                <w:rFonts w:asciiTheme="minorHAnsi" w:eastAsia="MS PGothic" w:hAnsiTheme="minorHAnsi" w:cstheme="minorHAnsi"/>
                <w:color w:val="000000" w:themeColor="text1"/>
                <w:kern w:val="24"/>
                <w:sz w:val="18"/>
                <w:szCs w:val="18"/>
                <w:lang w:val="fr-FR"/>
              </w:rPr>
              <w:t xml:space="preserve">Approbation des transactions du projet (avances et dépenses) et des révisions budgétaires conformément au cadre de contrôle interne, clôture des projets. </w:t>
            </w:r>
          </w:p>
          <w:p w14:paraId="68555E60" w14:textId="3F16EBC1" w:rsidR="00CA1366" w:rsidRDefault="00CA1366" w:rsidP="00CA1366">
            <w:pPr>
              <w:spacing w:after="5" w:line="249" w:lineRule="auto"/>
              <w:jc w:val="both"/>
              <w:textAlignment w:val="baseline"/>
              <w:rPr>
                <w:rFonts w:asciiTheme="minorHAnsi" w:eastAsia="MS PGothic" w:hAnsiTheme="minorHAnsi" w:cstheme="minorHAnsi"/>
                <w:b/>
                <w:color w:val="000000" w:themeColor="text1"/>
                <w:kern w:val="24"/>
                <w:sz w:val="18"/>
                <w:szCs w:val="18"/>
                <w:lang w:val="fr-FR"/>
              </w:rPr>
            </w:pPr>
            <w:r w:rsidRPr="00CA1366">
              <w:rPr>
                <w:rFonts w:asciiTheme="minorHAnsi" w:eastAsia="MS PGothic" w:hAnsiTheme="minorHAnsi" w:cstheme="minorHAnsi"/>
                <w:b/>
                <w:color w:val="000000" w:themeColor="text1"/>
                <w:kern w:val="24"/>
                <w:sz w:val="18"/>
                <w:szCs w:val="18"/>
                <w:lang w:val="fr-FR"/>
              </w:rPr>
              <w:t>Services de soutien opérationnel et administratif aux bureaux du PNUD pour l</w:t>
            </w:r>
            <w:r>
              <w:rPr>
                <w:rFonts w:asciiTheme="minorHAnsi" w:eastAsia="MS PGothic" w:hAnsiTheme="minorHAnsi" w:cstheme="minorHAnsi"/>
                <w:b/>
                <w:color w:val="000000" w:themeColor="text1"/>
                <w:kern w:val="24"/>
                <w:sz w:val="18"/>
                <w:szCs w:val="18"/>
                <w:lang w:val="fr-FR"/>
              </w:rPr>
              <w:t>’</w:t>
            </w:r>
            <w:r w:rsidRPr="00CA1366">
              <w:rPr>
                <w:rFonts w:asciiTheme="minorHAnsi" w:eastAsia="MS PGothic" w:hAnsiTheme="minorHAnsi" w:cstheme="minorHAnsi"/>
                <w:b/>
                <w:color w:val="000000" w:themeColor="text1"/>
                <w:kern w:val="24"/>
                <w:sz w:val="18"/>
                <w:szCs w:val="18"/>
                <w:lang w:val="fr-FR"/>
              </w:rPr>
              <w:t>exécution des tâches/fonctions suivantes</w:t>
            </w:r>
            <w:r>
              <w:rPr>
                <w:rFonts w:asciiTheme="minorHAnsi" w:eastAsia="MS PGothic" w:hAnsiTheme="minorHAnsi" w:cstheme="minorHAnsi"/>
                <w:b/>
                <w:color w:val="000000" w:themeColor="text1"/>
                <w:kern w:val="24"/>
                <w:sz w:val="18"/>
                <w:szCs w:val="18"/>
                <w:lang w:val="fr-FR"/>
              </w:rPr>
              <w:t> </w:t>
            </w:r>
            <w:r w:rsidRPr="00CA1366">
              <w:rPr>
                <w:rFonts w:asciiTheme="minorHAnsi" w:eastAsia="MS PGothic" w:hAnsiTheme="minorHAnsi" w:cstheme="minorHAnsi"/>
                <w:b/>
                <w:color w:val="000000" w:themeColor="text1"/>
                <w:kern w:val="24"/>
                <w:sz w:val="18"/>
                <w:szCs w:val="18"/>
                <w:lang w:val="fr-FR"/>
              </w:rPr>
              <w:t>:</w:t>
            </w:r>
          </w:p>
          <w:p w14:paraId="2ACBECF2" w14:textId="6882ABB3" w:rsidR="00CA1366" w:rsidRPr="00CA1366" w:rsidRDefault="00CA1366" w:rsidP="00CA1366">
            <w:pPr>
              <w:pStyle w:val="ListParagraph"/>
              <w:numPr>
                <w:ilvl w:val="0"/>
                <w:numId w:val="23"/>
              </w:numPr>
              <w:textAlignment w:val="baseline"/>
              <w:rPr>
                <w:rFonts w:asciiTheme="minorHAnsi" w:eastAsia="MS PGothic" w:hAnsiTheme="minorHAnsi" w:cstheme="minorHAnsi"/>
                <w:color w:val="000000" w:themeColor="text1"/>
                <w:kern w:val="24"/>
                <w:sz w:val="18"/>
                <w:szCs w:val="18"/>
              </w:rPr>
            </w:pPr>
            <w:r w:rsidRPr="00CA1366">
              <w:rPr>
                <w:rFonts w:asciiTheme="minorHAnsi" w:eastAsia="MS PGothic" w:hAnsiTheme="minorHAnsi" w:cstheme="minorHAnsi"/>
                <w:color w:val="000000" w:themeColor="text1"/>
                <w:kern w:val="24"/>
                <w:sz w:val="18"/>
                <w:szCs w:val="18"/>
              </w:rPr>
              <w:t>Services financiers (planification annuelle des travaux, établissement du budget, décaissement, dépenses, et suivi des budgets et des postes de gestion du bureau)</w:t>
            </w:r>
          </w:p>
          <w:p w14:paraId="6C4DD7F4" w14:textId="7A5B19C5" w:rsidR="00CA1366" w:rsidRPr="00CA1366" w:rsidRDefault="00CA1366" w:rsidP="00CA1366">
            <w:pPr>
              <w:pStyle w:val="ListParagraph"/>
              <w:numPr>
                <w:ilvl w:val="0"/>
                <w:numId w:val="23"/>
              </w:numPr>
              <w:textAlignment w:val="baseline"/>
              <w:rPr>
                <w:rFonts w:asciiTheme="minorHAnsi" w:eastAsia="MS PGothic" w:hAnsiTheme="minorHAnsi" w:cstheme="minorHAnsi"/>
                <w:color w:val="000000" w:themeColor="text1"/>
                <w:kern w:val="24"/>
                <w:sz w:val="18"/>
                <w:szCs w:val="18"/>
              </w:rPr>
            </w:pPr>
            <w:r w:rsidRPr="00CA1366">
              <w:rPr>
                <w:rFonts w:asciiTheme="minorHAnsi" w:eastAsia="MS PGothic" w:hAnsiTheme="minorHAnsi" w:cstheme="minorHAnsi"/>
                <w:color w:val="000000" w:themeColor="text1"/>
                <w:kern w:val="24"/>
                <w:sz w:val="18"/>
                <w:szCs w:val="18"/>
              </w:rPr>
              <w:t>Services d'achat de biens (location), d'installations et d'équipements pour le bureau</w:t>
            </w:r>
          </w:p>
          <w:p w14:paraId="016295E5" w14:textId="43F74212" w:rsidR="00CA1366" w:rsidRPr="00CA1366" w:rsidRDefault="00CA1366" w:rsidP="00CA1366">
            <w:pPr>
              <w:pStyle w:val="ListParagraph"/>
              <w:numPr>
                <w:ilvl w:val="0"/>
                <w:numId w:val="23"/>
              </w:numPr>
              <w:textAlignment w:val="baseline"/>
              <w:rPr>
                <w:rFonts w:asciiTheme="minorHAnsi" w:eastAsia="MS PGothic" w:hAnsiTheme="minorHAnsi" w:cstheme="minorHAnsi"/>
                <w:color w:val="000000" w:themeColor="text1"/>
                <w:kern w:val="24"/>
                <w:sz w:val="18"/>
                <w:szCs w:val="18"/>
              </w:rPr>
            </w:pPr>
            <w:r w:rsidRPr="00CA1366">
              <w:rPr>
                <w:rFonts w:asciiTheme="minorHAnsi" w:eastAsia="MS PGothic" w:hAnsiTheme="minorHAnsi" w:cstheme="minorHAnsi"/>
                <w:color w:val="000000" w:themeColor="text1"/>
                <w:kern w:val="24"/>
                <w:sz w:val="18"/>
                <w:szCs w:val="18"/>
              </w:rPr>
              <w:t>Services RH : recrutement et gestion du personnel du bureau, y compris les briefings, les formations et les outils d'apprentissage relatifs aux RH, à la sécurité et à l'administration générale.</w:t>
            </w:r>
          </w:p>
          <w:p w14:paraId="3E1D152F" w14:textId="66491EB1" w:rsidR="00CA1366" w:rsidRPr="00CA1366" w:rsidRDefault="00CA1366" w:rsidP="00CA1366">
            <w:pPr>
              <w:pStyle w:val="ListParagraph"/>
              <w:numPr>
                <w:ilvl w:val="0"/>
                <w:numId w:val="23"/>
              </w:numPr>
              <w:textAlignment w:val="baseline"/>
              <w:rPr>
                <w:rFonts w:asciiTheme="minorHAnsi" w:eastAsia="MS PGothic" w:hAnsiTheme="minorHAnsi" w:cstheme="minorHAnsi"/>
                <w:color w:val="000000" w:themeColor="text1"/>
                <w:kern w:val="24"/>
                <w:sz w:val="18"/>
                <w:szCs w:val="18"/>
              </w:rPr>
            </w:pPr>
            <w:r w:rsidRPr="00CA1366">
              <w:rPr>
                <w:rFonts w:asciiTheme="minorHAnsi" w:eastAsia="MS PGothic" w:hAnsiTheme="minorHAnsi" w:cstheme="minorHAnsi"/>
                <w:color w:val="000000" w:themeColor="text1"/>
                <w:kern w:val="24"/>
                <w:sz w:val="18"/>
                <w:szCs w:val="18"/>
              </w:rPr>
              <w:t>Services de soutien logistique tels que la gestion des voyages et des événements du bureau</w:t>
            </w:r>
          </w:p>
          <w:p w14:paraId="7CC27F3E" w14:textId="00144363" w:rsidR="00CA1366" w:rsidRPr="00CA1366" w:rsidRDefault="00CA1366" w:rsidP="00CA1366">
            <w:pPr>
              <w:pStyle w:val="ListParagraph"/>
              <w:numPr>
                <w:ilvl w:val="0"/>
                <w:numId w:val="23"/>
              </w:numPr>
              <w:textAlignment w:val="baseline"/>
              <w:rPr>
                <w:rFonts w:asciiTheme="minorHAnsi" w:eastAsia="MS PGothic" w:hAnsiTheme="minorHAnsi" w:cstheme="minorHAnsi"/>
                <w:color w:val="000000" w:themeColor="text1"/>
                <w:kern w:val="24"/>
                <w:sz w:val="18"/>
                <w:szCs w:val="18"/>
              </w:rPr>
            </w:pPr>
            <w:r w:rsidRPr="00CA1366">
              <w:rPr>
                <w:rFonts w:asciiTheme="minorHAnsi" w:eastAsia="MS PGothic" w:hAnsiTheme="minorHAnsi" w:cstheme="minorHAnsi"/>
                <w:color w:val="000000" w:themeColor="text1"/>
                <w:kern w:val="24"/>
                <w:sz w:val="18"/>
                <w:szCs w:val="18"/>
              </w:rPr>
              <w:lastRenderedPageBreak/>
              <w:t xml:space="preserve">Services de gestion de l'équipement et des actifs, y compris l'équipement informatique, la maintenance, les licences et le support de bureau. </w:t>
            </w:r>
          </w:p>
          <w:p w14:paraId="4C986AA7" w14:textId="6CECF60F" w:rsidR="00CA1366" w:rsidRPr="00CA1366" w:rsidRDefault="00CA1366" w:rsidP="00CA1366">
            <w:pPr>
              <w:pStyle w:val="ListParagraph"/>
              <w:numPr>
                <w:ilvl w:val="0"/>
                <w:numId w:val="23"/>
              </w:numPr>
              <w:textAlignment w:val="baseline"/>
              <w:rPr>
                <w:rFonts w:asciiTheme="minorHAnsi" w:eastAsia="MS PGothic" w:hAnsiTheme="minorHAnsi" w:cstheme="minorHAnsi"/>
                <w:color w:val="000000" w:themeColor="text1"/>
                <w:kern w:val="24"/>
                <w:sz w:val="18"/>
                <w:szCs w:val="18"/>
              </w:rPr>
            </w:pPr>
            <w:r>
              <w:rPr>
                <w:rFonts w:asciiTheme="minorHAnsi" w:eastAsia="MS PGothic" w:hAnsiTheme="minorHAnsi" w:cstheme="minorHAnsi"/>
                <w:color w:val="000000" w:themeColor="text1"/>
                <w:kern w:val="24"/>
                <w:sz w:val="18"/>
                <w:szCs w:val="18"/>
              </w:rPr>
              <w:t>L</w:t>
            </w:r>
            <w:r w:rsidRPr="00CA1366">
              <w:rPr>
                <w:rFonts w:asciiTheme="minorHAnsi" w:eastAsia="MS PGothic" w:hAnsiTheme="minorHAnsi" w:cstheme="minorHAnsi"/>
                <w:color w:val="000000" w:themeColor="text1"/>
                <w:kern w:val="24"/>
                <w:sz w:val="18"/>
                <w:szCs w:val="18"/>
              </w:rPr>
              <w:t>es équipements d'entreprise, leur maintenance et leur amortissement</w:t>
            </w:r>
          </w:p>
          <w:p w14:paraId="0792C576" w14:textId="33D7A260" w:rsidR="00876456" w:rsidRPr="00876456" w:rsidRDefault="00CA1366" w:rsidP="00CA1366">
            <w:pPr>
              <w:numPr>
                <w:ilvl w:val="0"/>
                <w:numId w:val="23"/>
              </w:numPr>
              <w:spacing w:after="5" w:line="249" w:lineRule="auto"/>
              <w:jc w:val="both"/>
              <w:textAlignment w:val="baseline"/>
              <w:rPr>
                <w:rFonts w:asciiTheme="minorHAnsi" w:eastAsia="MS PGothic" w:hAnsiTheme="minorHAnsi" w:cstheme="minorHAnsi"/>
                <w:color w:val="000000" w:themeColor="text1"/>
                <w:kern w:val="24"/>
                <w:sz w:val="18"/>
                <w:szCs w:val="18"/>
                <w:lang w:val="fr-FR"/>
              </w:rPr>
            </w:pPr>
            <w:r>
              <w:rPr>
                <w:rFonts w:asciiTheme="minorHAnsi" w:eastAsia="MS PGothic" w:hAnsiTheme="minorHAnsi" w:cstheme="minorHAnsi"/>
                <w:color w:val="000000" w:themeColor="text1"/>
                <w:kern w:val="24"/>
                <w:sz w:val="18"/>
                <w:szCs w:val="18"/>
                <w:lang w:val="fr-FR"/>
              </w:rPr>
              <w:t>L</w:t>
            </w:r>
            <w:r w:rsidRPr="00CA1366">
              <w:rPr>
                <w:rFonts w:asciiTheme="minorHAnsi" w:eastAsia="MS PGothic" w:hAnsiTheme="minorHAnsi" w:cstheme="minorHAnsi"/>
                <w:color w:val="000000" w:themeColor="text1"/>
                <w:kern w:val="24"/>
                <w:sz w:val="18"/>
                <w:szCs w:val="18"/>
                <w:lang w:val="fr-FR"/>
              </w:rPr>
              <w:t>es ressources partagées de l'entreprise qui ne sont pas directement attribuables au projet, telles que les plateformes informatiques et la sécurité de l'entreprise, les outils de planification, de budgétisation, d'établissement de rapports et de gestion des risques</w:t>
            </w:r>
            <w:r>
              <w:rPr>
                <w:rFonts w:asciiTheme="minorHAnsi" w:eastAsia="MS PGothic" w:hAnsiTheme="minorHAnsi" w:cstheme="minorHAnsi"/>
                <w:color w:val="000000" w:themeColor="text1"/>
                <w:kern w:val="24"/>
                <w:sz w:val="18"/>
                <w:szCs w:val="18"/>
                <w:lang w:val="fr-FR"/>
              </w:rPr>
              <w:t>.</w:t>
            </w:r>
          </w:p>
        </w:tc>
      </w:tr>
      <w:tr w:rsidR="00876456" w:rsidRPr="007B23FE" w14:paraId="416C5DA0" w14:textId="77777777" w:rsidTr="00382D06">
        <w:tc>
          <w:tcPr>
            <w:tcW w:w="10800" w:type="dxa"/>
            <w:gridSpan w:val="2"/>
          </w:tcPr>
          <w:p w14:paraId="2E4BBA59" w14:textId="77777777" w:rsidR="00BB4F34" w:rsidRPr="00BB4F34" w:rsidRDefault="00BB4F34" w:rsidP="00BB4F34">
            <w:pPr>
              <w:rPr>
                <w:rFonts w:asciiTheme="minorHAnsi" w:eastAsia="MS PGothic" w:hAnsiTheme="minorHAnsi" w:cstheme="minorHAnsi"/>
                <w:i/>
                <w:iCs/>
                <w:color w:val="002060"/>
                <w:kern w:val="24"/>
                <w:sz w:val="16"/>
                <w:szCs w:val="16"/>
                <w:lang w:val="fr-FR"/>
              </w:rPr>
            </w:pPr>
            <w:r w:rsidRPr="00BB4F34">
              <w:rPr>
                <w:rFonts w:asciiTheme="minorHAnsi" w:eastAsia="MS PGothic" w:hAnsiTheme="minorHAnsi" w:cstheme="minorHAnsi"/>
                <w:i/>
                <w:iCs/>
                <w:color w:val="002060"/>
                <w:kern w:val="24"/>
                <w:sz w:val="16"/>
                <w:szCs w:val="16"/>
                <w:lang w:val="fr-FR"/>
              </w:rPr>
              <w:lastRenderedPageBreak/>
              <w:t xml:space="preserve">*Les services peuvent être fournis par le personnel du PNUD dans différents lieux géographiques. Veuillez noter : </w:t>
            </w:r>
          </w:p>
          <w:p w14:paraId="2A38B091" w14:textId="071C1D97" w:rsidR="00BB4F34" w:rsidRPr="00BB4F34" w:rsidRDefault="00BB4F34" w:rsidP="00BB4F34">
            <w:pPr>
              <w:rPr>
                <w:rFonts w:asciiTheme="minorHAnsi" w:eastAsia="MS PGothic" w:hAnsiTheme="minorHAnsi" w:cstheme="minorHAnsi"/>
                <w:i/>
                <w:iCs/>
                <w:color w:val="002060"/>
                <w:kern w:val="24"/>
                <w:sz w:val="16"/>
                <w:szCs w:val="16"/>
                <w:lang w:val="fr-FR"/>
              </w:rPr>
            </w:pPr>
            <w:r w:rsidRPr="00BB4F34">
              <w:rPr>
                <w:rFonts w:asciiTheme="minorHAnsi" w:eastAsia="MS PGothic" w:hAnsiTheme="minorHAnsi" w:cstheme="minorHAnsi"/>
                <w:i/>
                <w:iCs/>
                <w:color w:val="002060"/>
                <w:kern w:val="24"/>
                <w:sz w:val="16"/>
                <w:szCs w:val="16"/>
                <w:lang w:val="fr-FR"/>
              </w:rPr>
              <w:t xml:space="preserve">- Pour le personnel du PNUD au-dessus du niveau P5 sur des postes entièrement financés par le </w:t>
            </w:r>
            <w:r w:rsidR="00193372" w:rsidRPr="00193372">
              <w:rPr>
                <w:rFonts w:asciiTheme="minorHAnsi" w:eastAsia="MS PGothic" w:hAnsiTheme="minorHAnsi" w:cstheme="minorHAnsi"/>
                <w:i/>
                <w:iCs/>
                <w:color w:val="002060"/>
                <w:kern w:val="24"/>
                <w:sz w:val="16"/>
                <w:szCs w:val="16"/>
                <w:lang w:val="fr-FR"/>
              </w:rPr>
              <w:t xml:space="preserve">budget institutionnel de base </w:t>
            </w:r>
            <w:r w:rsidRPr="00BB4F34">
              <w:rPr>
                <w:rFonts w:asciiTheme="minorHAnsi" w:eastAsia="MS PGothic" w:hAnsiTheme="minorHAnsi" w:cstheme="minorHAnsi"/>
                <w:i/>
                <w:iCs/>
                <w:color w:val="002060"/>
                <w:kern w:val="24"/>
                <w:sz w:val="16"/>
                <w:szCs w:val="16"/>
                <w:lang w:val="fr-FR"/>
              </w:rPr>
              <w:t xml:space="preserve">et GMS par la nature de ses fonctions, le remboursement à partir des budgets des projets n'est pas autorisé, indépendamment des services fournis aux projets. Ces services relèvent généralement de la catégorie des coûts indirects. </w:t>
            </w:r>
          </w:p>
          <w:p w14:paraId="5BDA620C" w14:textId="77777777" w:rsidR="00BB4F34" w:rsidRPr="00BB4F34" w:rsidRDefault="00BB4F34" w:rsidP="00BB4F34">
            <w:pPr>
              <w:rPr>
                <w:rFonts w:asciiTheme="minorHAnsi" w:eastAsia="MS PGothic" w:hAnsiTheme="minorHAnsi" w:cstheme="minorHAnsi"/>
                <w:i/>
                <w:iCs/>
                <w:color w:val="002060"/>
                <w:kern w:val="24"/>
                <w:sz w:val="16"/>
                <w:szCs w:val="16"/>
                <w:lang w:val="fr-FR"/>
              </w:rPr>
            </w:pPr>
            <w:r w:rsidRPr="00BB4F34">
              <w:rPr>
                <w:rFonts w:asciiTheme="minorHAnsi" w:eastAsia="MS PGothic" w:hAnsiTheme="minorHAnsi" w:cstheme="minorHAnsi"/>
                <w:i/>
                <w:iCs/>
                <w:color w:val="002060"/>
                <w:kern w:val="24"/>
                <w:sz w:val="16"/>
                <w:szCs w:val="16"/>
                <w:lang w:val="fr-FR"/>
              </w:rPr>
              <w:t>- Pour le personnel du PNUD de niveau P5 ou inférieur, ses activités qui sont directement liées à un projet particulier peuvent être imputées comme des coûts directs de projet. Toutefois, ces activités doivent être imputées judicieusement, en tenant compte de leur fonction de direction, et ne doivent pas dépasser 40% du coût de la personne.</w:t>
            </w:r>
          </w:p>
          <w:p w14:paraId="697ED2DD" w14:textId="63F0491D" w:rsidR="00876456" w:rsidRPr="00876456" w:rsidRDefault="00BB4F34" w:rsidP="00BB4F34">
            <w:pPr>
              <w:rPr>
                <w:rFonts w:asciiTheme="minorHAnsi" w:hAnsiTheme="minorHAnsi" w:cstheme="minorBidi"/>
                <w:i/>
                <w:iCs/>
                <w:color w:val="002060"/>
                <w:sz w:val="16"/>
                <w:szCs w:val="16"/>
                <w:lang w:val="fr-FR"/>
              </w:rPr>
            </w:pPr>
            <w:r w:rsidRPr="00BB4F34">
              <w:rPr>
                <w:rFonts w:asciiTheme="minorHAnsi" w:eastAsia="MS PGothic" w:hAnsiTheme="minorHAnsi" w:cstheme="minorHAnsi"/>
                <w:i/>
                <w:iCs/>
                <w:color w:val="002060"/>
                <w:kern w:val="24"/>
                <w:sz w:val="16"/>
                <w:szCs w:val="16"/>
                <w:lang w:val="fr-FR"/>
              </w:rPr>
              <w:t xml:space="preserve">Note : Conformément au document du Conseil d'administration (DP/2013/41) et à la décision associée du Conseil d'administration (DP/2014/2), à compter du 1er janvier 2014, tous les postes de niveau P5 ou inférieur peuvent être </w:t>
            </w:r>
            <w:proofErr w:type="spellStart"/>
            <w:r w:rsidRPr="00BB4F34">
              <w:rPr>
                <w:rFonts w:asciiTheme="minorHAnsi" w:eastAsia="MS PGothic" w:hAnsiTheme="minorHAnsi" w:cstheme="minorHAnsi"/>
                <w:i/>
                <w:iCs/>
                <w:color w:val="002060"/>
                <w:kern w:val="24"/>
                <w:sz w:val="16"/>
                <w:szCs w:val="16"/>
                <w:lang w:val="fr-FR"/>
              </w:rPr>
              <w:t>multifinancés</w:t>
            </w:r>
            <w:proofErr w:type="spellEnd"/>
            <w:r w:rsidRPr="00BB4F34">
              <w:rPr>
                <w:rFonts w:asciiTheme="minorHAnsi" w:eastAsia="MS PGothic" w:hAnsiTheme="minorHAnsi" w:cstheme="minorHAnsi"/>
                <w:i/>
                <w:iCs/>
                <w:color w:val="002060"/>
                <w:kern w:val="24"/>
                <w:sz w:val="16"/>
                <w:szCs w:val="16"/>
                <w:lang w:val="fr-FR"/>
              </w:rPr>
              <w:t>.</w:t>
            </w:r>
          </w:p>
        </w:tc>
      </w:tr>
    </w:tbl>
    <w:p w14:paraId="0FAE3D4B" w14:textId="44278D44" w:rsidR="00326493" w:rsidRPr="0028396C" w:rsidRDefault="00326493" w:rsidP="0028396C">
      <w:pPr>
        <w:pStyle w:val="ListParagraph"/>
        <w:spacing w:after="0"/>
        <w:ind w:left="0" w:right="83" w:firstLine="0"/>
        <w:rPr>
          <w:rFonts w:asciiTheme="minorHAnsi" w:hAnsiTheme="minorHAnsi"/>
        </w:rPr>
      </w:pPr>
    </w:p>
    <w:sectPr w:rsidR="00326493" w:rsidRPr="0028396C" w:rsidSect="007A3B85">
      <w:headerReference w:type="even" r:id="rId33"/>
      <w:headerReference w:type="default" r:id="rId34"/>
      <w:footerReference w:type="even" r:id="rId35"/>
      <w:footerReference w:type="default" r:id="rId36"/>
      <w:headerReference w:type="first" r:id="rId37"/>
      <w:footerReference w:type="first" r:id="rId38"/>
      <w:pgSz w:w="11906" w:h="16838"/>
      <w:pgMar w:top="1145" w:right="738" w:bottom="1422" w:left="1673" w:header="72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A8F83" w14:textId="77777777" w:rsidR="00373EDD" w:rsidRDefault="00373EDD">
      <w:r>
        <w:separator/>
      </w:r>
    </w:p>
  </w:endnote>
  <w:endnote w:type="continuationSeparator" w:id="0">
    <w:p w14:paraId="49775C85" w14:textId="77777777" w:rsidR="00373EDD" w:rsidRDefault="0037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roman"/>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C4161" w14:textId="77777777" w:rsidR="00206EDE" w:rsidRDefault="00DC4EBD">
    <w:pPr>
      <w:spacing w:line="259" w:lineRule="auto"/>
      <w:ind w:right="79"/>
      <w:jc w:val="center"/>
    </w:pPr>
    <w:r>
      <w:fldChar w:fldCharType="begin"/>
    </w:r>
    <w:r w:rsidR="00DD70EC">
      <w:instrText xml:space="preserve"> PAGE   \* MERGEFORMAT </w:instrText>
    </w:r>
    <w:r>
      <w:fldChar w:fldCharType="separate"/>
    </w:r>
    <w:r w:rsidR="00DD70EC">
      <w:t>1</w:t>
    </w:r>
    <w:r>
      <w:fldChar w:fldCharType="end"/>
    </w:r>
    <w:r w:rsidR="007C3CA6">
      <w:t xml:space="preserve">  </w:t>
    </w:r>
  </w:p>
  <w:p w14:paraId="2294DD63" w14:textId="77777777" w:rsidR="00206EDE" w:rsidRDefault="00DD70EC">
    <w:pPr>
      <w:spacing w:line="259" w:lineRule="auto"/>
      <w:ind w:left="29"/>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2DD32" w14:textId="7BE45B67" w:rsidR="00206EDE" w:rsidRPr="00BA1072" w:rsidRDefault="00F858DA">
    <w:pPr>
      <w:spacing w:line="259" w:lineRule="auto"/>
      <w:ind w:left="29"/>
      <w:rPr>
        <w:lang w:val="fr-FR"/>
      </w:rPr>
    </w:pPr>
    <w:r w:rsidRPr="00BA1072">
      <w:rPr>
        <w:lang w:val="fr-FR"/>
      </w:rPr>
      <w:t>Page </w:t>
    </w:r>
    <w:r w:rsidR="00DC4EBD">
      <w:rPr>
        <w:b/>
      </w:rPr>
      <w:fldChar w:fldCharType="begin"/>
    </w:r>
    <w:r w:rsidRPr="00BA1072">
      <w:rPr>
        <w:b/>
        <w:lang w:val="fr-FR"/>
      </w:rPr>
      <w:instrText xml:space="preserve"> PAGE  \* Arabic  \* MERGEFORMAT </w:instrText>
    </w:r>
    <w:r w:rsidR="00DC4EBD">
      <w:rPr>
        <w:b/>
      </w:rPr>
      <w:fldChar w:fldCharType="separate"/>
    </w:r>
    <w:r w:rsidR="00E13266" w:rsidRPr="00BA1072">
      <w:rPr>
        <w:b/>
        <w:noProof/>
        <w:lang w:val="fr-FR"/>
      </w:rPr>
      <w:t>3</w:t>
    </w:r>
    <w:r w:rsidR="00DC4EBD">
      <w:rPr>
        <w:b/>
      </w:rPr>
      <w:fldChar w:fldCharType="end"/>
    </w:r>
    <w:r w:rsidRPr="00BA1072">
      <w:rPr>
        <w:lang w:val="fr-FR"/>
      </w:rPr>
      <w:t xml:space="preserve"> de </w:t>
    </w:r>
    <w:r w:rsidR="000F022D">
      <w:fldChar w:fldCharType="begin"/>
    </w:r>
    <w:r w:rsidR="000F022D" w:rsidRPr="00BA1072">
      <w:rPr>
        <w:lang w:val="fr-FR"/>
      </w:rPr>
      <w:instrText xml:space="preserve"> NUMPAGES  \* Arabic  \* MERGEFORMAT </w:instrText>
    </w:r>
    <w:r w:rsidR="000F022D">
      <w:fldChar w:fldCharType="separate"/>
    </w:r>
    <w:r w:rsidR="00E13266" w:rsidRPr="00BA1072">
      <w:rPr>
        <w:b/>
        <w:noProof/>
        <w:lang w:val="fr-FR"/>
      </w:rPr>
      <w:t>9</w:t>
    </w:r>
    <w:r w:rsidR="000F022D">
      <w:rPr>
        <w:b/>
        <w:noProof/>
      </w:rPr>
      <w:fldChar w:fldCharType="end"/>
    </w:r>
    <w:r w:rsidRPr="00BA1072">
      <w:rPr>
        <w:lang w:val="fr-FR"/>
      </w:rPr>
      <w:t xml:space="preserve"> pages </w:t>
    </w:r>
    <w:r w:rsidR="00AE3E9B">
      <w:rPr>
        <w:lang w:val="fr-FR"/>
      </w:rPr>
      <w:tab/>
    </w:r>
    <w:r w:rsidR="00AE3E9B">
      <w:rPr>
        <w:lang w:val="fr-FR"/>
      </w:rPr>
      <w:tab/>
    </w:r>
    <w:r w:rsidR="00AE3E9B">
      <w:rPr>
        <w:lang w:val="fr-FR"/>
      </w:rPr>
      <w:tab/>
    </w:r>
    <w:r w:rsidRPr="00BA1072">
      <w:rPr>
        <w:lang w:val="fr-FR"/>
      </w:rPr>
      <w:t>Date effective :</w:t>
    </w:r>
    <w:r w:rsidR="00960170" w:rsidRPr="00960170">
      <w:t xml:space="preserve"> </w:t>
    </w:r>
    <w:r w:rsidR="00960170" w:rsidRPr="00960170">
      <w:rPr>
        <w:lang w:val="fr-FR"/>
      </w:rPr>
      <w:t>14/06/2022</w:t>
    </w:r>
    <w:r w:rsidR="00AE3E9B" w:rsidRPr="00AE3E9B">
      <w:rPr>
        <w:lang w:val="fr-FR"/>
      </w:rPr>
      <w:tab/>
    </w:r>
    <w:r w:rsidR="00AE3E9B" w:rsidRPr="00AE3E9B">
      <w:rPr>
        <w:lang w:val="fr-FR"/>
      </w:rPr>
      <w:tab/>
    </w:r>
    <w:r w:rsidRPr="00BA1072">
      <w:rPr>
        <w:lang w:val="fr-FR"/>
      </w:rPr>
      <w:t xml:space="preserve">Version # : </w:t>
    </w:r>
    <w:sdt>
      <w:sdtPr>
        <w:rPr>
          <w:lang w:val="fr-FR"/>
        </w:rPr>
        <w:alias w:val="POPPRefItemVersion"/>
        <w:tag w:val="UNDP_POPP_REFITEM_VERSION"/>
        <w:id w:val="495766123"/>
        <w:placeholder>
          <w:docPart w:val="DF0E5E9C78EC4068A3AC31771731B70D"/>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0B0071-EEBF-420B-91BB-58F19DBDC9DB}"/>
        <w:text/>
      </w:sdtPr>
      <w:sdtContent>
        <w:r w:rsidR="0036620A">
          <w:rPr>
            <w:lang w:val="fr-FR"/>
          </w:rPr>
          <w:t>18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BE742" w14:textId="77777777" w:rsidR="00206EDE" w:rsidRDefault="00DC4EBD">
    <w:pPr>
      <w:spacing w:line="259" w:lineRule="auto"/>
      <w:ind w:right="79"/>
      <w:jc w:val="center"/>
    </w:pPr>
    <w:r>
      <w:fldChar w:fldCharType="begin"/>
    </w:r>
    <w:r w:rsidR="00DD70EC">
      <w:instrText xml:space="preserve"> PAGE   \* MERGEFORMAT </w:instrText>
    </w:r>
    <w:r>
      <w:fldChar w:fldCharType="separate"/>
    </w:r>
    <w:r w:rsidR="00DD70EC">
      <w:t>1</w:t>
    </w:r>
    <w:r>
      <w:fldChar w:fldCharType="end"/>
    </w:r>
    <w:r w:rsidR="007C3CA6">
      <w:t xml:space="preserve">  </w:t>
    </w:r>
  </w:p>
  <w:p w14:paraId="7E0395C8" w14:textId="77777777" w:rsidR="00206EDE" w:rsidRDefault="00DD70EC">
    <w:pPr>
      <w:spacing w:line="259" w:lineRule="auto"/>
      <w:ind w:left="29"/>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DC5DE" w14:textId="77777777" w:rsidR="00373EDD" w:rsidRDefault="00373EDD">
      <w:r>
        <w:separator/>
      </w:r>
    </w:p>
  </w:footnote>
  <w:footnote w:type="continuationSeparator" w:id="0">
    <w:p w14:paraId="3BFD8E09" w14:textId="77777777" w:rsidR="00373EDD" w:rsidRDefault="0037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AA2C0" w14:textId="77777777" w:rsidR="00A941C0" w:rsidRDefault="00A94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A927" w14:textId="77777777" w:rsidR="00A84607" w:rsidRDefault="00A84607" w:rsidP="00A84607">
    <w:pPr>
      <w:pStyle w:val="Header"/>
      <w:jc w:val="right"/>
    </w:pPr>
    <w:r>
      <w:rPr>
        <w:noProof/>
        <w:lang w:val="en-US" w:eastAsia="en-US" w:bidi="ar-SA"/>
      </w:rPr>
      <w:drawing>
        <wp:inline distT="0" distB="0" distL="0" distR="0" wp14:anchorId="52AE3C2E" wp14:editId="0D66724E">
          <wp:extent cx="304800" cy="587829"/>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376"/>
                  <a:stretch/>
                </pic:blipFill>
                <pic:spPr bwMode="auto">
                  <a:xfrm>
                    <a:off x="0" y="0"/>
                    <a:ext cx="309373" cy="59664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EC2F" w14:textId="77777777" w:rsidR="00A941C0" w:rsidRDefault="00A94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51F9"/>
    <w:multiLevelType w:val="hybridMultilevel"/>
    <w:tmpl w:val="5814495E"/>
    <w:lvl w:ilvl="0" w:tplc="49826670">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0A186C85"/>
    <w:multiLevelType w:val="hybridMultilevel"/>
    <w:tmpl w:val="D2AE0A0A"/>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E514BE"/>
    <w:multiLevelType w:val="hybridMultilevel"/>
    <w:tmpl w:val="C576C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649E4"/>
    <w:multiLevelType w:val="hybridMultilevel"/>
    <w:tmpl w:val="3E9A2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15243"/>
    <w:multiLevelType w:val="hybridMultilevel"/>
    <w:tmpl w:val="34EEEBC0"/>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121444"/>
    <w:multiLevelType w:val="hybridMultilevel"/>
    <w:tmpl w:val="D98C803A"/>
    <w:lvl w:ilvl="0" w:tplc="FFFFFFFF">
      <w:start w:val="1"/>
      <w:numFmt w:val="lowerLetter"/>
      <w:lvlText w:val="%1."/>
      <w:lvlJc w:val="left"/>
      <w:pPr>
        <w:ind w:left="360" w:hanging="360"/>
      </w:pPr>
    </w:lvl>
    <w:lvl w:ilvl="1" w:tplc="2000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903495"/>
    <w:multiLevelType w:val="hybridMultilevel"/>
    <w:tmpl w:val="E0909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6A5A06"/>
    <w:multiLevelType w:val="hybridMultilevel"/>
    <w:tmpl w:val="A49EE85E"/>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3F5944"/>
    <w:multiLevelType w:val="hybridMultilevel"/>
    <w:tmpl w:val="F9D4D284"/>
    <w:lvl w:ilvl="0" w:tplc="04090019">
      <w:start w:val="1"/>
      <w:numFmt w:val="lowerLetter"/>
      <w:lvlText w:val="%1."/>
      <w:lvlJc w:val="left"/>
      <w:pPr>
        <w:ind w:left="720" w:hanging="360"/>
      </w:pPr>
    </w:lvl>
    <w:lvl w:ilvl="1" w:tplc="B10479D0">
      <w:numFmt w:val="bullet"/>
      <w:lvlText w:val="-"/>
      <w:lvlJc w:val="left"/>
      <w:pPr>
        <w:ind w:left="1440" w:hanging="360"/>
      </w:pPr>
      <w:rPr>
        <w:rFonts w:ascii="Calibri" w:eastAsia="MS PGothic"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211D0"/>
    <w:multiLevelType w:val="hybridMultilevel"/>
    <w:tmpl w:val="F2AA0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015603"/>
    <w:multiLevelType w:val="hybridMultilevel"/>
    <w:tmpl w:val="D416F952"/>
    <w:lvl w:ilvl="0" w:tplc="2000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D7F7A74"/>
    <w:multiLevelType w:val="hybridMultilevel"/>
    <w:tmpl w:val="FB524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1D6AAF"/>
    <w:multiLevelType w:val="hybridMultilevel"/>
    <w:tmpl w:val="989E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50A23"/>
    <w:multiLevelType w:val="hybridMultilevel"/>
    <w:tmpl w:val="3620C6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55E793C"/>
    <w:multiLevelType w:val="hybridMultilevel"/>
    <w:tmpl w:val="7780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B64749"/>
    <w:multiLevelType w:val="hybridMultilevel"/>
    <w:tmpl w:val="DD64F2C0"/>
    <w:lvl w:ilvl="0" w:tplc="707004A4">
      <w:start w:val="1"/>
      <w:numFmt w:val="lowerLetter"/>
      <w:lvlText w:val="%1."/>
      <w:lvlJc w:val="left"/>
      <w:pPr>
        <w:ind w:left="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1CE55E">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6ED784">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D8073C">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BCEEC8">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A403A0">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1051EA">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C98AE">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2E0AC6">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CC4265"/>
    <w:multiLevelType w:val="hybridMultilevel"/>
    <w:tmpl w:val="CCAA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D42CE"/>
    <w:multiLevelType w:val="hybridMultilevel"/>
    <w:tmpl w:val="1A6C2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F436BF"/>
    <w:multiLevelType w:val="hybridMultilevel"/>
    <w:tmpl w:val="DFCE9E80"/>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8A5CB2"/>
    <w:multiLevelType w:val="hybridMultilevel"/>
    <w:tmpl w:val="38708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DC7D66"/>
    <w:multiLevelType w:val="hybridMultilevel"/>
    <w:tmpl w:val="EDA67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79639E"/>
    <w:multiLevelType w:val="hybridMultilevel"/>
    <w:tmpl w:val="CF9E94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76E73B80"/>
    <w:multiLevelType w:val="hybridMultilevel"/>
    <w:tmpl w:val="B5122C26"/>
    <w:lvl w:ilvl="0" w:tplc="0BA05CB0">
      <w:start w:val="1"/>
      <w:numFmt w:val="decimal"/>
      <w:lvlText w:val="%1."/>
      <w:lvlJc w:val="left"/>
      <w:pPr>
        <w:ind w:left="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30E540">
      <w:start w:val="1"/>
      <w:numFmt w:val="lowerLetter"/>
      <w:lvlText w:val="%2)"/>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2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5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84061784">
    <w:abstractNumId w:val="22"/>
  </w:num>
  <w:num w:numId="2" w16cid:durableId="1873883420">
    <w:abstractNumId w:val="15"/>
  </w:num>
  <w:num w:numId="3" w16cid:durableId="1227372586">
    <w:abstractNumId w:val="7"/>
  </w:num>
  <w:num w:numId="4" w16cid:durableId="240484014">
    <w:abstractNumId w:val="18"/>
  </w:num>
  <w:num w:numId="5" w16cid:durableId="75905651">
    <w:abstractNumId w:val="4"/>
  </w:num>
  <w:num w:numId="6" w16cid:durableId="716323217">
    <w:abstractNumId w:val="1"/>
  </w:num>
  <w:num w:numId="7" w16cid:durableId="209534134">
    <w:abstractNumId w:val="8"/>
  </w:num>
  <w:num w:numId="8" w16cid:durableId="53746351">
    <w:abstractNumId w:val="2"/>
  </w:num>
  <w:num w:numId="9" w16cid:durableId="783235696">
    <w:abstractNumId w:val="6"/>
  </w:num>
  <w:num w:numId="10" w16cid:durableId="983585001">
    <w:abstractNumId w:val="11"/>
  </w:num>
  <w:num w:numId="11" w16cid:durableId="1676885313">
    <w:abstractNumId w:val="16"/>
  </w:num>
  <w:num w:numId="12" w16cid:durableId="1079257126">
    <w:abstractNumId w:val="20"/>
  </w:num>
  <w:num w:numId="13" w16cid:durableId="113326414">
    <w:abstractNumId w:val="17"/>
  </w:num>
  <w:num w:numId="14" w16cid:durableId="479809011">
    <w:abstractNumId w:val="0"/>
  </w:num>
  <w:num w:numId="15" w16cid:durableId="1519469820">
    <w:abstractNumId w:val="12"/>
  </w:num>
  <w:num w:numId="16" w16cid:durableId="945119019">
    <w:abstractNumId w:val="3"/>
  </w:num>
  <w:num w:numId="17" w16cid:durableId="824588135">
    <w:abstractNumId w:val="19"/>
  </w:num>
  <w:num w:numId="18" w16cid:durableId="576746759">
    <w:abstractNumId w:val="14"/>
  </w:num>
  <w:num w:numId="19" w16cid:durableId="1284770150">
    <w:abstractNumId w:val="9"/>
  </w:num>
  <w:num w:numId="20" w16cid:durableId="2063871630">
    <w:abstractNumId w:val="13"/>
  </w:num>
  <w:num w:numId="21" w16cid:durableId="961225212">
    <w:abstractNumId w:val="5"/>
  </w:num>
  <w:num w:numId="22" w16cid:durableId="1780441872">
    <w:abstractNumId w:val="10"/>
  </w:num>
  <w:num w:numId="23" w16cid:durableId="20430946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Q0N7U0AhIWRko6SsGpxcWZ+XkgBYa1APzBB6MsAAAA"/>
  </w:docVars>
  <w:rsids>
    <w:rsidRoot w:val="00206EDE"/>
    <w:rsid w:val="000113BB"/>
    <w:rsid w:val="00013B5E"/>
    <w:rsid w:val="000179B3"/>
    <w:rsid w:val="00036425"/>
    <w:rsid w:val="00045A41"/>
    <w:rsid w:val="000618BE"/>
    <w:rsid w:val="00082EE8"/>
    <w:rsid w:val="00087A5E"/>
    <w:rsid w:val="0009083A"/>
    <w:rsid w:val="00092E6A"/>
    <w:rsid w:val="00095588"/>
    <w:rsid w:val="0009610B"/>
    <w:rsid w:val="000B138A"/>
    <w:rsid w:val="000B2817"/>
    <w:rsid w:val="000D26BA"/>
    <w:rsid w:val="000D4AA9"/>
    <w:rsid w:val="000D63C1"/>
    <w:rsid w:val="000E2E2E"/>
    <w:rsid w:val="000F022D"/>
    <w:rsid w:val="000F411F"/>
    <w:rsid w:val="001028AE"/>
    <w:rsid w:val="00117005"/>
    <w:rsid w:val="00124AEF"/>
    <w:rsid w:val="00127479"/>
    <w:rsid w:val="00135C67"/>
    <w:rsid w:val="001370C4"/>
    <w:rsid w:val="001415A5"/>
    <w:rsid w:val="0014721B"/>
    <w:rsid w:val="001500FE"/>
    <w:rsid w:val="0015506C"/>
    <w:rsid w:val="00161FB3"/>
    <w:rsid w:val="00163D1D"/>
    <w:rsid w:val="00165877"/>
    <w:rsid w:val="00177794"/>
    <w:rsid w:val="001810B0"/>
    <w:rsid w:val="00193372"/>
    <w:rsid w:val="001B0658"/>
    <w:rsid w:val="001B761D"/>
    <w:rsid w:val="001D1D49"/>
    <w:rsid w:val="001D6FC9"/>
    <w:rsid w:val="001F4BC1"/>
    <w:rsid w:val="001F60D1"/>
    <w:rsid w:val="00206EDE"/>
    <w:rsid w:val="0021662F"/>
    <w:rsid w:val="002220EC"/>
    <w:rsid w:val="00234914"/>
    <w:rsid w:val="00243687"/>
    <w:rsid w:val="00251891"/>
    <w:rsid w:val="0026642E"/>
    <w:rsid w:val="00271C41"/>
    <w:rsid w:val="0028396C"/>
    <w:rsid w:val="002D6D86"/>
    <w:rsid w:val="002D6F66"/>
    <w:rsid w:val="002E3EB1"/>
    <w:rsid w:val="003033E1"/>
    <w:rsid w:val="00305927"/>
    <w:rsid w:val="00307E76"/>
    <w:rsid w:val="00326493"/>
    <w:rsid w:val="00331A4D"/>
    <w:rsid w:val="003365A0"/>
    <w:rsid w:val="00354D2F"/>
    <w:rsid w:val="00357A7B"/>
    <w:rsid w:val="003618E2"/>
    <w:rsid w:val="0036620A"/>
    <w:rsid w:val="00367A4C"/>
    <w:rsid w:val="00373EDD"/>
    <w:rsid w:val="00374681"/>
    <w:rsid w:val="00377F69"/>
    <w:rsid w:val="0038096D"/>
    <w:rsid w:val="00385B17"/>
    <w:rsid w:val="0039136F"/>
    <w:rsid w:val="00393F89"/>
    <w:rsid w:val="003A5CD6"/>
    <w:rsid w:val="003B1626"/>
    <w:rsid w:val="003D7786"/>
    <w:rsid w:val="003E2337"/>
    <w:rsid w:val="00410B42"/>
    <w:rsid w:val="00421D7B"/>
    <w:rsid w:val="0042219B"/>
    <w:rsid w:val="00434B05"/>
    <w:rsid w:val="00435FD1"/>
    <w:rsid w:val="00442E5A"/>
    <w:rsid w:val="00460AFF"/>
    <w:rsid w:val="00470F2E"/>
    <w:rsid w:val="00486CDD"/>
    <w:rsid w:val="004A25AF"/>
    <w:rsid w:val="004A2F71"/>
    <w:rsid w:val="004A4683"/>
    <w:rsid w:val="004C72F7"/>
    <w:rsid w:val="004D47B7"/>
    <w:rsid w:val="00550215"/>
    <w:rsid w:val="00553B19"/>
    <w:rsid w:val="00556EAF"/>
    <w:rsid w:val="00563FA1"/>
    <w:rsid w:val="005656CA"/>
    <w:rsid w:val="0056757E"/>
    <w:rsid w:val="00573B0B"/>
    <w:rsid w:val="00585248"/>
    <w:rsid w:val="00587341"/>
    <w:rsid w:val="005974BA"/>
    <w:rsid w:val="005C6502"/>
    <w:rsid w:val="005D17EB"/>
    <w:rsid w:val="005E3559"/>
    <w:rsid w:val="00606D97"/>
    <w:rsid w:val="006138EA"/>
    <w:rsid w:val="006432CF"/>
    <w:rsid w:val="00644249"/>
    <w:rsid w:val="006526E0"/>
    <w:rsid w:val="00655C56"/>
    <w:rsid w:val="00676FBD"/>
    <w:rsid w:val="00692AC3"/>
    <w:rsid w:val="006947A4"/>
    <w:rsid w:val="006A118E"/>
    <w:rsid w:val="006B00E6"/>
    <w:rsid w:val="006D5BB1"/>
    <w:rsid w:val="006F31D8"/>
    <w:rsid w:val="006F3B16"/>
    <w:rsid w:val="00705BB2"/>
    <w:rsid w:val="00747AAB"/>
    <w:rsid w:val="0077105B"/>
    <w:rsid w:val="00776D3C"/>
    <w:rsid w:val="0078074E"/>
    <w:rsid w:val="007A0DF6"/>
    <w:rsid w:val="007A14EA"/>
    <w:rsid w:val="007A3B85"/>
    <w:rsid w:val="007B23FE"/>
    <w:rsid w:val="007C3CA6"/>
    <w:rsid w:val="007C7A11"/>
    <w:rsid w:val="007E192E"/>
    <w:rsid w:val="007E631F"/>
    <w:rsid w:val="007F2137"/>
    <w:rsid w:val="007F7D48"/>
    <w:rsid w:val="0080162D"/>
    <w:rsid w:val="008279A8"/>
    <w:rsid w:val="00837864"/>
    <w:rsid w:val="00843B94"/>
    <w:rsid w:val="00844609"/>
    <w:rsid w:val="00851F9F"/>
    <w:rsid w:val="00856BCA"/>
    <w:rsid w:val="00863CE0"/>
    <w:rsid w:val="00876456"/>
    <w:rsid w:val="008979ED"/>
    <w:rsid w:val="008A2B71"/>
    <w:rsid w:val="008B1865"/>
    <w:rsid w:val="008C6FA8"/>
    <w:rsid w:val="008D36C9"/>
    <w:rsid w:val="008D55D6"/>
    <w:rsid w:val="008E1ABE"/>
    <w:rsid w:val="008F4F90"/>
    <w:rsid w:val="009014F6"/>
    <w:rsid w:val="00916E09"/>
    <w:rsid w:val="00923393"/>
    <w:rsid w:val="00937C5B"/>
    <w:rsid w:val="009436C7"/>
    <w:rsid w:val="0094484E"/>
    <w:rsid w:val="00960170"/>
    <w:rsid w:val="009A17CC"/>
    <w:rsid w:val="009B6437"/>
    <w:rsid w:val="009C5EDE"/>
    <w:rsid w:val="00A109D0"/>
    <w:rsid w:val="00A26C57"/>
    <w:rsid w:val="00A32B9F"/>
    <w:rsid w:val="00A33E3F"/>
    <w:rsid w:val="00A36432"/>
    <w:rsid w:val="00A84607"/>
    <w:rsid w:val="00A941C0"/>
    <w:rsid w:val="00AA0AFC"/>
    <w:rsid w:val="00AB36C8"/>
    <w:rsid w:val="00AB38DE"/>
    <w:rsid w:val="00AE2127"/>
    <w:rsid w:val="00AE316A"/>
    <w:rsid w:val="00AE3E9B"/>
    <w:rsid w:val="00AF3C93"/>
    <w:rsid w:val="00B0320D"/>
    <w:rsid w:val="00B35C54"/>
    <w:rsid w:val="00B5248F"/>
    <w:rsid w:val="00B53ABD"/>
    <w:rsid w:val="00B7252E"/>
    <w:rsid w:val="00B735AD"/>
    <w:rsid w:val="00B74970"/>
    <w:rsid w:val="00B75A02"/>
    <w:rsid w:val="00B76A53"/>
    <w:rsid w:val="00B8193E"/>
    <w:rsid w:val="00B823A4"/>
    <w:rsid w:val="00B9704C"/>
    <w:rsid w:val="00BA1072"/>
    <w:rsid w:val="00BA3609"/>
    <w:rsid w:val="00BB4F34"/>
    <w:rsid w:val="00BC34FC"/>
    <w:rsid w:val="00BE352D"/>
    <w:rsid w:val="00BF1241"/>
    <w:rsid w:val="00C036C7"/>
    <w:rsid w:val="00C03CA0"/>
    <w:rsid w:val="00C10A83"/>
    <w:rsid w:val="00C30FC8"/>
    <w:rsid w:val="00C35478"/>
    <w:rsid w:val="00C37D61"/>
    <w:rsid w:val="00C77512"/>
    <w:rsid w:val="00C90B2E"/>
    <w:rsid w:val="00CA1366"/>
    <w:rsid w:val="00CA64D6"/>
    <w:rsid w:val="00CB24BA"/>
    <w:rsid w:val="00CD4F86"/>
    <w:rsid w:val="00CD6F08"/>
    <w:rsid w:val="00CE308D"/>
    <w:rsid w:val="00D06422"/>
    <w:rsid w:val="00D230F5"/>
    <w:rsid w:val="00D24793"/>
    <w:rsid w:val="00D31B47"/>
    <w:rsid w:val="00D91361"/>
    <w:rsid w:val="00DA02D9"/>
    <w:rsid w:val="00DA7040"/>
    <w:rsid w:val="00DB22E3"/>
    <w:rsid w:val="00DC4EBD"/>
    <w:rsid w:val="00DD3EA0"/>
    <w:rsid w:val="00DD70EC"/>
    <w:rsid w:val="00DD76DA"/>
    <w:rsid w:val="00DE3EB2"/>
    <w:rsid w:val="00DE69F6"/>
    <w:rsid w:val="00DF3751"/>
    <w:rsid w:val="00DF507C"/>
    <w:rsid w:val="00E13266"/>
    <w:rsid w:val="00E271AC"/>
    <w:rsid w:val="00E347BE"/>
    <w:rsid w:val="00E43E88"/>
    <w:rsid w:val="00E67E99"/>
    <w:rsid w:val="00E76589"/>
    <w:rsid w:val="00E823FE"/>
    <w:rsid w:val="00E84F7D"/>
    <w:rsid w:val="00EA5FD2"/>
    <w:rsid w:val="00F1357C"/>
    <w:rsid w:val="00F225BF"/>
    <w:rsid w:val="00F226AF"/>
    <w:rsid w:val="00F33033"/>
    <w:rsid w:val="00F345AA"/>
    <w:rsid w:val="00F36688"/>
    <w:rsid w:val="00F605FF"/>
    <w:rsid w:val="00F64A4F"/>
    <w:rsid w:val="00F72673"/>
    <w:rsid w:val="00F858DA"/>
    <w:rsid w:val="00F929DD"/>
    <w:rsid w:val="00FE118A"/>
    <w:rsid w:val="00FE55EF"/>
    <w:rsid w:val="00FF023B"/>
    <w:rsid w:val="00FF278F"/>
    <w:rsid w:val="00FF4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6AD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6CDD"/>
    <w:pPr>
      <w:spacing w:after="0" w:line="240" w:lineRule="auto"/>
    </w:pPr>
    <w:rPr>
      <w:rFonts w:ascii="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AB38DE"/>
    <w:pPr>
      <w:keepNext/>
      <w:keepLines/>
      <w:spacing w:before="240" w:line="249" w:lineRule="auto"/>
      <w:ind w:left="759" w:hanging="370"/>
      <w:jc w:val="both"/>
      <w:outlineLvl w:val="0"/>
    </w:pPr>
    <w:rPr>
      <w:rFonts w:asciiTheme="majorHAnsi" w:eastAsiaTheme="majorEastAsia" w:hAnsiTheme="majorHAnsi" w:cstheme="majorBidi"/>
      <w:color w:val="365F91" w:themeColor="accent1" w:themeShade="BF"/>
      <w:sz w:val="32"/>
      <w:szCs w:val="32"/>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C3CA6"/>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A3B85"/>
    <w:rPr>
      <w:color w:val="0000FF" w:themeColor="hyperlink"/>
      <w:u w:val="single"/>
    </w:rPr>
  </w:style>
  <w:style w:type="paragraph" w:styleId="ListParagraph">
    <w:name w:val="List Paragraph"/>
    <w:basedOn w:val="Normal"/>
    <w:uiPriority w:val="34"/>
    <w:qFormat/>
    <w:rsid w:val="00045A41"/>
    <w:pPr>
      <w:spacing w:after="5" w:line="249" w:lineRule="auto"/>
      <w:ind w:left="720" w:hanging="370"/>
      <w:contextualSpacing/>
      <w:jc w:val="both"/>
    </w:pPr>
    <w:rPr>
      <w:rFonts w:ascii="Calibri" w:eastAsia="Calibri" w:hAnsi="Calibri" w:cs="Calibri"/>
      <w:color w:val="000000"/>
      <w:sz w:val="22"/>
      <w:szCs w:val="22"/>
      <w:lang w:val="fr-FR" w:eastAsia="fr-FR" w:bidi="fr-FR"/>
    </w:rPr>
  </w:style>
  <w:style w:type="paragraph" w:styleId="Header">
    <w:name w:val="header"/>
    <w:basedOn w:val="Normal"/>
    <w:link w:val="HeaderChar"/>
    <w:uiPriority w:val="99"/>
    <w:unhideWhenUsed/>
    <w:rsid w:val="00A84607"/>
    <w:pPr>
      <w:tabs>
        <w:tab w:val="center" w:pos="4680"/>
        <w:tab w:val="right" w:pos="9360"/>
      </w:tabs>
      <w:ind w:left="759" w:hanging="370"/>
      <w:jc w:val="both"/>
    </w:pPr>
    <w:rPr>
      <w:rFonts w:ascii="Calibri" w:eastAsia="Calibri" w:hAnsi="Calibri" w:cs="Calibri"/>
      <w:color w:val="000000"/>
      <w:sz w:val="22"/>
      <w:szCs w:val="22"/>
      <w:lang w:val="fr-FR" w:eastAsia="fr-FR" w:bidi="fr-FR"/>
    </w:rPr>
  </w:style>
  <w:style w:type="character" w:customStyle="1" w:styleId="HeaderChar">
    <w:name w:val="Header Char"/>
    <w:basedOn w:val="DefaultParagraphFont"/>
    <w:link w:val="Header"/>
    <w:uiPriority w:val="99"/>
    <w:rsid w:val="00A84607"/>
    <w:rPr>
      <w:rFonts w:ascii="Calibri" w:eastAsia="Calibri" w:hAnsi="Calibri" w:cs="Calibri"/>
      <w:color w:val="000000"/>
    </w:rPr>
  </w:style>
  <w:style w:type="character" w:styleId="PlaceholderText">
    <w:name w:val="Placeholder Text"/>
    <w:basedOn w:val="DefaultParagraphFont"/>
    <w:uiPriority w:val="99"/>
    <w:semiHidden/>
    <w:rsid w:val="00A84607"/>
    <w:rPr>
      <w:color w:val="808080"/>
    </w:rPr>
  </w:style>
  <w:style w:type="paragraph" w:styleId="BalloonText">
    <w:name w:val="Balloon Text"/>
    <w:basedOn w:val="Normal"/>
    <w:link w:val="BalloonTextChar"/>
    <w:uiPriority w:val="99"/>
    <w:semiHidden/>
    <w:unhideWhenUsed/>
    <w:rsid w:val="00F858DA"/>
    <w:rPr>
      <w:rFonts w:ascii="Tahoma" w:hAnsi="Tahoma" w:cs="Tahoma"/>
      <w:sz w:val="16"/>
      <w:szCs w:val="16"/>
    </w:rPr>
  </w:style>
  <w:style w:type="character" w:customStyle="1" w:styleId="BalloonTextChar">
    <w:name w:val="Balloon Text Char"/>
    <w:basedOn w:val="DefaultParagraphFont"/>
    <w:link w:val="BalloonText"/>
    <w:uiPriority w:val="99"/>
    <w:semiHidden/>
    <w:rsid w:val="00F858DA"/>
    <w:rPr>
      <w:rFonts w:ascii="Tahoma" w:eastAsia="Calibri" w:hAnsi="Tahoma" w:cs="Tahoma"/>
      <w:color w:val="000000"/>
      <w:sz w:val="16"/>
      <w:szCs w:val="16"/>
    </w:rPr>
  </w:style>
  <w:style w:type="character" w:styleId="FollowedHyperlink">
    <w:name w:val="FollowedHyperlink"/>
    <w:basedOn w:val="DefaultParagraphFont"/>
    <w:uiPriority w:val="99"/>
    <w:semiHidden/>
    <w:unhideWhenUsed/>
    <w:rsid w:val="008E1ABE"/>
    <w:rPr>
      <w:color w:val="800080" w:themeColor="followedHyperlink"/>
      <w:u w:val="single"/>
    </w:rPr>
  </w:style>
  <w:style w:type="character" w:customStyle="1" w:styleId="Hyperlink0">
    <w:name w:val="Hyperlink.0"/>
    <w:basedOn w:val="Hyperlink"/>
    <w:rsid w:val="001500FE"/>
    <w:rPr>
      <w:color w:val="6B9F25"/>
      <w:u w:val="single" w:color="6B9F25"/>
    </w:rPr>
  </w:style>
  <w:style w:type="character" w:styleId="CommentReference">
    <w:name w:val="annotation reference"/>
    <w:basedOn w:val="DefaultParagraphFont"/>
    <w:uiPriority w:val="99"/>
    <w:semiHidden/>
    <w:unhideWhenUsed/>
    <w:rsid w:val="00851F9F"/>
    <w:rPr>
      <w:sz w:val="16"/>
      <w:szCs w:val="16"/>
    </w:rPr>
  </w:style>
  <w:style w:type="paragraph" w:styleId="CommentText">
    <w:name w:val="annotation text"/>
    <w:basedOn w:val="Normal"/>
    <w:link w:val="CommentTextChar"/>
    <w:uiPriority w:val="99"/>
    <w:semiHidden/>
    <w:unhideWhenUsed/>
    <w:rsid w:val="00851F9F"/>
    <w:pPr>
      <w:spacing w:after="5"/>
      <w:ind w:left="759" w:hanging="370"/>
      <w:jc w:val="both"/>
    </w:pPr>
    <w:rPr>
      <w:rFonts w:ascii="Calibri" w:eastAsia="Calibri" w:hAnsi="Calibri" w:cs="Calibri"/>
      <w:color w:val="000000"/>
      <w:sz w:val="20"/>
      <w:szCs w:val="20"/>
      <w:lang w:val="fr-FR" w:eastAsia="fr-FR" w:bidi="fr-FR"/>
    </w:rPr>
  </w:style>
  <w:style w:type="character" w:customStyle="1" w:styleId="CommentTextChar">
    <w:name w:val="Comment Text Char"/>
    <w:basedOn w:val="DefaultParagraphFont"/>
    <w:link w:val="CommentText"/>
    <w:uiPriority w:val="99"/>
    <w:semiHidden/>
    <w:rsid w:val="00851F9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51F9F"/>
    <w:rPr>
      <w:b/>
      <w:bCs/>
    </w:rPr>
  </w:style>
  <w:style w:type="character" w:customStyle="1" w:styleId="CommentSubjectChar">
    <w:name w:val="Comment Subject Char"/>
    <w:basedOn w:val="CommentTextChar"/>
    <w:link w:val="CommentSubject"/>
    <w:uiPriority w:val="99"/>
    <w:semiHidden/>
    <w:rsid w:val="00851F9F"/>
    <w:rPr>
      <w:rFonts w:ascii="Calibri" w:eastAsia="Calibri" w:hAnsi="Calibri" w:cs="Calibri"/>
      <w:b/>
      <w:bCs/>
      <w:color w:val="000000"/>
      <w:sz w:val="20"/>
      <w:szCs w:val="20"/>
    </w:rPr>
  </w:style>
  <w:style w:type="paragraph" w:styleId="Revision">
    <w:name w:val="Revision"/>
    <w:hidden/>
    <w:uiPriority w:val="99"/>
    <w:semiHidden/>
    <w:rsid w:val="00863CE0"/>
    <w:pPr>
      <w:spacing w:after="0" w:line="240" w:lineRule="auto"/>
    </w:pPr>
    <w:rPr>
      <w:rFonts w:ascii="Calibri" w:eastAsia="Calibri" w:hAnsi="Calibri" w:cs="Calibri"/>
      <w:color w:val="000000"/>
    </w:rPr>
  </w:style>
  <w:style w:type="paragraph" w:styleId="NoSpacing">
    <w:name w:val="No Spacing"/>
    <w:uiPriority w:val="1"/>
    <w:qFormat/>
    <w:rsid w:val="00AB38DE"/>
    <w:pPr>
      <w:spacing w:after="0" w:line="240" w:lineRule="auto"/>
      <w:ind w:left="759" w:hanging="370"/>
      <w:jc w:val="both"/>
    </w:pPr>
    <w:rPr>
      <w:rFonts w:ascii="Calibri" w:eastAsia="Calibri" w:hAnsi="Calibri" w:cs="Calibri"/>
      <w:color w:val="000000"/>
    </w:rPr>
  </w:style>
  <w:style w:type="character" w:customStyle="1" w:styleId="Heading1Char">
    <w:name w:val="Heading 1 Char"/>
    <w:basedOn w:val="DefaultParagraphFont"/>
    <w:link w:val="Heading1"/>
    <w:uiPriority w:val="9"/>
    <w:rsid w:val="00AB38DE"/>
    <w:rPr>
      <w:rFonts w:asciiTheme="majorHAnsi" w:eastAsiaTheme="majorEastAsia" w:hAnsiTheme="majorHAnsi" w:cstheme="majorBidi"/>
      <w:color w:val="365F91" w:themeColor="accent1" w:themeShade="BF"/>
      <w:sz w:val="32"/>
      <w:szCs w:val="32"/>
    </w:rPr>
  </w:style>
  <w:style w:type="paragraph" w:styleId="HTMLPreformatted">
    <w:name w:val="HTML Preformatted"/>
    <w:basedOn w:val="Normal"/>
    <w:link w:val="HTMLPreformattedChar"/>
    <w:uiPriority w:val="99"/>
    <w:semiHidden/>
    <w:unhideWhenUsed/>
    <w:rsid w:val="00856BCA"/>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856BCA"/>
    <w:rPr>
      <w:rFonts w:ascii="Courier" w:eastAsia="Calibri" w:hAnsi="Courier" w:cs="Calibri"/>
      <w:color w:val="000000"/>
      <w:sz w:val="20"/>
      <w:szCs w:val="20"/>
    </w:rPr>
  </w:style>
  <w:style w:type="paragraph" w:styleId="NormalWeb">
    <w:name w:val="Normal (Web)"/>
    <w:basedOn w:val="Normal"/>
    <w:uiPriority w:val="99"/>
    <w:unhideWhenUsed/>
    <w:rsid w:val="00410B42"/>
    <w:pPr>
      <w:spacing w:before="100" w:beforeAutospacing="1" w:after="100" w:afterAutospacing="1"/>
    </w:pPr>
  </w:style>
  <w:style w:type="character" w:customStyle="1" w:styleId="markt1ladgl8f">
    <w:name w:val="markt1ladgl8f"/>
    <w:basedOn w:val="DefaultParagraphFont"/>
    <w:rsid w:val="008D36C9"/>
  </w:style>
  <w:style w:type="character" w:styleId="UnresolvedMention">
    <w:name w:val="Unresolved Mention"/>
    <w:basedOn w:val="DefaultParagraphFont"/>
    <w:uiPriority w:val="99"/>
    <w:rsid w:val="00BA1072"/>
    <w:rPr>
      <w:color w:val="605E5C"/>
      <w:shd w:val="clear" w:color="auto" w:fill="E1DFDD"/>
    </w:rPr>
  </w:style>
  <w:style w:type="table" w:styleId="TableGrid0">
    <w:name w:val="Table Grid"/>
    <w:basedOn w:val="TableNormal"/>
    <w:uiPriority w:val="39"/>
    <w:rsid w:val="00876456"/>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40664">
      <w:bodyDiv w:val="1"/>
      <w:marLeft w:val="0"/>
      <w:marRight w:val="0"/>
      <w:marTop w:val="0"/>
      <w:marBottom w:val="0"/>
      <w:divBdr>
        <w:top w:val="none" w:sz="0" w:space="0" w:color="auto"/>
        <w:left w:val="none" w:sz="0" w:space="0" w:color="auto"/>
        <w:bottom w:val="none" w:sz="0" w:space="0" w:color="auto"/>
        <w:right w:val="none" w:sz="0" w:space="0" w:color="auto"/>
      </w:divBdr>
    </w:div>
    <w:div w:id="385374251">
      <w:bodyDiv w:val="1"/>
      <w:marLeft w:val="0"/>
      <w:marRight w:val="0"/>
      <w:marTop w:val="0"/>
      <w:marBottom w:val="0"/>
      <w:divBdr>
        <w:top w:val="none" w:sz="0" w:space="0" w:color="auto"/>
        <w:left w:val="none" w:sz="0" w:space="0" w:color="auto"/>
        <w:bottom w:val="none" w:sz="0" w:space="0" w:color="auto"/>
        <w:right w:val="none" w:sz="0" w:space="0" w:color="auto"/>
      </w:divBdr>
    </w:div>
    <w:div w:id="392579854">
      <w:bodyDiv w:val="1"/>
      <w:marLeft w:val="0"/>
      <w:marRight w:val="0"/>
      <w:marTop w:val="0"/>
      <w:marBottom w:val="0"/>
      <w:divBdr>
        <w:top w:val="none" w:sz="0" w:space="0" w:color="auto"/>
        <w:left w:val="none" w:sz="0" w:space="0" w:color="auto"/>
        <w:bottom w:val="none" w:sz="0" w:space="0" w:color="auto"/>
        <w:right w:val="none" w:sz="0" w:space="0" w:color="auto"/>
      </w:divBdr>
    </w:div>
    <w:div w:id="793183672">
      <w:bodyDiv w:val="1"/>
      <w:marLeft w:val="0"/>
      <w:marRight w:val="0"/>
      <w:marTop w:val="0"/>
      <w:marBottom w:val="0"/>
      <w:divBdr>
        <w:top w:val="none" w:sz="0" w:space="0" w:color="auto"/>
        <w:left w:val="none" w:sz="0" w:space="0" w:color="auto"/>
        <w:bottom w:val="none" w:sz="0" w:space="0" w:color="auto"/>
        <w:right w:val="none" w:sz="0" w:space="0" w:color="auto"/>
      </w:divBdr>
    </w:div>
    <w:div w:id="1060900942">
      <w:bodyDiv w:val="1"/>
      <w:marLeft w:val="0"/>
      <w:marRight w:val="0"/>
      <w:marTop w:val="0"/>
      <w:marBottom w:val="0"/>
      <w:divBdr>
        <w:top w:val="none" w:sz="0" w:space="0" w:color="auto"/>
        <w:left w:val="none" w:sz="0" w:space="0" w:color="auto"/>
        <w:bottom w:val="none" w:sz="0" w:space="0" w:color="auto"/>
        <w:right w:val="none" w:sz="0" w:space="0" w:color="auto"/>
      </w:divBdr>
    </w:div>
    <w:div w:id="1265766135">
      <w:bodyDiv w:val="1"/>
      <w:marLeft w:val="0"/>
      <w:marRight w:val="0"/>
      <w:marTop w:val="0"/>
      <w:marBottom w:val="0"/>
      <w:divBdr>
        <w:top w:val="none" w:sz="0" w:space="0" w:color="auto"/>
        <w:left w:val="none" w:sz="0" w:space="0" w:color="auto"/>
        <w:bottom w:val="none" w:sz="0" w:space="0" w:color="auto"/>
        <w:right w:val="none" w:sz="0" w:space="0" w:color="auto"/>
      </w:divBdr>
    </w:div>
    <w:div w:id="1492451920">
      <w:bodyDiv w:val="1"/>
      <w:marLeft w:val="0"/>
      <w:marRight w:val="0"/>
      <w:marTop w:val="0"/>
      <w:marBottom w:val="0"/>
      <w:divBdr>
        <w:top w:val="none" w:sz="0" w:space="0" w:color="auto"/>
        <w:left w:val="none" w:sz="0" w:space="0" w:color="auto"/>
        <w:bottom w:val="none" w:sz="0" w:space="0" w:color="auto"/>
        <w:right w:val="none" w:sz="0" w:space="0" w:color="auto"/>
      </w:divBdr>
    </w:div>
    <w:div w:id="1742436153">
      <w:bodyDiv w:val="1"/>
      <w:marLeft w:val="0"/>
      <w:marRight w:val="0"/>
      <w:marTop w:val="0"/>
      <w:marBottom w:val="0"/>
      <w:divBdr>
        <w:top w:val="none" w:sz="0" w:space="0" w:color="auto"/>
        <w:left w:val="none" w:sz="0" w:space="0" w:color="auto"/>
        <w:bottom w:val="none" w:sz="0" w:space="0" w:color="auto"/>
        <w:right w:val="none" w:sz="0" w:space="0" w:color="auto"/>
      </w:divBdr>
    </w:div>
    <w:div w:id="1895576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2211" TargetMode="External"/><Relationship Id="rId18" Type="http://schemas.openxmlformats.org/officeDocument/2006/relationships/hyperlink" Target="https://popp.undp.org/node/2226" TargetMode="External"/><Relationship Id="rId26" Type="http://schemas.openxmlformats.org/officeDocument/2006/relationships/hyperlink" Target="https://digitallibrary.un.org/record/754898/files/DP_2013_9-FR.pdf" TargetMode="External"/><Relationship Id="rId39" Type="http://schemas.openxmlformats.org/officeDocument/2006/relationships/fontTable" Target="fontTable.xml"/><Relationship Id="rId21" Type="http://schemas.openxmlformats.org/officeDocument/2006/relationships/hyperlink" Target="https://popp.undp.org/fr/node/6641"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library.un.org/record/732003/files/DP-FPA_2012_1--E_ICEF_2012_AB_L.6-FR.pdf" TargetMode="External"/><Relationship Id="rId20" Type="http://schemas.openxmlformats.org/officeDocument/2006/relationships/hyperlink" Target="https://popp.undp.org/node/2226" TargetMode="External"/><Relationship Id="rId29" Type="http://schemas.openxmlformats.org/officeDocument/2006/relationships/hyperlink" Target="https://www.un.org/sites/un2.un.org/files/21-00054f_un_system_chart_11x8.5_4c_fr_3p.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556" TargetMode="External"/><Relationship Id="rId32" Type="http://schemas.openxmlformats.org/officeDocument/2006/relationships/hyperlink" Target="https://popp.undp.org/node/3126"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2211" TargetMode="External"/><Relationship Id="rId23" Type="http://schemas.openxmlformats.org/officeDocument/2006/relationships/hyperlink" Target="https://popp.undp.org/node/2226" TargetMode="External"/><Relationship Id="rId28" Type="http://schemas.openxmlformats.org/officeDocument/2006/relationships/hyperlink" Target="https://popp.undp.org/fr/node/2971"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popp.undp.org/node/2226" TargetMode="External"/><Relationship Id="rId31" Type="http://schemas.openxmlformats.org/officeDocument/2006/relationships/hyperlink" Target="https://popp.undp.org/node/1127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2211" TargetMode="External"/><Relationship Id="rId22" Type="http://schemas.openxmlformats.org/officeDocument/2006/relationships/hyperlink" Target="https://popp.undp.org/node/2226" TargetMode="External"/><Relationship Id="rId27" Type="http://schemas.openxmlformats.org/officeDocument/2006/relationships/hyperlink" Target="https://popp.undp.org/node/556" TargetMode="External"/><Relationship Id="rId30" Type="http://schemas.openxmlformats.org/officeDocument/2006/relationships/hyperlink" Target="https://intranet.undp.org/unit/ofrm/_layouts/15/WopiFrame.aspx?sourcedoc=/unit/ofrm/Financial%20Resource%20Management%20Policies/Communication/Cost%20recovery%20%E2%80%93%20GCF%20Board%20decision%20B.19.43%20%E2%80%93%20Accredited%20Entity%20Fee%20-%2026%20Feb%20-%201%20Mar%202018.pdf&amp;action=default"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opp.undp.org/fr/node/11671" TargetMode="External"/><Relationship Id="rId17" Type="http://schemas.openxmlformats.org/officeDocument/2006/relationships/hyperlink" Target="https://popp.undp.org/node/2211" TargetMode="External"/><Relationship Id="rId25" Type="http://schemas.openxmlformats.org/officeDocument/2006/relationships/hyperlink" Target="https://popp.undp.org/node/556"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0E5E9C78EC4068A3AC31771731B70D"/>
        <w:category>
          <w:name w:val="General"/>
          <w:gallery w:val="placeholder"/>
        </w:category>
        <w:types>
          <w:type w:val="bbPlcHdr"/>
        </w:types>
        <w:behaviors>
          <w:behavior w:val="content"/>
        </w:behaviors>
        <w:guid w:val="{E10419AC-3DCA-454D-94EA-1E24EA528F92}"/>
      </w:docPartPr>
      <w:docPartBody>
        <w:p w:rsidR="009C3503" w:rsidRDefault="003F6A05">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roman"/>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7024"/>
    <w:rsid w:val="001370C4"/>
    <w:rsid w:val="001F1A7A"/>
    <w:rsid w:val="002B1589"/>
    <w:rsid w:val="002F0635"/>
    <w:rsid w:val="00317962"/>
    <w:rsid w:val="003961D4"/>
    <w:rsid w:val="003F6A05"/>
    <w:rsid w:val="004A06EE"/>
    <w:rsid w:val="0054792A"/>
    <w:rsid w:val="005A3412"/>
    <w:rsid w:val="00613619"/>
    <w:rsid w:val="007604B6"/>
    <w:rsid w:val="007E2310"/>
    <w:rsid w:val="007F0D01"/>
    <w:rsid w:val="007F44EE"/>
    <w:rsid w:val="00841177"/>
    <w:rsid w:val="00852EC9"/>
    <w:rsid w:val="009C3503"/>
    <w:rsid w:val="00A03E61"/>
    <w:rsid w:val="00A06B58"/>
    <w:rsid w:val="00B26392"/>
    <w:rsid w:val="00B85C6E"/>
    <w:rsid w:val="00C23932"/>
    <w:rsid w:val="00C420AA"/>
    <w:rsid w:val="00CD4867"/>
    <w:rsid w:val="00D2510E"/>
    <w:rsid w:val="00D62F47"/>
    <w:rsid w:val="00DB1CAF"/>
    <w:rsid w:val="00DB7024"/>
    <w:rsid w:val="00F07100"/>
    <w:rsid w:val="00FF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2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A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UNITBMS-1904581467-25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2022-06-13T22:00:00+00:00</UNDP_POPP_EFFECTIVEDATE>
    <UNDP_POPP_FILEVERSION xmlns="8264c5cc-ec60-4b56-8111-ce635d3d139a">2048</UNDP_POPP_FILEVERSION>
    <UNDP_POPP_REFITEM_VERSION xmlns="8264c5cc-ec60-4b56-8111-ce635d3d139a">18</UNDP_POPP_REFITEM_VERSION>
    <UNDP_POPP_TITLE_EN xmlns="8264c5cc-ec60-4b56-8111-ce635d3d139a">Recouvrement des coûts provenant d’autres ressources : Appui général à la gestion</UNDP_POPP_TITLE_EN>
    <UNDP_POPP_ISACTIVE xmlns="8264c5cc-ec60-4b56-8111-ce635d3d139a">true</UNDP_POPP_ISACTIVE>
    <_dlc_DocIdUrl xmlns="8264c5cc-ec60-4b56-8111-ce635d3d139a">
      <Url>https://intranet.undp.org/unit/bms/dir/internal/init_popp/_layouts/15/DocIdRedir.aspx?ID=UNITBMS-1904581467-25</Url>
      <Description>UNITBMS-1904581467-25</Description>
    </_dlc_DocIdUrl>
    <DLCPolicyLabelLock xmlns="e560140e-7b2f-4392-90df-e7567e3021a3" xsi:nil="true"/>
    <DLCPolicyLabelClientValue xmlns="e560140e-7b2f-4392-90df-e7567e3021a3">Effective Date: 14/06/2022                                                Version #: 18.0</DLCPolicyLabelClientValue>
    <UNDP_POPP_BUSINESSUNITID_HIDDEN xmlns="8264c5cc-ec60-4b56-8111-ce635d3d139a" xsi:nil="true"/>
    <DLCPolicyLabelValue xmlns="e560140e-7b2f-4392-90df-e7567e3021a3">Effective Date: 14/06/2022                                                Version #: 18</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63695-DC05-4DD0-AFEF-FA61B776B1AB}">
  <ds:schemaRefs>
    <ds:schemaRef ds:uri="office.server.policy"/>
  </ds:schemaRefs>
</ds:datastoreItem>
</file>

<file path=customXml/itemProps2.xml><?xml version="1.0" encoding="utf-8"?>
<ds:datastoreItem xmlns:ds="http://schemas.openxmlformats.org/officeDocument/2006/customXml" ds:itemID="{E5B81AB6-B96A-4130-8986-B3D662FC3AA6}">
  <ds:schemaRefs>
    <ds:schemaRef ds:uri="http://schemas.microsoft.com/sharepoint/v3/contenttype/forms"/>
  </ds:schemaRefs>
</ds:datastoreItem>
</file>

<file path=customXml/itemProps3.xml><?xml version="1.0" encoding="utf-8"?>
<ds:datastoreItem xmlns:ds="http://schemas.openxmlformats.org/officeDocument/2006/customXml" ds:itemID="{586357D1-CDC4-40E7-9034-22693FDB24BD}">
  <ds:schemaRefs>
    <ds:schemaRef ds:uri="http://schemas.microsoft.com/sharepoint/events"/>
  </ds:schemaRefs>
</ds:datastoreItem>
</file>

<file path=customXml/itemProps4.xml><?xml version="1.0" encoding="utf-8"?>
<ds:datastoreItem xmlns:ds="http://schemas.openxmlformats.org/officeDocument/2006/customXml" ds:itemID="{720B0071-EEBF-420B-91BB-58F19DBDC9D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D1946BE-9706-4B2F-9971-B412564F9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4639</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Pablo Morete</cp:lastModifiedBy>
  <cp:revision>21</cp:revision>
  <cp:lastPrinted>2016-06-30T17:23:00Z</cp:lastPrinted>
  <dcterms:created xsi:type="dcterms:W3CDTF">2022-01-14T15:16:00Z</dcterms:created>
  <dcterms:modified xsi:type="dcterms:W3CDTF">2024-06-05T13:13:00Z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d909d819-ff7a-4450-a2dd-227a1755b32e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2048</vt:r8>
  </property>
  <property fmtid="{D5CDD505-2E9C-101B-9397-08002B2CF9AE}" pid="20" name="UNDP_POPP_REFITEM_VERSION">
    <vt:r8>4</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