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A95DE" w14:textId="77777777" w:rsidR="00FD7E49" w:rsidRPr="008E7E46" w:rsidRDefault="00FD7E49" w:rsidP="00FD7E49">
      <w:pPr>
        <w:pStyle w:val="Title"/>
        <w:jc w:val="center"/>
        <w:rPr>
          <w:sz w:val="44"/>
          <w:szCs w:val="44"/>
        </w:rPr>
      </w:pPr>
      <w:r w:rsidRPr="008E7E46">
        <w:rPr>
          <w:sz w:val="44"/>
          <w:szCs w:val="44"/>
        </w:rPr>
        <w:t>Guidance on Quantum Burden Schedule/GMS Setup</w:t>
      </w:r>
    </w:p>
    <w:p w14:paraId="1AB441E3" w14:textId="44188316" w:rsidR="00FD7E49" w:rsidRPr="00DE6106" w:rsidRDefault="00FD7E49" w:rsidP="005373F0">
      <w:pPr>
        <w:jc w:val="center"/>
      </w:pPr>
      <w:r w:rsidRPr="00DE6106">
        <w:t xml:space="preserve">(Updated </w:t>
      </w:r>
      <w:r w:rsidR="00CA225B">
        <w:t xml:space="preserve">14 July </w:t>
      </w:r>
      <w:r w:rsidRPr="00DE6106">
        <w:t>2023)</w:t>
      </w:r>
    </w:p>
    <w:sdt>
      <w:sdtPr>
        <w:rPr>
          <w:rFonts w:asciiTheme="minorHAnsi" w:eastAsiaTheme="minorHAnsi" w:hAnsiTheme="minorHAnsi" w:cstheme="minorBidi"/>
          <w:color w:val="auto"/>
          <w:sz w:val="22"/>
          <w:szCs w:val="22"/>
        </w:rPr>
        <w:id w:val="-451244569"/>
        <w:docPartObj>
          <w:docPartGallery w:val="Table of Contents"/>
          <w:docPartUnique/>
        </w:docPartObj>
      </w:sdtPr>
      <w:sdtEndPr>
        <w:rPr>
          <w:b/>
          <w:bCs/>
          <w:noProof/>
        </w:rPr>
      </w:sdtEndPr>
      <w:sdtContent>
        <w:p w14:paraId="10506BF2" w14:textId="77777777" w:rsidR="00FD7E49" w:rsidRDefault="00FD7E49" w:rsidP="00FD7E49">
          <w:pPr>
            <w:pStyle w:val="TOCHeading"/>
          </w:pPr>
          <w:r>
            <w:t>Contents</w:t>
          </w:r>
        </w:p>
        <w:p w14:paraId="6F22F17E" w14:textId="50A59DA2" w:rsidR="00C573C2" w:rsidRDefault="00FD7E49">
          <w:pPr>
            <w:pStyle w:val="TOC1"/>
            <w:tabs>
              <w:tab w:val="right" w:leader="dot" w:pos="10790"/>
            </w:tabs>
            <w:rPr>
              <w:rFonts w:eastAsiaTheme="minorEastAsia"/>
              <w:noProof/>
              <w:kern w:val="2"/>
              <w14:ligatures w14:val="standardContextual"/>
            </w:rPr>
          </w:pPr>
          <w:r>
            <w:fldChar w:fldCharType="begin"/>
          </w:r>
          <w:r>
            <w:instrText xml:space="preserve"> TOC \o "1-3" \h \z \u </w:instrText>
          </w:r>
          <w:r>
            <w:fldChar w:fldCharType="separate"/>
          </w:r>
          <w:hyperlink w:anchor="_Toc140588181" w:history="1">
            <w:r w:rsidR="00C573C2" w:rsidRPr="002B1EEF">
              <w:rPr>
                <w:rStyle w:val="Hyperlink"/>
                <w:b/>
                <w:bCs/>
                <w:noProof/>
              </w:rPr>
              <w:t>Introduction</w:t>
            </w:r>
            <w:r w:rsidR="00C573C2">
              <w:rPr>
                <w:noProof/>
                <w:webHidden/>
              </w:rPr>
              <w:tab/>
            </w:r>
            <w:r w:rsidR="00C573C2">
              <w:rPr>
                <w:noProof/>
                <w:webHidden/>
              </w:rPr>
              <w:fldChar w:fldCharType="begin"/>
            </w:r>
            <w:r w:rsidR="00C573C2">
              <w:rPr>
                <w:noProof/>
                <w:webHidden/>
              </w:rPr>
              <w:instrText xml:space="preserve"> PAGEREF _Toc140588181 \h </w:instrText>
            </w:r>
            <w:r w:rsidR="00C573C2">
              <w:rPr>
                <w:noProof/>
                <w:webHidden/>
              </w:rPr>
            </w:r>
            <w:r w:rsidR="00C573C2">
              <w:rPr>
                <w:noProof/>
                <w:webHidden/>
              </w:rPr>
              <w:fldChar w:fldCharType="separate"/>
            </w:r>
            <w:r w:rsidR="00C573C2">
              <w:rPr>
                <w:noProof/>
                <w:webHidden/>
              </w:rPr>
              <w:t>1</w:t>
            </w:r>
            <w:r w:rsidR="00C573C2">
              <w:rPr>
                <w:noProof/>
                <w:webHidden/>
              </w:rPr>
              <w:fldChar w:fldCharType="end"/>
            </w:r>
          </w:hyperlink>
        </w:p>
        <w:p w14:paraId="2A975534" w14:textId="0C358880" w:rsidR="00C573C2" w:rsidRDefault="003271EA">
          <w:pPr>
            <w:pStyle w:val="TOC1"/>
            <w:tabs>
              <w:tab w:val="left" w:pos="440"/>
              <w:tab w:val="right" w:leader="dot" w:pos="10790"/>
            </w:tabs>
            <w:rPr>
              <w:rFonts w:eastAsiaTheme="minorEastAsia"/>
              <w:noProof/>
              <w:kern w:val="2"/>
              <w14:ligatures w14:val="standardContextual"/>
            </w:rPr>
          </w:pPr>
          <w:hyperlink w:anchor="_Toc140588182" w:history="1">
            <w:r w:rsidR="00C573C2" w:rsidRPr="002B1EEF">
              <w:rPr>
                <w:rStyle w:val="Hyperlink"/>
                <w:b/>
                <w:bCs/>
                <w:noProof/>
              </w:rPr>
              <w:t>A.</w:t>
            </w:r>
            <w:r w:rsidR="00C573C2">
              <w:rPr>
                <w:rFonts w:eastAsiaTheme="minorEastAsia"/>
                <w:noProof/>
                <w:kern w:val="2"/>
                <w14:ligatures w14:val="standardContextual"/>
              </w:rPr>
              <w:tab/>
            </w:r>
            <w:r w:rsidR="00C573C2" w:rsidRPr="002B1EEF">
              <w:rPr>
                <w:rStyle w:val="Hyperlink"/>
                <w:b/>
                <w:bCs/>
                <w:noProof/>
              </w:rPr>
              <w:t>Steps to add GMS Rate for a new Project</w:t>
            </w:r>
            <w:r w:rsidR="00C573C2">
              <w:rPr>
                <w:noProof/>
                <w:webHidden/>
              </w:rPr>
              <w:tab/>
            </w:r>
            <w:r w:rsidR="00C573C2">
              <w:rPr>
                <w:noProof/>
                <w:webHidden/>
              </w:rPr>
              <w:fldChar w:fldCharType="begin"/>
            </w:r>
            <w:r w:rsidR="00C573C2">
              <w:rPr>
                <w:noProof/>
                <w:webHidden/>
              </w:rPr>
              <w:instrText xml:space="preserve"> PAGEREF _Toc140588182 \h </w:instrText>
            </w:r>
            <w:r w:rsidR="00C573C2">
              <w:rPr>
                <w:noProof/>
                <w:webHidden/>
              </w:rPr>
            </w:r>
            <w:r w:rsidR="00C573C2">
              <w:rPr>
                <w:noProof/>
                <w:webHidden/>
              </w:rPr>
              <w:fldChar w:fldCharType="separate"/>
            </w:r>
            <w:r w:rsidR="00C573C2">
              <w:rPr>
                <w:noProof/>
                <w:webHidden/>
              </w:rPr>
              <w:t>1</w:t>
            </w:r>
            <w:r w:rsidR="00C573C2">
              <w:rPr>
                <w:noProof/>
                <w:webHidden/>
              </w:rPr>
              <w:fldChar w:fldCharType="end"/>
            </w:r>
          </w:hyperlink>
        </w:p>
        <w:p w14:paraId="0AAC6B0F" w14:textId="0740847C" w:rsidR="00C573C2" w:rsidRDefault="003271EA">
          <w:pPr>
            <w:pStyle w:val="TOC2"/>
            <w:tabs>
              <w:tab w:val="right" w:leader="dot" w:pos="10790"/>
            </w:tabs>
            <w:rPr>
              <w:rFonts w:eastAsiaTheme="minorEastAsia"/>
              <w:noProof/>
              <w:kern w:val="2"/>
              <w14:ligatures w14:val="standardContextual"/>
            </w:rPr>
          </w:pPr>
          <w:hyperlink w:anchor="_Toc140588183" w:history="1">
            <w:r w:rsidR="00C573C2" w:rsidRPr="002B1EEF">
              <w:rPr>
                <w:rStyle w:val="Hyperlink"/>
                <w:noProof/>
              </w:rPr>
              <w:t>GMS Rate Setup in Awards</w:t>
            </w:r>
            <w:r w:rsidR="00C573C2">
              <w:rPr>
                <w:noProof/>
                <w:webHidden/>
              </w:rPr>
              <w:tab/>
            </w:r>
            <w:r w:rsidR="00C573C2">
              <w:rPr>
                <w:noProof/>
                <w:webHidden/>
              </w:rPr>
              <w:fldChar w:fldCharType="begin"/>
            </w:r>
            <w:r w:rsidR="00C573C2">
              <w:rPr>
                <w:noProof/>
                <w:webHidden/>
              </w:rPr>
              <w:instrText xml:space="preserve"> PAGEREF _Toc140588183 \h </w:instrText>
            </w:r>
            <w:r w:rsidR="00C573C2">
              <w:rPr>
                <w:noProof/>
                <w:webHidden/>
              </w:rPr>
            </w:r>
            <w:r w:rsidR="00C573C2">
              <w:rPr>
                <w:noProof/>
                <w:webHidden/>
              </w:rPr>
              <w:fldChar w:fldCharType="separate"/>
            </w:r>
            <w:r w:rsidR="00C573C2">
              <w:rPr>
                <w:noProof/>
                <w:webHidden/>
              </w:rPr>
              <w:t>2</w:t>
            </w:r>
            <w:r w:rsidR="00C573C2">
              <w:rPr>
                <w:noProof/>
                <w:webHidden/>
              </w:rPr>
              <w:fldChar w:fldCharType="end"/>
            </w:r>
          </w:hyperlink>
        </w:p>
        <w:p w14:paraId="1393D6A6" w14:textId="18445C0A" w:rsidR="00C573C2" w:rsidRDefault="003271EA">
          <w:pPr>
            <w:pStyle w:val="TOC3"/>
            <w:tabs>
              <w:tab w:val="right" w:leader="dot" w:pos="10790"/>
            </w:tabs>
            <w:rPr>
              <w:rFonts w:eastAsiaTheme="minorEastAsia"/>
              <w:noProof/>
              <w:kern w:val="2"/>
              <w14:ligatures w14:val="standardContextual"/>
            </w:rPr>
          </w:pPr>
          <w:hyperlink w:anchor="_Toc140588184" w:history="1">
            <w:r w:rsidR="00C573C2" w:rsidRPr="002B1EEF">
              <w:rPr>
                <w:rStyle w:val="Hyperlink"/>
                <w:noProof/>
              </w:rPr>
              <w:t>External Funding</w:t>
            </w:r>
            <w:r w:rsidR="00C573C2">
              <w:rPr>
                <w:noProof/>
                <w:webHidden/>
              </w:rPr>
              <w:tab/>
            </w:r>
            <w:r w:rsidR="00C573C2">
              <w:rPr>
                <w:noProof/>
                <w:webHidden/>
              </w:rPr>
              <w:fldChar w:fldCharType="begin"/>
            </w:r>
            <w:r w:rsidR="00C573C2">
              <w:rPr>
                <w:noProof/>
                <w:webHidden/>
              </w:rPr>
              <w:instrText xml:space="preserve"> PAGEREF _Toc140588184 \h </w:instrText>
            </w:r>
            <w:r w:rsidR="00C573C2">
              <w:rPr>
                <w:noProof/>
                <w:webHidden/>
              </w:rPr>
            </w:r>
            <w:r w:rsidR="00C573C2">
              <w:rPr>
                <w:noProof/>
                <w:webHidden/>
              </w:rPr>
              <w:fldChar w:fldCharType="separate"/>
            </w:r>
            <w:r w:rsidR="00C573C2">
              <w:rPr>
                <w:noProof/>
                <w:webHidden/>
              </w:rPr>
              <w:t>2</w:t>
            </w:r>
            <w:r w:rsidR="00C573C2">
              <w:rPr>
                <w:noProof/>
                <w:webHidden/>
              </w:rPr>
              <w:fldChar w:fldCharType="end"/>
            </w:r>
          </w:hyperlink>
        </w:p>
        <w:p w14:paraId="299E5AA0" w14:textId="3BDB9C93" w:rsidR="00C573C2" w:rsidRDefault="003271EA">
          <w:pPr>
            <w:pStyle w:val="TOC3"/>
            <w:tabs>
              <w:tab w:val="right" w:leader="dot" w:pos="10790"/>
            </w:tabs>
            <w:rPr>
              <w:rFonts w:eastAsiaTheme="minorEastAsia"/>
              <w:noProof/>
              <w:kern w:val="2"/>
              <w14:ligatures w14:val="standardContextual"/>
            </w:rPr>
          </w:pPr>
          <w:hyperlink w:anchor="_Toc140588185" w:history="1">
            <w:r w:rsidR="00C573C2" w:rsidRPr="002B1EEF">
              <w:rPr>
                <w:rStyle w:val="Hyperlink"/>
                <w:noProof/>
              </w:rPr>
              <w:t>Internal Funding</w:t>
            </w:r>
            <w:r w:rsidR="00C573C2">
              <w:rPr>
                <w:noProof/>
                <w:webHidden/>
              </w:rPr>
              <w:tab/>
            </w:r>
            <w:r w:rsidR="00C573C2">
              <w:rPr>
                <w:noProof/>
                <w:webHidden/>
              </w:rPr>
              <w:fldChar w:fldCharType="begin"/>
            </w:r>
            <w:r w:rsidR="00C573C2">
              <w:rPr>
                <w:noProof/>
                <w:webHidden/>
              </w:rPr>
              <w:instrText xml:space="preserve"> PAGEREF _Toc140588185 \h </w:instrText>
            </w:r>
            <w:r w:rsidR="00C573C2">
              <w:rPr>
                <w:noProof/>
                <w:webHidden/>
              </w:rPr>
            </w:r>
            <w:r w:rsidR="00C573C2">
              <w:rPr>
                <w:noProof/>
                <w:webHidden/>
              </w:rPr>
              <w:fldChar w:fldCharType="separate"/>
            </w:r>
            <w:r w:rsidR="00C573C2">
              <w:rPr>
                <w:noProof/>
                <w:webHidden/>
              </w:rPr>
              <w:t>4</w:t>
            </w:r>
            <w:r w:rsidR="00C573C2">
              <w:rPr>
                <w:noProof/>
                <w:webHidden/>
              </w:rPr>
              <w:fldChar w:fldCharType="end"/>
            </w:r>
          </w:hyperlink>
        </w:p>
        <w:p w14:paraId="3B076811" w14:textId="2E59352C" w:rsidR="00C573C2" w:rsidRDefault="003271EA">
          <w:pPr>
            <w:pStyle w:val="TOC2"/>
            <w:tabs>
              <w:tab w:val="right" w:leader="dot" w:pos="10790"/>
            </w:tabs>
            <w:rPr>
              <w:rFonts w:eastAsiaTheme="minorEastAsia"/>
              <w:noProof/>
              <w:kern w:val="2"/>
              <w14:ligatures w14:val="standardContextual"/>
            </w:rPr>
          </w:pPr>
          <w:hyperlink w:anchor="_Toc140588186" w:history="1">
            <w:r w:rsidR="00C573C2" w:rsidRPr="002B1EEF">
              <w:rPr>
                <w:rStyle w:val="Hyperlink"/>
                <w:noProof/>
              </w:rPr>
              <w:t>Setting up GMS Distribution Modality in Contracts</w:t>
            </w:r>
            <w:r w:rsidR="00C573C2">
              <w:rPr>
                <w:noProof/>
                <w:webHidden/>
              </w:rPr>
              <w:tab/>
            </w:r>
            <w:r w:rsidR="00C573C2">
              <w:rPr>
                <w:noProof/>
                <w:webHidden/>
              </w:rPr>
              <w:fldChar w:fldCharType="begin"/>
            </w:r>
            <w:r w:rsidR="00C573C2">
              <w:rPr>
                <w:noProof/>
                <w:webHidden/>
              </w:rPr>
              <w:instrText xml:space="preserve"> PAGEREF _Toc140588186 \h </w:instrText>
            </w:r>
            <w:r w:rsidR="00C573C2">
              <w:rPr>
                <w:noProof/>
                <w:webHidden/>
              </w:rPr>
            </w:r>
            <w:r w:rsidR="00C573C2">
              <w:rPr>
                <w:noProof/>
                <w:webHidden/>
              </w:rPr>
              <w:fldChar w:fldCharType="separate"/>
            </w:r>
            <w:r w:rsidR="00C573C2">
              <w:rPr>
                <w:noProof/>
                <w:webHidden/>
              </w:rPr>
              <w:t>6</w:t>
            </w:r>
            <w:r w:rsidR="00C573C2">
              <w:rPr>
                <w:noProof/>
                <w:webHidden/>
              </w:rPr>
              <w:fldChar w:fldCharType="end"/>
            </w:r>
          </w:hyperlink>
        </w:p>
        <w:p w14:paraId="26303A01" w14:textId="2991CD0D" w:rsidR="00C573C2" w:rsidRDefault="003271EA">
          <w:pPr>
            <w:pStyle w:val="TOC3"/>
            <w:tabs>
              <w:tab w:val="right" w:leader="dot" w:pos="10790"/>
            </w:tabs>
            <w:rPr>
              <w:rFonts w:eastAsiaTheme="minorEastAsia"/>
              <w:noProof/>
              <w:kern w:val="2"/>
              <w14:ligatures w14:val="standardContextual"/>
            </w:rPr>
          </w:pPr>
          <w:hyperlink w:anchor="_Toc140588187" w:history="1">
            <w:r w:rsidR="00C573C2" w:rsidRPr="002B1EEF">
              <w:rPr>
                <w:rStyle w:val="Hyperlink"/>
                <w:b/>
                <w:bCs/>
                <w:noProof/>
              </w:rPr>
              <w:t>External Funding</w:t>
            </w:r>
            <w:r w:rsidR="00C573C2">
              <w:rPr>
                <w:noProof/>
                <w:webHidden/>
              </w:rPr>
              <w:tab/>
            </w:r>
            <w:r w:rsidR="00C573C2">
              <w:rPr>
                <w:noProof/>
                <w:webHidden/>
              </w:rPr>
              <w:fldChar w:fldCharType="begin"/>
            </w:r>
            <w:r w:rsidR="00C573C2">
              <w:rPr>
                <w:noProof/>
                <w:webHidden/>
              </w:rPr>
              <w:instrText xml:space="preserve"> PAGEREF _Toc140588187 \h </w:instrText>
            </w:r>
            <w:r w:rsidR="00C573C2">
              <w:rPr>
                <w:noProof/>
                <w:webHidden/>
              </w:rPr>
            </w:r>
            <w:r w:rsidR="00C573C2">
              <w:rPr>
                <w:noProof/>
                <w:webHidden/>
              </w:rPr>
              <w:fldChar w:fldCharType="separate"/>
            </w:r>
            <w:r w:rsidR="00C573C2">
              <w:rPr>
                <w:noProof/>
                <w:webHidden/>
              </w:rPr>
              <w:t>6</w:t>
            </w:r>
            <w:r w:rsidR="00C573C2">
              <w:rPr>
                <w:noProof/>
                <w:webHidden/>
              </w:rPr>
              <w:fldChar w:fldCharType="end"/>
            </w:r>
          </w:hyperlink>
        </w:p>
        <w:p w14:paraId="232E0C6F" w14:textId="63414575" w:rsidR="00C573C2" w:rsidRDefault="003271EA">
          <w:pPr>
            <w:pStyle w:val="TOC3"/>
            <w:tabs>
              <w:tab w:val="right" w:leader="dot" w:pos="10790"/>
            </w:tabs>
            <w:rPr>
              <w:rFonts w:eastAsiaTheme="minorEastAsia"/>
              <w:noProof/>
              <w:kern w:val="2"/>
              <w14:ligatures w14:val="standardContextual"/>
            </w:rPr>
          </w:pPr>
          <w:hyperlink w:anchor="_Toc140588188" w:history="1">
            <w:r w:rsidR="00C573C2" w:rsidRPr="002B1EEF">
              <w:rPr>
                <w:rStyle w:val="Hyperlink"/>
                <w:b/>
                <w:bCs/>
                <w:noProof/>
              </w:rPr>
              <w:t>Internal Funding</w:t>
            </w:r>
            <w:r w:rsidR="00C573C2">
              <w:rPr>
                <w:noProof/>
                <w:webHidden/>
              </w:rPr>
              <w:tab/>
            </w:r>
            <w:r w:rsidR="00C573C2">
              <w:rPr>
                <w:noProof/>
                <w:webHidden/>
              </w:rPr>
              <w:fldChar w:fldCharType="begin"/>
            </w:r>
            <w:r w:rsidR="00C573C2">
              <w:rPr>
                <w:noProof/>
                <w:webHidden/>
              </w:rPr>
              <w:instrText xml:space="preserve"> PAGEREF _Toc140588188 \h </w:instrText>
            </w:r>
            <w:r w:rsidR="00C573C2">
              <w:rPr>
                <w:noProof/>
                <w:webHidden/>
              </w:rPr>
            </w:r>
            <w:r w:rsidR="00C573C2">
              <w:rPr>
                <w:noProof/>
                <w:webHidden/>
              </w:rPr>
              <w:fldChar w:fldCharType="separate"/>
            </w:r>
            <w:r w:rsidR="00C573C2">
              <w:rPr>
                <w:noProof/>
                <w:webHidden/>
              </w:rPr>
              <w:t>7</w:t>
            </w:r>
            <w:r w:rsidR="00C573C2">
              <w:rPr>
                <w:noProof/>
                <w:webHidden/>
              </w:rPr>
              <w:fldChar w:fldCharType="end"/>
            </w:r>
          </w:hyperlink>
        </w:p>
        <w:p w14:paraId="389FD085" w14:textId="26AC4498" w:rsidR="00C573C2" w:rsidRDefault="003271EA">
          <w:pPr>
            <w:pStyle w:val="TOC1"/>
            <w:tabs>
              <w:tab w:val="left" w:pos="440"/>
              <w:tab w:val="right" w:leader="dot" w:pos="10790"/>
            </w:tabs>
            <w:rPr>
              <w:rFonts w:eastAsiaTheme="minorEastAsia"/>
              <w:noProof/>
              <w:kern w:val="2"/>
              <w14:ligatures w14:val="standardContextual"/>
            </w:rPr>
          </w:pPr>
          <w:hyperlink w:anchor="_Toc140588189" w:history="1">
            <w:r w:rsidR="00C573C2" w:rsidRPr="002B1EEF">
              <w:rPr>
                <w:rStyle w:val="Hyperlink"/>
                <w:b/>
                <w:bCs/>
                <w:noProof/>
              </w:rPr>
              <w:t>B.</w:t>
            </w:r>
            <w:r w:rsidR="00C573C2">
              <w:rPr>
                <w:rFonts w:eastAsiaTheme="minorEastAsia"/>
                <w:noProof/>
                <w:kern w:val="2"/>
                <w14:ligatures w14:val="standardContextual"/>
              </w:rPr>
              <w:tab/>
            </w:r>
            <w:r w:rsidR="00C573C2" w:rsidRPr="002B1EEF">
              <w:rPr>
                <w:rStyle w:val="Hyperlink"/>
                <w:b/>
                <w:bCs/>
                <w:noProof/>
              </w:rPr>
              <w:t>Revising the GMS Rate of a current project</w:t>
            </w:r>
            <w:r w:rsidR="00C573C2">
              <w:rPr>
                <w:noProof/>
                <w:webHidden/>
              </w:rPr>
              <w:tab/>
            </w:r>
            <w:r w:rsidR="00C573C2">
              <w:rPr>
                <w:noProof/>
                <w:webHidden/>
              </w:rPr>
              <w:fldChar w:fldCharType="begin"/>
            </w:r>
            <w:r w:rsidR="00C573C2">
              <w:rPr>
                <w:noProof/>
                <w:webHidden/>
              </w:rPr>
              <w:instrText xml:space="preserve"> PAGEREF _Toc140588189 \h </w:instrText>
            </w:r>
            <w:r w:rsidR="00C573C2">
              <w:rPr>
                <w:noProof/>
                <w:webHidden/>
              </w:rPr>
            </w:r>
            <w:r w:rsidR="00C573C2">
              <w:rPr>
                <w:noProof/>
                <w:webHidden/>
              </w:rPr>
              <w:fldChar w:fldCharType="separate"/>
            </w:r>
            <w:r w:rsidR="00C573C2">
              <w:rPr>
                <w:noProof/>
                <w:webHidden/>
              </w:rPr>
              <w:t>8</w:t>
            </w:r>
            <w:r w:rsidR="00C573C2">
              <w:rPr>
                <w:noProof/>
                <w:webHidden/>
              </w:rPr>
              <w:fldChar w:fldCharType="end"/>
            </w:r>
          </w:hyperlink>
        </w:p>
        <w:p w14:paraId="660F621E" w14:textId="4F2B19A2" w:rsidR="00C573C2" w:rsidRDefault="003271EA">
          <w:pPr>
            <w:pStyle w:val="TOC2"/>
            <w:tabs>
              <w:tab w:val="right" w:leader="dot" w:pos="10790"/>
            </w:tabs>
            <w:rPr>
              <w:rFonts w:eastAsiaTheme="minorEastAsia"/>
              <w:noProof/>
              <w:kern w:val="2"/>
              <w14:ligatures w14:val="standardContextual"/>
            </w:rPr>
          </w:pPr>
          <w:hyperlink w:anchor="_Toc140588190" w:history="1">
            <w:r w:rsidR="00C573C2" w:rsidRPr="002B1EEF">
              <w:rPr>
                <w:rStyle w:val="Hyperlink"/>
                <w:noProof/>
              </w:rPr>
              <w:t>Scenario 1: Immediate GMS adjustment (no expenditure)</w:t>
            </w:r>
            <w:r w:rsidR="00C573C2">
              <w:rPr>
                <w:noProof/>
                <w:webHidden/>
              </w:rPr>
              <w:tab/>
            </w:r>
            <w:r w:rsidR="00C573C2">
              <w:rPr>
                <w:noProof/>
                <w:webHidden/>
              </w:rPr>
              <w:fldChar w:fldCharType="begin"/>
            </w:r>
            <w:r w:rsidR="00C573C2">
              <w:rPr>
                <w:noProof/>
                <w:webHidden/>
              </w:rPr>
              <w:instrText xml:space="preserve"> PAGEREF _Toc140588190 \h </w:instrText>
            </w:r>
            <w:r w:rsidR="00C573C2">
              <w:rPr>
                <w:noProof/>
                <w:webHidden/>
              </w:rPr>
            </w:r>
            <w:r w:rsidR="00C573C2">
              <w:rPr>
                <w:noProof/>
                <w:webHidden/>
              </w:rPr>
              <w:fldChar w:fldCharType="separate"/>
            </w:r>
            <w:r w:rsidR="00C573C2">
              <w:rPr>
                <w:noProof/>
                <w:webHidden/>
              </w:rPr>
              <w:t>8</w:t>
            </w:r>
            <w:r w:rsidR="00C573C2">
              <w:rPr>
                <w:noProof/>
                <w:webHidden/>
              </w:rPr>
              <w:fldChar w:fldCharType="end"/>
            </w:r>
          </w:hyperlink>
        </w:p>
        <w:p w14:paraId="77341700" w14:textId="51611A1A" w:rsidR="00C573C2" w:rsidRDefault="003271EA">
          <w:pPr>
            <w:pStyle w:val="TOC2"/>
            <w:tabs>
              <w:tab w:val="right" w:leader="dot" w:pos="10790"/>
            </w:tabs>
            <w:rPr>
              <w:rFonts w:eastAsiaTheme="minorEastAsia"/>
              <w:noProof/>
              <w:kern w:val="2"/>
              <w14:ligatures w14:val="standardContextual"/>
            </w:rPr>
          </w:pPr>
          <w:hyperlink w:anchor="_Toc140588191" w:history="1">
            <w:r w:rsidR="00C573C2" w:rsidRPr="002B1EEF">
              <w:rPr>
                <w:rStyle w:val="Hyperlink"/>
                <w:noProof/>
              </w:rPr>
              <w:t>Scenario 2: GMS adjustment (recalculation of GMS required)</w:t>
            </w:r>
            <w:r w:rsidR="00C573C2">
              <w:rPr>
                <w:noProof/>
                <w:webHidden/>
              </w:rPr>
              <w:tab/>
            </w:r>
            <w:r w:rsidR="00C573C2">
              <w:rPr>
                <w:noProof/>
                <w:webHidden/>
              </w:rPr>
              <w:fldChar w:fldCharType="begin"/>
            </w:r>
            <w:r w:rsidR="00C573C2">
              <w:rPr>
                <w:noProof/>
                <w:webHidden/>
              </w:rPr>
              <w:instrText xml:space="preserve"> PAGEREF _Toc140588191 \h </w:instrText>
            </w:r>
            <w:r w:rsidR="00C573C2">
              <w:rPr>
                <w:noProof/>
                <w:webHidden/>
              </w:rPr>
            </w:r>
            <w:r w:rsidR="00C573C2">
              <w:rPr>
                <w:noProof/>
                <w:webHidden/>
              </w:rPr>
              <w:fldChar w:fldCharType="separate"/>
            </w:r>
            <w:r w:rsidR="00C573C2">
              <w:rPr>
                <w:noProof/>
                <w:webHidden/>
              </w:rPr>
              <w:t>8</w:t>
            </w:r>
            <w:r w:rsidR="00C573C2">
              <w:rPr>
                <w:noProof/>
                <w:webHidden/>
              </w:rPr>
              <w:fldChar w:fldCharType="end"/>
            </w:r>
          </w:hyperlink>
        </w:p>
        <w:p w14:paraId="24634FBE" w14:textId="455C0BB6" w:rsidR="00C573C2" w:rsidRDefault="003271EA">
          <w:pPr>
            <w:pStyle w:val="TOC1"/>
            <w:tabs>
              <w:tab w:val="right" w:leader="dot" w:pos="10790"/>
            </w:tabs>
            <w:rPr>
              <w:rFonts w:eastAsiaTheme="minorEastAsia"/>
              <w:noProof/>
              <w:kern w:val="2"/>
              <w14:ligatures w14:val="standardContextual"/>
            </w:rPr>
          </w:pPr>
          <w:hyperlink w:anchor="_Toc140588192" w:history="1">
            <w:r w:rsidR="00C573C2" w:rsidRPr="002B1EEF">
              <w:rPr>
                <w:rStyle w:val="Hyperlink"/>
                <w:b/>
                <w:bCs/>
                <w:noProof/>
              </w:rPr>
              <w:t>C. Reviewing Project Costs</w:t>
            </w:r>
            <w:r w:rsidR="00C573C2">
              <w:rPr>
                <w:noProof/>
                <w:webHidden/>
              </w:rPr>
              <w:tab/>
            </w:r>
            <w:r w:rsidR="00C573C2">
              <w:rPr>
                <w:noProof/>
                <w:webHidden/>
              </w:rPr>
              <w:fldChar w:fldCharType="begin"/>
            </w:r>
            <w:r w:rsidR="00C573C2">
              <w:rPr>
                <w:noProof/>
                <w:webHidden/>
              </w:rPr>
              <w:instrText xml:space="preserve"> PAGEREF _Toc140588192 \h </w:instrText>
            </w:r>
            <w:r w:rsidR="00C573C2">
              <w:rPr>
                <w:noProof/>
                <w:webHidden/>
              </w:rPr>
            </w:r>
            <w:r w:rsidR="00C573C2">
              <w:rPr>
                <w:noProof/>
                <w:webHidden/>
              </w:rPr>
              <w:fldChar w:fldCharType="separate"/>
            </w:r>
            <w:r w:rsidR="00C573C2">
              <w:rPr>
                <w:noProof/>
                <w:webHidden/>
              </w:rPr>
              <w:t>9</w:t>
            </w:r>
            <w:r w:rsidR="00C573C2">
              <w:rPr>
                <w:noProof/>
                <w:webHidden/>
              </w:rPr>
              <w:fldChar w:fldCharType="end"/>
            </w:r>
          </w:hyperlink>
        </w:p>
        <w:p w14:paraId="10F6DF81" w14:textId="6A125CC6" w:rsidR="00C573C2" w:rsidRDefault="003271EA">
          <w:pPr>
            <w:pStyle w:val="TOC1"/>
            <w:tabs>
              <w:tab w:val="right" w:leader="dot" w:pos="10790"/>
            </w:tabs>
            <w:rPr>
              <w:rFonts w:eastAsiaTheme="minorEastAsia"/>
              <w:noProof/>
              <w:kern w:val="2"/>
              <w14:ligatures w14:val="standardContextual"/>
            </w:rPr>
          </w:pPr>
          <w:hyperlink w:anchor="_Toc140588193" w:history="1">
            <w:r w:rsidR="00C573C2" w:rsidRPr="002B1EEF">
              <w:rPr>
                <w:rStyle w:val="Hyperlink"/>
                <w:b/>
                <w:bCs/>
                <w:noProof/>
              </w:rPr>
              <w:t>D. Wrong Exchange Rates on GMS (non-USD Direct Payable Invoices)</w:t>
            </w:r>
            <w:r w:rsidR="00C573C2">
              <w:rPr>
                <w:noProof/>
                <w:webHidden/>
              </w:rPr>
              <w:tab/>
            </w:r>
            <w:r w:rsidR="00C573C2">
              <w:rPr>
                <w:noProof/>
                <w:webHidden/>
              </w:rPr>
              <w:fldChar w:fldCharType="begin"/>
            </w:r>
            <w:r w:rsidR="00C573C2">
              <w:rPr>
                <w:noProof/>
                <w:webHidden/>
              </w:rPr>
              <w:instrText xml:space="preserve"> PAGEREF _Toc140588193 \h </w:instrText>
            </w:r>
            <w:r w:rsidR="00C573C2">
              <w:rPr>
                <w:noProof/>
                <w:webHidden/>
              </w:rPr>
            </w:r>
            <w:r w:rsidR="00C573C2">
              <w:rPr>
                <w:noProof/>
                <w:webHidden/>
              </w:rPr>
              <w:fldChar w:fldCharType="separate"/>
            </w:r>
            <w:r w:rsidR="00C573C2">
              <w:rPr>
                <w:noProof/>
                <w:webHidden/>
              </w:rPr>
              <w:t>10</w:t>
            </w:r>
            <w:r w:rsidR="00C573C2">
              <w:rPr>
                <w:noProof/>
                <w:webHidden/>
              </w:rPr>
              <w:fldChar w:fldCharType="end"/>
            </w:r>
          </w:hyperlink>
        </w:p>
        <w:p w14:paraId="69E9032B" w14:textId="03870F2C" w:rsidR="00C573C2" w:rsidRDefault="003271EA">
          <w:pPr>
            <w:pStyle w:val="TOC2"/>
            <w:tabs>
              <w:tab w:val="right" w:leader="dot" w:pos="10790"/>
            </w:tabs>
            <w:rPr>
              <w:rFonts w:eastAsiaTheme="minorEastAsia"/>
              <w:noProof/>
              <w:kern w:val="2"/>
              <w14:ligatures w14:val="standardContextual"/>
            </w:rPr>
          </w:pPr>
          <w:hyperlink w:anchor="_Toc140588194" w:history="1">
            <w:r w:rsidR="00C573C2" w:rsidRPr="002B1EEF">
              <w:rPr>
                <w:rStyle w:val="Hyperlink"/>
                <w:noProof/>
              </w:rPr>
              <w:t>Making Corrections</w:t>
            </w:r>
            <w:r w:rsidR="00C573C2">
              <w:rPr>
                <w:noProof/>
                <w:webHidden/>
              </w:rPr>
              <w:tab/>
            </w:r>
            <w:r w:rsidR="00C573C2">
              <w:rPr>
                <w:noProof/>
                <w:webHidden/>
              </w:rPr>
              <w:fldChar w:fldCharType="begin"/>
            </w:r>
            <w:r w:rsidR="00C573C2">
              <w:rPr>
                <w:noProof/>
                <w:webHidden/>
              </w:rPr>
              <w:instrText xml:space="preserve"> PAGEREF _Toc140588194 \h </w:instrText>
            </w:r>
            <w:r w:rsidR="00C573C2">
              <w:rPr>
                <w:noProof/>
                <w:webHidden/>
              </w:rPr>
            </w:r>
            <w:r w:rsidR="00C573C2">
              <w:rPr>
                <w:noProof/>
                <w:webHidden/>
              </w:rPr>
              <w:fldChar w:fldCharType="separate"/>
            </w:r>
            <w:r w:rsidR="00C573C2">
              <w:rPr>
                <w:noProof/>
                <w:webHidden/>
              </w:rPr>
              <w:t>11</w:t>
            </w:r>
            <w:r w:rsidR="00C573C2">
              <w:rPr>
                <w:noProof/>
                <w:webHidden/>
              </w:rPr>
              <w:fldChar w:fldCharType="end"/>
            </w:r>
          </w:hyperlink>
        </w:p>
        <w:p w14:paraId="2B2B8860" w14:textId="527BBCAB" w:rsidR="00C573C2" w:rsidRDefault="003271EA">
          <w:pPr>
            <w:pStyle w:val="TOC1"/>
            <w:tabs>
              <w:tab w:val="right" w:leader="dot" w:pos="10790"/>
            </w:tabs>
            <w:rPr>
              <w:rFonts w:eastAsiaTheme="minorEastAsia"/>
              <w:noProof/>
              <w:kern w:val="2"/>
              <w14:ligatures w14:val="standardContextual"/>
            </w:rPr>
          </w:pPr>
          <w:hyperlink w:anchor="_Toc140588195" w:history="1">
            <w:r w:rsidR="00C573C2" w:rsidRPr="002B1EEF">
              <w:rPr>
                <w:rStyle w:val="Hyperlink"/>
                <w:b/>
                <w:bCs/>
                <w:noProof/>
              </w:rPr>
              <w:t>E. One-Time GMS Adjustment using Zero-Dollar Invoice Modality (ZDI)</w:t>
            </w:r>
            <w:r w:rsidR="00C573C2">
              <w:rPr>
                <w:noProof/>
                <w:webHidden/>
              </w:rPr>
              <w:tab/>
            </w:r>
            <w:r w:rsidR="00C573C2">
              <w:rPr>
                <w:noProof/>
                <w:webHidden/>
              </w:rPr>
              <w:fldChar w:fldCharType="begin"/>
            </w:r>
            <w:r w:rsidR="00C573C2">
              <w:rPr>
                <w:noProof/>
                <w:webHidden/>
              </w:rPr>
              <w:instrText xml:space="preserve"> PAGEREF _Toc140588195 \h </w:instrText>
            </w:r>
            <w:r w:rsidR="00C573C2">
              <w:rPr>
                <w:noProof/>
                <w:webHidden/>
              </w:rPr>
            </w:r>
            <w:r w:rsidR="00C573C2">
              <w:rPr>
                <w:noProof/>
                <w:webHidden/>
              </w:rPr>
              <w:fldChar w:fldCharType="separate"/>
            </w:r>
            <w:r w:rsidR="00C573C2">
              <w:rPr>
                <w:noProof/>
                <w:webHidden/>
              </w:rPr>
              <w:t>12</w:t>
            </w:r>
            <w:r w:rsidR="00C573C2">
              <w:rPr>
                <w:noProof/>
                <w:webHidden/>
              </w:rPr>
              <w:fldChar w:fldCharType="end"/>
            </w:r>
          </w:hyperlink>
        </w:p>
        <w:p w14:paraId="401B991A" w14:textId="148640AF" w:rsidR="00C573C2" w:rsidRDefault="003271EA">
          <w:pPr>
            <w:pStyle w:val="TOC2"/>
            <w:tabs>
              <w:tab w:val="right" w:leader="dot" w:pos="10790"/>
            </w:tabs>
            <w:rPr>
              <w:rFonts w:eastAsiaTheme="minorEastAsia"/>
              <w:noProof/>
              <w:kern w:val="2"/>
              <w14:ligatures w14:val="standardContextual"/>
            </w:rPr>
          </w:pPr>
          <w:hyperlink w:anchor="_Toc140588196" w:history="1">
            <w:r w:rsidR="00C573C2" w:rsidRPr="002B1EEF">
              <w:rPr>
                <w:rStyle w:val="Hyperlink"/>
                <w:noProof/>
              </w:rPr>
              <w:t>Steps to Enter GMS Adjustments</w:t>
            </w:r>
            <w:r w:rsidR="00C573C2">
              <w:rPr>
                <w:noProof/>
                <w:webHidden/>
              </w:rPr>
              <w:tab/>
            </w:r>
            <w:r w:rsidR="00C573C2">
              <w:rPr>
                <w:noProof/>
                <w:webHidden/>
              </w:rPr>
              <w:fldChar w:fldCharType="begin"/>
            </w:r>
            <w:r w:rsidR="00C573C2">
              <w:rPr>
                <w:noProof/>
                <w:webHidden/>
              </w:rPr>
              <w:instrText xml:space="preserve"> PAGEREF _Toc140588196 \h </w:instrText>
            </w:r>
            <w:r w:rsidR="00C573C2">
              <w:rPr>
                <w:noProof/>
                <w:webHidden/>
              </w:rPr>
            </w:r>
            <w:r w:rsidR="00C573C2">
              <w:rPr>
                <w:noProof/>
                <w:webHidden/>
              </w:rPr>
              <w:fldChar w:fldCharType="separate"/>
            </w:r>
            <w:r w:rsidR="00C573C2">
              <w:rPr>
                <w:noProof/>
                <w:webHidden/>
              </w:rPr>
              <w:t>13</w:t>
            </w:r>
            <w:r w:rsidR="00C573C2">
              <w:rPr>
                <w:noProof/>
                <w:webHidden/>
              </w:rPr>
              <w:fldChar w:fldCharType="end"/>
            </w:r>
          </w:hyperlink>
        </w:p>
        <w:p w14:paraId="7DCD4632" w14:textId="3FA80D45" w:rsidR="00C573C2" w:rsidRDefault="003271EA">
          <w:pPr>
            <w:pStyle w:val="TOC3"/>
            <w:tabs>
              <w:tab w:val="right" w:leader="dot" w:pos="10790"/>
            </w:tabs>
            <w:rPr>
              <w:rFonts w:eastAsiaTheme="minorEastAsia"/>
              <w:noProof/>
              <w:kern w:val="2"/>
              <w14:ligatures w14:val="standardContextual"/>
            </w:rPr>
          </w:pPr>
          <w:hyperlink w:anchor="_Toc140588197" w:history="1">
            <w:r w:rsidR="00C573C2" w:rsidRPr="002B1EEF">
              <w:rPr>
                <w:rStyle w:val="Hyperlink"/>
                <w:noProof/>
              </w:rPr>
              <w:t>Impact on GL Budgetary</w:t>
            </w:r>
            <w:r w:rsidR="00C573C2">
              <w:rPr>
                <w:noProof/>
                <w:webHidden/>
              </w:rPr>
              <w:tab/>
            </w:r>
            <w:r w:rsidR="00C573C2">
              <w:rPr>
                <w:noProof/>
                <w:webHidden/>
              </w:rPr>
              <w:fldChar w:fldCharType="begin"/>
            </w:r>
            <w:r w:rsidR="00C573C2">
              <w:rPr>
                <w:noProof/>
                <w:webHidden/>
              </w:rPr>
              <w:instrText xml:space="preserve"> PAGEREF _Toc140588197 \h </w:instrText>
            </w:r>
            <w:r w:rsidR="00C573C2">
              <w:rPr>
                <w:noProof/>
                <w:webHidden/>
              </w:rPr>
            </w:r>
            <w:r w:rsidR="00C573C2">
              <w:rPr>
                <w:noProof/>
                <w:webHidden/>
              </w:rPr>
              <w:fldChar w:fldCharType="separate"/>
            </w:r>
            <w:r w:rsidR="00C573C2">
              <w:rPr>
                <w:noProof/>
                <w:webHidden/>
              </w:rPr>
              <w:t>13</w:t>
            </w:r>
            <w:r w:rsidR="00C573C2">
              <w:rPr>
                <w:noProof/>
                <w:webHidden/>
              </w:rPr>
              <w:fldChar w:fldCharType="end"/>
            </w:r>
          </w:hyperlink>
        </w:p>
        <w:p w14:paraId="470ADE81" w14:textId="4574B75C" w:rsidR="00C573C2" w:rsidRDefault="003271EA">
          <w:pPr>
            <w:pStyle w:val="TOC3"/>
            <w:tabs>
              <w:tab w:val="right" w:leader="dot" w:pos="10790"/>
            </w:tabs>
            <w:rPr>
              <w:rFonts w:eastAsiaTheme="minorEastAsia"/>
              <w:noProof/>
              <w:kern w:val="2"/>
              <w14:ligatures w14:val="standardContextual"/>
            </w:rPr>
          </w:pPr>
          <w:hyperlink w:anchor="_Toc140588198" w:history="1">
            <w:r w:rsidR="00C573C2" w:rsidRPr="002B1EEF">
              <w:rPr>
                <w:rStyle w:val="Hyperlink"/>
                <w:noProof/>
              </w:rPr>
              <w:t>Impact on PPM Costs</w:t>
            </w:r>
            <w:r w:rsidR="00C573C2">
              <w:rPr>
                <w:noProof/>
                <w:webHidden/>
              </w:rPr>
              <w:tab/>
            </w:r>
            <w:r w:rsidR="00C573C2">
              <w:rPr>
                <w:noProof/>
                <w:webHidden/>
              </w:rPr>
              <w:fldChar w:fldCharType="begin"/>
            </w:r>
            <w:r w:rsidR="00C573C2">
              <w:rPr>
                <w:noProof/>
                <w:webHidden/>
              </w:rPr>
              <w:instrText xml:space="preserve"> PAGEREF _Toc140588198 \h </w:instrText>
            </w:r>
            <w:r w:rsidR="00C573C2">
              <w:rPr>
                <w:noProof/>
                <w:webHidden/>
              </w:rPr>
            </w:r>
            <w:r w:rsidR="00C573C2">
              <w:rPr>
                <w:noProof/>
                <w:webHidden/>
              </w:rPr>
              <w:fldChar w:fldCharType="separate"/>
            </w:r>
            <w:r w:rsidR="00C573C2">
              <w:rPr>
                <w:noProof/>
                <w:webHidden/>
              </w:rPr>
              <w:t>14</w:t>
            </w:r>
            <w:r w:rsidR="00C573C2">
              <w:rPr>
                <w:noProof/>
                <w:webHidden/>
              </w:rPr>
              <w:fldChar w:fldCharType="end"/>
            </w:r>
          </w:hyperlink>
        </w:p>
        <w:p w14:paraId="75440F45" w14:textId="0706DBE6" w:rsidR="00FD7E49" w:rsidRDefault="00FD7E49" w:rsidP="00FD7E49">
          <w:r>
            <w:rPr>
              <w:b/>
              <w:bCs/>
              <w:noProof/>
            </w:rPr>
            <w:fldChar w:fldCharType="end"/>
          </w:r>
        </w:p>
      </w:sdtContent>
    </w:sdt>
    <w:p w14:paraId="4F0ACAB8" w14:textId="77777777" w:rsidR="00FD7E49" w:rsidRPr="00421A6D" w:rsidRDefault="00FD7E49" w:rsidP="00FD7E49"/>
    <w:p w14:paraId="6C0FCA09" w14:textId="77777777" w:rsidR="00FD7E49" w:rsidRPr="00EB0E5B" w:rsidRDefault="00FD7E49" w:rsidP="00FD7E49">
      <w:pPr>
        <w:pStyle w:val="Heading1"/>
        <w:rPr>
          <w:b/>
          <w:bCs/>
        </w:rPr>
      </w:pPr>
      <w:bookmarkStart w:id="0" w:name="_Toc140588181"/>
      <w:r w:rsidRPr="00EB0E5B">
        <w:rPr>
          <w:b/>
          <w:bCs/>
        </w:rPr>
        <w:t>Introduction</w:t>
      </w:r>
      <w:bookmarkEnd w:id="0"/>
    </w:p>
    <w:p w14:paraId="34C6A944" w14:textId="77777777" w:rsidR="00FD7E49" w:rsidRDefault="00FD7E49" w:rsidP="00FD7E49"/>
    <w:p w14:paraId="4458620E" w14:textId="77777777" w:rsidR="00FD7E49" w:rsidRDefault="00FD7E49" w:rsidP="00FD7E49">
      <w:r>
        <w:t xml:space="preserve">The purpose of this document is to guide users in all areas related to GMS - setup, adjustments, processing and analyzing results. This document is not meant to be a policy document. </w:t>
      </w:r>
    </w:p>
    <w:p w14:paraId="0DB69073" w14:textId="77777777" w:rsidR="00FD7E49" w:rsidRPr="003A61FD" w:rsidRDefault="00FD7E49" w:rsidP="00FD7E49">
      <w:r>
        <w:t xml:space="preserve">It is important to note that GMS is termed Burden Scheduling in Quantum. Therefore, all field labels in the system can be seen under the term Burden Schedule/Burden Scheduling. </w:t>
      </w:r>
    </w:p>
    <w:p w14:paraId="2FD04BB1" w14:textId="2DD13761" w:rsidR="00FD7E49" w:rsidRPr="00EB0E5B" w:rsidRDefault="00FD7E49" w:rsidP="00E01776">
      <w:pPr>
        <w:pStyle w:val="Heading1"/>
        <w:numPr>
          <w:ilvl w:val="0"/>
          <w:numId w:val="17"/>
        </w:numPr>
        <w:rPr>
          <w:b/>
          <w:bCs/>
        </w:rPr>
      </w:pPr>
      <w:bookmarkStart w:id="1" w:name="_Toc140588182"/>
      <w:r w:rsidRPr="00EB0E5B">
        <w:rPr>
          <w:b/>
          <w:bCs/>
        </w:rPr>
        <w:t>Steps to add GMS Rate for a new Project</w:t>
      </w:r>
      <w:bookmarkEnd w:id="1"/>
    </w:p>
    <w:p w14:paraId="64F49CD1" w14:textId="77777777" w:rsidR="00FD7E49" w:rsidRDefault="00FD7E49" w:rsidP="00FD7E49"/>
    <w:p w14:paraId="1730DDC3" w14:textId="0F027954" w:rsidR="00FD7E49" w:rsidRDefault="00FD7E49" w:rsidP="00FD7E49">
      <w:r>
        <w:t xml:space="preserve">GMS is </w:t>
      </w:r>
      <w:r w:rsidR="14EDAAFC">
        <w:t>set up</w:t>
      </w:r>
      <w:r>
        <w:t xml:space="preserve"> for a specific donor and fund within a given project. </w:t>
      </w:r>
    </w:p>
    <w:p w14:paraId="48B84187" w14:textId="77777777" w:rsidR="00FD7E49" w:rsidRDefault="00FD7E49" w:rsidP="00FD7E49">
      <w:pPr>
        <w:pStyle w:val="ListParagraph"/>
        <w:numPr>
          <w:ilvl w:val="0"/>
          <w:numId w:val="13"/>
        </w:numPr>
      </w:pPr>
      <w:r>
        <w:t xml:space="preserve">In Quantum, the donor and fund code are determined at Award Level. The GMS rate is also determined at Award Level. </w:t>
      </w:r>
    </w:p>
    <w:p w14:paraId="5FB6C104" w14:textId="77777777" w:rsidR="00FD7E49" w:rsidRDefault="00FD7E49" w:rsidP="00FD7E49">
      <w:pPr>
        <w:pStyle w:val="ListParagraph"/>
        <w:numPr>
          <w:ilvl w:val="0"/>
          <w:numId w:val="13"/>
        </w:numPr>
      </w:pPr>
      <w:r>
        <w:t>The required project is linked to the Award as well.</w:t>
      </w:r>
    </w:p>
    <w:p w14:paraId="0117A2A7" w14:textId="77777777" w:rsidR="00FD7E49" w:rsidRDefault="00FD7E49" w:rsidP="00FD7E49">
      <w:pPr>
        <w:pStyle w:val="ListParagraph"/>
        <w:numPr>
          <w:ilvl w:val="0"/>
          <w:numId w:val="13"/>
        </w:numPr>
      </w:pPr>
      <w:r>
        <w:lastRenderedPageBreak/>
        <w:t>Thus, if a project has multiple funds or donor codes</w:t>
      </w:r>
      <w:r w:rsidRPr="5D644B96">
        <w:rPr>
          <w:rStyle w:val="CommentReference"/>
        </w:rPr>
        <w:t>,</w:t>
      </w:r>
      <w:r>
        <w:t xml:space="preserve"> multiple awards with specific GMS rates need to be created and linked to the same project.</w:t>
      </w:r>
    </w:p>
    <w:p w14:paraId="02C79F3D" w14:textId="77777777" w:rsidR="00FD7E49" w:rsidRDefault="00FD7E49" w:rsidP="00FD7E49">
      <w:r>
        <w:rPr>
          <w:noProof/>
        </w:rPr>
        <mc:AlternateContent>
          <mc:Choice Requires="wpg">
            <w:drawing>
              <wp:anchor distT="0" distB="0" distL="114300" distR="114300" simplePos="0" relativeHeight="251658241" behindDoc="0" locked="0" layoutInCell="1" allowOverlap="1" wp14:anchorId="08701E62" wp14:editId="1D1F939D">
                <wp:simplePos x="0" y="0"/>
                <wp:positionH relativeFrom="column">
                  <wp:posOffset>635696</wp:posOffset>
                </wp:positionH>
                <wp:positionV relativeFrom="paragraph">
                  <wp:posOffset>19033</wp:posOffset>
                </wp:positionV>
                <wp:extent cx="4783899" cy="587679"/>
                <wp:effectExtent l="76200" t="76200" r="93345" b="98425"/>
                <wp:wrapNone/>
                <wp:docPr id="54" name="Group 54"/>
                <wp:cNvGraphicFramePr/>
                <a:graphic xmlns:a="http://schemas.openxmlformats.org/drawingml/2006/main">
                  <a:graphicData uri="http://schemas.microsoft.com/office/word/2010/wordprocessingGroup">
                    <wpg:wgp>
                      <wpg:cNvGrpSpPr/>
                      <wpg:grpSpPr>
                        <a:xfrm>
                          <a:off x="0" y="0"/>
                          <a:ext cx="4783899" cy="587679"/>
                          <a:chOff x="0" y="0"/>
                          <a:chExt cx="4989473" cy="686678"/>
                        </a:xfrm>
                      </wpg:grpSpPr>
                      <wps:wsp>
                        <wps:cNvPr id="5" name="Rectangle 5"/>
                        <wps:cNvSpPr/>
                        <wps:spPr>
                          <a:xfrm>
                            <a:off x="0" y="0"/>
                            <a:ext cx="804545" cy="287655"/>
                          </a:xfrm>
                          <a:prstGeom prst="rect">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4187AF2A" w14:textId="77777777" w:rsidR="00FD7E49" w:rsidRDefault="00FD7E49" w:rsidP="00FD7E49">
                              <w:pPr>
                                <w:jc w:val="center"/>
                              </w:pPr>
                              <w:r>
                                <w:t>Project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120818" y="12004"/>
                            <a:ext cx="2882265" cy="287655"/>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0D57B507" w14:textId="77777777" w:rsidR="00FD7E49" w:rsidRDefault="00FD7E49" w:rsidP="00FD7E49">
                              <w:pPr>
                                <w:jc w:val="center"/>
                              </w:pPr>
                              <w:r>
                                <w:t>Award #1 – Fund 30000, Donor ‘</w:t>
                              </w:r>
                              <w:proofErr w:type="spellStart"/>
                              <w:r>
                                <w:t>abc</w:t>
                              </w:r>
                              <w:proofErr w:type="spell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a:off x="804797" y="146137"/>
                            <a:ext cx="3185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8" name="Rectangle 18"/>
                        <wps:cNvSpPr/>
                        <wps:spPr>
                          <a:xfrm>
                            <a:off x="4122890" y="3653"/>
                            <a:ext cx="856781" cy="287655"/>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78C88E0E" w14:textId="77777777" w:rsidR="00FD7E49" w:rsidRDefault="00FD7E49" w:rsidP="00FD7E49">
                              <w:pPr>
                                <w:jc w:val="center"/>
                              </w:pPr>
                              <w:r>
                                <w:t xml:space="preserve">GMS – 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Connector 19"/>
                        <wps:cNvCnPr/>
                        <wps:spPr>
                          <a:xfrm>
                            <a:off x="4007285" y="149268"/>
                            <a:ext cx="11686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 name="Rectangle 12"/>
                        <wps:cNvSpPr/>
                        <wps:spPr>
                          <a:xfrm>
                            <a:off x="1108814" y="396657"/>
                            <a:ext cx="2882265" cy="287655"/>
                          </a:xfrm>
                          <a:prstGeom prst="rect">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40FE97FC" w14:textId="77777777" w:rsidR="00FD7E49" w:rsidRDefault="00FD7E49" w:rsidP="00FD7E49">
                              <w:pPr>
                                <w:jc w:val="center"/>
                              </w:pPr>
                              <w:r>
                                <w:t>Award #2 – Fund 30000, Donor ‘123’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4125238" y="409183"/>
                            <a:ext cx="864235" cy="277495"/>
                          </a:xfrm>
                          <a:prstGeom prst="rect">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021983C7" w14:textId="77777777" w:rsidR="00FD7E49" w:rsidRDefault="00FD7E49" w:rsidP="00FD7E49">
                              <w:pPr>
                                <w:jc w:val="center"/>
                              </w:pPr>
                              <w:r>
                                <w:t>GMS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804797" y="287055"/>
                            <a:ext cx="303972" cy="11595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4007285" y="558452"/>
                            <a:ext cx="116868"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8701E62" id="Group 54" o:spid="_x0000_s1026" style="position:absolute;margin-left:50.05pt;margin-top:1.5pt;width:376.7pt;height:46.25pt;z-index:251658241;mso-width-relative:margin;mso-height-relative:margin" coordsize="49894,6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">
                <v:rect id="Rectangle 5" o:spid="_x0000_s1027" style="position:absolute;width:8045;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"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4187AF2A" w14:textId="77777777" w:rsidR="00FD7E49" w:rsidRDefault="00FD7E49" w:rsidP="00FD7E49">
                        <w:pPr>
                          <w:jc w:val="center"/>
                        </w:pPr>
                        <w:r>
                          <w:t>Project A</w:t>
                        </w:r>
                      </w:p>
                    </w:txbxContent>
                  </v:textbox>
                </v:rect>
                <v:rect id="Rectangle 9" o:spid="_x0000_s1028" style="position:absolute;left:11208;top:120;width:28822;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" fillcolor="#ee853d [3029]" stroked="f">
                  <v:fill color2="#ec7a2d [3173]" rotate="t" colors="0 #f18c55;.5 #f67b28;1 #e56b17" focus="100%" type="gradient">
                    <o:fill v:ext="view" type="gradientUnscaled"/>
                  </v:fill>
                  <v:shadow on="t" color="black" opacity="41287f" offset="0,1.5pt"/>
                  <v:textbox>
                    <w:txbxContent>
                      <w:p w14:paraId="0D57B507" w14:textId="77777777" w:rsidR="00FD7E49" w:rsidRDefault="00FD7E49" w:rsidP="00FD7E49">
                        <w:pPr>
                          <w:jc w:val="center"/>
                        </w:pPr>
                        <w:r>
                          <w:t>Award #1 – Fund 30000, Donor ‘abc’</w:t>
                        </w:r>
                      </w:p>
                    </w:txbxContent>
                  </v:textbox>
                </v:rect>
                <v:shapetype id="_x0000_t32" coordsize="21600,21600" o:spt="32" o:oned="t" path="m,l21600,21600e" filled="f">
                  <v:path arrowok="t" fillok="f" o:connecttype="none"/>
                  <o:lock v:ext="edit" shapetype="t"/>
                </v:shapetype>
                <v:shape id="Straight Arrow Connector 16" o:spid="_x0000_s1029" type="#_x0000_t32" style="position:absolute;left:8047;top:1461;width:3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" strokecolor="#4472c4 [3204]" strokeweight=".5pt">
                  <v:stroke endarrow="block" joinstyle="miter"/>
                </v:shape>
                <v:rect id="Rectangle 18" o:spid="_x0000_s1030" style="position:absolute;left:41228;top:36;width:8568;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" fillcolor="#ee853d [3029]" stroked="f">
                  <v:fill color2="#ec7a2d [3173]" rotate="t" colors="0 #f18c55;.5 #f67b28;1 #e56b17" focus="100%" type="gradient">
                    <o:fill v:ext="view" type="gradientUnscaled"/>
                  </v:fill>
                  <v:shadow on="t" color="black" opacity="41287f" offset="0,1.5pt"/>
                  <v:textbox>
                    <w:txbxContent>
                      <w:p w14:paraId="78C88E0E" w14:textId="77777777" w:rsidR="00FD7E49" w:rsidRDefault="00FD7E49" w:rsidP="00FD7E49">
                        <w:pPr>
                          <w:jc w:val="center"/>
                        </w:pPr>
                        <w:r>
                          <w:t xml:space="preserve">GMS – 8% </w:t>
                        </w:r>
                      </w:p>
                    </w:txbxContent>
                  </v:textbox>
                </v:rect>
                <v:line id="Straight Connector 19" o:spid="_x0000_s1031" style="position:absolute;visibility:visible;mso-wrap-style:square" from="40072,1492" to="41241,1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" strokecolor="#4472c4 [3204]" strokeweight=".5pt">
                  <v:stroke joinstyle="miter"/>
                </v:line>
                <v:rect id="Rectangle 12" o:spid="_x0000_s1032" style="position:absolute;left:11088;top:3966;width:28822;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"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40FE97FC" w14:textId="77777777" w:rsidR="00FD7E49" w:rsidRDefault="00FD7E49" w:rsidP="00FD7E49">
                        <w:pPr>
                          <w:jc w:val="center"/>
                        </w:pPr>
                        <w:r>
                          <w:t>Award #2 – Fund 30000, Donor ‘123’</w:t>
                        </w:r>
                      </w:p>
                    </w:txbxContent>
                  </v:textbox>
                </v:rect>
                <v:rect id="Rectangle 20" o:spid="_x0000_s1033" style="position:absolute;left:41252;top:4091;width:8642;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"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021983C7" w14:textId="77777777" w:rsidR="00FD7E49" w:rsidRDefault="00FD7E49" w:rsidP="00FD7E49">
                        <w:pPr>
                          <w:jc w:val="center"/>
                        </w:pPr>
                        <w:r>
                          <w:t>GMS – 8%</w:t>
                        </w:r>
                      </w:p>
                    </w:txbxContent>
                  </v:textbox>
                </v:rect>
                <v:shape id="Straight Arrow Connector 17" o:spid="_x0000_s1034" type="#_x0000_t32" style="position:absolute;left:8047;top:2870;width:3040;height:11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" strokecolor="#4472c4 [3204]" strokeweight=".5pt">
                  <v:stroke endarrow="block" joinstyle="miter"/>
                </v:shape>
                <v:line id="Straight Connector 21" o:spid="_x0000_s1035" style="position:absolute;visibility:visible;mso-wrap-style:square" from="40072,5584" to="41241,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" strokecolor="#4472c4 [3204]" strokeweight=".5pt">
                  <v:stroke joinstyle="miter"/>
                </v:line>
              </v:group>
            </w:pict>
          </mc:Fallback>
        </mc:AlternateContent>
      </w:r>
    </w:p>
    <w:p w14:paraId="3F348DF9" w14:textId="77777777" w:rsidR="00FD7E49" w:rsidRDefault="00FD7E49" w:rsidP="00FD7E49"/>
    <w:p w14:paraId="5E37723E" w14:textId="77777777" w:rsidR="00FD7E49" w:rsidRDefault="00FD7E49" w:rsidP="00FD7E49"/>
    <w:p w14:paraId="10268B85" w14:textId="77777777" w:rsidR="00FD7E49" w:rsidRDefault="00FD7E49" w:rsidP="00FD7E49">
      <w:r>
        <w:t>Alternatively, we could also have ONE award with ONE GMS rate linked to multiple projects.</w:t>
      </w:r>
      <w:r w:rsidRPr="00846996">
        <w:rPr>
          <w:noProof/>
        </w:rPr>
        <w:t xml:space="preserve"> </w:t>
      </w:r>
    </w:p>
    <w:p w14:paraId="31C31C5F" w14:textId="77777777" w:rsidR="00FD7E49" w:rsidRDefault="00FD7E49" w:rsidP="00FD7E49">
      <w:r>
        <w:rPr>
          <w:noProof/>
        </w:rPr>
        <mc:AlternateContent>
          <mc:Choice Requires="wpg">
            <w:drawing>
              <wp:anchor distT="0" distB="0" distL="114300" distR="114300" simplePos="0" relativeHeight="251658243" behindDoc="0" locked="0" layoutInCell="1" allowOverlap="1" wp14:anchorId="4D1BD35A" wp14:editId="5F6EB5AA">
                <wp:simplePos x="0" y="0"/>
                <wp:positionH relativeFrom="column">
                  <wp:posOffset>-783</wp:posOffset>
                </wp:positionH>
                <wp:positionV relativeFrom="paragraph">
                  <wp:posOffset>4027</wp:posOffset>
                </wp:positionV>
                <wp:extent cx="5650021" cy="654685"/>
                <wp:effectExtent l="95250" t="38100" r="122555" b="88265"/>
                <wp:wrapNone/>
                <wp:docPr id="41" name="Group 41"/>
                <wp:cNvGraphicFramePr/>
                <a:graphic xmlns:a="http://schemas.openxmlformats.org/drawingml/2006/main">
                  <a:graphicData uri="http://schemas.microsoft.com/office/word/2010/wordprocessingGroup">
                    <wpg:wgp>
                      <wpg:cNvGrpSpPr/>
                      <wpg:grpSpPr>
                        <a:xfrm>
                          <a:off x="0" y="0"/>
                          <a:ext cx="5650021" cy="654685"/>
                          <a:chOff x="0" y="0"/>
                          <a:chExt cx="6338697" cy="630555"/>
                        </a:xfrm>
                      </wpg:grpSpPr>
                      <wps:wsp>
                        <wps:cNvPr id="31" name="Rectangle 31"/>
                        <wps:cNvSpPr/>
                        <wps:spPr>
                          <a:xfrm>
                            <a:off x="0" y="74676"/>
                            <a:ext cx="2166366" cy="287655"/>
                          </a:xfrm>
                          <a:prstGeom prst="rect">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27E12BFB" w14:textId="77777777" w:rsidR="00FD7E49" w:rsidRDefault="00FD7E49" w:rsidP="00FD7E49">
                              <w:pPr>
                                <w:jc w:val="center"/>
                              </w:pPr>
                              <w:r>
                                <w:t>Award – Fund 30000, Donor ‘xxx’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Arrow Connector 32"/>
                        <wps:cNvCnPr/>
                        <wps:spPr>
                          <a:xfrm>
                            <a:off x="3141726" y="153924"/>
                            <a:ext cx="3181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a:off x="3141726" y="303276"/>
                            <a:ext cx="303530" cy="1155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Rectangle 35"/>
                        <wps:cNvSpPr/>
                        <wps:spPr>
                          <a:xfrm>
                            <a:off x="3448812" y="0"/>
                            <a:ext cx="2882265" cy="287655"/>
                          </a:xfrm>
                          <a:prstGeom prst="rect">
                            <a:avLst/>
                          </a:prstGeom>
                        </wps:spPr>
                        <wps:style>
                          <a:lnRef idx="0">
                            <a:schemeClr val="accent2"/>
                          </a:lnRef>
                          <a:fillRef idx="3">
                            <a:schemeClr val="accent2"/>
                          </a:fillRef>
                          <a:effectRef idx="3">
                            <a:schemeClr val="accent2"/>
                          </a:effectRef>
                          <a:fontRef idx="minor">
                            <a:schemeClr val="lt1"/>
                          </a:fontRef>
                        </wps:style>
                        <wps:txbx>
                          <w:txbxContent>
                            <w:p w14:paraId="046108FE" w14:textId="77777777" w:rsidR="00FD7E49" w:rsidRDefault="00FD7E49" w:rsidP="00FD7E49">
                              <w:pPr>
                                <w:jc w:val="center"/>
                              </w:pPr>
                              <w:r>
                                <w:t>Project #1 – Resp. Party 011577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3456432" y="342900"/>
                            <a:ext cx="2882265" cy="287655"/>
                          </a:xfrm>
                          <a:prstGeom prst="rect">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19A2A35C" w14:textId="77777777" w:rsidR="00FD7E49" w:rsidRDefault="00FD7E49" w:rsidP="00FD7E49">
                              <w:pPr>
                                <w:jc w:val="center"/>
                              </w:pPr>
                              <w:r>
                                <w:t>Project #2 – Resp. Party 001981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279142" y="74676"/>
                            <a:ext cx="864235" cy="277495"/>
                          </a:xfrm>
                          <a:prstGeom prst="rect">
                            <a:avLst/>
                          </a:prstGeom>
                          <a:effectLst>
                            <a:outerShdw blurRad="63500" sx="102000" sy="102000" algn="ctr" rotWithShape="0">
                              <a:prstClr val="black">
                                <a:alpha val="40000"/>
                              </a:prstClr>
                            </a:outerShdw>
                          </a:effectLst>
                        </wps:spPr>
                        <wps:style>
                          <a:lnRef idx="1">
                            <a:schemeClr val="accent4"/>
                          </a:lnRef>
                          <a:fillRef idx="2">
                            <a:schemeClr val="accent4"/>
                          </a:fillRef>
                          <a:effectRef idx="1">
                            <a:schemeClr val="accent4"/>
                          </a:effectRef>
                          <a:fontRef idx="minor">
                            <a:schemeClr val="dk1"/>
                          </a:fontRef>
                        </wps:style>
                        <wps:txbx>
                          <w:txbxContent>
                            <w:p w14:paraId="0F61C4E9" w14:textId="77777777" w:rsidR="00FD7E49" w:rsidRDefault="00FD7E49" w:rsidP="00FD7E49">
                              <w:pPr>
                                <w:jc w:val="center"/>
                              </w:pPr>
                              <w:r>
                                <w:t>GMS –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wps:spPr>
                          <a:xfrm>
                            <a:off x="2166366" y="224028"/>
                            <a:ext cx="11684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4D1BD35A" id="Group 41" o:spid="_x0000_s1036" style="position:absolute;margin-left:-.05pt;margin-top:.3pt;width:444.9pt;height:51.55pt;z-index:251658243;mso-width-relative:margin;mso-height-relative:margin" coordsize="63386,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">
                <v:rect id="Rectangle 31" o:spid="_x0000_s1037" style="position:absolute;top:746;width:21663;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"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27E12BFB" w14:textId="77777777" w:rsidR="00FD7E49" w:rsidRDefault="00FD7E49" w:rsidP="00FD7E49">
                        <w:pPr>
                          <w:jc w:val="center"/>
                        </w:pPr>
                        <w:r>
                          <w:t>Award – Fund 30000, Donor ‘xxx’</w:t>
                        </w:r>
                      </w:p>
                    </w:txbxContent>
                  </v:textbox>
                </v:rect>
                <v:shape id="Straight Arrow Connector 32" o:spid="_x0000_s1038" type="#_x0000_t32" style="position:absolute;left:31417;top:1539;width:31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" strokecolor="#4472c4 [3204]" strokeweight=".5pt">
                  <v:stroke endarrow="block" joinstyle="miter"/>
                </v:shape>
                <v:shape id="Straight Arrow Connector 34" o:spid="_x0000_s1039" type="#_x0000_t32" style="position:absolute;left:31417;top:3032;width:3035;height:1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" strokecolor="#4472c4 [3204]" strokeweight=".5pt">
                  <v:stroke endarrow="block" joinstyle="miter"/>
                </v:shape>
                <v:rect id="Rectangle 35" o:spid="_x0000_s1040" style="position:absolute;left:34488;width:28822;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" fillcolor="#ee853d [3029]" stroked="f">
                  <v:fill color2="#ec7a2d [3173]" rotate="t" colors="0 #f18c55;.5 #f67b28;1 #e56b17" focus="100%" type="gradient">
                    <o:fill v:ext="view" type="gradientUnscaled"/>
                  </v:fill>
                  <v:shadow on="t" color="black" opacity="41287f" offset="0,1.5pt"/>
                  <v:textbox>
                    <w:txbxContent>
                      <w:p w14:paraId="046108FE" w14:textId="77777777" w:rsidR="00FD7E49" w:rsidRDefault="00FD7E49" w:rsidP="00FD7E49">
                        <w:pPr>
                          <w:jc w:val="center"/>
                        </w:pPr>
                        <w:r>
                          <w:t>Project #1 – Resp. Party 011577</w:t>
                        </w:r>
                      </w:p>
                    </w:txbxContent>
                  </v:textbox>
                </v:rect>
                <v:rect id="Rectangle 36" o:spid="_x0000_s1041" style="position:absolute;left:34564;top:3429;width:28822;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"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19A2A35C" w14:textId="77777777" w:rsidR="00FD7E49" w:rsidRDefault="00FD7E49" w:rsidP="00FD7E49">
                        <w:pPr>
                          <w:jc w:val="center"/>
                        </w:pPr>
                        <w:r>
                          <w:t>Project #2 – Resp. Party 001981</w:t>
                        </w:r>
                      </w:p>
                    </w:txbxContent>
                  </v:textbox>
                </v:rect>
                <v:rect id="Rectangle 37" o:spid="_x0000_s1042" style="position:absolute;left:22791;top:746;width:8642;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" fillcolor="#ffd555 [2167]" strokecolor="#ffc000 [3207]" strokeweight=".5pt">
                  <v:fill color2="#ffcc31 [2615]" rotate="t" colors="0 #ffdd9c;.5 #ffd78e;1 #ffd479" focus="100%" type="gradient">
                    <o:fill v:ext="view" type="gradientUnscaled"/>
                  </v:fill>
                  <v:shadow on="t" type="perspective" color="black" opacity="26214f" offset="0,0" matrix="66847f,,,66847f"/>
                  <v:textbox>
                    <w:txbxContent>
                      <w:p w14:paraId="0F61C4E9" w14:textId="77777777" w:rsidR="00FD7E49" w:rsidRDefault="00FD7E49" w:rsidP="00FD7E49">
                        <w:pPr>
                          <w:jc w:val="center"/>
                        </w:pPr>
                        <w:r>
                          <w:t>GMS – 8%</w:t>
                        </w:r>
                      </w:p>
                    </w:txbxContent>
                  </v:textbox>
                </v:rect>
                <v:line id="Straight Connector 39" o:spid="_x0000_s1043" style="position:absolute;visibility:visible;mso-wrap-style:square" from="21663,2240" to="22832,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" strokecolor="#4472c4 [3204]" strokeweight=".5pt">
                  <v:stroke joinstyle="miter"/>
                </v:line>
              </v:group>
            </w:pict>
          </mc:Fallback>
        </mc:AlternateContent>
      </w:r>
    </w:p>
    <w:p w14:paraId="2524450D" w14:textId="77777777" w:rsidR="00FD7E49" w:rsidRDefault="00FD7E49" w:rsidP="00FD7E49">
      <w:pPr>
        <w:pStyle w:val="Heading2"/>
      </w:pPr>
    </w:p>
    <w:p w14:paraId="7B79C3B5" w14:textId="77777777" w:rsidR="00FD7E49" w:rsidRDefault="00FD7E49" w:rsidP="00FD7E49">
      <w:pPr>
        <w:pStyle w:val="Heading2"/>
      </w:pPr>
    </w:p>
    <w:p w14:paraId="0955FB9B" w14:textId="77777777" w:rsidR="00FD7E49" w:rsidRDefault="00FD7E49" w:rsidP="00FD7E49">
      <w:pPr>
        <w:pStyle w:val="Heading2"/>
      </w:pPr>
    </w:p>
    <w:p w14:paraId="42A21EBC" w14:textId="77777777" w:rsidR="00FD7E49" w:rsidRPr="008D50D4" w:rsidRDefault="00FD7E49" w:rsidP="008D50D4">
      <w:pPr>
        <w:pStyle w:val="Heading2"/>
        <w:rPr>
          <w:u w:val="single"/>
        </w:rPr>
      </w:pPr>
      <w:bookmarkStart w:id="2" w:name="_Toc140588183"/>
      <w:r w:rsidRPr="008D50D4">
        <w:rPr>
          <w:u w:val="single"/>
        </w:rPr>
        <w:t>GMS Rate Setup in Awards</w:t>
      </w:r>
      <w:bookmarkEnd w:id="2"/>
    </w:p>
    <w:p w14:paraId="58061D33" w14:textId="77777777" w:rsidR="008726D3" w:rsidRDefault="008726D3" w:rsidP="008726D3"/>
    <w:p w14:paraId="43254867" w14:textId="74611F37" w:rsidR="008726D3" w:rsidRPr="008726D3" w:rsidRDefault="008726D3" w:rsidP="008D50D4">
      <w:pPr>
        <w:pStyle w:val="Heading3"/>
      </w:pPr>
      <w:bookmarkStart w:id="3" w:name="_Toc140588184"/>
      <w:r>
        <w:t>External Funding</w:t>
      </w:r>
      <w:bookmarkEnd w:id="3"/>
    </w:p>
    <w:p w14:paraId="6081D954" w14:textId="77777777" w:rsidR="00FD7E49" w:rsidRDefault="00FD7E49" w:rsidP="00FD7E49">
      <w:r>
        <w:rPr>
          <w:noProof/>
        </w:rPr>
        <mc:AlternateContent>
          <mc:Choice Requires="wps">
            <w:drawing>
              <wp:anchor distT="45720" distB="45720" distL="114300" distR="114300" simplePos="0" relativeHeight="251658244" behindDoc="0" locked="0" layoutInCell="1" allowOverlap="1" wp14:anchorId="5E2A8D0B" wp14:editId="353C2D79">
                <wp:simplePos x="0" y="0"/>
                <wp:positionH relativeFrom="column">
                  <wp:posOffset>-1443</wp:posOffset>
                </wp:positionH>
                <wp:positionV relativeFrom="paragraph">
                  <wp:posOffset>212725</wp:posOffset>
                </wp:positionV>
                <wp:extent cx="2221865" cy="1778000"/>
                <wp:effectExtent l="0" t="0" r="6985"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1778000"/>
                        </a:xfrm>
                        <a:prstGeom prst="rect">
                          <a:avLst/>
                        </a:prstGeom>
                        <a:solidFill>
                          <a:srgbClr val="FFFFFF"/>
                        </a:solidFill>
                        <a:ln w="9525">
                          <a:noFill/>
                          <a:miter lim="800000"/>
                          <a:headEnd/>
                          <a:tailEnd/>
                        </a:ln>
                      </wps:spPr>
                      <wps:txbx>
                        <w:txbxContent>
                          <w:p w14:paraId="34CBD2DF" w14:textId="77777777" w:rsidR="00FD7E49" w:rsidRDefault="00FD7E49" w:rsidP="00FD7E49">
                            <w:r>
                              <w:t xml:space="preserve">Navigate to </w:t>
                            </w:r>
                          </w:p>
                          <w:p w14:paraId="0A657FA5" w14:textId="77777777" w:rsidR="00FD7E49" w:rsidRDefault="00FD7E49" w:rsidP="00FD7E49">
                            <w:r>
                              <w:t xml:space="preserve">Grants Management </w:t>
                            </w:r>
                            <w:r>
                              <w:rPr>
                                <w:rFonts w:ascii="Wingdings" w:eastAsia="Wingdings" w:hAnsi="Wingdings" w:cs="Wingdings"/>
                              </w:rPr>
                              <w:t>à</w:t>
                            </w:r>
                            <w:r>
                              <w:t xml:space="preserve"> Awards.</w:t>
                            </w:r>
                          </w:p>
                          <w:p w14:paraId="72DE8D1E" w14:textId="77777777" w:rsidR="00FD7E49" w:rsidRDefault="00FD7E49" w:rsidP="00FD7E49"/>
                          <w:p w14:paraId="5ED8B03B" w14:textId="77777777" w:rsidR="00FD7E49" w:rsidRDefault="00FD7E49" w:rsidP="00FD7E49">
                            <w:r>
                              <w:t>In the Overview page, on the far right, click on the Actions icon and select Manage Awards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E2A8D0B" id="_x0000_t202" coordsize="21600,21600" o:spt="202" path="m,l,21600r21600,l21600,xe">
                <v:stroke joinstyle="miter"/>
                <v:path gradientshapeok="t" o:connecttype="rect"/>
              </v:shapetype>
              <v:shape id="Text Box 217" o:spid="_x0000_s1044" type="#_x0000_t202" style="position:absolute;margin-left:-.1pt;margin-top:16.75pt;width:174.95pt;height:140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" stroked="f">
                <v:textbox>
                  <w:txbxContent>
                    <w:p w14:paraId="34CBD2DF" w14:textId="77777777" w:rsidR="00FD7E49" w:rsidRDefault="00FD7E49" w:rsidP="00FD7E49">
                      <w:r>
                        <w:t xml:space="preserve">Navigate to </w:t>
                      </w:r>
                    </w:p>
                    <w:p w14:paraId="0A657FA5" w14:textId="77777777" w:rsidR="00FD7E49" w:rsidRDefault="00FD7E49" w:rsidP="00FD7E49">
                      <w:r>
                        <w:t xml:space="preserve">Grants Management </w:t>
                      </w:r>
                      <w:r>
                        <w:rPr>
                          <w:rFonts w:ascii="Wingdings" w:eastAsia="Wingdings" w:hAnsi="Wingdings" w:cs="Wingdings"/>
                        </w:rPr>
                        <w:t>à</w:t>
                      </w:r>
                      <w:r>
                        <w:t xml:space="preserve"> Awards.</w:t>
                      </w:r>
                    </w:p>
                    <w:p w14:paraId="72DE8D1E" w14:textId="77777777" w:rsidR="00FD7E49" w:rsidRDefault="00FD7E49" w:rsidP="00FD7E49"/>
                    <w:p w14:paraId="5ED8B03B" w14:textId="77777777" w:rsidR="00FD7E49" w:rsidRDefault="00FD7E49" w:rsidP="00FD7E49">
                      <w:r>
                        <w:t>In the Overview page, on the far right, click on the Actions icon and select Manage Awards</w:t>
                      </w:r>
                    </w:p>
                  </w:txbxContent>
                </v:textbox>
                <w10:wrap type="square"/>
              </v:shape>
            </w:pict>
          </mc:Fallback>
        </mc:AlternateContent>
      </w:r>
    </w:p>
    <w:p w14:paraId="707B4CD8" w14:textId="77777777" w:rsidR="00FD7E49" w:rsidRDefault="00FD7E49" w:rsidP="00FD7E49">
      <w:r>
        <w:rPr>
          <w:noProof/>
        </w:rPr>
        <mc:AlternateContent>
          <mc:Choice Requires="wps">
            <w:drawing>
              <wp:anchor distT="0" distB="0" distL="114300" distR="114300" simplePos="0" relativeHeight="251658246" behindDoc="0" locked="0" layoutInCell="1" allowOverlap="1" wp14:anchorId="276186A7" wp14:editId="60A95851">
                <wp:simplePos x="0" y="0"/>
                <wp:positionH relativeFrom="column">
                  <wp:posOffset>3639589</wp:posOffset>
                </wp:positionH>
                <wp:positionV relativeFrom="paragraph">
                  <wp:posOffset>379615</wp:posOffset>
                </wp:positionV>
                <wp:extent cx="1181100" cy="771525"/>
                <wp:effectExtent l="0" t="0" r="76200" b="47625"/>
                <wp:wrapNone/>
                <wp:docPr id="30" name="Straight Arrow Connector 30"/>
                <wp:cNvGraphicFramePr/>
                <a:graphic xmlns:a="http://schemas.openxmlformats.org/drawingml/2006/main">
                  <a:graphicData uri="http://schemas.microsoft.com/office/word/2010/wordprocessingShape">
                    <wps:wsp>
                      <wps:cNvCnPr/>
                      <wps:spPr>
                        <a:xfrm>
                          <a:off x="0" y="0"/>
                          <a:ext cx="1181100" cy="771525"/>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du="http://schemas.microsoft.com/office/word/2023/wordml/word16du" xmlns:a14="http://schemas.microsoft.com/office/drawing/2010/main" xmlns:pic="http://schemas.openxmlformats.org/drawingml/2006/picture" xmlns:a="http://schemas.openxmlformats.org/drawingml/2006/main" xmlns:arto="http://schemas.microsoft.com/office/word/2006/arto">
            <w:pict w14:anchorId="59C2CE98">
              <v:shape id="Straight Arrow Connector 30" style="position:absolute;margin-left:286.6pt;margin-top:29.9pt;width:93pt;height:60.75pt;z-index:251657229;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" w14:anchorId="1FE52717">
                <v:stroke joinstyle="miter" endarrow="block"/>
              </v:shape>
            </w:pict>
          </mc:Fallback>
        </mc:AlternateContent>
      </w:r>
      <w:r>
        <w:rPr>
          <w:noProof/>
        </w:rPr>
        <mc:AlternateContent>
          <mc:Choice Requires="wps">
            <w:drawing>
              <wp:anchor distT="0" distB="0" distL="114300" distR="114300" simplePos="0" relativeHeight="251658245" behindDoc="0" locked="0" layoutInCell="1" allowOverlap="1" wp14:anchorId="77CEDA81" wp14:editId="5BAE01B4">
                <wp:simplePos x="0" y="0"/>
                <wp:positionH relativeFrom="column">
                  <wp:posOffset>2628900</wp:posOffset>
                </wp:positionH>
                <wp:positionV relativeFrom="paragraph">
                  <wp:posOffset>59055</wp:posOffset>
                </wp:positionV>
                <wp:extent cx="1047750" cy="2762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1047750" cy="2762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14="http://schemas.microsoft.com/office/drawing/2010/main" xmlns:pic="http://schemas.openxmlformats.org/drawingml/2006/picture" xmlns:a="http://schemas.openxmlformats.org/drawingml/2006/main" xmlns:arto="http://schemas.microsoft.com/office/word/2006/arto">
            <w:pict w14:anchorId="2BC33975">
              <v:rect id="Rectangle 28" style="position:absolute;margin-left:207pt;margin-top:4.65pt;width:82.5pt;height:21.75pt;z-index:2516572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78CF6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"/>
            </w:pict>
          </mc:Fallback>
        </mc:AlternateContent>
      </w:r>
      <w:r w:rsidRPr="00BA53D0">
        <w:rPr>
          <w:noProof/>
        </w:rPr>
        <w:drawing>
          <wp:inline distT="0" distB="0" distL="0" distR="0" wp14:anchorId="31CFDD07" wp14:editId="3D842DE8">
            <wp:extent cx="3280410" cy="1564324"/>
            <wp:effectExtent l="0" t="0" r="0" b="0"/>
            <wp:docPr id="26" name="Picture 26" descr="A blue scree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screen with white text&#10;&#10;Description automatically generated with medium confidence"/>
                    <pic:cNvPicPr/>
                  </pic:nvPicPr>
                  <pic:blipFill>
                    <a:blip r:embed="rId11"/>
                    <a:stretch>
                      <a:fillRect/>
                    </a:stretch>
                  </pic:blipFill>
                  <pic:spPr>
                    <a:xfrm>
                      <a:off x="0" y="0"/>
                      <a:ext cx="3307152" cy="1577077"/>
                    </a:xfrm>
                    <a:prstGeom prst="rect">
                      <a:avLst/>
                    </a:prstGeom>
                  </pic:spPr>
                </pic:pic>
              </a:graphicData>
            </a:graphic>
          </wp:inline>
        </w:drawing>
      </w:r>
    </w:p>
    <w:p w14:paraId="453FF8CC" w14:textId="77777777" w:rsidR="00FD7E49" w:rsidRDefault="00FD7E49" w:rsidP="00FD7E49">
      <w:r w:rsidRPr="00F46A4E">
        <w:rPr>
          <w:noProof/>
        </w:rPr>
        <w:drawing>
          <wp:inline distT="0" distB="0" distL="0" distR="0" wp14:anchorId="7090637A" wp14:editId="12E1FD1E">
            <wp:extent cx="5300101" cy="1505092"/>
            <wp:effectExtent l="0" t="0" r="0" b="0"/>
            <wp:docPr id="202" name="Picture 202" descr="Graphical user interfac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Graphical user interface, Word&#10;&#10;Description automatically generated"/>
                    <pic:cNvPicPr/>
                  </pic:nvPicPr>
                  <pic:blipFill>
                    <a:blip r:embed="rId12"/>
                    <a:stretch>
                      <a:fillRect/>
                    </a:stretch>
                  </pic:blipFill>
                  <pic:spPr>
                    <a:xfrm>
                      <a:off x="0" y="0"/>
                      <a:ext cx="5333949" cy="1514704"/>
                    </a:xfrm>
                    <a:prstGeom prst="rect">
                      <a:avLst/>
                    </a:prstGeom>
                  </pic:spPr>
                </pic:pic>
              </a:graphicData>
            </a:graphic>
          </wp:inline>
        </w:drawing>
      </w:r>
    </w:p>
    <w:p w14:paraId="42388D8A" w14:textId="77777777" w:rsidR="00FD7E49" w:rsidRDefault="00FD7E49" w:rsidP="00FD7E49">
      <w:r>
        <w:t>Enter your Award number and click on Search (magnifying glass icon). To access you award, click on the Award Link.</w:t>
      </w:r>
    </w:p>
    <w:p w14:paraId="0E9AC266" w14:textId="77777777" w:rsidR="00FD7E49" w:rsidRDefault="00FD7E49" w:rsidP="00FD7E49">
      <w:r w:rsidRPr="001440E1">
        <w:rPr>
          <w:noProof/>
        </w:rPr>
        <w:lastRenderedPageBreak/>
        <w:drawing>
          <wp:inline distT="0" distB="0" distL="0" distR="0" wp14:anchorId="6D055E81" wp14:editId="02B82797">
            <wp:extent cx="5139847" cy="1976316"/>
            <wp:effectExtent l="0" t="0" r="3810" b="5080"/>
            <wp:docPr id="203" name="Picture 20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Graphical user interface, text, application, chat or text message&#10;&#10;Description automatically generated"/>
                    <pic:cNvPicPr/>
                  </pic:nvPicPr>
                  <pic:blipFill>
                    <a:blip r:embed="rId13"/>
                    <a:stretch>
                      <a:fillRect/>
                    </a:stretch>
                  </pic:blipFill>
                  <pic:spPr>
                    <a:xfrm>
                      <a:off x="0" y="0"/>
                      <a:ext cx="5153026" cy="1981384"/>
                    </a:xfrm>
                    <a:prstGeom prst="rect">
                      <a:avLst/>
                    </a:prstGeom>
                  </pic:spPr>
                </pic:pic>
              </a:graphicData>
            </a:graphic>
          </wp:inline>
        </w:drawing>
      </w:r>
      <w:r>
        <w:t xml:space="preserve"> </w:t>
      </w:r>
    </w:p>
    <w:p w14:paraId="62207FAB" w14:textId="77777777" w:rsidR="00FD7E49" w:rsidRDefault="00FD7E49" w:rsidP="00FD7E49">
      <w:r>
        <w:t>In your Award Overview page, click on Edit to access your Award details.</w:t>
      </w:r>
    </w:p>
    <w:p w14:paraId="13CEC14E" w14:textId="77777777" w:rsidR="00FD7E49" w:rsidRDefault="00FD7E49" w:rsidP="00FD7E49">
      <w:r w:rsidRPr="00AA72A6">
        <w:rPr>
          <w:noProof/>
        </w:rPr>
        <w:drawing>
          <wp:inline distT="0" distB="0" distL="0" distR="0" wp14:anchorId="6F1845D3" wp14:editId="6DD38E77">
            <wp:extent cx="5943600" cy="1254760"/>
            <wp:effectExtent l="0" t="0" r="0" b="2540"/>
            <wp:docPr id="204" name="Picture 2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Graphical user interface, text, application&#10;&#10;Description automatically generated"/>
                    <pic:cNvPicPr/>
                  </pic:nvPicPr>
                  <pic:blipFill>
                    <a:blip r:embed="rId14"/>
                    <a:stretch>
                      <a:fillRect/>
                    </a:stretch>
                  </pic:blipFill>
                  <pic:spPr>
                    <a:xfrm>
                      <a:off x="0" y="0"/>
                      <a:ext cx="5943600" cy="1254760"/>
                    </a:xfrm>
                    <a:prstGeom prst="rect">
                      <a:avLst/>
                    </a:prstGeom>
                  </pic:spPr>
                </pic:pic>
              </a:graphicData>
            </a:graphic>
          </wp:inline>
        </w:drawing>
      </w:r>
      <w:r>
        <w:t xml:space="preserve"> </w:t>
      </w:r>
    </w:p>
    <w:p w14:paraId="7DDA7C50" w14:textId="77777777" w:rsidR="00FD7E49" w:rsidRPr="004B5DD3" w:rsidRDefault="00FD7E49" w:rsidP="00FD7E49">
      <w:r w:rsidRPr="00143041">
        <w:rPr>
          <w:noProof/>
        </w:rPr>
        <w:drawing>
          <wp:anchor distT="0" distB="0" distL="114300" distR="114300" simplePos="0" relativeHeight="251658240" behindDoc="1" locked="0" layoutInCell="1" allowOverlap="1" wp14:anchorId="369792AF" wp14:editId="680D576D">
            <wp:simplePos x="0" y="0"/>
            <wp:positionH relativeFrom="column">
              <wp:posOffset>3365673</wp:posOffset>
            </wp:positionH>
            <wp:positionV relativeFrom="paragraph">
              <wp:posOffset>288290</wp:posOffset>
            </wp:positionV>
            <wp:extent cx="292100" cy="359664"/>
            <wp:effectExtent l="19050" t="19050" r="12700" b="21590"/>
            <wp:wrapNone/>
            <wp:docPr id="14" name="Picture 14" descr="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ams&#10;&#10;Description automatically generated"/>
                    <pic:cNvPicPr/>
                  </pic:nvPicPr>
                  <pic:blipFill rotWithShape="1">
                    <a:blip r:embed="rId15">
                      <a:extLst>
                        <a:ext uri="{28A0092B-C50C-407E-A947-70E740481C1C}">
                          <a14:useLocalDpi xmlns:a14="http://schemas.microsoft.com/office/drawing/2010/main" val="0"/>
                        </a:ext>
                      </a:extLst>
                    </a:blip>
                    <a:srcRect l="25037" t="14335" r="17807" b="8769"/>
                    <a:stretch/>
                  </pic:blipFill>
                  <pic:spPr bwMode="auto">
                    <a:xfrm>
                      <a:off x="0" y="0"/>
                      <a:ext cx="292100" cy="359664"/>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E004FE" w14:textId="33034F52" w:rsidR="00FD7E49" w:rsidRDefault="00FD7E49" w:rsidP="00FD7E49">
      <w:r>
        <w:t>When managing your award, the GMS rate is set up at the           -- &gt; Financial</w:t>
      </w:r>
    </w:p>
    <w:p w14:paraId="4A2C6EE5" w14:textId="77777777" w:rsidR="00FD7E49" w:rsidRDefault="00FD7E49" w:rsidP="00FD7E49"/>
    <w:p w14:paraId="25A7333D" w14:textId="77777777" w:rsidR="00FD7E49" w:rsidRDefault="00FD7E49" w:rsidP="00FD7E49">
      <w:r w:rsidRPr="00FE48AB">
        <w:rPr>
          <w:noProof/>
        </w:rPr>
        <w:drawing>
          <wp:inline distT="0" distB="0" distL="0" distR="0" wp14:anchorId="76CC9E99" wp14:editId="62DFEC9A">
            <wp:extent cx="5943600" cy="2475230"/>
            <wp:effectExtent l="190500" t="190500" r="190500" b="19177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16"/>
                    <a:stretch>
                      <a:fillRect/>
                    </a:stretch>
                  </pic:blipFill>
                  <pic:spPr>
                    <a:xfrm>
                      <a:off x="0" y="0"/>
                      <a:ext cx="5943600" cy="2475230"/>
                    </a:xfrm>
                    <a:prstGeom prst="rect">
                      <a:avLst/>
                    </a:prstGeom>
                    <a:ln>
                      <a:noFill/>
                    </a:ln>
                    <a:effectLst>
                      <a:outerShdw blurRad="190500" algn="tl" rotWithShape="0">
                        <a:srgbClr val="000000">
                          <a:alpha val="70000"/>
                        </a:srgbClr>
                      </a:outerShdw>
                    </a:effectLst>
                  </pic:spPr>
                </pic:pic>
              </a:graphicData>
            </a:graphic>
          </wp:inline>
        </w:drawing>
      </w:r>
    </w:p>
    <w:p w14:paraId="1A658228" w14:textId="77777777" w:rsidR="00FD7E49" w:rsidRDefault="00FD7E49" w:rsidP="00FD7E49">
      <w:r>
        <w:t xml:space="preserve">The Burden Schedule is a pre-setup drop down box for selection of the agreement type and the related GMS rate. </w:t>
      </w:r>
    </w:p>
    <w:p w14:paraId="1A0FA68B" w14:textId="4075847E" w:rsidR="00FD7E49" w:rsidRDefault="00FD7E49" w:rsidP="00FD7E49">
      <w:pPr>
        <w:jc w:val="center"/>
      </w:pPr>
    </w:p>
    <w:p w14:paraId="5F7790D2" w14:textId="6489748E" w:rsidR="00FD7E49" w:rsidRDefault="00FD7E49" w:rsidP="4C48E25F">
      <w:pPr>
        <w:jc w:val="center"/>
      </w:pPr>
    </w:p>
    <w:p w14:paraId="38789C91" w14:textId="7768996E" w:rsidR="00FD7E49" w:rsidRDefault="00D23598" w:rsidP="00D23598">
      <w:pPr>
        <w:jc w:val="center"/>
      </w:pPr>
      <w:r>
        <w:rPr>
          <w:noProof/>
        </w:rPr>
        <w:lastRenderedPageBreak/>
        <mc:AlternateContent>
          <mc:Choice Requires="wps">
            <w:drawing>
              <wp:anchor distT="0" distB="0" distL="114300" distR="114300" simplePos="0" relativeHeight="251658242" behindDoc="0" locked="0" layoutInCell="1" allowOverlap="1" wp14:anchorId="06B10C64" wp14:editId="428C25E0">
                <wp:simplePos x="0" y="0"/>
                <wp:positionH relativeFrom="column">
                  <wp:posOffset>13335</wp:posOffset>
                </wp:positionH>
                <wp:positionV relativeFrom="paragraph">
                  <wp:posOffset>10795</wp:posOffset>
                </wp:positionV>
                <wp:extent cx="1072515" cy="1550035"/>
                <wp:effectExtent l="0" t="0" r="13335" b="12065"/>
                <wp:wrapNone/>
                <wp:docPr id="29" name="Rectangle 29"/>
                <wp:cNvGraphicFramePr/>
                <a:graphic xmlns:a="http://schemas.openxmlformats.org/drawingml/2006/main">
                  <a:graphicData uri="http://schemas.microsoft.com/office/word/2010/wordprocessingShape">
                    <wps:wsp>
                      <wps:cNvSpPr/>
                      <wps:spPr>
                        <a:xfrm>
                          <a:off x="0" y="0"/>
                          <a:ext cx="1072515" cy="1550035"/>
                        </a:xfrm>
                        <a:prstGeom prst="rect">
                          <a:avLst/>
                        </a:prstGeom>
                        <a:solidFill>
                          <a:schemeClr val="bg1"/>
                        </a:solid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EDBCD9" w14:textId="77777777" w:rsidR="00FD7E49" w:rsidRPr="002906E6" w:rsidRDefault="00FD7E49" w:rsidP="00FD7E49">
                            <w:pPr>
                              <w:rPr>
                                <w:i/>
                                <w:iCs/>
                                <w:color w:val="7F7F7F" w:themeColor="text1" w:themeTint="80"/>
                                <w:sz w:val="18"/>
                                <w:szCs w:val="18"/>
                              </w:rPr>
                            </w:pPr>
                            <w:r w:rsidRPr="002906E6">
                              <w:rPr>
                                <w:i/>
                                <w:iCs/>
                                <w:color w:val="7F7F7F" w:themeColor="text1" w:themeTint="80"/>
                                <w:sz w:val="18"/>
                                <w:szCs w:val="18"/>
                              </w:rPr>
                              <w:t xml:space="preserve">TIP: You can input the percentage, </w:t>
                            </w:r>
                            <w:proofErr w:type="spellStart"/>
                            <w:r w:rsidRPr="002906E6">
                              <w:rPr>
                                <w:i/>
                                <w:iCs/>
                                <w:color w:val="7F7F7F" w:themeColor="text1" w:themeTint="80"/>
                                <w:sz w:val="18"/>
                                <w:szCs w:val="18"/>
                              </w:rPr>
                              <w:t>eg.</w:t>
                            </w:r>
                            <w:proofErr w:type="spellEnd"/>
                            <w:r w:rsidRPr="002906E6">
                              <w:rPr>
                                <w:i/>
                                <w:iCs/>
                                <w:color w:val="7F7F7F" w:themeColor="text1" w:themeTint="80"/>
                                <w:sz w:val="18"/>
                                <w:szCs w:val="18"/>
                              </w:rPr>
                              <w:t xml:space="preserve"> 8</w:t>
                            </w:r>
                            <w:r>
                              <w:rPr>
                                <w:i/>
                                <w:iCs/>
                                <w:color w:val="7F7F7F" w:themeColor="text1" w:themeTint="80"/>
                                <w:sz w:val="18"/>
                                <w:szCs w:val="18"/>
                              </w:rPr>
                              <w:t>%</w:t>
                            </w:r>
                            <w:r w:rsidRPr="002906E6">
                              <w:rPr>
                                <w:i/>
                                <w:iCs/>
                                <w:color w:val="7F7F7F" w:themeColor="text1" w:themeTint="80"/>
                                <w:sz w:val="18"/>
                                <w:szCs w:val="18"/>
                              </w:rPr>
                              <w:t xml:space="preserve"> in the Burden Schedule box and all agreement types with 8% will be displayed for you. </w:t>
                            </w:r>
                          </w:p>
                          <w:p w14:paraId="70729C82" w14:textId="77777777" w:rsidR="00FD7E49" w:rsidRPr="002906E6" w:rsidRDefault="00FD7E49" w:rsidP="00FD7E49">
                            <w:pPr>
                              <w:jc w:val="center"/>
                              <w:rPr>
                                <w:color w:val="7F7F7F" w:themeColor="text1" w:themeTint="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10C64" id="Rectangle 29" o:spid="_x0000_s1045" style="position:absolute;left:0;text-align:left;margin-left:1.05pt;margin-top:.85pt;width:84.45pt;height:12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" fillcolor="white [3212]" strokecolor="gray [1629]" strokeweight="1pt">
                <v:textbox>
                  <w:txbxContent>
                    <w:p w14:paraId="39EDBCD9" w14:textId="77777777" w:rsidR="00FD7E49" w:rsidRPr="002906E6" w:rsidRDefault="00FD7E49" w:rsidP="00FD7E49">
                      <w:pPr>
                        <w:rPr>
                          <w:i/>
                          <w:iCs/>
                          <w:color w:val="7F7F7F" w:themeColor="text1" w:themeTint="80"/>
                          <w:sz w:val="18"/>
                          <w:szCs w:val="18"/>
                        </w:rPr>
                      </w:pPr>
                      <w:r w:rsidRPr="002906E6">
                        <w:rPr>
                          <w:i/>
                          <w:iCs/>
                          <w:color w:val="7F7F7F" w:themeColor="text1" w:themeTint="80"/>
                          <w:sz w:val="18"/>
                          <w:szCs w:val="18"/>
                        </w:rPr>
                        <w:t xml:space="preserve">TIP: You can input the percentage, </w:t>
                      </w:r>
                      <w:proofErr w:type="spellStart"/>
                      <w:r w:rsidRPr="002906E6">
                        <w:rPr>
                          <w:i/>
                          <w:iCs/>
                          <w:color w:val="7F7F7F" w:themeColor="text1" w:themeTint="80"/>
                          <w:sz w:val="18"/>
                          <w:szCs w:val="18"/>
                        </w:rPr>
                        <w:t>eg.</w:t>
                      </w:r>
                      <w:proofErr w:type="spellEnd"/>
                      <w:r w:rsidRPr="002906E6">
                        <w:rPr>
                          <w:i/>
                          <w:iCs/>
                          <w:color w:val="7F7F7F" w:themeColor="text1" w:themeTint="80"/>
                          <w:sz w:val="18"/>
                          <w:szCs w:val="18"/>
                        </w:rPr>
                        <w:t xml:space="preserve"> 8</w:t>
                      </w:r>
                      <w:r>
                        <w:rPr>
                          <w:i/>
                          <w:iCs/>
                          <w:color w:val="7F7F7F" w:themeColor="text1" w:themeTint="80"/>
                          <w:sz w:val="18"/>
                          <w:szCs w:val="18"/>
                        </w:rPr>
                        <w:t>%</w:t>
                      </w:r>
                      <w:r w:rsidRPr="002906E6">
                        <w:rPr>
                          <w:i/>
                          <w:iCs/>
                          <w:color w:val="7F7F7F" w:themeColor="text1" w:themeTint="80"/>
                          <w:sz w:val="18"/>
                          <w:szCs w:val="18"/>
                        </w:rPr>
                        <w:t xml:space="preserve"> in the Burden Schedule box and all agreement types with 8% will be displayed for you. </w:t>
                      </w:r>
                    </w:p>
                    <w:p w14:paraId="70729C82" w14:textId="77777777" w:rsidR="00FD7E49" w:rsidRPr="002906E6" w:rsidRDefault="00FD7E49" w:rsidP="00FD7E49">
                      <w:pPr>
                        <w:jc w:val="center"/>
                        <w:rPr>
                          <w:color w:val="7F7F7F" w:themeColor="text1" w:themeTint="80"/>
                          <w:sz w:val="18"/>
                          <w:szCs w:val="18"/>
                        </w:rPr>
                      </w:pPr>
                    </w:p>
                  </w:txbxContent>
                </v:textbox>
              </v:rect>
            </w:pict>
          </mc:Fallback>
        </mc:AlternateContent>
      </w:r>
      <w:r w:rsidR="352E404A">
        <w:rPr>
          <w:noProof/>
        </w:rPr>
        <w:drawing>
          <wp:inline distT="0" distB="0" distL="0" distR="0" wp14:anchorId="78AF9D43" wp14:editId="456463A3">
            <wp:extent cx="4495800" cy="3162300"/>
            <wp:effectExtent l="19050" t="19050" r="19050" b="19050"/>
            <wp:docPr id="429660272" name="Picture 42966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l="416" t="1733" r="1250" b="2313"/>
                    <a:stretch/>
                  </pic:blipFill>
                  <pic:spPr bwMode="auto">
                    <a:xfrm>
                      <a:off x="0" y="0"/>
                      <a:ext cx="4495800" cy="31623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33EE796" w14:textId="77777777" w:rsidR="00FD7E49" w:rsidRDefault="352E404A" w:rsidP="00FD7E49">
      <w:pPr>
        <w:jc w:val="center"/>
      </w:pPr>
      <w:r w:rsidRPr="4C48E25F">
        <w:rPr>
          <w:noProof/>
        </w:rPr>
        <w:t>Type UNDP and s</w:t>
      </w:r>
      <w:r w:rsidR="784A20F8" w:rsidRPr="4C48E25F">
        <w:rPr>
          <w:noProof/>
        </w:rPr>
        <w:t>elect Burden schedule that begins with UNDP</w:t>
      </w:r>
      <w:r w:rsidR="00FD7E49" w:rsidRPr="006E6777">
        <w:rPr>
          <w:noProof/>
        </w:rPr>
        <w:drawing>
          <wp:inline distT="0" distB="0" distL="0" distR="0" wp14:anchorId="7971E242" wp14:editId="56FBCCF4">
            <wp:extent cx="342900" cy="342900"/>
            <wp:effectExtent l="0" t="0" r="6350" b="0"/>
            <wp:docPr id="74121332" name="Picture 7412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10;&#10;Description automatically generated"/>
                    <pic:cNvPicPr/>
                  </pic:nvPicPr>
                  <pic:blipFill>
                    <a:blip r:embed="rId18"/>
                    <a:stretch>
                      <a:fillRect/>
                    </a:stretch>
                  </pic:blipFill>
                  <pic:spPr>
                    <a:xfrm>
                      <a:off x="0" y="0"/>
                      <a:ext cx="342900" cy="342900"/>
                    </a:xfrm>
                    <a:prstGeom prst="rect">
                      <a:avLst/>
                    </a:prstGeom>
                  </pic:spPr>
                </pic:pic>
              </a:graphicData>
            </a:graphic>
          </wp:inline>
        </w:drawing>
      </w:r>
    </w:p>
    <w:p w14:paraId="4BFAF5A9" w14:textId="1775EA60" w:rsidR="0837B83D" w:rsidRDefault="0837B83D" w:rsidP="4C48E25F">
      <w:pPr>
        <w:jc w:val="center"/>
        <w:rPr>
          <w:noProof/>
        </w:rPr>
      </w:pPr>
    </w:p>
    <w:p w14:paraId="5F474207" w14:textId="77777777" w:rsidR="00FD7E49" w:rsidRDefault="00FD7E49" w:rsidP="00FD7E49">
      <w:r>
        <w:t>NOTE : If there is any rate in the list that is not available for the selected agreement type and/or the rate, please send an email to the Partnership and Donor Interaction Team (</w:t>
      </w:r>
      <w:hyperlink r:id="rId19" w:history="1">
        <w:r w:rsidRPr="00256623">
          <w:rPr>
            <w:rStyle w:val="Hyperlink"/>
          </w:rPr>
          <w:t>bms.ofrm.pdi@undp.com</w:t>
        </w:r>
      </w:hyperlink>
      <w:r>
        <w:t xml:space="preserve">). </w:t>
      </w:r>
    </w:p>
    <w:p w14:paraId="4BBCECE5" w14:textId="77777777" w:rsidR="00FD7E49" w:rsidRDefault="00FD7E49" w:rsidP="00FD7E49">
      <w:r w:rsidRPr="00D01627">
        <w:rPr>
          <w:noProof/>
        </w:rPr>
        <w:drawing>
          <wp:inline distT="0" distB="0" distL="0" distR="0" wp14:anchorId="61FFF938" wp14:editId="14F28C41">
            <wp:extent cx="4630849" cy="777745"/>
            <wp:effectExtent l="133350" t="114300" r="132080" b="156210"/>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pic:nvPicPr>
                  <pic:blipFill>
                    <a:blip r:embed="rId20"/>
                    <a:stretch>
                      <a:fillRect/>
                    </a:stretch>
                  </pic:blipFill>
                  <pic:spPr>
                    <a:xfrm>
                      <a:off x="0" y="0"/>
                      <a:ext cx="4668105" cy="7840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367093">
        <w:t xml:space="preserve"> </w:t>
      </w:r>
    </w:p>
    <w:p w14:paraId="29D8EBAD" w14:textId="77777777" w:rsidR="00FD7E49" w:rsidRDefault="00FD7E49" w:rsidP="00FD7E49">
      <w:pPr>
        <w:pStyle w:val="Heading2"/>
      </w:pPr>
    </w:p>
    <w:p w14:paraId="3D3479C4" w14:textId="0A871554" w:rsidR="001C1664" w:rsidRPr="001C1664" w:rsidRDefault="001C1664" w:rsidP="008D50D4">
      <w:pPr>
        <w:pStyle w:val="Heading3"/>
      </w:pPr>
      <w:bookmarkStart w:id="4" w:name="_Toc140588185"/>
      <w:r>
        <w:t>Internal Funding</w:t>
      </w:r>
      <w:bookmarkEnd w:id="4"/>
    </w:p>
    <w:p w14:paraId="0C19242D" w14:textId="77777777" w:rsidR="001C1664" w:rsidRDefault="001C1664" w:rsidP="001C1664"/>
    <w:p w14:paraId="5EB86DDB" w14:textId="712445ED" w:rsidR="001C1664" w:rsidRDefault="004C29FB" w:rsidP="001C1664">
      <w:r>
        <w:t xml:space="preserve">If your Award </w:t>
      </w:r>
      <w:r w:rsidR="00B74DDC">
        <w:t xml:space="preserve">has been </w:t>
      </w:r>
      <w:proofErr w:type="gramStart"/>
      <w:r w:rsidR="00B74DDC">
        <w:t>setup</w:t>
      </w:r>
      <w:proofErr w:type="gramEnd"/>
      <w:r w:rsidR="00B74DDC">
        <w:t xml:space="preserve"> for Internal Funding where GMS is required to be calculated, additional setups are required on your Award.</w:t>
      </w:r>
    </w:p>
    <w:p w14:paraId="5D32EDB1" w14:textId="55E164E4" w:rsidR="00D72DFA" w:rsidRDefault="00684171" w:rsidP="0060289B">
      <w:r>
        <w:rPr>
          <w:noProof/>
        </w:rPr>
        <w:drawing>
          <wp:inline distT="0" distB="0" distL="0" distR="0" wp14:anchorId="42E855AC" wp14:editId="626C776D">
            <wp:extent cx="3019846" cy="657317"/>
            <wp:effectExtent l="0" t="0" r="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pic:nvPicPr>
                  <pic:blipFill>
                    <a:blip r:embed="rId21">
                      <a:extLst>
                        <a:ext uri="{28A0092B-C50C-407E-A947-70E740481C1C}">
                          <a14:useLocalDpi xmlns:a14="http://schemas.microsoft.com/office/drawing/2010/main" val="0"/>
                        </a:ext>
                      </a:extLst>
                    </a:blip>
                    <a:stretch>
                      <a:fillRect/>
                    </a:stretch>
                  </pic:blipFill>
                  <pic:spPr>
                    <a:xfrm>
                      <a:off x="0" y="0"/>
                      <a:ext cx="3019846" cy="657317"/>
                    </a:xfrm>
                    <a:prstGeom prst="rect">
                      <a:avLst/>
                    </a:prstGeom>
                  </pic:spPr>
                </pic:pic>
              </a:graphicData>
            </a:graphic>
          </wp:inline>
        </w:drawing>
      </w:r>
      <w:r w:rsidR="0060289B">
        <w:t xml:space="preserve"> </w:t>
      </w:r>
    </w:p>
    <w:p w14:paraId="693C0FC2" w14:textId="7E0EE6C9" w:rsidR="00D72DFA" w:rsidRDefault="594A7212" w:rsidP="0060289B">
      <w:r>
        <w:rPr>
          <w:noProof/>
        </w:rPr>
        <w:drawing>
          <wp:inline distT="0" distB="0" distL="0" distR="0" wp14:anchorId="5DEED610" wp14:editId="47DDF80B">
            <wp:extent cx="4286250" cy="898882"/>
            <wp:effectExtent l="0" t="0" r="0" b="0"/>
            <wp:docPr id="1253802770" name="Picture 125380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286250" cy="898882"/>
                    </a:xfrm>
                    <a:prstGeom prst="rect">
                      <a:avLst/>
                    </a:prstGeom>
                    <a:noFill/>
                    <a:ln>
                      <a:noFill/>
                    </a:ln>
                  </pic:spPr>
                </pic:pic>
              </a:graphicData>
            </a:graphic>
          </wp:inline>
        </w:drawing>
      </w:r>
    </w:p>
    <w:p w14:paraId="22301C36" w14:textId="05D576D2" w:rsidR="0060289B" w:rsidRDefault="0060289B" w:rsidP="0060289B">
      <w:r>
        <w:t>If there are many Projects linked to the same Award, please ensure you highlight the correct Project.</w:t>
      </w:r>
    </w:p>
    <w:p w14:paraId="2AB70927" w14:textId="77777777" w:rsidR="0060289B" w:rsidRDefault="0060289B" w:rsidP="0060289B">
      <w:r>
        <w:lastRenderedPageBreak/>
        <w:t>Click on the Drop down to display the details of the Project.</w:t>
      </w:r>
    </w:p>
    <w:p w14:paraId="55ACA384" w14:textId="77777777" w:rsidR="0060289B" w:rsidRDefault="0060289B" w:rsidP="001C1664"/>
    <w:p w14:paraId="658376CB" w14:textId="43A69186" w:rsidR="00B74DDC" w:rsidRDefault="007606CC" w:rsidP="001C1664">
      <w:r>
        <w:rPr>
          <w:noProof/>
        </w:rPr>
        <mc:AlternateContent>
          <mc:Choice Requires="wpg">
            <w:drawing>
              <wp:anchor distT="0" distB="0" distL="114300" distR="114300" simplePos="0" relativeHeight="251658250" behindDoc="0" locked="0" layoutInCell="1" allowOverlap="1" wp14:anchorId="6829A854" wp14:editId="0E30B410">
                <wp:simplePos x="0" y="0"/>
                <wp:positionH relativeFrom="column">
                  <wp:posOffset>114300</wp:posOffset>
                </wp:positionH>
                <wp:positionV relativeFrom="paragraph">
                  <wp:posOffset>1514475</wp:posOffset>
                </wp:positionV>
                <wp:extent cx="5867400" cy="1504950"/>
                <wp:effectExtent l="19050" t="19050" r="19050" b="19050"/>
                <wp:wrapNone/>
                <wp:docPr id="198" name="Group 198"/>
                <wp:cNvGraphicFramePr/>
                <a:graphic xmlns:a="http://schemas.openxmlformats.org/drawingml/2006/main">
                  <a:graphicData uri="http://schemas.microsoft.com/office/word/2010/wordprocessingGroup">
                    <wpg:wgp>
                      <wpg:cNvGrpSpPr/>
                      <wpg:grpSpPr>
                        <a:xfrm>
                          <a:off x="0" y="0"/>
                          <a:ext cx="5867400" cy="1504950"/>
                          <a:chOff x="0" y="0"/>
                          <a:chExt cx="5867400" cy="1504950"/>
                        </a:xfrm>
                      </wpg:grpSpPr>
                      <wps:wsp>
                        <wps:cNvPr id="196" name="Rectangle 196"/>
                        <wps:cNvSpPr/>
                        <wps:spPr>
                          <a:xfrm>
                            <a:off x="0" y="0"/>
                            <a:ext cx="5867400" cy="2571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0" y="1200150"/>
                            <a:ext cx="247650"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xmlns:a14="http://schemas.microsoft.com/office/drawing/2010/main" xmlns:pic="http://schemas.openxmlformats.org/drawingml/2006/picture" xmlns:a="http://schemas.openxmlformats.org/drawingml/2006/main" xmlns:arto="http://schemas.microsoft.com/office/word/2006/arto">
            <w:pict w14:anchorId="3C80DEC8">
              <v:group id="Group 198" style="position:absolute;margin-left:9pt;margin-top:119.25pt;width:462pt;height:118.5pt;z-index:251661328" coordsize="58674,15049" o:spid="_x0000_s1026" w14:anchorId="507D3E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">
                <v:rect id="Rectangle 196" style="position:absolute;width:58674;height:2571;visibility:visible;mso-wrap-style:square;v-text-anchor:middle" o:spid="_x0000_s1027"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"/>
                <v:rect id="Rectangle 197" style="position:absolute;top:12001;width:2476;height:3048;visibility:visible;mso-wrap-style:square;v-text-anchor:middle" o:spid="_x0000_s1028" filled="f" strokecolor="red" strokeweight="2.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"/>
              </v:group>
            </w:pict>
          </mc:Fallback>
        </mc:AlternateContent>
      </w:r>
      <w:r w:rsidR="00DF4E82" w:rsidRPr="00DF4E82">
        <w:rPr>
          <w:noProof/>
        </w:rPr>
        <w:drawing>
          <wp:inline distT="0" distB="0" distL="0" distR="0" wp14:anchorId="3DE77D41" wp14:editId="7C6C3F04">
            <wp:extent cx="6343650" cy="3099435"/>
            <wp:effectExtent l="114300" t="114300" r="114300" b="13906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343650" cy="30994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A3D1BFF" w14:textId="664A192F" w:rsidR="00561591" w:rsidRDefault="00561591" w:rsidP="001C1664">
      <w:r>
        <w:t xml:space="preserve">Go to the Financial </w:t>
      </w:r>
      <w:r w:rsidR="00603BE5">
        <w:t>tab of your Project Details</w:t>
      </w:r>
      <w:r w:rsidR="00163DDC">
        <w:t>.</w:t>
      </w:r>
    </w:p>
    <w:p w14:paraId="4D41AB31" w14:textId="374F3E34" w:rsidR="00594A1F" w:rsidRDefault="00594A1F" w:rsidP="001C1664">
      <w:r>
        <w:t>Click to expand “Burden Schedule Overrides”</w:t>
      </w:r>
      <w:r w:rsidR="009251B1">
        <w:t xml:space="preserve"> to see the checkbox</w:t>
      </w:r>
      <w:r w:rsidR="004F4F82">
        <w:t xml:space="preserve"> for ‘Ena</w:t>
      </w:r>
      <w:r w:rsidR="00F16D8D">
        <w:t>ble Burdening’</w:t>
      </w:r>
      <w:r w:rsidR="00D23598">
        <w:t>.</w:t>
      </w:r>
    </w:p>
    <w:p w14:paraId="160E9C31" w14:textId="13600A4B" w:rsidR="00163DDC" w:rsidRDefault="00163DDC" w:rsidP="001C1664">
      <w:r>
        <w:t xml:space="preserve">Ensure the ‘Enable Burdening’ checkbox is ticked </w:t>
      </w:r>
      <w:r w:rsidR="008B49B1">
        <w:t>for your Internal Funding Source.</w:t>
      </w:r>
    </w:p>
    <w:p w14:paraId="10ACADC4" w14:textId="0ABCD1D8" w:rsidR="00A57A47" w:rsidRDefault="00A57A47" w:rsidP="001C1664">
      <w:r>
        <w:t>(Please do not set GMS rate under the Burden Schedule Overrides).</w:t>
      </w:r>
    </w:p>
    <w:p w14:paraId="281A1CA1" w14:textId="5AC750B1" w:rsidR="3EFFF6B1" w:rsidRDefault="3EFFF6B1" w:rsidP="4C48E25F">
      <w:r>
        <w:rPr>
          <w:noProof/>
        </w:rPr>
        <w:drawing>
          <wp:inline distT="0" distB="0" distL="0" distR="0" wp14:anchorId="058EB7E9" wp14:editId="7A7F1C92">
            <wp:extent cx="4181475" cy="3693635"/>
            <wp:effectExtent l="0" t="0" r="0" b="2540"/>
            <wp:docPr id="492983302" name="Picture 492983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190329" cy="3701456"/>
                    </a:xfrm>
                    <a:prstGeom prst="rect">
                      <a:avLst/>
                    </a:prstGeom>
                  </pic:spPr>
                </pic:pic>
              </a:graphicData>
            </a:graphic>
          </wp:inline>
        </w:drawing>
      </w:r>
    </w:p>
    <w:p w14:paraId="01D62790" w14:textId="77777777" w:rsidR="00FD7E49" w:rsidRPr="008D50D4" w:rsidRDefault="00FD7E49" w:rsidP="008D50D4">
      <w:pPr>
        <w:pStyle w:val="Heading2"/>
        <w:rPr>
          <w:u w:val="single"/>
        </w:rPr>
      </w:pPr>
      <w:bookmarkStart w:id="5" w:name="_Toc140588186"/>
      <w:r w:rsidRPr="008D50D4">
        <w:rPr>
          <w:u w:val="single"/>
        </w:rPr>
        <w:lastRenderedPageBreak/>
        <w:t>Setting up GMS Distribution Modality in Contracts</w:t>
      </w:r>
      <w:bookmarkEnd w:id="5"/>
    </w:p>
    <w:p w14:paraId="0FB87F61" w14:textId="77777777" w:rsidR="00FD7E49" w:rsidRDefault="00FD7E49" w:rsidP="00FD7E49"/>
    <w:p w14:paraId="471A8590" w14:textId="02F09793" w:rsidR="008D50D4" w:rsidRPr="00882395" w:rsidRDefault="008D50D4" w:rsidP="008D50D4">
      <w:pPr>
        <w:pStyle w:val="Heading3"/>
        <w:rPr>
          <w:b/>
          <w:bCs/>
        </w:rPr>
      </w:pPr>
      <w:bookmarkStart w:id="6" w:name="_Toc140588187"/>
      <w:r w:rsidRPr="00882395">
        <w:rPr>
          <w:b/>
          <w:bCs/>
        </w:rPr>
        <w:t>External Funding</w:t>
      </w:r>
      <w:bookmarkEnd w:id="6"/>
    </w:p>
    <w:p w14:paraId="33FB6B55" w14:textId="77777777" w:rsidR="00FD7E49" w:rsidRDefault="00FD7E49" w:rsidP="00FD7E49">
      <w:pPr>
        <w:jc w:val="both"/>
      </w:pPr>
      <w:r>
        <w:t xml:space="preserve">Once the Award has been completely created, you will need to notify GSSC through UNALL to </w:t>
      </w:r>
      <w:proofErr w:type="gramStart"/>
      <w:r>
        <w:t>setup</w:t>
      </w:r>
      <w:proofErr w:type="gramEnd"/>
      <w:r>
        <w:t xml:space="preserve"> the GMS Distribution Modality in the related contract. If there are supporting documents related to GMS, you will also need to attach these documents in your UNALL Case. If a GMS Waiver is required, ensure all documentation is also attached in UNALL. </w:t>
      </w:r>
    </w:p>
    <w:p w14:paraId="4F51641C" w14:textId="77777777" w:rsidR="00FD7E49" w:rsidRDefault="00FD7E49" w:rsidP="00FD7E49">
      <w:pPr>
        <w:jc w:val="both"/>
      </w:pPr>
      <w:r>
        <w:t>Distribution Modality defines which department the income portion of the burdening (formerly known as GMS) will be credited to and at what percentage.</w:t>
      </w:r>
    </w:p>
    <w:p w14:paraId="007A63E9" w14:textId="77777777" w:rsidR="00FD7E49" w:rsidRDefault="00FD7E49" w:rsidP="00FD7E49">
      <w:pPr>
        <w:jc w:val="both"/>
      </w:pPr>
      <w:r>
        <w:t>The Project Number, Donor, Fund, GMS Rate and Eff Date are all taken from the Award Module. GSSC will select the Distribution Modality and populate the Department IDs with the predetermined percentage.</w:t>
      </w:r>
    </w:p>
    <w:p w14:paraId="72579E09" w14:textId="77777777" w:rsidR="00FD7E49" w:rsidRDefault="00FD7E49" w:rsidP="00FD7E49">
      <w:r w:rsidRPr="00B30FB6">
        <w:rPr>
          <w:noProof/>
        </w:rPr>
        <w:drawing>
          <wp:inline distT="0" distB="0" distL="0" distR="0" wp14:anchorId="523B4548" wp14:editId="514F139D">
            <wp:extent cx="5169477" cy="2778594"/>
            <wp:effectExtent l="95250" t="95250" r="165100" b="155575"/>
            <wp:docPr id="47" name="Picture 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Graphical user interface, application&#10;&#10;Description automatically generated"/>
                    <pic:cNvPicPr/>
                  </pic:nvPicPr>
                  <pic:blipFill>
                    <a:blip r:embed="rId25">
                      <a:extLst>
                        <a:ext uri="{BEBA8EAE-BF5A-486C-A8C5-ECC9F3942E4B}">
                          <a14:imgProps xmlns:a14="http://schemas.microsoft.com/office/drawing/2010/main">
                            <a14:imgLayer r:embed="rId26">
                              <a14:imgEffect>
                                <a14:sharpenSoften amount="26000"/>
                              </a14:imgEffect>
                            </a14:imgLayer>
                          </a14:imgProps>
                        </a:ext>
                      </a:extLst>
                    </a:blip>
                    <a:stretch>
                      <a:fillRect/>
                    </a:stretch>
                  </pic:blipFill>
                  <pic:spPr>
                    <a:xfrm>
                      <a:off x="0" y="0"/>
                      <a:ext cx="5176648" cy="2782449"/>
                    </a:xfrm>
                    <a:prstGeom prst="rect">
                      <a:avLst/>
                    </a:prstGeom>
                    <a:solidFill>
                      <a:srgbClr val="FFFFFF">
                        <a:shade val="85000"/>
                      </a:srgbClr>
                    </a:solidFill>
                    <a:ln w="88900" cap="sq">
                      <a:solidFill>
                        <a:srgbClr val="FFFFFF"/>
                      </a:solidFill>
                      <a:miter lim="800000"/>
                    </a:ln>
                    <a:effectLst>
                      <a:outerShdw blurRad="50800" dist="38100" dir="2700000" algn="tl" rotWithShape="0">
                        <a:prstClr val="black">
                          <a:alpha val="40000"/>
                        </a:prst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56A88C" w14:textId="77777777" w:rsidR="00FD7E49" w:rsidRDefault="00FD7E49" w:rsidP="00FD7E49">
      <w:pPr>
        <w:jc w:val="both"/>
      </w:pPr>
      <w:r>
        <w:t>If there are 2 projects linked to the same Award/ Contract, both Projects will appear in the Contract segment and different distribution modalities can be setup for each project.</w:t>
      </w:r>
    </w:p>
    <w:p w14:paraId="658CC9D1" w14:textId="77777777" w:rsidR="00FD7E49" w:rsidRDefault="00FD7E49" w:rsidP="00FD7E49">
      <w:r w:rsidRPr="002C3013">
        <w:rPr>
          <w:noProof/>
        </w:rPr>
        <w:lastRenderedPageBreak/>
        <w:drawing>
          <wp:inline distT="0" distB="0" distL="0" distR="0" wp14:anchorId="430DC574" wp14:editId="61B05D87">
            <wp:extent cx="5196147" cy="2979570"/>
            <wp:effectExtent l="190500" t="190500" r="195580" b="182880"/>
            <wp:docPr id="53" name="Picture 5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application&#10;&#10;Description automatically generated"/>
                    <pic:cNvPicPr/>
                  </pic:nvPicPr>
                  <pic:blipFill rotWithShape="1">
                    <a:blip r:embed="rId27"/>
                    <a:srcRect l="1333" t="2221" r="2962" b="6379"/>
                    <a:stretch/>
                  </pic:blipFill>
                  <pic:spPr bwMode="auto">
                    <a:xfrm>
                      <a:off x="0" y="0"/>
                      <a:ext cx="5201488" cy="298263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6527314A" w14:textId="77777777" w:rsidR="00FD7E49" w:rsidRPr="00AE0332" w:rsidRDefault="00FD7E49" w:rsidP="00FD7E49">
      <w:r>
        <w:t>Once the Contract is completed, GMS will be calculated based on the rate you have setup when expenditure is incurred on your project.</w:t>
      </w:r>
    </w:p>
    <w:p w14:paraId="29AB1A25" w14:textId="77777777" w:rsidR="008D50D4" w:rsidRPr="00882395" w:rsidRDefault="008D50D4" w:rsidP="008D50D4">
      <w:pPr>
        <w:pStyle w:val="Heading3"/>
        <w:rPr>
          <w:b/>
          <w:bCs/>
        </w:rPr>
      </w:pPr>
      <w:bookmarkStart w:id="7" w:name="_Toc140588188"/>
      <w:r w:rsidRPr="00882395">
        <w:rPr>
          <w:b/>
          <w:bCs/>
        </w:rPr>
        <w:t>Internal Funding</w:t>
      </w:r>
      <w:bookmarkEnd w:id="7"/>
    </w:p>
    <w:p w14:paraId="3D9A07CB" w14:textId="77777777" w:rsidR="00490D92" w:rsidRDefault="008D50D4" w:rsidP="008D50D4">
      <w:r>
        <w:t xml:space="preserve">If your Award has been setup for Internal Funding, the Contract </w:t>
      </w:r>
      <w:r w:rsidR="00850285">
        <w:t xml:space="preserve">is pre-approved. </w:t>
      </w:r>
    </w:p>
    <w:p w14:paraId="2B9ABFF9" w14:textId="325C03B1" w:rsidR="00FD7E49" w:rsidRDefault="00850285" w:rsidP="008D50D4">
      <w:pPr>
        <w:rPr>
          <w:color w:val="2F5496" w:themeColor="accent1" w:themeShade="BF"/>
          <w:sz w:val="32"/>
          <w:szCs w:val="32"/>
        </w:rPr>
      </w:pPr>
      <w:r>
        <w:t xml:space="preserve">However, if GMS is required for your Internal Funding Source, you will need to contact GSSC </w:t>
      </w:r>
      <w:r w:rsidR="00490D92">
        <w:t xml:space="preserve">through UNALL, </w:t>
      </w:r>
      <w:r>
        <w:t xml:space="preserve">to </w:t>
      </w:r>
      <w:proofErr w:type="gramStart"/>
      <w:r>
        <w:t>setup</w:t>
      </w:r>
      <w:proofErr w:type="gramEnd"/>
      <w:r>
        <w:t xml:space="preserve"> the </w:t>
      </w:r>
      <w:r w:rsidR="003B7211">
        <w:t xml:space="preserve">GMS </w:t>
      </w:r>
      <w:r>
        <w:t xml:space="preserve">Distribution Modality for you. </w:t>
      </w:r>
      <w:r w:rsidR="00FD7E49">
        <w:br w:type="page"/>
      </w:r>
    </w:p>
    <w:p w14:paraId="6AC36FFF" w14:textId="394B355C" w:rsidR="00FD7E49" w:rsidRPr="009A67DB" w:rsidRDefault="00FD7E49" w:rsidP="00E01776">
      <w:pPr>
        <w:pStyle w:val="Heading1"/>
        <w:numPr>
          <w:ilvl w:val="0"/>
          <w:numId w:val="17"/>
        </w:numPr>
        <w:rPr>
          <w:b/>
          <w:bCs/>
        </w:rPr>
      </w:pPr>
      <w:bookmarkStart w:id="8" w:name="_Toc140588189"/>
      <w:r w:rsidRPr="009A67DB">
        <w:rPr>
          <w:b/>
          <w:bCs/>
        </w:rPr>
        <w:lastRenderedPageBreak/>
        <w:t>Revising the GMS Rate of a current project</w:t>
      </w:r>
      <w:bookmarkEnd w:id="8"/>
      <w:r w:rsidRPr="009A67DB">
        <w:rPr>
          <w:b/>
          <w:bCs/>
        </w:rPr>
        <w:t xml:space="preserve"> </w:t>
      </w:r>
    </w:p>
    <w:p w14:paraId="66AC80D8" w14:textId="77777777" w:rsidR="00FD7E49" w:rsidRDefault="00FD7E49" w:rsidP="00FD7E49"/>
    <w:p w14:paraId="02D7DE4D" w14:textId="77777777" w:rsidR="00FD7E49" w:rsidRDefault="00FD7E49" w:rsidP="00FD7E49">
      <w:r>
        <w:t>There are 2 scenarios for a GMS Rate change.</w:t>
      </w:r>
    </w:p>
    <w:p w14:paraId="2E77DECE" w14:textId="77777777" w:rsidR="00FD7E49" w:rsidRDefault="00FD7E49" w:rsidP="00FD7E49">
      <w:pPr>
        <w:pStyle w:val="ListParagraph"/>
        <w:numPr>
          <w:ilvl w:val="0"/>
          <w:numId w:val="2"/>
        </w:numPr>
        <w:jc w:val="both"/>
      </w:pPr>
      <w:r>
        <w:t>No expenditure has been incurred yet on the project or the Burden Schedule process has not yet been run for the expenditures that have been created for the month.</w:t>
      </w:r>
    </w:p>
    <w:p w14:paraId="47AB4C78" w14:textId="77777777" w:rsidR="00FD7E49" w:rsidRDefault="00FD7E49" w:rsidP="00FD7E49">
      <w:pPr>
        <w:pStyle w:val="ListParagraph"/>
        <w:numPr>
          <w:ilvl w:val="0"/>
          <w:numId w:val="2"/>
        </w:numPr>
        <w:jc w:val="both"/>
      </w:pPr>
      <w:r>
        <w:t xml:space="preserve">Burden Scheduling has already been run on the expenditures for the project. Adjustment of previously charged GMS </w:t>
      </w:r>
      <w:proofErr w:type="gramStart"/>
      <w:r>
        <w:t>has to</w:t>
      </w:r>
      <w:proofErr w:type="gramEnd"/>
      <w:r>
        <w:t xml:space="preserve"> be done and posted to reflect the new rate after a select effective date.</w:t>
      </w:r>
    </w:p>
    <w:p w14:paraId="11A17AF4" w14:textId="77777777" w:rsidR="00FD7E49" w:rsidRDefault="00FD7E49" w:rsidP="00FD7E49">
      <w:pPr>
        <w:pStyle w:val="ListParagraph"/>
      </w:pPr>
    </w:p>
    <w:p w14:paraId="7AF69092" w14:textId="77777777" w:rsidR="00FD7E49" w:rsidRPr="00E26CA5" w:rsidRDefault="00FD7E49" w:rsidP="00FD7E49">
      <w:pPr>
        <w:pStyle w:val="Heading2"/>
        <w:rPr>
          <w:u w:val="single"/>
        </w:rPr>
      </w:pPr>
      <w:bookmarkStart w:id="9" w:name="_Toc140588190"/>
      <w:r w:rsidRPr="00E26CA5">
        <w:rPr>
          <w:u w:val="single"/>
        </w:rPr>
        <w:t>Scenario 1: Immediate GMS adjustment (no expenditure)</w:t>
      </w:r>
      <w:bookmarkEnd w:id="9"/>
      <w:r w:rsidRPr="00E26CA5">
        <w:rPr>
          <w:u w:val="single"/>
        </w:rPr>
        <w:t xml:space="preserve"> </w:t>
      </w:r>
    </w:p>
    <w:p w14:paraId="60151824" w14:textId="77777777" w:rsidR="00FD7E49" w:rsidRDefault="00FD7E49" w:rsidP="00FD7E49">
      <w:pPr>
        <w:pStyle w:val="Heading3"/>
      </w:pPr>
    </w:p>
    <w:p w14:paraId="244BF485" w14:textId="77777777" w:rsidR="00FD7E49" w:rsidRDefault="00FD7E49" w:rsidP="00FD7E49">
      <w:r>
        <w:t>In this case, when no expenditure has yet been incurred on the project, please make amendments to your GMS Rate in the same field as your initial setup.</w:t>
      </w:r>
    </w:p>
    <w:p w14:paraId="10F06B2F" w14:textId="77777777" w:rsidR="00FD7E49" w:rsidRPr="000D2320" w:rsidRDefault="00FD7E49" w:rsidP="00FD7E49">
      <w:r w:rsidRPr="00733C4C">
        <w:rPr>
          <w:noProof/>
        </w:rPr>
        <w:drawing>
          <wp:inline distT="0" distB="0" distL="0" distR="0" wp14:anchorId="3EE29754" wp14:editId="4600E8AC">
            <wp:extent cx="5747628" cy="2514600"/>
            <wp:effectExtent l="0" t="0" r="5715" b="0"/>
            <wp:docPr id="55" name="Picture 5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application&#10;&#10;Description automatically generated"/>
                    <pic:cNvPicPr/>
                  </pic:nvPicPr>
                  <pic:blipFill rotWithShape="1">
                    <a:blip r:embed="rId28"/>
                    <a:srcRect l="3283" t="20899"/>
                    <a:stretch/>
                  </pic:blipFill>
                  <pic:spPr bwMode="auto">
                    <a:xfrm>
                      <a:off x="0" y="0"/>
                      <a:ext cx="5748499" cy="2514981"/>
                    </a:xfrm>
                    <a:prstGeom prst="rect">
                      <a:avLst/>
                    </a:prstGeom>
                    <a:ln>
                      <a:noFill/>
                    </a:ln>
                    <a:extLst>
                      <a:ext uri="{53640926-AAD7-44D8-BBD7-CCE9431645EC}">
                        <a14:shadowObscured xmlns:a14="http://schemas.microsoft.com/office/drawing/2010/main"/>
                      </a:ext>
                    </a:extLst>
                  </pic:spPr>
                </pic:pic>
              </a:graphicData>
            </a:graphic>
          </wp:inline>
        </w:drawing>
      </w:r>
    </w:p>
    <w:p w14:paraId="724CADE2" w14:textId="77777777" w:rsidR="00FD7E49" w:rsidRDefault="00FD7E49" w:rsidP="00FD7E49">
      <w:r>
        <w:t>Choose a new rate from the Burden Schedule and Save.</w:t>
      </w:r>
    </w:p>
    <w:p w14:paraId="02B79FB5" w14:textId="77777777" w:rsidR="00FD7E49" w:rsidRDefault="00FD7E49" w:rsidP="00FD7E49">
      <w:pPr>
        <w:pStyle w:val="Heading3"/>
      </w:pPr>
    </w:p>
    <w:p w14:paraId="597685BF" w14:textId="77777777" w:rsidR="00FD7E49" w:rsidRPr="00E26CA5" w:rsidRDefault="00FD7E49" w:rsidP="00FD7E49">
      <w:pPr>
        <w:pStyle w:val="Heading2"/>
        <w:rPr>
          <w:u w:val="single"/>
        </w:rPr>
      </w:pPr>
      <w:bookmarkStart w:id="10" w:name="_Toc140588191"/>
      <w:r w:rsidRPr="00E26CA5">
        <w:rPr>
          <w:u w:val="single"/>
        </w:rPr>
        <w:t>Scenario 2: GMS adjustment (recalculation of GMS required)</w:t>
      </w:r>
      <w:bookmarkEnd w:id="10"/>
    </w:p>
    <w:p w14:paraId="32F5C390" w14:textId="77777777" w:rsidR="00FD7E49" w:rsidRDefault="00FD7E49" w:rsidP="00FD7E49"/>
    <w:p w14:paraId="494C8364" w14:textId="7EB53D2A" w:rsidR="00FD7E49" w:rsidRDefault="00FD7E49" w:rsidP="007C05B5">
      <w:r>
        <w:t xml:space="preserve">For this scenario, </w:t>
      </w:r>
      <w:r w:rsidR="007C05B5">
        <w:t xml:space="preserve">please contact </w:t>
      </w:r>
      <w:hyperlink r:id="rId29" w:history="1">
        <w:r w:rsidR="00F87EDB">
          <w:rPr>
            <w:rStyle w:val="Hyperlink"/>
          </w:rPr>
          <w:t>bms.ofm.pdi@undp.org</w:t>
        </w:r>
      </w:hyperlink>
    </w:p>
    <w:p w14:paraId="175972F1" w14:textId="13391696" w:rsidR="00FD7E49" w:rsidRDefault="00F87EDB" w:rsidP="00FD7E49">
      <w:pPr>
        <w:rPr>
          <w:rFonts w:asciiTheme="majorHAnsi" w:eastAsiaTheme="majorEastAsia" w:hAnsiTheme="majorHAnsi" w:cstheme="majorBidi"/>
          <w:color w:val="2F5496" w:themeColor="accent1" w:themeShade="BF"/>
          <w:sz w:val="32"/>
          <w:szCs w:val="32"/>
        </w:rPr>
      </w:pPr>
      <w:r>
        <w:t>A Zero-Dollar Invoice</w:t>
      </w:r>
      <w:r w:rsidR="00C1087B">
        <w:t xml:space="preserve"> (ZDI)</w:t>
      </w:r>
      <w:r>
        <w:t xml:space="preserve"> </w:t>
      </w:r>
      <w:r w:rsidR="004D7354">
        <w:t xml:space="preserve">should be created </w:t>
      </w:r>
      <w:r w:rsidR="004B7AAF">
        <w:t xml:space="preserve">for GMS adjustment, </w:t>
      </w:r>
      <w:r w:rsidR="004D7354">
        <w:t>and the GMS rate updated.</w:t>
      </w:r>
      <w:r w:rsidR="00FD7E49">
        <w:br w:type="page"/>
      </w:r>
    </w:p>
    <w:bookmarkStart w:id="11" w:name="_Toc140588192"/>
    <w:p w14:paraId="5D9B3DCC" w14:textId="11FB5159" w:rsidR="00FD7E49" w:rsidRPr="007C39A0" w:rsidRDefault="00FD7E49" w:rsidP="00FD7E49">
      <w:pPr>
        <w:pStyle w:val="Heading1"/>
        <w:rPr>
          <w:b/>
          <w:bCs/>
        </w:rPr>
      </w:pPr>
      <w:r w:rsidRPr="007C39A0">
        <w:rPr>
          <w:b/>
          <w:bCs/>
          <w:noProof/>
        </w:rPr>
        <w:lastRenderedPageBreak/>
        <mc:AlternateContent>
          <mc:Choice Requires="wps">
            <w:drawing>
              <wp:anchor distT="45720" distB="45720" distL="114300" distR="114300" simplePos="0" relativeHeight="251658247" behindDoc="0" locked="0" layoutInCell="1" allowOverlap="1" wp14:anchorId="447EBDE9" wp14:editId="4901EC2A">
                <wp:simplePos x="0" y="0"/>
                <wp:positionH relativeFrom="column">
                  <wp:posOffset>0</wp:posOffset>
                </wp:positionH>
                <wp:positionV relativeFrom="paragraph">
                  <wp:posOffset>415290</wp:posOffset>
                </wp:positionV>
                <wp:extent cx="2360930" cy="1429385"/>
                <wp:effectExtent l="0" t="0" r="3810" b="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29385"/>
                        </a:xfrm>
                        <a:prstGeom prst="rect">
                          <a:avLst/>
                        </a:prstGeom>
                        <a:solidFill>
                          <a:srgbClr val="FFFFFF"/>
                        </a:solidFill>
                        <a:ln w="9525">
                          <a:noFill/>
                          <a:miter lim="800000"/>
                          <a:headEnd/>
                          <a:tailEnd/>
                        </a:ln>
                      </wps:spPr>
                      <wps:txbx>
                        <w:txbxContent>
                          <w:p w14:paraId="57D59B04" w14:textId="77777777" w:rsidR="00FD7E49" w:rsidRDefault="00FD7E49" w:rsidP="00FD7E49">
                            <w:r>
                              <w:t xml:space="preserve">To review your GMS costs and adjustments, navigate to </w:t>
                            </w:r>
                          </w:p>
                          <w:p w14:paraId="38A8BD6C" w14:textId="77777777" w:rsidR="00FD7E49" w:rsidRDefault="00FD7E49" w:rsidP="00FD7E49">
                            <w:r>
                              <w:t xml:space="preserve">Projects -- &gt; Costs </w:t>
                            </w:r>
                          </w:p>
                          <w:p w14:paraId="3C77B153" w14:textId="77777777" w:rsidR="00FD7E49" w:rsidRDefault="00FD7E49" w:rsidP="00FD7E49">
                            <w:r>
                              <w:t>In the far right of the screen, under your Task icon, select Manage Project Costs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du="http://schemas.microsoft.com/office/word/2023/wordml/word16du">
            <w:pict>
              <v:shape w14:anchorId="447EBDE9" id="Text Box 42" o:spid="_x0000_s1046" type="#_x0000_t202" style="position:absolute;margin-left:0;margin-top:32.7pt;width:185.9pt;height:112.55pt;z-index:25165824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" stroked="f">
                <v:textbox>
                  <w:txbxContent>
                    <w:p w14:paraId="57D59B04" w14:textId="77777777" w:rsidR="00FD7E49" w:rsidRDefault="00FD7E49" w:rsidP="00FD7E49">
                      <w:r>
                        <w:t xml:space="preserve">To review your GMS costs and adjustments, navigate to </w:t>
                      </w:r>
                    </w:p>
                    <w:p w14:paraId="38A8BD6C" w14:textId="77777777" w:rsidR="00FD7E49" w:rsidRDefault="00FD7E49" w:rsidP="00FD7E49">
                      <w:r>
                        <w:t xml:space="preserve">Projects -- &gt; Costs </w:t>
                      </w:r>
                    </w:p>
                    <w:p w14:paraId="3C77B153" w14:textId="77777777" w:rsidR="00FD7E49" w:rsidRDefault="00FD7E49" w:rsidP="00FD7E49">
                      <w:r>
                        <w:t>In the far right of the screen, under your Task icon, select Manage Project Costs</w:t>
                      </w:r>
                    </w:p>
                  </w:txbxContent>
                </v:textbox>
                <w10:wrap type="square"/>
              </v:shape>
            </w:pict>
          </mc:Fallback>
        </mc:AlternateContent>
      </w:r>
      <w:r w:rsidRPr="007C39A0">
        <w:rPr>
          <w:b/>
          <w:bCs/>
          <w:noProof/>
        </w:rPr>
        <w:drawing>
          <wp:anchor distT="0" distB="0" distL="114300" distR="114300" simplePos="0" relativeHeight="251658248" behindDoc="0" locked="0" layoutInCell="1" allowOverlap="1" wp14:anchorId="6CAE95F6" wp14:editId="69CDF181">
            <wp:simplePos x="0" y="0"/>
            <wp:positionH relativeFrom="column">
              <wp:posOffset>2410460</wp:posOffset>
            </wp:positionH>
            <wp:positionV relativeFrom="paragraph">
              <wp:posOffset>415290</wp:posOffset>
            </wp:positionV>
            <wp:extent cx="3766185" cy="1429385"/>
            <wp:effectExtent l="0" t="0" r="5715" b="0"/>
            <wp:wrapSquare wrapText="bothSides"/>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pic:nvPicPr>
                  <pic:blipFill rotWithShape="1">
                    <a:blip r:embed="rId30">
                      <a:extLst>
                        <a:ext uri="{28A0092B-C50C-407E-A947-70E740481C1C}">
                          <a14:useLocalDpi xmlns:a14="http://schemas.microsoft.com/office/drawing/2010/main" val="0"/>
                        </a:ext>
                      </a:extLst>
                    </a:blip>
                    <a:srcRect l="27692" b="31310"/>
                    <a:stretch/>
                  </pic:blipFill>
                  <pic:spPr bwMode="auto">
                    <a:xfrm>
                      <a:off x="0" y="0"/>
                      <a:ext cx="3766185" cy="14293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01776">
        <w:rPr>
          <w:b/>
          <w:bCs/>
        </w:rPr>
        <w:t xml:space="preserve">C. </w:t>
      </w:r>
      <w:r w:rsidRPr="007C39A0">
        <w:rPr>
          <w:b/>
          <w:bCs/>
        </w:rPr>
        <w:t>Reviewing Project Costs</w:t>
      </w:r>
      <w:bookmarkEnd w:id="11"/>
    </w:p>
    <w:p w14:paraId="279EA86E" w14:textId="77777777" w:rsidR="00FD7E49" w:rsidRDefault="00FD7E49" w:rsidP="00FD7E49">
      <w:r w:rsidRPr="004D0FCB">
        <w:rPr>
          <w:noProof/>
        </w:rPr>
        <w:drawing>
          <wp:inline distT="0" distB="0" distL="0" distR="0" wp14:anchorId="440E5C39" wp14:editId="1CB6D16F">
            <wp:extent cx="4703472" cy="2022764"/>
            <wp:effectExtent l="0" t="0" r="1905" b="0"/>
            <wp:docPr id="61" name="Picture 6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 Word&#10;&#10;Description automatically generated"/>
                    <pic:cNvPicPr/>
                  </pic:nvPicPr>
                  <pic:blipFill>
                    <a:blip r:embed="rId31"/>
                    <a:stretch>
                      <a:fillRect/>
                    </a:stretch>
                  </pic:blipFill>
                  <pic:spPr>
                    <a:xfrm>
                      <a:off x="0" y="0"/>
                      <a:ext cx="4739479" cy="2038249"/>
                    </a:xfrm>
                    <a:prstGeom prst="rect">
                      <a:avLst/>
                    </a:prstGeom>
                  </pic:spPr>
                </pic:pic>
              </a:graphicData>
            </a:graphic>
          </wp:inline>
        </w:drawing>
      </w:r>
    </w:p>
    <w:p w14:paraId="0CB05E54" w14:textId="77777777" w:rsidR="00FD7E49" w:rsidRDefault="00FD7E49" w:rsidP="00FD7E49">
      <w:r>
        <w:t>Put in your Project Number and click Search.</w:t>
      </w:r>
    </w:p>
    <w:p w14:paraId="651F723D" w14:textId="77777777" w:rsidR="00FD7E49" w:rsidRDefault="00FD7E49" w:rsidP="00FD7E49">
      <w:r w:rsidRPr="00A56A16">
        <w:rPr>
          <w:noProof/>
        </w:rPr>
        <w:drawing>
          <wp:inline distT="0" distB="0" distL="0" distR="0" wp14:anchorId="49A9E240" wp14:editId="2C8D548F">
            <wp:extent cx="3600450" cy="1810996"/>
            <wp:effectExtent l="57150" t="19050" r="57150" b="94615"/>
            <wp:docPr id="4" name="Picture 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10;&#10;Description automatically generated"/>
                    <pic:cNvPicPr/>
                  </pic:nvPicPr>
                  <pic:blipFill>
                    <a:blip r:embed="rId32"/>
                    <a:stretch>
                      <a:fillRect/>
                    </a:stretch>
                  </pic:blipFill>
                  <pic:spPr>
                    <a:xfrm>
                      <a:off x="0" y="0"/>
                      <a:ext cx="3610593" cy="1816098"/>
                    </a:xfrm>
                    <a:prstGeom prst="rect">
                      <a:avLst/>
                    </a:prstGeom>
                    <a:effectLst>
                      <a:outerShdw blurRad="50800" dist="38100" dir="5400000" algn="t" rotWithShape="0">
                        <a:prstClr val="black">
                          <a:alpha val="40000"/>
                        </a:prstClr>
                      </a:outerShdw>
                    </a:effectLst>
                  </pic:spPr>
                </pic:pic>
              </a:graphicData>
            </a:graphic>
          </wp:inline>
        </w:drawing>
      </w:r>
    </w:p>
    <w:p w14:paraId="026E7112" w14:textId="77777777" w:rsidR="00FD7E49" w:rsidRDefault="00FD7E49" w:rsidP="00FD7E49">
      <w:r>
        <w:t>Below is an example of how your GMS expense lines will look like in the Projects Module:</w:t>
      </w:r>
    </w:p>
    <w:p w14:paraId="61F46A06" w14:textId="77777777" w:rsidR="00FD7E49" w:rsidRDefault="00FD7E49" w:rsidP="00FD7E49">
      <w:r w:rsidRPr="000D1BC9">
        <w:rPr>
          <w:noProof/>
        </w:rPr>
        <w:drawing>
          <wp:inline distT="0" distB="0" distL="0" distR="0" wp14:anchorId="24D85E72" wp14:editId="44F1C57F">
            <wp:extent cx="5943600" cy="1155065"/>
            <wp:effectExtent l="57150" t="19050" r="57150" b="102235"/>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33"/>
                    <a:stretch>
                      <a:fillRect/>
                    </a:stretch>
                  </pic:blipFill>
                  <pic:spPr>
                    <a:xfrm>
                      <a:off x="0" y="0"/>
                      <a:ext cx="5943600" cy="1155065"/>
                    </a:xfrm>
                    <a:prstGeom prst="rect">
                      <a:avLst/>
                    </a:prstGeom>
                    <a:effectLst>
                      <a:outerShdw blurRad="50800" dist="38100" dir="5400000" algn="t" rotWithShape="0">
                        <a:prstClr val="black">
                          <a:alpha val="40000"/>
                        </a:prstClr>
                      </a:outerShdw>
                    </a:effectLst>
                  </pic:spPr>
                </pic:pic>
              </a:graphicData>
            </a:graphic>
          </wp:inline>
        </w:drawing>
      </w:r>
    </w:p>
    <w:p w14:paraId="789441A5" w14:textId="77777777" w:rsidR="00FD7E49" w:rsidRDefault="00FD7E49" w:rsidP="00FD7E49">
      <w:r>
        <w:t>Batch processes will be run to generate the accounting entries.</w:t>
      </w:r>
    </w:p>
    <w:p w14:paraId="6AA74323" w14:textId="77777777" w:rsidR="00FD7E49" w:rsidRDefault="00FD7E49" w:rsidP="00FD7E49">
      <w:r>
        <w:t xml:space="preserve">You can see your final double entries in General Ledger </w:t>
      </w:r>
    </w:p>
    <w:p w14:paraId="2DC77AA5" w14:textId="77777777" w:rsidR="00FD7E49" w:rsidRDefault="00FD7E49" w:rsidP="00FD7E49">
      <w:r>
        <w:t>This is the Journal based on the same example:</w:t>
      </w:r>
    </w:p>
    <w:p w14:paraId="58B8D91E" w14:textId="77777777" w:rsidR="00FD7E49" w:rsidRDefault="00FD7E49" w:rsidP="00FD7E49">
      <w:r w:rsidRPr="000927CF">
        <w:rPr>
          <w:noProof/>
        </w:rPr>
        <w:lastRenderedPageBreak/>
        <w:drawing>
          <wp:inline distT="0" distB="0" distL="0" distR="0" wp14:anchorId="32598010" wp14:editId="0A3260EC">
            <wp:extent cx="5943600" cy="2775585"/>
            <wp:effectExtent l="57150" t="19050" r="57150" b="100965"/>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4"/>
                    <a:stretch>
                      <a:fillRect/>
                    </a:stretch>
                  </pic:blipFill>
                  <pic:spPr>
                    <a:xfrm>
                      <a:off x="0" y="0"/>
                      <a:ext cx="5943600" cy="2775585"/>
                    </a:xfrm>
                    <a:prstGeom prst="rect">
                      <a:avLst/>
                    </a:prstGeom>
                    <a:effectLst>
                      <a:outerShdw blurRad="50800" dist="38100" dir="5400000" algn="t" rotWithShape="0">
                        <a:prstClr val="black">
                          <a:alpha val="40000"/>
                        </a:prstClr>
                      </a:outerShdw>
                    </a:effectLst>
                  </pic:spPr>
                </pic:pic>
              </a:graphicData>
            </a:graphic>
          </wp:inline>
        </w:drawing>
      </w:r>
    </w:p>
    <w:p w14:paraId="466E312F" w14:textId="07BFE8A0" w:rsidR="00FD7E49" w:rsidRPr="00DD1B1A" w:rsidRDefault="00E01776" w:rsidP="00FD7E49">
      <w:pPr>
        <w:pStyle w:val="Heading1"/>
        <w:rPr>
          <w:b/>
          <w:bCs/>
        </w:rPr>
      </w:pPr>
      <w:bookmarkStart w:id="12" w:name="_Toc140588193"/>
      <w:r>
        <w:rPr>
          <w:b/>
          <w:bCs/>
        </w:rPr>
        <w:t xml:space="preserve">D. </w:t>
      </w:r>
      <w:r w:rsidR="00FD7E49" w:rsidRPr="00DD1B1A">
        <w:rPr>
          <w:b/>
          <w:bCs/>
        </w:rPr>
        <w:t xml:space="preserve">Wrong Exchange Rates on GMS </w:t>
      </w:r>
      <w:r w:rsidR="00FD7E49" w:rsidRPr="00DD1B1A">
        <w:rPr>
          <w:b/>
          <w:bCs/>
          <w:color w:val="FF0000"/>
        </w:rPr>
        <w:t>(non-USD Direct Payable Invoices)</w:t>
      </w:r>
      <w:bookmarkEnd w:id="12"/>
    </w:p>
    <w:p w14:paraId="0C61B763" w14:textId="77777777" w:rsidR="00FD7E49" w:rsidRPr="009A3564" w:rsidRDefault="00FD7E49" w:rsidP="00FD7E49"/>
    <w:p w14:paraId="1BC5063E" w14:textId="77777777" w:rsidR="00FD7E49" w:rsidRDefault="00FD7E49" w:rsidP="00FD7E49">
      <w:r>
        <w:t>There is one critical point to note when creating invoices that impact the calculation of GMS.</w:t>
      </w:r>
    </w:p>
    <w:p w14:paraId="708D319E" w14:textId="77777777" w:rsidR="00FD7E49" w:rsidRDefault="00FD7E49" w:rsidP="00FD7E49">
      <w:r w:rsidRPr="00B8572B">
        <w:rPr>
          <w:noProof/>
        </w:rPr>
        <w:drawing>
          <wp:inline distT="0" distB="0" distL="0" distR="0" wp14:anchorId="4F593522" wp14:editId="49BCF1A9">
            <wp:extent cx="5943600" cy="3136265"/>
            <wp:effectExtent l="57150" t="57150" r="133350" b="140335"/>
            <wp:docPr id="57" name="Picture 5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text&#10;&#10;Description automatically generated"/>
                    <pic:cNvPicPr/>
                  </pic:nvPicPr>
                  <pic:blipFill>
                    <a:blip r:embed="rId35"/>
                    <a:stretch>
                      <a:fillRect/>
                    </a:stretch>
                  </pic:blipFill>
                  <pic:spPr>
                    <a:xfrm>
                      <a:off x="0" y="0"/>
                      <a:ext cx="5943600" cy="3136265"/>
                    </a:xfrm>
                    <a:prstGeom prst="rect">
                      <a:avLst/>
                    </a:prstGeom>
                    <a:ln w="254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3B563F8" w14:textId="77777777" w:rsidR="00FD7E49" w:rsidRDefault="00FD7E49" w:rsidP="00FD7E49">
      <w:r w:rsidRPr="005B5010">
        <w:rPr>
          <w:noProof/>
        </w:rPr>
        <w:lastRenderedPageBreak/>
        <w:drawing>
          <wp:inline distT="0" distB="0" distL="0" distR="0" wp14:anchorId="4DB97B98" wp14:editId="708FB583">
            <wp:extent cx="5943600" cy="2434590"/>
            <wp:effectExtent l="38100" t="38100" r="38100" b="41910"/>
            <wp:docPr id="58" name="Picture 5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ord&#10;&#10;Description automatically generated"/>
                    <pic:cNvPicPr/>
                  </pic:nvPicPr>
                  <pic:blipFill>
                    <a:blip r:embed="rId36"/>
                    <a:stretch>
                      <a:fillRect/>
                    </a:stretch>
                  </pic:blipFill>
                  <pic:spPr>
                    <a:xfrm>
                      <a:off x="0" y="0"/>
                      <a:ext cx="5943600" cy="2434590"/>
                    </a:xfrm>
                    <a:prstGeom prst="rect">
                      <a:avLst/>
                    </a:prstGeom>
                    <a:ln w="25400">
                      <a:solidFill>
                        <a:srgbClr val="000000"/>
                      </a:solidFill>
                    </a:ln>
                  </pic:spPr>
                </pic:pic>
              </a:graphicData>
            </a:graphic>
          </wp:inline>
        </w:drawing>
      </w:r>
    </w:p>
    <w:p w14:paraId="10C91EC0" w14:textId="77777777" w:rsidR="00FD7E49" w:rsidRDefault="00FD7E49" w:rsidP="00FD7E49">
      <w:pPr>
        <w:jc w:val="both"/>
      </w:pPr>
      <w:r>
        <w:t xml:space="preserve">The </w:t>
      </w:r>
      <w:r w:rsidRPr="0C635DFB">
        <w:rPr>
          <w:b/>
          <w:bCs/>
        </w:rPr>
        <w:t>exchange rate in Invoice</w:t>
      </w:r>
      <w:r>
        <w:t xml:space="preserve"> </w:t>
      </w:r>
      <w:r w:rsidRPr="0C635DFB">
        <w:rPr>
          <w:b/>
          <w:bCs/>
        </w:rPr>
        <w:t>on GMS</w:t>
      </w:r>
      <w:r>
        <w:t xml:space="preserve"> is based on the “</w:t>
      </w:r>
      <w:r w:rsidRPr="0C635DFB">
        <w:rPr>
          <w:i/>
          <w:iCs/>
        </w:rPr>
        <w:t>Expenditure Item Date</w:t>
      </w:r>
      <w:r>
        <w:t>” rather than the “</w:t>
      </w:r>
      <w:r w:rsidRPr="0C635DFB">
        <w:rPr>
          <w:i/>
          <w:iCs/>
        </w:rPr>
        <w:t>Invoice Date</w:t>
      </w:r>
      <w:r>
        <w:t xml:space="preserve">”. If the Invoice Date is changed, change the Expenditure Item Date in the Invoice Lines immediately to avoid incorrect exchange rate applied for burdening (GMS charges). </w:t>
      </w:r>
    </w:p>
    <w:p w14:paraId="0EAD76C2" w14:textId="77777777" w:rsidR="00FD7E49" w:rsidRDefault="00FD7E49" w:rsidP="00FD7E49">
      <w:pPr>
        <w:jc w:val="both"/>
      </w:pPr>
      <w:r>
        <w:t xml:space="preserve">When the transaction currency is in </w:t>
      </w:r>
      <w:proofErr w:type="gramStart"/>
      <w:r>
        <w:t>Non-USD</w:t>
      </w:r>
      <w:proofErr w:type="gramEnd"/>
      <w:r>
        <w:t xml:space="preserve">. The </w:t>
      </w:r>
      <w:r>
        <w:rPr>
          <w:i/>
          <w:iCs/>
        </w:rPr>
        <w:t>GMS amount</w:t>
      </w:r>
      <w:r>
        <w:t xml:space="preserve"> is calculated </w:t>
      </w:r>
      <w:proofErr w:type="gramStart"/>
      <w:r>
        <w:t>on</w:t>
      </w:r>
      <w:proofErr w:type="gramEnd"/>
      <w:r>
        <w:t xml:space="preserve"> transaction currency (e. g. MYR) using the exchange rate based on the “Expenditure Item Date” even though the </w:t>
      </w:r>
      <w:r>
        <w:rPr>
          <w:i/>
          <w:iCs/>
        </w:rPr>
        <w:t>transaction amount</w:t>
      </w:r>
      <w:r>
        <w:t xml:space="preserve"> is converted to the USD Equivalent amount using exchange rate based on the “Invoice Date”. </w:t>
      </w:r>
    </w:p>
    <w:p w14:paraId="2FB19D23" w14:textId="77777777" w:rsidR="00FD7E49" w:rsidRDefault="00FD7E49" w:rsidP="00FD7E49">
      <w:pPr>
        <w:jc w:val="both"/>
      </w:pPr>
      <w:r>
        <w:t>Note that some COs may have one exchange rate in one month (1</w:t>
      </w:r>
      <w:r>
        <w:rPr>
          <w:vertAlign w:val="superscript"/>
        </w:rPr>
        <w:t>st</w:t>
      </w:r>
      <w:r>
        <w:t xml:space="preserve"> calendar date), some COs have two exchange rates in one month (1</w:t>
      </w:r>
      <w:r>
        <w:rPr>
          <w:vertAlign w:val="superscript"/>
        </w:rPr>
        <w:t>st</w:t>
      </w:r>
      <w:r>
        <w:t xml:space="preserve"> and 15</w:t>
      </w:r>
      <w:r>
        <w:rPr>
          <w:vertAlign w:val="superscript"/>
        </w:rPr>
        <w:t>th</w:t>
      </w:r>
      <w:r>
        <w:t xml:space="preserve"> of month). Please be cautious whenever we change the Invoice Dates, we must ensure that the Expenditure Item Date of the invoice/distribution line(s) is changed to equal Invoice Date.</w:t>
      </w:r>
    </w:p>
    <w:p w14:paraId="4BE60515" w14:textId="77777777" w:rsidR="00FD7E49" w:rsidRDefault="00FD7E49" w:rsidP="00FD7E49">
      <w:pPr>
        <w:pStyle w:val="ListParagraph"/>
        <w:numPr>
          <w:ilvl w:val="0"/>
          <w:numId w:val="14"/>
        </w:numPr>
        <w:spacing w:after="0" w:line="240" w:lineRule="auto"/>
        <w:contextualSpacing w:val="0"/>
        <w:jc w:val="both"/>
        <w:rPr>
          <w:rFonts w:eastAsia="Times New Roman"/>
        </w:rPr>
      </w:pPr>
      <w:r>
        <w:rPr>
          <w:rFonts w:eastAsia="Times New Roman"/>
        </w:rPr>
        <w:t xml:space="preserve">If the “Expenditure Item Date” differs from the “Invoice Date” but both dates will apply </w:t>
      </w:r>
      <w:r>
        <w:rPr>
          <w:rFonts w:eastAsia="Times New Roman"/>
          <w:b/>
          <w:bCs/>
          <w:i/>
          <w:iCs/>
        </w:rPr>
        <w:t>same</w:t>
      </w:r>
      <w:r>
        <w:rPr>
          <w:rFonts w:eastAsia="Times New Roman"/>
        </w:rPr>
        <w:t xml:space="preserve"> exchange rate, there is no corrective action required (everything is okay). For example, Expenditure date is 12 Jan and Invoice date is 9 Jan, and only one exchange rate is effective from 1/1/2023 till 31/1/2023. </w:t>
      </w:r>
    </w:p>
    <w:p w14:paraId="525DC767" w14:textId="37E32931" w:rsidR="00FD7E49" w:rsidRDefault="00FD7E49" w:rsidP="00FD7E49">
      <w:pPr>
        <w:pStyle w:val="ListParagraph"/>
        <w:numPr>
          <w:ilvl w:val="0"/>
          <w:numId w:val="14"/>
        </w:numPr>
        <w:spacing w:after="0" w:line="240" w:lineRule="auto"/>
        <w:contextualSpacing w:val="0"/>
        <w:jc w:val="both"/>
        <w:rPr>
          <w:rFonts w:eastAsia="Times New Roman"/>
        </w:rPr>
      </w:pPr>
      <w:r>
        <w:rPr>
          <w:rFonts w:eastAsia="Times New Roman"/>
        </w:rPr>
        <w:t xml:space="preserve">If the “Expenditure Item Date” differs from the “Invoice Date” and both dates will apply </w:t>
      </w:r>
      <w:r>
        <w:rPr>
          <w:rFonts w:eastAsia="Times New Roman"/>
          <w:b/>
          <w:bCs/>
          <w:i/>
          <w:iCs/>
        </w:rPr>
        <w:t>different</w:t>
      </w:r>
      <w:r>
        <w:rPr>
          <w:rFonts w:eastAsia="Times New Roman"/>
        </w:rPr>
        <w:t xml:space="preserve"> exchange rates, we will have to correct the Expenditure Item Date to equal to Invoice Date before the invoice is paid.</w:t>
      </w:r>
    </w:p>
    <w:p w14:paraId="20B006AF" w14:textId="77777777" w:rsidR="00F563BD" w:rsidRPr="008F33F2" w:rsidRDefault="00F563BD" w:rsidP="00F563BD">
      <w:pPr>
        <w:pStyle w:val="ListParagraph"/>
        <w:spacing w:after="0" w:line="240" w:lineRule="auto"/>
        <w:contextualSpacing w:val="0"/>
        <w:jc w:val="both"/>
        <w:rPr>
          <w:rFonts w:eastAsia="Times New Roman"/>
        </w:rPr>
      </w:pPr>
    </w:p>
    <w:p w14:paraId="445653EB" w14:textId="2F42549E" w:rsidR="00F563BD" w:rsidRPr="00F563BD" w:rsidRDefault="00F563BD" w:rsidP="00F563BD">
      <w:pPr>
        <w:rPr>
          <w:b/>
          <w:bCs/>
          <w:i/>
          <w:iCs/>
        </w:rPr>
      </w:pPr>
      <w:r w:rsidRPr="00F563BD">
        <w:rPr>
          <w:b/>
          <w:bCs/>
          <w:i/>
          <w:iCs/>
        </w:rPr>
        <w:t xml:space="preserve">NOTE: There is a Conversion Date in the Invoice Header. </w:t>
      </w:r>
      <w:r w:rsidR="009F527C">
        <w:rPr>
          <w:b/>
          <w:bCs/>
          <w:i/>
          <w:iCs/>
        </w:rPr>
        <w:t>Please ensure that y</w:t>
      </w:r>
      <w:r w:rsidRPr="00F563BD">
        <w:rPr>
          <w:b/>
          <w:bCs/>
          <w:i/>
          <w:iCs/>
        </w:rPr>
        <w:t xml:space="preserve">our Conversion Date </w:t>
      </w:r>
      <w:r w:rsidR="009F527C">
        <w:rPr>
          <w:b/>
          <w:bCs/>
          <w:i/>
          <w:iCs/>
        </w:rPr>
        <w:t xml:space="preserve">is </w:t>
      </w:r>
      <w:r w:rsidR="00AF5EE4">
        <w:rPr>
          <w:b/>
          <w:bCs/>
          <w:i/>
          <w:iCs/>
        </w:rPr>
        <w:t xml:space="preserve">also </w:t>
      </w:r>
      <w:r w:rsidR="009F527C" w:rsidRPr="00AF5EE4">
        <w:rPr>
          <w:b/>
          <w:bCs/>
          <w:i/>
          <w:iCs/>
          <w:u w:val="single"/>
        </w:rPr>
        <w:t xml:space="preserve">the </w:t>
      </w:r>
      <w:r w:rsidR="00050071" w:rsidRPr="00AF5EE4">
        <w:rPr>
          <w:b/>
          <w:bCs/>
          <w:i/>
          <w:iCs/>
          <w:u w:val="single"/>
        </w:rPr>
        <w:t>same</w:t>
      </w:r>
      <w:r w:rsidR="00050071">
        <w:rPr>
          <w:b/>
          <w:bCs/>
          <w:i/>
          <w:iCs/>
        </w:rPr>
        <w:t xml:space="preserve"> as your Invoice Date</w:t>
      </w:r>
      <w:r w:rsidR="00FC615C">
        <w:rPr>
          <w:b/>
          <w:bCs/>
          <w:i/>
          <w:iCs/>
        </w:rPr>
        <w:t>.</w:t>
      </w:r>
    </w:p>
    <w:p w14:paraId="3EDE3ECE" w14:textId="77777777" w:rsidR="00F563BD" w:rsidRDefault="00F563BD" w:rsidP="00F563BD">
      <w:r w:rsidRPr="00A60B96">
        <w:rPr>
          <w:noProof/>
        </w:rPr>
        <w:drawing>
          <wp:inline distT="0" distB="0" distL="0" distR="0" wp14:anchorId="6F1C35E8" wp14:editId="5433499E">
            <wp:extent cx="3419474" cy="1504950"/>
            <wp:effectExtent l="76200" t="76200" r="124460" b="133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45983" cy="15166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B78CE9" w14:textId="77777777" w:rsidR="00FD7E49" w:rsidRDefault="00FD7E49" w:rsidP="00FD7E49"/>
    <w:p w14:paraId="06A5C653" w14:textId="77777777" w:rsidR="00FD7E49" w:rsidRPr="00430E5E" w:rsidRDefault="00FD7E49" w:rsidP="00FD7E49">
      <w:pPr>
        <w:pStyle w:val="Heading2"/>
        <w:rPr>
          <w:u w:val="single"/>
        </w:rPr>
      </w:pPr>
      <w:bookmarkStart w:id="13" w:name="_Toc140588194"/>
      <w:r w:rsidRPr="00430E5E">
        <w:rPr>
          <w:u w:val="single"/>
        </w:rPr>
        <w:t>Making Corrections</w:t>
      </w:r>
      <w:bookmarkEnd w:id="13"/>
    </w:p>
    <w:p w14:paraId="20B62569" w14:textId="77777777" w:rsidR="00FD7E49" w:rsidRDefault="00FD7E49" w:rsidP="00FD7E49">
      <w:r>
        <w:t>There are 2 ways to make corrections:</w:t>
      </w:r>
    </w:p>
    <w:p w14:paraId="06C5FD06" w14:textId="77777777" w:rsidR="00FD7E49" w:rsidRDefault="00FD7E49" w:rsidP="00FD7E49">
      <w:pPr>
        <w:pStyle w:val="ListParagraph"/>
        <w:numPr>
          <w:ilvl w:val="0"/>
          <w:numId w:val="15"/>
        </w:numPr>
      </w:pPr>
      <w:r>
        <w:t xml:space="preserve">If the Invoice Line can be found in your Manage Project Costs Search Results (refer pg.12), this indicates the invoice line has been posted in PPM. In this case, you will need to go back to your AP Invoice and create 2 lines. </w:t>
      </w:r>
      <w:r>
        <w:lastRenderedPageBreak/>
        <w:t>One line to reverse the line in error (with the same, wrong Expenditure Item Date) and another line with the correct Expenditure Item Date (= invoice date).</w:t>
      </w:r>
    </w:p>
    <w:p w14:paraId="7488746B" w14:textId="77777777" w:rsidR="00FD7E49" w:rsidRDefault="00FD7E49" w:rsidP="00FD7E49">
      <w:pPr>
        <w:pStyle w:val="ListParagraph"/>
      </w:pPr>
    </w:p>
    <w:p w14:paraId="31E71147" w14:textId="77777777" w:rsidR="00FD7E49" w:rsidRDefault="00FD7E49" w:rsidP="00FD7E49">
      <w:pPr>
        <w:pStyle w:val="ListParagraph"/>
      </w:pPr>
      <w:r>
        <w:t>Example: The Invoice Date for this AP Invoice is 26 Sept 2022. However, Line 2 was accidentally posted and imported to PPM with Expenditure Item Date 1-Sep-2022. Since the line had already been imported, create one line (Line 3) to reverse with Expenditure Item Date as 1-Sep-2022 and create another line (Line 4) with the correct Expenditure Item Date 26-Sep-2022.</w:t>
      </w:r>
    </w:p>
    <w:p w14:paraId="088E938F" w14:textId="77777777" w:rsidR="00FD7E49" w:rsidRDefault="00FD7E49" w:rsidP="00FD7E49">
      <w:pPr>
        <w:pStyle w:val="ListParagraph"/>
      </w:pPr>
      <w:r w:rsidRPr="001F2AC6">
        <w:rPr>
          <w:noProof/>
        </w:rPr>
        <w:drawing>
          <wp:inline distT="0" distB="0" distL="0" distR="0" wp14:anchorId="7DA4921E" wp14:editId="4E9C02F2">
            <wp:extent cx="5943600" cy="1313180"/>
            <wp:effectExtent l="19050" t="19050" r="19050" b="20320"/>
            <wp:docPr id="62" name="Picture 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application&#10;&#10;Description automatically generated"/>
                    <pic:cNvPicPr/>
                  </pic:nvPicPr>
                  <pic:blipFill>
                    <a:blip r:embed="rId38"/>
                    <a:stretch>
                      <a:fillRect/>
                    </a:stretch>
                  </pic:blipFill>
                  <pic:spPr>
                    <a:xfrm>
                      <a:off x="0" y="0"/>
                      <a:ext cx="5943600" cy="1313180"/>
                    </a:xfrm>
                    <a:prstGeom prst="rect">
                      <a:avLst/>
                    </a:prstGeom>
                    <a:ln>
                      <a:solidFill>
                        <a:schemeClr val="tx1"/>
                      </a:solidFill>
                    </a:ln>
                  </pic:spPr>
                </pic:pic>
              </a:graphicData>
            </a:graphic>
          </wp:inline>
        </w:drawing>
      </w:r>
    </w:p>
    <w:p w14:paraId="60BF825B" w14:textId="77777777" w:rsidR="00FD7E49" w:rsidRDefault="00FD7E49" w:rsidP="00FD7E49">
      <w:pPr>
        <w:pStyle w:val="ListParagraph"/>
      </w:pPr>
    </w:p>
    <w:p w14:paraId="2DF8B9BF" w14:textId="77777777" w:rsidR="00FD7E49" w:rsidRPr="00535807" w:rsidRDefault="00FD7E49" w:rsidP="00FD7E49">
      <w:pPr>
        <w:pStyle w:val="ListParagraph"/>
        <w:rPr>
          <w:sz w:val="16"/>
          <w:szCs w:val="16"/>
        </w:rPr>
      </w:pPr>
      <w:r w:rsidRPr="00535807">
        <w:rPr>
          <w:sz w:val="16"/>
          <w:szCs w:val="16"/>
        </w:rPr>
        <w:t xml:space="preserve">Note: You can only make changes on the </w:t>
      </w:r>
      <w:r>
        <w:rPr>
          <w:sz w:val="16"/>
          <w:szCs w:val="16"/>
        </w:rPr>
        <w:t xml:space="preserve">same </w:t>
      </w:r>
      <w:r w:rsidRPr="00535807">
        <w:rPr>
          <w:sz w:val="16"/>
          <w:szCs w:val="16"/>
        </w:rPr>
        <w:t xml:space="preserve">AP Invoice itself </w:t>
      </w:r>
      <w:r w:rsidRPr="00597E20">
        <w:rPr>
          <w:sz w:val="16"/>
          <w:szCs w:val="16"/>
          <w:u w:val="single"/>
        </w:rPr>
        <w:t>IF the Accounting Date of the invoice is still open</w:t>
      </w:r>
      <w:r w:rsidRPr="00535807">
        <w:rPr>
          <w:sz w:val="16"/>
          <w:szCs w:val="16"/>
        </w:rPr>
        <w:t>. If the period is already closed, please make this adjustment in a new invoice, using current accounting date but the backdated invoice and Expenditure Item Date.</w:t>
      </w:r>
    </w:p>
    <w:p w14:paraId="39FAA250" w14:textId="77777777" w:rsidR="00FD7E49" w:rsidRDefault="00FD7E49" w:rsidP="00FD7E49">
      <w:pPr>
        <w:pStyle w:val="ListParagraph"/>
      </w:pPr>
    </w:p>
    <w:p w14:paraId="5F31AD4E" w14:textId="77777777" w:rsidR="00FD7E49" w:rsidRDefault="00FD7E49" w:rsidP="00FD7E49">
      <w:pPr>
        <w:pStyle w:val="ListParagraph"/>
        <w:numPr>
          <w:ilvl w:val="0"/>
          <w:numId w:val="15"/>
        </w:numPr>
      </w:pPr>
      <w:r>
        <w:t xml:space="preserve">If the Invoice Line is </w:t>
      </w:r>
      <w:r w:rsidRPr="00E2020E">
        <w:rPr>
          <w:u w:val="single"/>
        </w:rPr>
        <w:t>not found</w:t>
      </w:r>
      <w:r>
        <w:t xml:space="preserve"> in your Manage Project Costs Search Results (refer pg. 12), you can go back and edit the line directly where the Expenditure Item Date was entered in error and change the date to be the same as the Invoice Date. </w:t>
      </w:r>
    </w:p>
    <w:p w14:paraId="0FD265CD" w14:textId="71070830" w:rsidR="00FD7E49" w:rsidRDefault="00FD7E49" w:rsidP="00E01776"/>
    <w:p w14:paraId="35D21F56" w14:textId="0D154960" w:rsidR="00E01776" w:rsidRPr="00E01776" w:rsidRDefault="00E01776" w:rsidP="00E01776">
      <w:pPr>
        <w:pStyle w:val="Heading1"/>
        <w:rPr>
          <w:b/>
          <w:bCs/>
        </w:rPr>
      </w:pPr>
      <w:bookmarkStart w:id="14" w:name="_Toc140588195"/>
      <w:r>
        <w:rPr>
          <w:b/>
          <w:bCs/>
        </w:rPr>
        <w:t xml:space="preserve">E. </w:t>
      </w:r>
      <w:r w:rsidRPr="00E01776">
        <w:rPr>
          <w:b/>
          <w:bCs/>
        </w:rPr>
        <w:t>One-Time GMS Adjustment using Zero-Dollar Invoice Modality</w:t>
      </w:r>
      <w:r w:rsidR="003C43A5">
        <w:rPr>
          <w:b/>
          <w:bCs/>
        </w:rPr>
        <w:t xml:space="preserve"> (ZDI)</w:t>
      </w:r>
      <w:bookmarkEnd w:id="14"/>
    </w:p>
    <w:p w14:paraId="226906B7" w14:textId="77777777" w:rsidR="00E01776" w:rsidRPr="00E01776" w:rsidRDefault="00E01776" w:rsidP="00E01776"/>
    <w:p w14:paraId="0FDBC8E9" w14:textId="77777777" w:rsidR="005662F5" w:rsidRDefault="00E01776" w:rsidP="00407A5F">
      <w:pPr>
        <w:jc w:val="both"/>
      </w:pPr>
      <w:r>
        <w:t xml:space="preserve">The purpose of this </w:t>
      </w:r>
      <w:r w:rsidR="00432388">
        <w:t xml:space="preserve">section </w:t>
      </w:r>
      <w:r>
        <w:t xml:space="preserve">would be to guide you in creating </w:t>
      </w:r>
      <w:r w:rsidR="00696C30">
        <w:t xml:space="preserve">a </w:t>
      </w:r>
      <w:r w:rsidR="00432388">
        <w:t xml:space="preserve">manual one-time </w:t>
      </w:r>
      <w:r>
        <w:t>adjustment for GMS entries.</w:t>
      </w:r>
      <w:r w:rsidR="00585F9F">
        <w:t xml:space="preserve"> For example, the GMS is under/over-charged pre 2023 in Atlas</w:t>
      </w:r>
      <w:r w:rsidR="009B76EA">
        <w:t xml:space="preserve">. The change of GMS rate in Quantum will not </w:t>
      </w:r>
      <w:r w:rsidR="002C2487">
        <w:t xml:space="preserve">correct the inaccurate GMS </w:t>
      </w:r>
      <w:r w:rsidR="00DE2AD7">
        <w:t>expense</w:t>
      </w:r>
      <w:r w:rsidR="002C2487">
        <w:t xml:space="preserve"> carried over from Atlas to Quantum. </w:t>
      </w:r>
    </w:p>
    <w:p w14:paraId="1A96B542" w14:textId="3CADCBA1" w:rsidR="003A60E5" w:rsidRDefault="003A60E5" w:rsidP="00407A5F">
      <w:pPr>
        <w:jc w:val="both"/>
      </w:pPr>
      <w:r>
        <w:t xml:space="preserve">Other examples of usage of ZDI for GMS entries </w:t>
      </w:r>
      <w:r w:rsidR="00DD0F89">
        <w:t xml:space="preserve">could </w:t>
      </w:r>
      <w:r>
        <w:t>be:</w:t>
      </w:r>
    </w:p>
    <w:p w14:paraId="4CF6451E" w14:textId="714AAD4D" w:rsidR="003A60E5" w:rsidRDefault="003A60E5" w:rsidP="003A60E5">
      <w:pPr>
        <w:pStyle w:val="ListParagraph"/>
        <w:numPr>
          <w:ilvl w:val="0"/>
          <w:numId w:val="19"/>
        </w:numPr>
        <w:jc w:val="both"/>
      </w:pPr>
      <w:proofErr w:type="gramStart"/>
      <w:r>
        <w:t>Award</w:t>
      </w:r>
      <w:proofErr w:type="gramEnd"/>
      <w:r>
        <w:t xml:space="preserve"> was not setup correctly and no GMS was calculated for the funding source.</w:t>
      </w:r>
    </w:p>
    <w:p w14:paraId="5BB5EE67" w14:textId="72F74184" w:rsidR="003A60E5" w:rsidRDefault="003A60E5" w:rsidP="003A60E5">
      <w:pPr>
        <w:pStyle w:val="ListParagraph"/>
        <w:numPr>
          <w:ilvl w:val="0"/>
          <w:numId w:val="19"/>
        </w:numPr>
        <w:jc w:val="both"/>
      </w:pPr>
      <w:r>
        <w:t xml:space="preserve">Exchange rate differences in GMS </w:t>
      </w:r>
      <w:r w:rsidR="00326030">
        <w:t>calculation</w:t>
      </w:r>
      <w:r>
        <w:t xml:space="preserve">. </w:t>
      </w:r>
    </w:p>
    <w:p w14:paraId="707A0DFF" w14:textId="37690AC9" w:rsidR="00E01776" w:rsidRDefault="00324ABC" w:rsidP="00407A5F">
      <w:pPr>
        <w:jc w:val="both"/>
      </w:pPr>
      <w:r>
        <w:t xml:space="preserve">At regular intervals or before </w:t>
      </w:r>
      <w:r w:rsidR="009B76EA">
        <w:t xml:space="preserve">the project is </w:t>
      </w:r>
      <w:r w:rsidR="00DE2AD7">
        <w:t xml:space="preserve">financially </w:t>
      </w:r>
      <w:r w:rsidR="009B76EA">
        <w:t xml:space="preserve">closed, </w:t>
      </w:r>
      <w:r w:rsidR="00407A5F">
        <w:t xml:space="preserve">this one-time GMS adjustment using zero-dollar Invoice can be used. </w:t>
      </w:r>
    </w:p>
    <w:p w14:paraId="1577F65C" w14:textId="77777777" w:rsidR="00E01776" w:rsidRDefault="00E01776" w:rsidP="005904DD">
      <w:pPr>
        <w:pStyle w:val="ListParagraph"/>
        <w:numPr>
          <w:ilvl w:val="0"/>
          <w:numId w:val="18"/>
        </w:numPr>
      </w:pPr>
      <w:r>
        <w:t xml:space="preserve">Adjustments can </w:t>
      </w:r>
      <w:proofErr w:type="gramStart"/>
      <w:r>
        <w:t>be</w:t>
      </w:r>
      <w:proofErr w:type="gramEnd"/>
      <w:r>
        <w:t xml:space="preserve"> for the </w:t>
      </w:r>
      <w:r w:rsidRPr="00AD490B">
        <w:rPr>
          <w:b/>
          <w:bCs/>
        </w:rPr>
        <w:t>current year</w:t>
      </w:r>
      <w:r>
        <w:t xml:space="preserve">, whereby you will use account code </w:t>
      </w:r>
      <w:r w:rsidRPr="00AD490B">
        <w:rPr>
          <w:b/>
          <w:bCs/>
        </w:rPr>
        <w:t>75110</w:t>
      </w:r>
      <w:r>
        <w:t>.</w:t>
      </w:r>
    </w:p>
    <w:p w14:paraId="3632F1AD" w14:textId="77777777" w:rsidR="00E01776" w:rsidRDefault="00E01776" w:rsidP="005904DD">
      <w:pPr>
        <w:pStyle w:val="ListParagraph"/>
        <w:numPr>
          <w:ilvl w:val="0"/>
          <w:numId w:val="18"/>
        </w:numPr>
      </w:pPr>
      <w:r>
        <w:t xml:space="preserve">Adjustments can also be for </w:t>
      </w:r>
      <w:proofErr w:type="gramStart"/>
      <w:r w:rsidRPr="00AD490B">
        <w:rPr>
          <w:b/>
          <w:bCs/>
        </w:rPr>
        <w:t>prior</w:t>
      </w:r>
      <w:proofErr w:type="gramEnd"/>
      <w:r w:rsidRPr="00AD490B">
        <w:rPr>
          <w:b/>
          <w:bCs/>
        </w:rPr>
        <w:t xml:space="preserve"> year</w:t>
      </w:r>
      <w:r>
        <w:t xml:space="preserve">, whereby you will then use account </w:t>
      </w:r>
      <w:r w:rsidRPr="00AD490B">
        <w:rPr>
          <w:b/>
          <w:bCs/>
        </w:rPr>
        <w:t>75115</w:t>
      </w:r>
      <w:r>
        <w:t>.</w:t>
      </w:r>
    </w:p>
    <w:p w14:paraId="3295F839" w14:textId="50DF5166" w:rsidR="00E01776" w:rsidRDefault="00523330" w:rsidP="00E01776">
      <w:r>
        <w:t>ZDI entries will be reflected</w:t>
      </w:r>
      <w:r w:rsidR="00E01776">
        <w:t xml:space="preserve"> both in PPM and in GL.</w:t>
      </w:r>
    </w:p>
    <w:p w14:paraId="0CE03DDD" w14:textId="77777777" w:rsidR="00C573C2" w:rsidRDefault="00C573C2" w:rsidP="00E01776">
      <w:pPr>
        <w:pStyle w:val="Heading2"/>
      </w:pPr>
      <w:bookmarkStart w:id="15" w:name="_Toc129597004"/>
    </w:p>
    <w:p w14:paraId="7501D018" w14:textId="77777777" w:rsidR="00C573C2" w:rsidRDefault="00C573C2" w:rsidP="00E01776">
      <w:pPr>
        <w:pStyle w:val="Heading2"/>
      </w:pPr>
    </w:p>
    <w:p w14:paraId="2DE1E5D4" w14:textId="77777777" w:rsidR="00C573C2" w:rsidRDefault="00C573C2" w:rsidP="00E01776">
      <w:pPr>
        <w:pStyle w:val="Heading2"/>
      </w:pPr>
    </w:p>
    <w:p w14:paraId="3C654E5C" w14:textId="77777777" w:rsidR="00C573C2" w:rsidRDefault="00C573C2">
      <w:pPr>
        <w:rPr>
          <w:rFonts w:asciiTheme="majorHAnsi" w:eastAsiaTheme="majorEastAsia" w:hAnsiTheme="majorHAnsi" w:cstheme="majorBidi"/>
          <w:color w:val="2F5496" w:themeColor="accent1" w:themeShade="BF"/>
          <w:sz w:val="26"/>
          <w:szCs w:val="26"/>
        </w:rPr>
      </w:pPr>
      <w:r>
        <w:br w:type="page"/>
      </w:r>
    </w:p>
    <w:p w14:paraId="14AB4EA6" w14:textId="4E3AAF56" w:rsidR="00E01776" w:rsidRDefault="00E01776" w:rsidP="00E01776">
      <w:pPr>
        <w:pStyle w:val="Heading2"/>
      </w:pPr>
      <w:bookmarkStart w:id="16" w:name="_Toc140588196"/>
      <w:r>
        <w:lastRenderedPageBreak/>
        <w:t>Steps to Enter GMS Adjustments</w:t>
      </w:r>
      <w:bookmarkEnd w:id="15"/>
      <w:bookmarkEnd w:id="16"/>
    </w:p>
    <w:p w14:paraId="0AF4F77F" w14:textId="77777777" w:rsidR="00E01776" w:rsidRDefault="00E01776" w:rsidP="00E01776"/>
    <w:tbl>
      <w:tblPr>
        <w:tblStyle w:val="TableGrid"/>
        <w:tblW w:w="0" w:type="auto"/>
        <w:tblLayout w:type="fixed"/>
        <w:tblLook w:val="04A0" w:firstRow="1" w:lastRow="0" w:firstColumn="1" w:lastColumn="0" w:noHBand="0" w:noVBand="1"/>
      </w:tblPr>
      <w:tblGrid>
        <w:gridCol w:w="2122"/>
        <w:gridCol w:w="7228"/>
      </w:tblGrid>
      <w:tr w:rsidR="00E01776" w14:paraId="0C6DB90C" w14:textId="77777777" w:rsidTr="00F51DE3">
        <w:tc>
          <w:tcPr>
            <w:tcW w:w="2122" w:type="dxa"/>
          </w:tcPr>
          <w:p w14:paraId="72C777A9" w14:textId="77777777" w:rsidR="00E01776" w:rsidRDefault="00E01776" w:rsidP="00F51DE3">
            <w:r>
              <w:t xml:space="preserve">Navigate to Payables </w:t>
            </w:r>
            <w:r>
              <w:rPr>
                <w:rFonts w:ascii="Wingdings" w:eastAsia="Wingdings" w:hAnsi="Wingdings" w:cs="Wingdings"/>
              </w:rPr>
              <w:t>à</w:t>
            </w:r>
            <w:r>
              <w:t xml:space="preserve"> Invoices. </w:t>
            </w:r>
          </w:p>
          <w:p w14:paraId="694674E5" w14:textId="77777777" w:rsidR="00E01776" w:rsidRDefault="00E01776" w:rsidP="00F51DE3"/>
          <w:p w14:paraId="4EFF619D" w14:textId="77777777" w:rsidR="00E01776" w:rsidRPr="00FD0A6E" w:rsidRDefault="00E01776" w:rsidP="00F51DE3">
            <w:pPr>
              <w:rPr>
                <w:sz w:val="18"/>
                <w:szCs w:val="18"/>
              </w:rPr>
            </w:pPr>
            <w:r w:rsidRPr="00FD0A6E">
              <w:rPr>
                <w:sz w:val="18"/>
                <w:szCs w:val="18"/>
              </w:rPr>
              <w:t xml:space="preserve">Create a new Invoice. </w:t>
            </w:r>
          </w:p>
          <w:p w14:paraId="36509782" w14:textId="77777777" w:rsidR="00E01776" w:rsidRDefault="00E01776" w:rsidP="00F51DE3"/>
        </w:tc>
        <w:tc>
          <w:tcPr>
            <w:tcW w:w="7228" w:type="dxa"/>
          </w:tcPr>
          <w:p w14:paraId="4CD1170A" w14:textId="77777777" w:rsidR="00E01776" w:rsidRDefault="00E01776" w:rsidP="00F51DE3">
            <w:r w:rsidRPr="00FD3B23">
              <w:rPr>
                <w:noProof/>
              </w:rPr>
              <w:drawing>
                <wp:inline distT="0" distB="0" distL="0" distR="0" wp14:anchorId="153CC0E1" wp14:editId="5229E1DE">
                  <wp:extent cx="2605775" cy="1220568"/>
                  <wp:effectExtent l="0" t="0" r="444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7387"/>
                          <a:stretch/>
                        </pic:blipFill>
                        <pic:spPr bwMode="auto">
                          <a:xfrm>
                            <a:off x="0" y="0"/>
                            <a:ext cx="2638037" cy="1235680"/>
                          </a:xfrm>
                          <a:prstGeom prst="rect">
                            <a:avLst/>
                          </a:prstGeom>
                          <a:ln>
                            <a:noFill/>
                          </a:ln>
                          <a:extLst>
                            <a:ext uri="{53640926-AAD7-44D8-BBD7-CCE9431645EC}">
                              <a14:shadowObscured xmlns:a14="http://schemas.microsoft.com/office/drawing/2010/main"/>
                            </a:ext>
                          </a:extLst>
                        </pic:spPr>
                      </pic:pic>
                    </a:graphicData>
                  </a:graphic>
                </wp:inline>
              </w:drawing>
            </w:r>
          </w:p>
        </w:tc>
      </w:tr>
      <w:tr w:rsidR="00E01776" w14:paraId="160560D8" w14:textId="77777777" w:rsidTr="00F51DE3">
        <w:tc>
          <w:tcPr>
            <w:tcW w:w="2122" w:type="dxa"/>
          </w:tcPr>
          <w:p w14:paraId="6860AFBD" w14:textId="77777777" w:rsidR="00E01776" w:rsidRDefault="00E01776" w:rsidP="00F51DE3">
            <w:r>
              <w:t xml:space="preserve">Enter your </w:t>
            </w:r>
            <w:r w:rsidRPr="008E4958">
              <w:rPr>
                <w:u w:val="single"/>
              </w:rPr>
              <w:t xml:space="preserve">Invoice Header </w:t>
            </w:r>
            <w:r>
              <w:t>information.</w:t>
            </w:r>
          </w:p>
          <w:p w14:paraId="6042D035" w14:textId="77777777" w:rsidR="00E01776" w:rsidRDefault="00E01776" w:rsidP="00F51DE3"/>
          <w:p w14:paraId="7E3A6654" w14:textId="77777777" w:rsidR="00E01776" w:rsidRPr="00FD0A6E" w:rsidRDefault="00E01776" w:rsidP="00F51DE3">
            <w:pPr>
              <w:rPr>
                <w:sz w:val="18"/>
                <w:szCs w:val="18"/>
              </w:rPr>
            </w:pPr>
            <w:r w:rsidRPr="00FD0A6E">
              <w:rPr>
                <w:sz w:val="18"/>
                <w:szCs w:val="18"/>
              </w:rPr>
              <w:t>Be aware of the following:</w:t>
            </w:r>
          </w:p>
          <w:p w14:paraId="2174A5FE" w14:textId="77777777" w:rsidR="00E01776" w:rsidRPr="005441F4" w:rsidRDefault="00E01776" w:rsidP="00F51DE3">
            <w:pPr>
              <w:rPr>
                <w:sz w:val="18"/>
                <w:szCs w:val="18"/>
              </w:rPr>
            </w:pPr>
          </w:p>
          <w:p w14:paraId="1310D652" w14:textId="77777777" w:rsidR="00E01776" w:rsidRPr="005441F4" w:rsidRDefault="00E01776" w:rsidP="00E01776">
            <w:pPr>
              <w:pStyle w:val="ListParagraph"/>
              <w:numPr>
                <w:ilvl w:val="0"/>
                <w:numId w:val="16"/>
              </w:numPr>
              <w:ind w:left="313" w:hanging="313"/>
              <w:rPr>
                <w:sz w:val="18"/>
                <w:szCs w:val="18"/>
              </w:rPr>
            </w:pPr>
            <w:r w:rsidRPr="005441F4">
              <w:rPr>
                <w:sz w:val="18"/>
                <w:szCs w:val="18"/>
              </w:rPr>
              <w:t>Supplier = UNDP Project Adjustment</w:t>
            </w:r>
          </w:p>
          <w:p w14:paraId="07FAC17D" w14:textId="77777777" w:rsidR="00E01776" w:rsidRPr="005441F4" w:rsidRDefault="00E01776" w:rsidP="00E01776">
            <w:pPr>
              <w:pStyle w:val="ListParagraph"/>
              <w:numPr>
                <w:ilvl w:val="0"/>
                <w:numId w:val="16"/>
              </w:numPr>
              <w:ind w:left="313" w:hanging="313"/>
              <w:rPr>
                <w:sz w:val="18"/>
                <w:szCs w:val="18"/>
              </w:rPr>
            </w:pPr>
            <w:r w:rsidRPr="005441F4">
              <w:rPr>
                <w:sz w:val="18"/>
                <w:szCs w:val="18"/>
              </w:rPr>
              <w:t>Amount = 0</w:t>
            </w:r>
          </w:p>
          <w:p w14:paraId="39DD86A4" w14:textId="77777777" w:rsidR="00E01776" w:rsidRPr="00FD0A6E" w:rsidRDefault="00E01776" w:rsidP="00E01776">
            <w:pPr>
              <w:pStyle w:val="ListParagraph"/>
              <w:numPr>
                <w:ilvl w:val="0"/>
                <w:numId w:val="16"/>
              </w:numPr>
              <w:ind w:left="313" w:hanging="313"/>
            </w:pPr>
            <w:r w:rsidRPr="005441F4">
              <w:rPr>
                <w:sz w:val="18"/>
                <w:szCs w:val="18"/>
              </w:rPr>
              <w:t>Type = Standard</w:t>
            </w:r>
          </w:p>
        </w:tc>
        <w:tc>
          <w:tcPr>
            <w:tcW w:w="7228" w:type="dxa"/>
          </w:tcPr>
          <w:p w14:paraId="02831E32" w14:textId="77777777" w:rsidR="00E01776" w:rsidRDefault="00E01776" w:rsidP="00F51DE3">
            <w:r w:rsidRPr="004E0617">
              <w:rPr>
                <w:noProof/>
              </w:rPr>
              <w:drawing>
                <wp:inline distT="0" distB="0" distL="0" distR="0" wp14:anchorId="28D5E5A8" wp14:editId="2BCAE754">
                  <wp:extent cx="3853454" cy="1458084"/>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11"/>
                          <a:stretch/>
                        </pic:blipFill>
                        <pic:spPr bwMode="auto">
                          <a:xfrm>
                            <a:off x="0" y="0"/>
                            <a:ext cx="3869999" cy="1464345"/>
                          </a:xfrm>
                          <a:prstGeom prst="rect">
                            <a:avLst/>
                          </a:prstGeom>
                          <a:ln>
                            <a:noFill/>
                          </a:ln>
                          <a:extLst>
                            <a:ext uri="{53640926-AAD7-44D8-BBD7-CCE9431645EC}">
                              <a14:shadowObscured xmlns:a14="http://schemas.microsoft.com/office/drawing/2010/main"/>
                            </a:ext>
                          </a:extLst>
                        </pic:spPr>
                      </pic:pic>
                    </a:graphicData>
                  </a:graphic>
                </wp:inline>
              </w:drawing>
            </w:r>
          </w:p>
          <w:p w14:paraId="7B2A04C1" w14:textId="77777777" w:rsidR="00E01776" w:rsidRDefault="00E01776" w:rsidP="00F51DE3"/>
        </w:tc>
      </w:tr>
      <w:tr w:rsidR="00E01776" w14:paraId="14FEFD16" w14:textId="77777777" w:rsidTr="00F51DE3">
        <w:tc>
          <w:tcPr>
            <w:tcW w:w="2122" w:type="dxa"/>
          </w:tcPr>
          <w:p w14:paraId="67610B45" w14:textId="77777777" w:rsidR="00E01776" w:rsidRDefault="00E01776" w:rsidP="00F51DE3">
            <w:r>
              <w:t xml:space="preserve">Enter </w:t>
            </w:r>
            <w:r w:rsidRPr="008E4958">
              <w:rPr>
                <w:u w:val="single"/>
              </w:rPr>
              <w:t>Lines - Distribution</w:t>
            </w:r>
            <w:r>
              <w:t xml:space="preserve"> </w:t>
            </w:r>
          </w:p>
          <w:p w14:paraId="10FA36E1" w14:textId="77777777" w:rsidR="00E01776" w:rsidRDefault="00E01776" w:rsidP="00F51DE3"/>
          <w:p w14:paraId="6A17FCEC" w14:textId="77777777" w:rsidR="00E01776" w:rsidRPr="00FD0A6E" w:rsidRDefault="00E01776" w:rsidP="00F51DE3">
            <w:pPr>
              <w:rPr>
                <w:sz w:val="18"/>
                <w:szCs w:val="18"/>
              </w:rPr>
            </w:pPr>
            <w:r w:rsidRPr="00FD0A6E">
              <w:rPr>
                <w:sz w:val="18"/>
                <w:szCs w:val="18"/>
              </w:rPr>
              <w:t>75110 - GMS current year adjustment</w:t>
            </w:r>
          </w:p>
          <w:p w14:paraId="354EE9DD" w14:textId="77777777" w:rsidR="00E01776" w:rsidRPr="00FD0A6E" w:rsidRDefault="00E01776" w:rsidP="00F51DE3">
            <w:pPr>
              <w:rPr>
                <w:sz w:val="18"/>
                <w:szCs w:val="18"/>
                <w:lang w:val="en-GB"/>
              </w:rPr>
            </w:pPr>
            <w:r w:rsidRPr="00FD0A6E">
              <w:rPr>
                <w:sz w:val="18"/>
                <w:szCs w:val="18"/>
              </w:rPr>
              <w:t>75115 - GMS prior year adjustment</w:t>
            </w:r>
          </w:p>
          <w:p w14:paraId="2F6E8DFD" w14:textId="77777777" w:rsidR="00E01776" w:rsidRDefault="00E01776" w:rsidP="00F51DE3"/>
        </w:tc>
        <w:tc>
          <w:tcPr>
            <w:tcW w:w="7228" w:type="dxa"/>
          </w:tcPr>
          <w:p w14:paraId="3F4A006C" w14:textId="77777777" w:rsidR="00E01776" w:rsidRDefault="00E01776" w:rsidP="00F51DE3">
            <w:r w:rsidRPr="0088136F">
              <w:rPr>
                <w:noProof/>
              </w:rPr>
              <w:drawing>
                <wp:inline distT="0" distB="0" distL="0" distR="0" wp14:anchorId="71855BF3" wp14:editId="221947A7">
                  <wp:extent cx="4625019" cy="1425600"/>
                  <wp:effectExtent l="0" t="0" r="4445"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53450" r="25109"/>
                          <a:stretch/>
                        </pic:blipFill>
                        <pic:spPr bwMode="auto">
                          <a:xfrm>
                            <a:off x="0" y="0"/>
                            <a:ext cx="4634708" cy="1428586"/>
                          </a:xfrm>
                          <a:prstGeom prst="rect">
                            <a:avLst/>
                          </a:prstGeom>
                          <a:ln>
                            <a:noFill/>
                          </a:ln>
                          <a:extLst>
                            <a:ext uri="{53640926-AAD7-44D8-BBD7-CCE9431645EC}">
                              <a14:shadowObscured xmlns:a14="http://schemas.microsoft.com/office/drawing/2010/main"/>
                            </a:ext>
                          </a:extLst>
                        </pic:spPr>
                      </pic:pic>
                    </a:graphicData>
                  </a:graphic>
                </wp:inline>
              </w:drawing>
            </w:r>
          </w:p>
        </w:tc>
      </w:tr>
      <w:tr w:rsidR="00E01776" w14:paraId="5E014263" w14:textId="77777777" w:rsidTr="00F51DE3">
        <w:tc>
          <w:tcPr>
            <w:tcW w:w="2122" w:type="dxa"/>
          </w:tcPr>
          <w:p w14:paraId="15400445" w14:textId="77777777" w:rsidR="00E01776" w:rsidRDefault="00E01776" w:rsidP="00F51DE3">
            <w:r>
              <w:t xml:space="preserve">Enter </w:t>
            </w:r>
            <w:r w:rsidRPr="008E4958">
              <w:rPr>
                <w:u w:val="single"/>
              </w:rPr>
              <w:t>Lines - Project</w:t>
            </w:r>
            <w:r>
              <w:t xml:space="preserve"> </w:t>
            </w:r>
          </w:p>
          <w:p w14:paraId="53F08549" w14:textId="77777777" w:rsidR="00E01776" w:rsidRDefault="00E01776" w:rsidP="00F51DE3"/>
          <w:p w14:paraId="7A7A5D4A" w14:textId="63A8C2F5" w:rsidR="00782ECA" w:rsidRDefault="00E01776" w:rsidP="00F51DE3">
            <w:pPr>
              <w:rPr>
                <w:sz w:val="18"/>
                <w:szCs w:val="18"/>
              </w:rPr>
            </w:pPr>
            <w:r w:rsidRPr="00FD0A6E">
              <w:rPr>
                <w:sz w:val="18"/>
                <w:szCs w:val="18"/>
              </w:rPr>
              <w:t>For your GMS Adjustment lines, please ensure you enter the Project information</w:t>
            </w:r>
            <w:r w:rsidR="00782ECA">
              <w:rPr>
                <w:sz w:val="18"/>
                <w:szCs w:val="18"/>
              </w:rPr>
              <w:t xml:space="preserve"> for line with GMS expense account</w:t>
            </w:r>
            <w:r w:rsidR="00666456">
              <w:rPr>
                <w:sz w:val="18"/>
                <w:szCs w:val="18"/>
              </w:rPr>
              <w:t xml:space="preserve"> 75110 or 75115</w:t>
            </w:r>
            <w:r w:rsidRPr="00FD0A6E">
              <w:rPr>
                <w:sz w:val="18"/>
                <w:szCs w:val="18"/>
              </w:rPr>
              <w:t>.</w:t>
            </w:r>
          </w:p>
          <w:p w14:paraId="3A48708B" w14:textId="77777777" w:rsidR="00782ECA" w:rsidRDefault="00782ECA" w:rsidP="00F51DE3">
            <w:pPr>
              <w:rPr>
                <w:sz w:val="18"/>
                <w:szCs w:val="18"/>
              </w:rPr>
            </w:pPr>
          </w:p>
          <w:p w14:paraId="4D362087" w14:textId="1C563AE6" w:rsidR="00E01776" w:rsidRPr="00FD0A6E" w:rsidRDefault="00782ECA" w:rsidP="00F51DE3">
            <w:pPr>
              <w:rPr>
                <w:sz w:val="18"/>
                <w:szCs w:val="18"/>
              </w:rPr>
            </w:pPr>
            <w:r>
              <w:rPr>
                <w:sz w:val="18"/>
                <w:szCs w:val="18"/>
              </w:rPr>
              <w:t>For line with GMS revenue account 54010, please do not enter</w:t>
            </w:r>
            <w:r w:rsidR="00666456">
              <w:rPr>
                <w:sz w:val="18"/>
                <w:szCs w:val="18"/>
              </w:rPr>
              <w:t xml:space="preserve"> </w:t>
            </w:r>
            <w:r w:rsidR="00EF303C">
              <w:rPr>
                <w:sz w:val="18"/>
                <w:szCs w:val="18"/>
              </w:rPr>
              <w:t>Chartfields</w:t>
            </w:r>
            <w:r w:rsidR="00666456">
              <w:rPr>
                <w:sz w:val="18"/>
                <w:szCs w:val="18"/>
              </w:rPr>
              <w:t>.</w:t>
            </w:r>
            <w:r w:rsidR="00E01776" w:rsidRPr="00FD0A6E">
              <w:rPr>
                <w:sz w:val="18"/>
                <w:szCs w:val="18"/>
              </w:rPr>
              <w:t xml:space="preserve"> </w:t>
            </w:r>
          </w:p>
        </w:tc>
        <w:tc>
          <w:tcPr>
            <w:tcW w:w="7228" w:type="dxa"/>
          </w:tcPr>
          <w:p w14:paraId="308AC12C" w14:textId="77777777" w:rsidR="00E01776" w:rsidRDefault="00E01776" w:rsidP="00F51DE3">
            <w:r w:rsidRPr="00A15081">
              <w:rPr>
                <w:noProof/>
              </w:rPr>
              <w:drawing>
                <wp:inline distT="0" distB="0" distL="0" distR="0" wp14:anchorId="4A033444" wp14:editId="3EDE85BE">
                  <wp:extent cx="4452620" cy="1097280"/>
                  <wp:effectExtent l="0" t="0" r="5080" b="762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52620" cy="1097280"/>
                          </a:xfrm>
                          <a:prstGeom prst="rect">
                            <a:avLst/>
                          </a:prstGeom>
                        </pic:spPr>
                      </pic:pic>
                    </a:graphicData>
                  </a:graphic>
                </wp:inline>
              </w:drawing>
            </w:r>
          </w:p>
          <w:p w14:paraId="56217E90" w14:textId="77777777" w:rsidR="00E01776" w:rsidRPr="000D2E97" w:rsidRDefault="00E01776" w:rsidP="00F51DE3">
            <w:pPr>
              <w:rPr>
                <w:b/>
                <w:bCs/>
              </w:rPr>
            </w:pPr>
          </w:p>
        </w:tc>
      </w:tr>
    </w:tbl>
    <w:p w14:paraId="715CB544" w14:textId="77777777" w:rsidR="00E01776" w:rsidRPr="000754C3" w:rsidRDefault="00E01776" w:rsidP="00E01776">
      <w:r>
        <w:rPr>
          <w:noProof/>
        </w:rPr>
        <mc:AlternateContent>
          <mc:Choice Requires="wps">
            <w:drawing>
              <wp:anchor distT="45720" distB="45720" distL="114300" distR="114300" simplePos="0" relativeHeight="251658249" behindDoc="0" locked="0" layoutInCell="1" allowOverlap="1" wp14:anchorId="21F2D28B" wp14:editId="79BDAD13">
                <wp:simplePos x="0" y="0"/>
                <wp:positionH relativeFrom="column">
                  <wp:posOffset>34290</wp:posOffset>
                </wp:positionH>
                <wp:positionV relativeFrom="paragraph">
                  <wp:posOffset>370205</wp:posOffset>
                </wp:positionV>
                <wp:extent cx="5839460" cy="666750"/>
                <wp:effectExtent l="19050" t="19050" r="27940" b="1905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666750"/>
                        </a:xfrm>
                        <a:prstGeom prst="rect">
                          <a:avLst/>
                        </a:prstGeom>
                        <a:solidFill>
                          <a:srgbClr val="FFFFFF"/>
                        </a:solidFill>
                        <a:ln w="28575">
                          <a:solidFill>
                            <a:srgbClr val="000000"/>
                          </a:solidFill>
                          <a:miter lim="800000"/>
                          <a:headEnd/>
                          <a:tailEnd/>
                        </a:ln>
                      </wps:spPr>
                      <wps:txbx>
                        <w:txbxContent>
                          <w:p w14:paraId="1C31BDDF" w14:textId="77777777" w:rsidR="00E01776" w:rsidRPr="000D2E97" w:rsidRDefault="00E01776" w:rsidP="00E01776">
                            <w:r w:rsidRPr="000D2E97">
                              <w:t xml:space="preserve">Once your invoice is balanced, please </w:t>
                            </w:r>
                            <w:r w:rsidRPr="000D2E97">
                              <w:rPr>
                                <w:b/>
                                <w:bCs/>
                              </w:rPr>
                              <w:t>Validate/Check Funds</w:t>
                            </w:r>
                            <w:r w:rsidRPr="000D2E97">
                              <w:t xml:space="preserve"> and </w:t>
                            </w:r>
                            <w:r w:rsidRPr="000D2E97">
                              <w:rPr>
                                <w:b/>
                                <w:bCs/>
                              </w:rPr>
                              <w:t>submit for approval</w:t>
                            </w:r>
                            <w:r w:rsidRPr="000D2E97">
                              <w:t>.</w:t>
                            </w:r>
                          </w:p>
                          <w:p w14:paraId="3B4DE6E2" w14:textId="77777777" w:rsidR="00E01776" w:rsidRPr="000D2E97" w:rsidRDefault="00E01776" w:rsidP="00E01776">
                            <w:pPr>
                              <w:rPr>
                                <w:b/>
                                <w:bCs/>
                                <w:i/>
                                <w:iCs/>
                              </w:rPr>
                            </w:pPr>
                            <w:r w:rsidRPr="000D2E97">
                              <w:rPr>
                                <w:b/>
                                <w:bCs/>
                                <w:i/>
                                <w:iCs/>
                              </w:rPr>
                              <w:t>Approval of Zero-Cost invoices should be Manager Level 2 and/or above.</w:t>
                            </w:r>
                          </w:p>
                          <w:p w14:paraId="369F41E5" w14:textId="77777777" w:rsidR="00E01776" w:rsidRDefault="00E01776" w:rsidP="00E017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F2D28B" id="Text Box 59" o:spid="_x0000_s1047" type="#_x0000_t202" style="position:absolute;margin-left:2.7pt;margin-top:29.15pt;width:459.8pt;height:52.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" strokeweight="2.25pt">
                <v:textbox>
                  <w:txbxContent>
                    <w:p w14:paraId="1C31BDDF" w14:textId="77777777" w:rsidR="00E01776" w:rsidRPr="000D2E97" w:rsidRDefault="00E01776" w:rsidP="00E01776">
                      <w:r w:rsidRPr="000D2E97">
                        <w:t xml:space="preserve">Once your invoice is balanced, please </w:t>
                      </w:r>
                      <w:r w:rsidRPr="000D2E97">
                        <w:rPr>
                          <w:b/>
                          <w:bCs/>
                        </w:rPr>
                        <w:t>Validate/Check Funds</w:t>
                      </w:r>
                      <w:r w:rsidRPr="000D2E97">
                        <w:t xml:space="preserve"> and </w:t>
                      </w:r>
                      <w:r w:rsidRPr="000D2E97">
                        <w:rPr>
                          <w:b/>
                          <w:bCs/>
                        </w:rPr>
                        <w:t>submit for approval</w:t>
                      </w:r>
                      <w:r w:rsidRPr="000D2E97">
                        <w:t>.</w:t>
                      </w:r>
                    </w:p>
                    <w:p w14:paraId="3B4DE6E2" w14:textId="77777777" w:rsidR="00E01776" w:rsidRPr="000D2E97" w:rsidRDefault="00E01776" w:rsidP="00E01776">
                      <w:pPr>
                        <w:rPr>
                          <w:b/>
                          <w:bCs/>
                          <w:i/>
                          <w:iCs/>
                        </w:rPr>
                      </w:pPr>
                      <w:r w:rsidRPr="000D2E97">
                        <w:rPr>
                          <w:b/>
                          <w:bCs/>
                          <w:i/>
                          <w:iCs/>
                        </w:rPr>
                        <w:t>Approval of Zero-Cost invoices should be Manager Level 2 and/or above.</w:t>
                      </w:r>
                    </w:p>
                    <w:p w14:paraId="369F41E5" w14:textId="77777777" w:rsidR="00E01776" w:rsidRDefault="00E01776" w:rsidP="00E01776"/>
                  </w:txbxContent>
                </v:textbox>
                <w10:wrap type="square"/>
              </v:shape>
            </w:pict>
          </mc:Fallback>
        </mc:AlternateContent>
      </w:r>
    </w:p>
    <w:p w14:paraId="0CA2E1B9" w14:textId="77777777" w:rsidR="00E01776" w:rsidRDefault="00E01776" w:rsidP="00E01776"/>
    <w:p w14:paraId="0D14DD65" w14:textId="77777777" w:rsidR="00B87EDB" w:rsidRDefault="00B87EDB" w:rsidP="00E01776">
      <w:pPr>
        <w:rPr>
          <w:i/>
          <w:iCs/>
        </w:rPr>
      </w:pPr>
    </w:p>
    <w:p w14:paraId="2869E4AC" w14:textId="77777777" w:rsidR="00B87EDB" w:rsidRDefault="00B87EDB" w:rsidP="00E01776">
      <w:pPr>
        <w:rPr>
          <w:i/>
          <w:iCs/>
        </w:rPr>
      </w:pPr>
    </w:p>
    <w:p w14:paraId="5FBA3EF6" w14:textId="0CB50292" w:rsidR="00E01776" w:rsidRPr="00662580" w:rsidRDefault="00E01776" w:rsidP="00E01776">
      <w:pPr>
        <w:rPr>
          <w:i/>
          <w:iCs/>
        </w:rPr>
      </w:pPr>
      <w:r w:rsidRPr="00662580">
        <w:rPr>
          <w:i/>
          <w:iCs/>
        </w:rPr>
        <w:t xml:space="preserve">Note: Please do not amend anything in your </w:t>
      </w:r>
      <w:r>
        <w:rPr>
          <w:i/>
          <w:iCs/>
        </w:rPr>
        <w:t xml:space="preserve">Invoice </w:t>
      </w:r>
      <w:r w:rsidRPr="00662580">
        <w:rPr>
          <w:i/>
          <w:iCs/>
        </w:rPr>
        <w:t>Pay Group or Payment Method.</w:t>
      </w:r>
    </w:p>
    <w:p w14:paraId="070E4B85" w14:textId="77777777" w:rsidR="00E01776" w:rsidRDefault="00E01776" w:rsidP="00E01776"/>
    <w:p w14:paraId="4A73F339" w14:textId="77777777" w:rsidR="00E01776" w:rsidRDefault="00E01776" w:rsidP="00E01776">
      <w:pPr>
        <w:pStyle w:val="Heading3"/>
      </w:pPr>
      <w:bookmarkStart w:id="17" w:name="_Toc129597005"/>
      <w:bookmarkStart w:id="18" w:name="_Toc140588197"/>
      <w:r>
        <w:t>Impact on GL Budgetary</w:t>
      </w:r>
      <w:bookmarkEnd w:id="17"/>
      <w:bookmarkEnd w:id="18"/>
    </w:p>
    <w:p w14:paraId="5D46BD9A" w14:textId="77777777" w:rsidR="00E01776" w:rsidRDefault="00E01776" w:rsidP="00E01776"/>
    <w:p w14:paraId="7DE4AC5C" w14:textId="38BFA35B" w:rsidR="00E01776" w:rsidRPr="004856B0" w:rsidRDefault="00021B80" w:rsidP="00E01776">
      <w:r>
        <w:t>Only the expense</w:t>
      </w:r>
      <w:r w:rsidR="00E01776">
        <w:t xml:space="preserve"> entries will </w:t>
      </w:r>
      <w:r w:rsidR="00D12383">
        <w:t xml:space="preserve">be </w:t>
      </w:r>
      <w:r w:rsidR="00E01776">
        <w:t>reflected under the Expenditure category in GL Budgetary.</w:t>
      </w:r>
    </w:p>
    <w:p w14:paraId="48B54972" w14:textId="77777777" w:rsidR="00E01776" w:rsidRDefault="00E01776" w:rsidP="00E01776">
      <w:r w:rsidRPr="0088136F">
        <w:rPr>
          <w:noProof/>
        </w:rPr>
        <w:lastRenderedPageBreak/>
        <w:drawing>
          <wp:inline distT="0" distB="0" distL="0" distR="0" wp14:anchorId="0E68291C" wp14:editId="4CFDDA3B">
            <wp:extent cx="5731510" cy="2291715"/>
            <wp:effectExtent l="76200" t="76200" r="135890" b="12763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31510" cy="2291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DCF7659" w14:textId="77777777" w:rsidR="00E01776" w:rsidRDefault="00E01776" w:rsidP="00E01776">
      <w:pPr>
        <w:pStyle w:val="Heading3"/>
      </w:pPr>
      <w:bookmarkStart w:id="19" w:name="_Toc129597006"/>
      <w:bookmarkStart w:id="20" w:name="_Toc140588198"/>
      <w:r>
        <w:t>Impact on PPM Costs</w:t>
      </w:r>
      <w:bookmarkEnd w:id="19"/>
      <w:bookmarkEnd w:id="20"/>
    </w:p>
    <w:p w14:paraId="4AFC2FAA" w14:textId="77777777" w:rsidR="00E01776" w:rsidRDefault="00E01776" w:rsidP="00E01776">
      <w:r>
        <w:t>Only the line with project information will be imported into PPM.</w:t>
      </w:r>
    </w:p>
    <w:p w14:paraId="47BD65FF" w14:textId="77777777" w:rsidR="00E01776" w:rsidRDefault="00E01776" w:rsidP="00E01776">
      <w:r w:rsidRPr="00BA1A0B">
        <w:rPr>
          <w:noProof/>
        </w:rPr>
        <w:drawing>
          <wp:inline distT="0" distB="0" distL="0" distR="0" wp14:anchorId="41A9F914" wp14:editId="30C54078">
            <wp:extent cx="5731510" cy="624840"/>
            <wp:effectExtent l="76200" t="76200" r="135890" b="13716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31510" cy="624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FECE4A" w14:textId="0AA29512" w:rsidR="00E01776" w:rsidRDefault="00E01776" w:rsidP="00E01776">
      <w:r>
        <w:t xml:space="preserve">751xx </w:t>
      </w:r>
      <w:r w:rsidR="00602670">
        <w:t xml:space="preserve">and 761xx </w:t>
      </w:r>
      <w:r>
        <w:t>entries will not go through the burdening process.</w:t>
      </w:r>
      <w:r w:rsidR="00B5210B">
        <w:t xml:space="preserve"> The burdening schedule will charge on expense account other than GMS (751xx) and </w:t>
      </w:r>
      <w:r w:rsidR="004E3B5A">
        <w:t>FX (761xx) in PPM.</w:t>
      </w:r>
    </w:p>
    <w:p w14:paraId="1598227F" w14:textId="77777777" w:rsidR="00FD7E49" w:rsidRDefault="00FD7E49" w:rsidP="00E01776"/>
    <w:p w14:paraId="6F40710E" w14:textId="70012404" w:rsidR="00457B16" w:rsidRPr="00FD7E49" w:rsidRDefault="00457B16" w:rsidP="00FD7E49"/>
    <w:sectPr w:rsidR="00457B16" w:rsidRPr="00FD7E49" w:rsidSect="007A4BFB">
      <w:footerReference w:type="default" r:id="rId45"/>
      <w:pgSz w:w="12240" w:h="15840"/>
      <w:pgMar w:top="720" w:right="720" w:bottom="720" w:left="720" w:header="720" w:footer="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3CD8C" w14:textId="77777777" w:rsidR="007E25FD" w:rsidRDefault="007E25FD" w:rsidP="00C546DA">
      <w:pPr>
        <w:spacing w:after="0" w:line="240" w:lineRule="auto"/>
      </w:pPr>
      <w:r>
        <w:separator/>
      </w:r>
    </w:p>
  </w:endnote>
  <w:endnote w:type="continuationSeparator" w:id="0">
    <w:p w14:paraId="65143C55" w14:textId="77777777" w:rsidR="007E25FD" w:rsidRDefault="007E25FD" w:rsidP="00C546DA">
      <w:pPr>
        <w:spacing w:after="0" w:line="240" w:lineRule="auto"/>
      </w:pPr>
      <w:r>
        <w:continuationSeparator/>
      </w:r>
    </w:p>
  </w:endnote>
  <w:endnote w:type="continuationNotice" w:id="1">
    <w:p w14:paraId="52796C69" w14:textId="77777777" w:rsidR="007E25FD" w:rsidRDefault="007E2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846391"/>
      <w:docPartObj>
        <w:docPartGallery w:val="Page Numbers (Bottom of Page)"/>
        <w:docPartUnique/>
      </w:docPartObj>
    </w:sdtPr>
    <w:sdtEndPr>
      <w:rPr>
        <w:noProof/>
      </w:rPr>
    </w:sdtEndPr>
    <w:sdtContent>
      <w:p w14:paraId="447AD494" w14:textId="4AB375C5" w:rsidR="007C08AC" w:rsidRDefault="007C08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11DCB3" w14:textId="1A627A85" w:rsidR="00C546DA" w:rsidRDefault="00C5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4FBD" w14:textId="77777777" w:rsidR="007E25FD" w:rsidRDefault="007E25FD" w:rsidP="00C546DA">
      <w:pPr>
        <w:spacing w:after="0" w:line="240" w:lineRule="auto"/>
      </w:pPr>
      <w:r>
        <w:separator/>
      </w:r>
    </w:p>
  </w:footnote>
  <w:footnote w:type="continuationSeparator" w:id="0">
    <w:p w14:paraId="06B1C1D3" w14:textId="77777777" w:rsidR="007E25FD" w:rsidRDefault="007E25FD" w:rsidP="00C546DA">
      <w:pPr>
        <w:spacing w:after="0" w:line="240" w:lineRule="auto"/>
      </w:pPr>
      <w:r>
        <w:continuationSeparator/>
      </w:r>
    </w:p>
  </w:footnote>
  <w:footnote w:type="continuationNotice" w:id="1">
    <w:p w14:paraId="0CF7590C" w14:textId="77777777" w:rsidR="007E25FD" w:rsidRDefault="007E25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4C3"/>
    <w:multiLevelType w:val="hybridMultilevel"/>
    <w:tmpl w:val="A8E02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5D1883"/>
    <w:multiLevelType w:val="hybridMultilevel"/>
    <w:tmpl w:val="B5A06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27985"/>
    <w:multiLevelType w:val="hybridMultilevel"/>
    <w:tmpl w:val="5F38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A3A3E"/>
    <w:multiLevelType w:val="hybridMultilevel"/>
    <w:tmpl w:val="98047AA2"/>
    <w:lvl w:ilvl="0" w:tplc="4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ED7EF0"/>
    <w:multiLevelType w:val="hybridMultilevel"/>
    <w:tmpl w:val="2F1A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6507C"/>
    <w:multiLevelType w:val="hybridMultilevel"/>
    <w:tmpl w:val="978A1F1A"/>
    <w:lvl w:ilvl="0" w:tplc="E4F06E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1832E9"/>
    <w:multiLevelType w:val="hybridMultilevel"/>
    <w:tmpl w:val="4ACAA52E"/>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F762812"/>
    <w:multiLevelType w:val="hybridMultilevel"/>
    <w:tmpl w:val="09BCC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122EF"/>
    <w:multiLevelType w:val="hybridMultilevel"/>
    <w:tmpl w:val="DB8C0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412A5"/>
    <w:multiLevelType w:val="hybridMultilevel"/>
    <w:tmpl w:val="E37E1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5257F"/>
    <w:multiLevelType w:val="hybridMultilevel"/>
    <w:tmpl w:val="6C8C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A5339B"/>
    <w:multiLevelType w:val="hybridMultilevel"/>
    <w:tmpl w:val="4C7E0FBE"/>
    <w:lvl w:ilvl="0" w:tplc="44090015">
      <w:start w:val="1"/>
      <w:numFmt w:val="upperLetter"/>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 w15:restartNumberingAfterBreak="0">
    <w:nsid w:val="40C63627"/>
    <w:multiLevelType w:val="hybridMultilevel"/>
    <w:tmpl w:val="27D6A5E6"/>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429344CA"/>
    <w:multiLevelType w:val="hybridMultilevel"/>
    <w:tmpl w:val="CF04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3E707C"/>
    <w:multiLevelType w:val="hybridMultilevel"/>
    <w:tmpl w:val="C9D48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AC49D7"/>
    <w:multiLevelType w:val="hybridMultilevel"/>
    <w:tmpl w:val="0BA663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D06910"/>
    <w:multiLevelType w:val="hybridMultilevel"/>
    <w:tmpl w:val="D248B7E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64B82998"/>
    <w:multiLevelType w:val="hybridMultilevel"/>
    <w:tmpl w:val="259E94F2"/>
    <w:lvl w:ilvl="0" w:tplc="0409000F">
      <w:start w:val="1"/>
      <w:numFmt w:val="decimal"/>
      <w:lvlText w:val="%1."/>
      <w:lvlJc w:val="left"/>
      <w:pPr>
        <w:ind w:left="720" w:hanging="360"/>
      </w:pPr>
      <w:rPr>
        <w:b w:val="0"/>
        <w:i w:val="0"/>
        <w:strike w:val="0"/>
        <w:dstrike w:val="0"/>
        <w:color w:val="333333"/>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F11AE9"/>
    <w:multiLevelType w:val="hybridMultilevel"/>
    <w:tmpl w:val="08644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29219612">
    <w:abstractNumId w:val="18"/>
  </w:num>
  <w:num w:numId="2" w16cid:durableId="794451557">
    <w:abstractNumId w:val="12"/>
  </w:num>
  <w:num w:numId="3" w16cid:durableId="938223633">
    <w:abstractNumId w:val="16"/>
  </w:num>
  <w:num w:numId="4" w16cid:durableId="2032534333">
    <w:abstractNumId w:val="8"/>
  </w:num>
  <w:num w:numId="5" w16cid:durableId="1548682019">
    <w:abstractNumId w:val="4"/>
  </w:num>
  <w:num w:numId="6" w16cid:durableId="1735005137">
    <w:abstractNumId w:val="14"/>
  </w:num>
  <w:num w:numId="7" w16cid:durableId="1337683517">
    <w:abstractNumId w:val="7"/>
  </w:num>
  <w:num w:numId="8" w16cid:durableId="114296703">
    <w:abstractNumId w:val="17"/>
  </w:num>
  <w:num w:numId="9" w16cid:durableId="1283272143">
    <w:abstractNumId w:val="13"/>
  </w:num>
  <w:num w:numId="10" w16cid:durableId="1041249600">
    <w:abstractNumId w:val="5"/>
  </w:num>
  <w:num w:numId="11" w16cid:durableId="171453982">
    <w:abstractNumId w:val="15"/>
  </w:num>
  <w:num w:numId="12" w16cid:durableId="1017267765">
    <w:abstractNumId w:val="1"/>
  </w:num>
  <w:num w:numId="13" w16cid:durableId="1399549721">
    <w:abstractNumId w:val="9"/>
  </w:num>
  <w:num w:numId="14" w16cid:durableId="1770392696">
    <w:abstractNumId w:val="0"/>
  </w:num>
  <w:num w:numId="15" w16cid:durableId="318535965">
    <w:abstractNumId w:val="6"/>
  </w:num>
  <w:num w:numId="16" w16cid:durableId="279191741">
    <w:abstractNumId w:val="3"/>
  </w:num>
  <w:num w:numId="17" w16cid:durableId="1694186110">
    <w:abstractNumId w:val="11"/>
  </w:num>
  <w:num w:numId="18" w16cid:durableId="630209373">
    <w:abstractNumId w:val="2"/>
  </w:num>
  <w:num w:numId="19" w16cid:durableId="5363530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DF1"/>
    <w:rsid w:val="00010E5B"/>
    <w:rsid w:val="0001778C"/>
    <w:rsid w:val="00021B80"/>
    <w:rsid w:val="000236B0"/>
    <w:rsid w:val="00050071"/>
    <w:rsid w:val="0005528C"/>
    <w:rsid w:val="00057F7F"/>
    <w:rsid w:val="00061A64"/>
    <w:rsid w:val="00072AFA"/>
    <w:rsid w:val="00082BE5"/>
    <w:rsid w:val="0008447D"/>
    <w:rsid w:val="000927C5"/>
    <w:rsid w:val="000927CF"/>
    <w:rsid w:val="00094941"/>
    <w:rsid w:val="000A11AB"/>
    <w:rsid w:val="000A703E"/>
    <w:rsid w:val="000B0316"/>
    <w:rsid w:val="000C1611"/>
    <w:rsid w:val="000C4195"/>
    <w:rsid w:val="000D1BC9"/>
    <w:rsid w:val="000E345B"/>
    <w:rsid w:val="000F3B7C"/>
    <w:rsid w:val="00105345"/>
    <w:rsid w:val="00126E19"/>
    <w:rsid w:val="00142FF0"/>
    <w:rsid w:val="00143041"/>
    <w:rsid w:val="001430A4"/>
    <w:rsid w:val="00143169"/>
    <w:rsid w:val="001449D7"/>
    <w:rsid w:val="00152A5D"/>
    <w:rsid w:val="00155BC4"/>
    <w:rsid w:val="00156347"/>
    <w:rsid w:val="00157C99"/>
    <w:rsid w:val="00163DDC"/>
    <w:rsid w:val="00186AB0"/>
    <w:rsid w:val="001B74D1"/>
    <w:rsid w:val="001C1664"/>
    <w:rsid w:val="001D1153"/>
    <w:rsid w:val="001D41B9"/>
    <w:rsid w:val="001E3914"/>
    <w:rsid w:val="001E48B0"/>
    <w:rsid w:val="001E75B7"/>
    <w:rsid w:val="001E7B3C"/>
    <w:rsid w:val="001F0F1D"/>
    <w:rsid w:val="001F2452"/>
    <w:rsid w:val="001F3C32"/>
    <w:rsid w:val="001F5EE5"/>
    <w:rsid w:val="00210D04"/>
    <w:rsid w:val="00214509"/>
    <w:rsid w:val="00222ACF"/>
    <w:rsid w:val="0022700D"/>
    <w:rsid w:val="00240F4B"/>
    <w:rsid w:val="00245D9F"/>
    <w:rsid w:val="00256338"/>
    <w:rsid w:val="00271D05"/>
    <w:rsid w:val="00277177"/>
    <w:rsid w:val="00277F78"/>
    <w:rsid w:val="00290221"/>
    <w:rsid w:val="00291123"/>
    <w:rsid w:val="00291D4F"/>
    <w:rsid w:val="002A060F"/>
    <w:rsid w:val="002A44B4"/>
    <w:rsid w:val="002A62A6"/>
    <w:rsid w:val="002B3F03"/>
    <w:rsid w:val="002B7116"/>
    <w:rsid w:val="002C0DAF"/>
    <w:rsid w:val="002C1C44"/>
    <w:rsid w:val="002C2487"/>
    <w:rsid w:val="002C3C63"/>
    <w:rsid w:val="002C710D"/>
    <w:rsid w:val="002C7849"/>
    <w:rsid w:val="002D1DB7"/>
    <w:rsid w:val="002D7E2E"/>
    <w:rsid w:val="002E72E1"/>
    <w:rsid w:val="002F2A84"/>
    <w:rsid w:val="002F3526"/>
    <w:rsid w:val="00303DC1"/>
    <w:rsid w:val="00311209"/>
    <w:rsid w:val="00324ABC"/>
    <w:rsid w:val="00324D31"/>
    <w:rsid w:val="00326030"/>
    <w:rsid w:val="003271EA"/>
    <w:rsid w:val="00352BF1"/>
    <w:rsid w:val="00360622"/>
    <w:rsid w:val="00363F1A"/>
    <w:rsid w:val="00367093"/>
    <w:rsid w:val="00371D9A"/>
    <w:rsid w:val="00372804"/>
    <w:rsid w:val="00373210"/>
    <w:rsid w:val="00374D84"/>
    <w:rsid w:val="0037531C"/>
    <w:rsid w:val="003771F9"/>
    <w:rsid w:val="00380D34"/>
    <w:rsid w:val="00382C36"/>
    <w:rsid w:val="00383AE3"/>
    <w:rsid w:val="00384597"/>
    <w:rsid w:val="00392CE8"/>
    <w:rsid w:val="003A53AA"/>
    <w:rsid w:val="003A60E5"/>
    <w:rsid w:val="003A61FD"/>
    <w:rsid w:val="003B3A4C"/>
    <w:rsid w:val="003B6108"/>
    <w:rsid w:val="003B7211"/>
    <w:rsid w:val="003C2590"/>
    <w:rsid w:val="003C3F44"/>
    <w:rsid w:val="003C43A5"/>
    <w:rsid w:val="003C5621"/>
    <w:rsid w:val="003E06F1"/>
    <w:rsid w:val="003E4954"/>
    <w:rsid w:val="003E4D72"/>
    <w:rsid w:val="00407A5F"/>
    <w:rsid w:val="00412C52"/>
    <w:rsid w:val="00416291"/>
    <w:rsid w:val="00421A6D"/>
    <w:rsid w:val="00423EFE"/>
    <w:rsid w:val="00432388"/>
    <w:rsid w:val="00432DA4"/>
    <w:rsid w:val="00440090"/>
    <w:rsid w:val="0044333A"/>
    <w:rsid w:val="0044558F"/>
    <w:rsid w:val="004512D2"/>
    <w:rsid w:val="00457B16"/>
    <w:rsid w:val="00457E5A"/>
    <w:rsid w:val="00460CB2"/>
    <w:rsid w:val="004728FE"/>
    <w:rsid w:val="0047669C"/>
    <w:rsid w:val="00481643"/>
    <w:rsid w:val="00490D92"/>
    <w:rsid w:val="00490F70"/>
    <w:rsid w:val="004922CB"/>
    <w:rsid w:val="00492A35"/>
    <w:rsid w:val="004939BA"/>
    <w:rsid w:val="0049541D"/>
    <w:rsid w:val="004B1965"/>
    <w:rsid w:val="004B7AAF"/>
    <w:rsid w:val="004C29FB"/>
    <w:rsid w:val="004C4FA3"/>
    <w:rsid w:val="004D063C"/>
    <w:rsid w:val="004D7354"/>
    <w:rsid w:val="004E3B5A"/>
    <w:rsid w:val="004E50AB"/>
    <w:rsid w:val="004F4F82"/>
    <w:rsid w:val="004F6B49"/>
    <w:rsid w:val="00501B71"/>
    <w:rsid w:val="00503EB8"/>
    <w:rsid w:val="00514B85"/>
    <w:rsid w:val="0052168C"/>
    <w:rsid w:val="00523330"/>
    <w:rsid w:val="00524CB1"/>
    <w:rsid w:val="00525E09"/>
    <w:rsid w:val="005353A5"/>
    <w:rsid w:val="00535652"/>
    <w:rsid w:val="005373F0"/>
    <w:rsid w:val="00543D78"/>
    <w:rsid w:val="00561591"/>
    <w:rsid w:val="005636B1"/>
    <w:rsid w:val="005659C6"/>
    <w:rsid w:val="005662F5"/>
    <w:rsid w:val="00574E41"/>
    <w:rsid w:val="00575359"/>
    <w:rsid w:val="00585F9F"/>
    <w:rsid w:val="00586540"/>
    <w:rsid w:val="005904DD"/>
    <w:rsid w:val="00592B86"/>
    <w:rsid w:val="00594A1F"/>
    <w:rsid w:val="005A3D5A"/>
    <w:rsid w:val="005A5107"/>
    <w:rsid w:val="005B5F4D"/>
    <w:rsid w:val="005B7304"/>
    <w:rsid w:val="005C7743"/>
    <w:rsid w:val="005D28BC"/>
    <w:rsid w:val="005D2C96"/>
    <w:rsid w:val="005D77B7"/>
    <w:rsid w:val="005E057D"/>
    <w:rsid w:val="00602670"/>
    <w:rsid w:val="0060289B"/>
    <w:rsid w:val="00603BE5"/>
    <w:rsid w:val="00612D18"/>
    <w:rsid w:val="00613C92"/>
    <w:rsid w:val="00617319"/>
    <w:rsid w:val="00617510"/>
    <w:rsid w:val="00620050"/>
    <w:rsid w:val="006218FE"/>
    <w:rsid w:val="00624E3B"/>
    <w:rsid w:val="006402B7"/>
    <w:rsid w:val="006409BC"/>
    <w:rsid w:val="00653E70"/>
    <w:rsid w:val="00655222"/>
    <w:rsid w:val="00655AF0"/>
    <w:rsid w:val="006602EC"/>
    <w:rsid w:val="00662A0D"/>
    <w:rsid w:val="00666456"/>
    <w:rsid w:val="00684171"/>
    <w:rsid w:val="00696C30"/>
    <w:rsid w:val="00697D9F"/>
    <w:rsid w:val="006B33C0"/>
    <w:rsid w:val="006E05E6"/>
    <w:rsid w:val="006E29A3"/>
    <w:rsid w:val="006E4173"/>
    <w:rsid w:val="006E52C5"/>
    <w:rsid w:val="006E762C"/>
    <w:rsid w:val="006F6648"/>
    <w:rsid w:val="006F6B3B"/>
    <w:rsid w:val="007069E1"/>
    <w:rsid w:val="0072010A"/>
    <w:rsid w:val="00726AFF"/>
    <w:rsid w:val="00732A68"/>
    <w:rsid w:val="007340B7"/>
    <w:rsid w:val="00734825"/>
    <w:rsid w:val="00745A87"/>
    <w:rsid w:val="0075122F"/>
    <w:rsid w:val="0075245C"/>
    <w:rsid w:val="007544E6"/>
    <w:rsid w:val="00757AE1"/>
    <w:rsid w:val="007606CC"/>
    <w:rsid w:val="007633D8"/>
    <w:rsid w:val="00776906"/>
    <w:rsid w:val="007812A6"/>
    <w:rsid w:val="00782ECA"/>
    <w:rsid w:val="00785EF6"/>
    <w:rsid w:val="00793CDE"/>
    <w:rsid w:val="007979FE"/>
    <w:rsid w:val="007A1B36"/>
    <w:rsid w:val="007A4BFB"/>
    <w:rsid w:val="007A53F2"/>
    <w:rsid w:val="007B4F1A"/>
    <w:rsid w:val="007B5281"/>
    <w:rsid w:val="007C05B5"/>
    <w:rsid w:val="007C08AC"/>
    <w:rsid w:val="007C5959"/>
    <w:rsid w:val="007C7E03"/>
    <w:rsid w:val="007D1972"/>
    <w:rsid w:val="007D310F"/>
    <w:rsid w:val="007E25FD"/>
    <w:rsid w:val="007F1ACD"/>
    <w:rsid w:val="007F55B6"/>
    <w:rsid w:val="007F601E"/>
    <w:rsid w:val="008112E5"/>
    <w:rsid w:val="0082140F"/>
    <w:rsid w:val="00823DB8"/>
    <w:rsid w:val="00834492"/>
    <w:rsid w:val="00841337"/>
    <w:rsid w:val="008500EB"/>
    <w:rsid w:val="00850285"/>
    <w:rsid w:val="008519D2"/>
    <w:rsid w:val="008559BF"/>
    <w:rsid w:val="00865053"/>
    <w:rsid w:val="008726D3"/>
    <w:rsid w:val="008753FF"/>
    <w:rsid w:val="008819AE"/>
    <w:rsid w:val="00882395"/>
    <w:rsid w:val="008865D2"/>
    <w:rsid w:val="008916ED"/>
    <w:rsid w:val="00891E59"/>
    <w:rsid w:val="0089270A"/>
    <w:rsid w:val="00893B18"/>
    <w:rsid w:val="00896565"/>
    <w:rsid w:val="008A00D4"/>
    <w:rsid w:val="008A1DEA"/>
    <w:rsid w:val="008A292A"/>
    <w:rsid w:val="008A34A3"/>
    <w:rsid w:val="008B49B1"/>
    <w:rsid w:val="008B57EE"/>
    <w:rsid w:val="008C556B"/>
    <w:rsid w:val="008D50D4"/>
    <w:rsid w:val="008E00DD"/>
    <w:rsid w:val="008E0FFF"/>
    <w:rsid w:val="008E66A0"/>
    <w:rsid w:val="008E7E46"/>
    <w:rsid w:val="008F33B7"/>
    <w:rsid w:val="00901F43"/>
    <w:rsid w:val="009129F6"/>
    <w:rsid w:val="00915986"/>
    <w:rsid w:val="009251B1"/>
    <w:rsid w:val="00935FF0"/>
    <w:rsid w:val="0094008B"/>
    <w:rsid w:val="00940662"/>
    <w:rsid w:val="00947D4C"/>
    <w:rsid w:val="009560E7"/>
    <w:rsid w:val="00963310"/>
    <w:rsid w:val="009927D9"/>
    <w:rsid w:val="009A43A5"/>
    <w:rsid w:val="009B6F60"/>
    <w:rsid w:val="009B76EA"/>
    <w:rsid w:val="009C4E5F"/>
    <w:rsid w:val="009C5687"/>
    <w:rsid w:val="009D389F"/>
    <w:rsid w:val="009D47F7"/>
    <w:rsid w:val="009E1B36"/>
    <w:rsid w:val="009E290E"/>
    <w:rsid w:val="009E69FC"/>
    <w:rsid w:val="009F09B1"/>
    <w:rsid w:val="009F34F9"/>
    <w:rsid w:val="009F527C"/>
    <w:rsid w:val="009F5A78"/>
    <w:rsid w:val="009F7DB7"/>
    <w:rsid w:val="00A11091"/>
    <w:rsid w:val="00A1232F"/>
    <w:rsid w:val="00A12E25"/>
    <w:rsid w:val="00A12FCD"/>
    <w:rsid w:val="00A13036"/>
    <w:rsid w:val="00A13529"/>
    <w:rsid w:val="00A14DF6"/>
    <w:rsid w:val="00A210EA"/>
    <w:rsid w:val="00A23DFC"/>
    <w:rsid w:val="00A30E40"/>
    <w:rsid w:val="00A42BD5"/>
    <w:rsid w:val="00A52ADE"/>
    <w:rsid w:val="00A56A16"/>
    <w:rsid w:val="00A57A47"/>
    <w:rsid w:val="00A60CDD"/>
    <w:rsid w:val="00A63FBF"/>
    <w:rsid w:val="00A878FF"/>
    <w:rsid w:val="00AA41D4"/>
    <w:rsid w:val="00AA42E9"/>
    <w:rsid w:val="00AA6CE6"/>
    <w:rsid w:val="00AC342C"/>
    <w:rsid w:val="00AD17B4"/>
    <w:rsid w:val="00AD490B"/>
    <w:rsid w:val="00AD5C51"/>
    <w:rsid w:val="00AE0332"/>
    <w:rsid w:val="00AF5EE4"/>
    <w:rsid w:val="00AF7DFC"/>
    <w:rsid w:val="00B03E75"/>
    <w:rsid w:val="00B077E2"/>
    <w:rsid w:val="00B13012"/>
    <w:rsid w:val="00B16659"/>
    <w:rsid w:val="00B17B3D"/>
    <w:rsid w:val="00B218B7"/>
    <w:rsid w:val="00B30FB6"/>
    <w:rsid w:val="00B4090E"/>
    <w:rsid w:val="00B41299"/>
    <w:rsid w:val="00B41A53"/>
    <w:rsid w:val="00B41D36"/>
    <w:rsid w:val="00B46695"/>
    <w:rsid w:val="00B50B1D"/>
    <w:rsid w:val="00B5210B"/>
    <w:rsid w:val="00B55C28"/>
    <w:rsid w:val="00B56C8C"/>
    <w:rsid w:val="00B57F6F"/>
    <w:rsid w:val="00B65F68"/>
    <w:rsid w:val="00B67E06"/>
    <w:rsid w:val="00B72998"/>
    <w:rsid w:val="00B72E58"/>
    <w:rsid w:val="00B74DDC"/>
    <w:rsid w:val="00B87346"/>
    <w:rsid w:val="00B87EDB"/>
    <w:rsid w:val="00B965E1"/>
    <w:rsid w:val="00BC10BB"/>
    <w:rsid w:val="00BC4CF2"/>
    <w:rsid w:val="00BD4DCD"/>
    <w:rsid w:val="00BD7D10"/>
    <w:rsid w:val="00BE1840"/>
    <w:rsid w:val="00BF0BBD"/>
    <w:rsid w:val="00C03382"/>
    <w:rsid w:val="00C1087B"/>
    <w:rsid w:val="00C137A6"/>
    <w:rsid w:val="00C157FF"/>
    <w:rsid w:val="00C16FE7"/>
    <w:rsid w:val="00C2185B"/>
    <w:rsid w:val="00C260D6"/>
    <w:rsid w:val="00C267B5"/>
    <w:rsid w:val="00C3081F"/>
    <w:rsid w:val="00C34DF1"/>
    <w:rsid w:val="00C360E6"/>
    <w:rsid w:val="00C37D28"/>
    <w:rsid w:val="00C4456E"/>
    <w:rsid w:val="00C47073"/>
    <w:rsid w:val="00C546DA"/>
    <w:rsid w:val="00C56AEE"/>
    <w:rsid w:val="00C573C2"/>
    <w:rsid w:val="00C66928"/>
    <w:rsid w:val="00C70CD7"/>
    <w:rsid w:val="00C7303E"/>
    <w:rsid w:val="00C75C89"/>
    <w:rsid w:val="00C76CFB"/>
    <w:rsid w:val="00C955A8"/>
    <w:rsid w:val="00CA0D7E"/>
    <w:rsid w:val="00CA1D8C"/>
    <w:rsid w:val="00CA225B"/>
    <w:rsid w:val="00CA5866"/>
    <w:rsid w:val="00CB0DB5"/>
    <w:rsid w:val="00CC0D95"/>
    <w:rsid w:val="00CC1BD2"/>
    <w:rsid w:val="00CC32B8"/>
    <w:rsid w:val="00CE3C72"/>
    <w:rsid w:val="00CE73BB"/>
    <w:rsid w:val="00D003EF"/>
    <w:rsid w:val="00D01627"/>
    <w:rsid w:val="00D1154A"/>
    <w:rsid w:val="00D12383"/>
    <w:rsid w:val="00D17E38"/>
    <w:rsid w:val="00D23598"/>
    <w:rsid w:val="00D51F02"/>
    <w:rsid w:val="00D55EA1"/>
    <w:rsid w:val="00D613EB"/>
    <w:rsid w:val="00D63B92"/>
    <w:rsid w:val="00D6615A"/>
    <w:rsid w:val="00D6667C"/>
    <w:rsid w:val="00D72DFA"/>
    <w:rsid w:val="00D735F7"/>
    <w:rsid w:val="00D73843"/>
    <w:rsid w:val="00D84963"/>
    <w:rsid w:val="00DA007F"/>
    <w:rsid w:val="00DA26AE"/>
    <w:rsid w:val="00DB5701"/>
    <w:rsid w:val="00DC25CF"/>
    <w:rsid w:val="00DD0F89"/>
    <w:rsid w:val="00DD19A8"/>
    <w:rsid w:val="00DD32D5"/>
    <w:rsid w:val="00DE2AD7"/>
    <w:rsid w:val="00DF096E"/>
    <w:rsid w:val="00DF315E"/>
    <w:rsid w:val="00DF3A3E"/>
    <w:rsid w:val="00DF4E82"/>
    <w:rsid w:val="00DF501B"/>
    <w:rsid w:val="00E01776"/>
    <w:rsid w:val="00E021D3"/>
    <w:rsid w:val="00E02B3B"/>
    <w:rsid w:val="00E54A6B"/>
    <w:rsid w:val="00E6609D"/>
    <w:rsid w:val="00E72842"/>
    <w:rsid w:val="00E740D9"/>
    <w:rsid w:val="00E75699"/>
    <w:rsid w:val="00E7569C"/>
    <w:rsid w:val="00E830B8"/>
    <w:rsid w:val="00E83895"/>
    <w:rsid w:val="00E85627"/>
    <w:rsid w:val="00E94804"/>
    <w:rsid w:val="00EB5E54"/>
    <w:rsid w:val="00EC287D"/>
    <w:rsid w:val="00EC5F03"/>
    <w:rsid w:val="00ED1089"/>
    <w:rsid w:val="00ED5D92"/>
    <w:rsid w:val="00ED6BB8"/>
    <w:rsid w:val="00EE4B9A"/>
    <w:rsid w:val="00EF303C"/>
    <w:rsid w:val="00EF5B11"/>
    <w:rsid w:val="00EF73B5"/>
    <w:rsid w:val="00F0293F"/>
    <w:rsid w:val="00F15189"/>
    <w:rsid w:val="00F15508"/>
    <w:rsid w:val="00F1689D"/>
    <w:rsid w:val="00F16D8D"/>
    <w:rsid w:val="00F23F92"/>
    <w:rsid w:val="00F37DAF"/>
    <w:rsid w:val="00F46D40"/>
    <w:rsid w:val="00F51DE3"/>
    <w:rsid w:val="00F552B8"/>
    <w:rsid w:val="00F563BD"/>
    <w:rsid w:val="00F63A4B"/>
    <w:rsid w:val="00F729AB"/>
    <w:rsid w:val="00F80C0E"/>
    <w:rsid w:val="00F815E8"/>
    <w:rsid w:val="00F84039"/>
    <w:rsid w:val="00F87EDB"/>
    <w:rsid w:val="00F9718A"/>
    <w:rsid w:val="00F97D17"/>
    <w:rsid w:val="00FB152B"/>
    <w:rsid w:val="00FC382A"/>
    <w:rsid w:val="00FC615C"/>
    <w:rsid w:val="00FC64CB"/>
    <w:rsid w:val="00FD21A5"/>
    <w:rsid w:val="00FD55D4"/>
    <w:rsid w:val="00FD7E49"/>
    <w:rsid w:val="00FE1ED2"/>
    <w:rsid w:val="00FE48AB"/>
    <w:rsid w:val="00FF059E"/>
    <w:rsid w:val="00FF3426"/>
    <w:rsid w:val="03BD6437"/>
    <w:rsid w:val="04AF8006"/>
    <w:rsid w:val="04ED01A3"/>
    <w:rsid w:val="071DFD77"/>
    <w:rsid w:val="0837B83D"/>
    <w:rsid w:val="0DC8DEDE"/>
    <w:rsid w:val="1188A716"/>
    <w:rsid w:val="14EDAAFC"/>
    <w:rsid w:val="18D7DF28"/>
    <w:rsid w:val="19DAFFF2"/>
    <w:rsid w:val="1C43C484"/>
    <w:rsid w:val="1E33A308"/>
    <w:rsid w:val="1F4720AC"/>
    <w:rsid w:val="2C2047BC"/>
    <w:rsid w:val="34ADF26C"/>
    <w:rsid w:val="352E404A"/>
    <w:rsid w:val="3B040B93"/>
    <w:rsid w:val="3EFFF6B1"/>
    <w:rsid w:val="3FE757FD"/>
    <w:rsid w:val="42AD9A90"/>
    <w:rsid w:val="47216A85"/>
    <w:rsid w:val="4C0DF250"/>
    <w:rsid w:val="4C48E25F"/>
    <w:rsid w:val="4C6B5013"/>
    <w:rsid w:val="4F076C6E"/>
    <w:rsid w:val="5512ED4B"/>
    <w:rsid w:val="559BAC39"/>
    <w:rsid w:val="594A7212"/>
    <w:rsid w:val="65F374E5"/>
    <w:rsid w:val="66676C52"/>
    <w:rsid w:val="6BD5D927"/>
    <w:rsid w:val="6E554911"/>
    <w:rsid w:val="6F414537"/>
    <w:rsid w:val="713B3BA5"/>
    <w:rsid w:val="71D692DA"/>
    <w:rsid w:val="73F17142"/>
    <w:rsid w:val="784A20F8"/>
    <w:rsid w:val="7B61CE7A"/>
    <w:rsid w:val="7FA65A8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B2B64"/>
  <w15:chartTrackingRefBased/>
  <w15:docId w15:val="{A034693F-3625-48C0-95FF-28092913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0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60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3B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C52"/>
    <w:pPr>
      <w:ind w:left="720"/>
      <w:contextualSpacing/>
    </w:pPr>
  </w:style>
  <w:style w:type="character" w:customStyle="1" w:styleId="Heading1Char">
    <w:name w:val="Heading 1 Char"/>
    <w:basedOn w:val="DefaultParagraphFont"/>
    <w:link w:val="Heading1"/>
    <w:uiPriority w:val="9"/>
    <w:rsid w:val="007F601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F601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E4173"/>
    <w:pPr>
      <w:outlineLvl w:val="9"/>
    </w:pPr>
  </w:style>
  <w:style w:type="paragraph" w:styleId="TOC1">
    <w:name w:val="toc 1"/>
    <w:basedOn w:val="Normal"/>
    <w:next w:val="Normal"/>
    <w:autoRedefine/>
    <w:uiPriority w:val="39"/>
    <w:unhideWhenUsed/>
    <w:rsid w:val="006E4173"/>
    <w:pPr>
      <w:spacing w:after="100"/>
    </w:pPr>
  </w:style>
  <w:style w:type="paragraph" w:styleId="TOC2">
    <w:name w:val="toc 2"/>
    <w:basedOn w:val="Normal"/>
    <w:next w:val="Normal"/>
    <w:autoRedefine/>
    <w:uiPriority w:val="39"/>
    <w:unhideWhenUsed/>
    <w:rsid w:val="006E4173"/>
    <w:pPr>
      <w:spacing w:after="100"/>
      <w:ind w:left="220"/>
    </w:pPr>
  </w:style>
  <w:style w:type="character" w:styleId="Hyperlink">
    <w:name w:val="Hyperlink"/>
    <w:basedOn w:val="DefaultParagraphFont"/>
    <w:uiPriority w:val="99"/>
    <w:unhideWhenUsed/>
    <w:rsid w:val="006E4173"/>
    <w:rPr>
      <w:color w:val="0563C1" w:themeColor="hyperlink"/>
      <w:u w:val="single"/>
    </w:rPr>
  </w:style>
  <w:style w:type="character" w:styleId="CommentReference">
    <w:name w:val="annotation reference"/>
    <w:basedOn w:val="DefaultParagraphFont"/>
    <w:uiPriority w:val="99"/>
    <w:semiHidden/>
    <w:unhideWhenUsed/>
    <w:rsid w:val="00613C92"/>
    <w:rPr>
      <w:sz w:val="16"/>
      <w:szCs w:val="16"/>
    </w:rPr>
  </w:style>
  <w:style w:type="paragraph" w:styleId="CommentText">
    <w:name w:val="annotation text"/>
    <w:basedOn w:val="Normal"/>
    <w:link w:val="CommentTextChar"/>
    <w:uiPriority w:val="99"/>
    <w:semiHidden/>
    <w:unhideWhenUsed/>
    <w:rsid w:val="00613C92"/>
    <w:pPr>
      <w:spacing w:line="240" w:lineRule="auto"/>
    </w:pPr>
    <w:rPr>
      <w:sz w:val="20"/>
      <w:szCs w:val="20"/>
    </w:rPr>
  </w:style>
  <w:style w:type="character" w:customStyle="1" w:styleId="CommentTextChar">
    <w:name w:val="Comment Text Char"/>
    <w:basedOn w:val="DefaultParagraphFont"/>
    <w:link w:val="CommentText"/>
    <w:uiPriority w:val="99"/>
    <w:semiHidden/>
    <w:rsid w:val="00613C92"/>
    <w:rPr>
      <w:sz w:val="20"/>
      <w:szCs w:val="20"/>
    </w:rPr>
  </w:style>
  <w:style w:type="paragraph" w:styleId="CommentSubject">
    <w:name w:val="annotation subject"/>
    <w:basedOn w:val="CommentText"/>
    <w:next w:val="CommentText"/>
    <w:link w:val="CommentSubjectChar"/>
    <w:uiPriority w:val="99"/>
    <w:semiHidden/>
    <w:unhideWhenUsed/>
    <w:rsid w:val="00613C92"/>
    <w:rPr>
      <w:b/>
      <w:bCs/>
    </w:rPr>
  </w:style>
  <w:style w:type="character" w:customStyle="1" w:styleId="CommentSubjectChar">
    <w:name w:val="Comment Subject Char"/>
    <w:basedOn w:val="CommentTextChar"/>
    <w:link w:val="CommentSubject"/>
    <w:uiPriority w:val="99"/>
    <w:semiHidden/>
    <w:rsid w:val="00613C92"/>
    <w:rPr>
      <w:b/>
      <w:bCs/>
      <w:sz w:val="20"/>
      <w:szCs w:val="20"/>
    </w:rPr>
  </w:style>
  <w:style w:type="character" w:styleId="UnresolvedMention">
    <w:name w:val="Unresolved Mention"/>
    <w:basedOn w:val="DefaultParagraphFont"/>
    <w:uiPriority w:val="99"/>
    <w:unhideWhenUsed/>
    <w:rsid w:val="005D2C96"/>
    <w:rPr>
      <w:color w:val="605E5C"/>
      <w:shd w:val="clear" w:color="auto" w:fill="E1DFDD"/>
    </w:rPr>
  </w:style>
  <w:style w:type="table" w:styleId="TableGrid">
    <w:name w:val="Table Grid"/>
    <w:basedOn w:val="TableNormal"/>
    <w:uiPriority w:val="39"/>
    <w:rsid w:val="00DD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E7E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E4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C54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6DA"/>
  </w:style>
  <w:style w:type="paragraph" w:styleId="Footer">
    <w:name w:val="footer"/>
    <w:basedOn w:val="Normal"/>
    <w:link w:val="FooterChar"/>
    <w:uiPriority w:val="99"/>
    <w:unhideWhenUsed/>
    <w:rsid w:val="00C54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6DA"/>
  </w:style>
  <w:style w:type="character" w:styleId="Mention">
    <w:name w:val="Mention"/>
    <w:basedOn w:val="DefaultParagraphFont"/>
    <w:uiPriority w:val="99"/>
    <w:unhideWhenUsed/>
    <w:rsid w:val="00B65F68"/>
    <w:rPr>
      <w:color w:val="2B579A"/>
      <w:shd w:val="clear" w:color="auto" w:fill="E1DFDD"/>
    </w:rPr>
  </w:style>
  <w:style w:type="character" w:customStyle="1" w:styleId="Heading3Char">
    <w:name w:val="Heading 3 Char"/>
    <w:basedOn w:val="DefaultParagraphFont"/>
    <w:link w:val="Heading3"/>
    <w:uiPriority w:val="9"/>
    <w:rsid w:val="00D63B92"/>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D63B92"/>
    <w:pPr>
      <w:spacing w:after="100"/>
      <w:ind w:left="440"/>
    </w:pPr>
  </w:style>
  <w:style w:type="paragraph" w:styleId="Revision">
    <w:name w:val="Revision"/>
    <w:hidden/>
    <w:uiPriority w:val="99"/>
    <w:semiHidden/>
    <w:rsid w:val="00653E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microsoft.com/office/2007/relationships/hdphoto" Target="media/hdphoto1.wdp"/><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mailto:bms.ofm.pdi@undp.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hyperlink" Target="mailto:bms.ofrm.pdi@undp.com" TargetMode="External"/><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0F24FAA7BA5249BDEB0641E59DC52A" ma:contentTypeVersion="9" ma:contentTypeDescription="Create a new document." ma:contentTypeScope="" ma:versionID="1a24e6193d6d690ff988147c9f4791f7">
  <xsd:schema xmlns:xsd="http://www.w3.org/2001/XMLSchema" xmlns:xs="http://www.w3.org/2001/XMLSchema" xmlns:p="http://schemas.microsoft.com/office/2006/metadata/properties" xmlns:ns2="9c9e5014-7273-40ba-95fc-e628b777c505" xmlns:ns3="7ef5284c-a724-486d-9c6e-6b46d35db2dd" targetNamespace="http://schemas.microsoft.com/office/2006/metadata/properties" ma:root="true" ma:fieldsID="fa5ccefded21756c866c9c6365c52a86" ns2:_="" ns3:_="">
    <xsd:import namespace="9c9e5014-7273-40ba-95fc-e628b777c505"/>
    <xsd:import namespace="7ef5284c-a724-486d-9c6e-6b46d35db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e5014-7273-40ba-95fc-e628b777c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f5284c-a724-486d-9c6e-6b46d35db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DEFBD-ADEA-4AD4-AEED-F605373F1BEC}">
  <ds:schemaRefs>
    <ds:schemaRef ds:uri="http://schemas.openxmlformats.org/officeDocument/2006/bibliography"/>
  </ds:schemaRefs>
</ds:datastoreItem>
</file>

<file path=customXml/itemProps2.xml><?xml version="1.0" encoding="utf-8"?>
<ds:datastoreItem xmlns:ds="http://schemas.openxmlformats.org/officeDocument/2006/customXml" ds:itemID="{421268E5-BE1C-4A81-BDFA-A1025C445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E8B827-5C2B-476D-AC3B-66A3D5411633}">
  <ds:schemaRefs>
    <ds:schemaRef ds:uri="http://schemas.microsoft.com/sharepoint/v3/contenttype/forms"/>
  </ds:schemaRefs>
</ds:datastoreItem>
</file>

<file path=customXml/itemProps4.xml><?xml version="1.0" encoding="utf-8"?>
<ds:datastoreItem xmlns:ds="http://schemas.openxmlformats.org/officeDocument/2006/customXml" ds:itemID="{699B8C08-4D02-4AD8-A743-C50844CCB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e5014-7273-40ba-95fc-e628b777c505"/>
    <ds:schemaRef ds:uri="7ef5284c-a724-486d-9c6e-6b46d35db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1758</Words>
  <Characters>10023</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11758</CharactersWithSpaces>
  <SharedDoc>false</SharedDoc>
  <HLinks>
    <vt:vector size="120" baseType="variant">
      <vt:variant>
        <vt:i4>2424852</vt:i4>
      </vt:variant>
      <vt:variant>
        <vt:i4>114</vt:i4>
      </vt:variant>
      <vt:variant>
        <vt:i4>0</vt:i4>
      </vt:variant>
      <vt:variant>
        <vt:i4>5</vt:i4>
      </vt:variant>
      <vt:variant>
        <vt:lpwstr>mailto:bms.ofm.pdi@undp.org</vt:lpwstr>
      </vt:variant>
      <vt:variant>
        <vt:lpwstr/>
      </vt:variant>
      <vt:variant>
        <vt:i4>7602251</vt:i4>
      </vt:variant>
      <vt:variant>
        <vt:i4>111</vt:i4>
      </vt:variant>
      <vt:variant>
        <vt:i4>0</vt:i4>
      </vt:variant>
      <vt:variant>
        <vt:i4>5</vt:i4>
      </vt:variant>
      <vt:variant>
        <vt:lpwstr>mailto:bms.ofrm.pdi@undp.com</vt:lpwstr>
      </vt:variant>
      <vt:variant>
        <vt:lpwstr/>
      </vt:variant>
      <vt:variant>
        <vt:i4>1638448</vt:i4>
      </vt:variant>
      <vt:variant>
        <vt:i4>104</vt:i4>
      </vt:variant>
      <vt:variant>
        <vt:i4>0</vt:i4>
      </vt:variant>
      <vt:variant>
        <vt:i4>5</vt:i4>
      </vt:variant>
      <vt:variant>
        <vt:lpwstr/>
      </vt:variant>
      <vt:variant>
        <vt:lpwstr>_Toc140218005</vt:lpwstr>
      </vt:variant>
      <vt:variant>
        <vt:i4>1638448</vt:i4>
      </vt:variant>
      <vt:variant>
        <vt:i4>98</vt:i4>
      </vt:variant>
      <vt:variant>
        <vt:i4>0</vt:i4>
      </vt:variant>
      <vt:variant>
        <vt:i4>5</vt:i4>
      </vt:variant>
      <vt:variant>
        <vt:lpwstr/>
      </vt:variant>
      <vt:variant>
        <vt:lpwstr>_Toc140218004</vt:lpwstr>
      </vt:variant>
      <vt:variant>
        <vt:i4>1638448</vt:i4>
      </vt:variant>
      <vt:variant>
        <vt:i4>92</vt:i4>
      </vt:variant>
      <vt:variant>
        <vt:i4>0</vt:i4>
      </vt:variant>
      <vt:variant>
        <vt:i4>5</vt:i4>
      </vt:variant>
      <vt:variant>
        <vt:lpwstr/>
      </vt:variant>
      <vt:variant>
        <vt:lpwstr>_Toc140218003</vt:lpwstr>
      </vt:variant>
      <vt:variant>
        <vt:i4>1638448</vt:i4>
      </vt:variant>
      <vt:variant>
        <vt:i4>86</vt:i4>
      </vt:variant>
      <vt:variant>
        <vt:i4>0</vt:i4>
      </vt:variant>
      <vt:variant>
        <vt:i4>5</vt:i4>
      </vt:variant>
      <vt:variant>
        <vt:lpwstr/>
      </vt:variant>
      <vt:variant>
        <vt:lpwstr>_Toc140218002</vt:lpwstr>
      </vt:variant>
      <vt:variant>
        <vt:i4>1638448</vt:i4>
      </vt:variant>
      <vt:variant>
        <vt:i4>80</vt:i4>
      </vt:variant>
      <vt:variant>
        <vt:i4>0</vt:i4>
      </vt:variant>
      <vt:variant>
        <vt:i4>5</vt:i4>
      </vt:variant>
      <vt:variant>
        <vt:lpwstr/>
      </vt:variant>
      <vt:variant>
        <vt:lpwstr>_Toc140218001</vt:lpwstr>
      </vt:variant>
      <vt:variant>
        <vt:i4>1638448</vt:i4>
      </vt:variant>
      <vt:variant>
        <vt:i4>74</vt:i4>
      </vt:variant>
      <vt:variant>
        <vt:i4>0</vt:i4>
      </vt:variant>
      <vt:variant>
        <vt:i4>5</vt:i4>
      </vt:variant>
      <vt:variant>
        <vt:lpwstr/>
      </vt:variant>
      <vt:variant>
        <vt:lpwstr>_Toc140218000</vt:lpwstr>
      </vt:variant>
      <vt:variant>
        <vt:i4>2031673</vt:i4>
      </vt:variant>
      <vt:variant>
        <vt:i4>68</vt:i4>
      </vt:variant>
      <vt:variant>
        <vt:i4>0</vt:i4>
      </vt:variant>
      <vt:variant>
        <vt:i4>5</vt:i4>
      </vt:variant>
      <vt:variant>
        <vt:lpwstr/>
      </vt:variant>
      <vt:variant>
        <vt:lpwstr>_Toc140217999</vt:lpwstr>
      </vt:variant>
      <vt:variant>
        <vt:i4>2031673</vt:i4>
      </vt:variant>
      <vt:variant>
        <vt:i4>62</vt:i4>
      </vt:variant>
      <vt:variant>
        <vt:i4>0</vt:i4>
      </vt:variant>
      <vt:variant>
        <vt:i4>5</vt:i4>
      </vt:variant>
      <vt:variant>
        <vt:lpwstr/>
      </vt:variant>
      <vt:variant>
        <vt:lpwstr>_Toc140217998</vt:lpwstr>
      </vt:variant>
      <vt:variant>
        <vt:i4>2031673</vt:i4>
      </vt:variant>
      <vt:variant>
        <vt:i4>56</vt:i4>
      </vt:variant>
      <vt:variant>
        <vt:i4>0</vt:i4>
      </vt:variant>
      <vt:variant>
        <vt:i4>5</vt:i4>
      </vt:variant>
      <vt:variant>
        <vt:lpwstr/>
      </vt:variant>
      <vt:variant>
        <vt:lpwstr>_Toc140217997</vt:lpwstr>
      </vt:variant>
      <vt:variant>
        <vt:i4>2031673</vt:i4>
      </vt:variant>
      <vt:variant>
        <vt:i4>50</vt:i4>
      </vt:variant>
      <vt:variant>
        <vt:i4>0</vt:i4>
      </vt:variant>
      <vt:variant>
        <vt:i4>5</vt:i4>
      </vt:variant>
      <vt:variant>
        <vt:lpwstr/>
      </vt:variant>
      <vt:variant>
        <vt:lpwstr>_Toc140217996</vt:lpwstr>
      </vt:variant>
      <vt:variant>
        <vt:i4>2031673</vt:i4>
      </vt:variant>
      <vt:variant>
        <vt:i4>44</vt:i4>
      </vt:variant>
      <vt:variant>
        <vt:i4>0</vt:i4>
      </vt:variant>
      <vt:variant>
        <vt:i4>5</vt:i4>
      </vt:variant>
      <vt:variant>
        <vt:lpwstr/>
      </vt:variant>
      <vt:variant>
        <vt:lpwstr>_Toc140217995</vt:lpwstr>
      </vt:variant>
      <vt:variant>
        <vt:i4>2031673</vt:i4>
      </vt:variant>
      <vt:variant>
        <vt:i4>38</vt:i4>
      </vt:variant>
      <vt:variant>
        <vt:i4>0</vt:i4>
      </vt:variant>
      <vt:variant>
        <vt:i4>5</vt:i4>
      </vt:variant>
      <vt:variant>
        <vt:lpwstr/>
      </vt:variant>
      <vt:variant>
        <vt:lpwstr>_Toc140217994</vt:lpwstr>
      </vt:variant>
      <vt:variant>
        <vt:i4>2031673</vt:i4>
      </vt:variant>
      <vt:variant>
        <vt:i4>32</vt:i4>
      </vt:variant>
      <vt:variant>
        <vt:i4>0</vt:i4>
      </vt:variant>
      <vt:variant>
        <vt:i4>5</vt:i4>
      </vt:variant>
      <vt:variant>
        <vt:lpwstr/>
      </vt:variant>
      <vt:variant>
        <vt:lpwstr>_Toc140217993</vt:lpwstr>
      </vt:variant>
      <vt:variant>
        <vt:i4>2031673</vt:i4>
      </vt:variant>
      <vt:variant>
        <vt:i4>26</vt:i4>
      </vt:variant>
      <vt:variant>
        <vt:i4>0</vt:i4>
      </vt:variant>
      <vt:variant>
        <vt:i4>5</vt:i4>
      </vt:variant>
      <vt:variant>
        <vt:lpwstr/>
      </vt:variant>
      <vt:variant>
        <vt:lpwstr>_Toc140217992</vt:lpwstr>
      </vt:variant>
      <vt:variant>
        <vt:i4>2031673</vt:i4>
      </vt:variant>
      <vt:variant>
        <vt:i4>20</vt:i4>
      </vt:variant>
      <vt:variant>
        <vt:i4>0</vt:i4>
      </vt:variant>
      <vt:variant>
        <vt:i4>5</vt:i4>
      </vt:variant>
      <vt:variant>
        <vt:lpwstr/>
      </vt:variant>
      <vt:variant>
        <vt:lpwstr>_Toc140217991</vt:lpwstr>
      </vt:variant>
      <vt:variant>
        <vt:i4>2031673</vt:i4>
      </vt:variant>
      <vt:variant>
        <vt:i4>14</vt:i4>
      </vt:variant>
      <vt:variant>
        <vt:i4>0</vt:i4>
      </vt:variant>
      <vt:variant>
        <vt:i4>5</vt:i4>
      </vt:variant>
      <vt:variant>
        <vt:lpwstr/>
      </vt:variant>
      <vt:variant>
        <vt:lpwstr>_Toc140217990</vt:lpwstr>
      </vt:variant>
      <vt:variant>
        <vt:i4>1966137</vt:i4>
      </vt:variant>
      <vt:variant>
        <vt:i4>8</vt:i4>
      </vt:variant>
      <vt:variant>
        <vt:i4>0</vt:i4>
      </vt:variant>
      <vt:variant>
        <vt:i4>5</vt:i4>
      </vt:variant>
      <vt:variant>
        <vt:lpwstr/>
      </vt:variant>
      <vt:variant>
        <vt:lpwstr>_Toc140217989</vt:lpwstr>
      </vt:variant>
      <vt:variant>
        <vt:i4>1966137</vt:i4>
      </vt:variant>
      <vt:variant>
        <vt:i4>2</vt:i4>
      </vt:variant>
      <vt:variant>
        <vt:i4>0</vt:i4>
      </vt:variant>
      <vt:variant>
        <vt:i4>5</vt:i4>
      </vt:variant>
      <vt:variant>
        <vt:lpwstr/>
      </vt:variant>
      <vt:variant>
        <vt:lpwstr>_Toc140217988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 May Ann</dc:creator>
  <cp:keywords/>
  <dc:description/>
  <cp:lastModifiedBy>Emiliana Zhivkova</cp:lastModifiedBy>
  <cp:revision>2</cp:revision>
  <dcterms:created xsi:type="dcterms:W3CDTF">2023-07-19T18:25:00Z</dcterms:created>
  <dcterms:modified xsi:type="dcterms:W3CDTF">2023-07-19T18:25:00Z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Public</vt:lpwstr>
  </property>
  <property fmtid="{D5CDD505-2E9C-101B-9397-08002B2CF9AE}" pid="3" name="UNDP_POPP_BUSINESSUNIT">
    <vt:lpwstr>350;#Financial Resources Management|682d4c54-a288-412d-bfec-ce5587bbd25c</vt:lpwstr>
  </property>
  <property fmtid="{D5CDD505-2E9C-101B-9397-08002B2CF9AE}" pid="4" name="POPPBusinessProcess">
    <vt:lpwstr/>
  </property>
  <property fmtid="{D5CDD505-2E9C-101B-9397-08002B2CF9AE}" pid="5" name="_dlc_DocIdItemGuid">
    <vt:lpwstr>92f74759-8f47-4c06-a3f3-be5fcbb57dfd</vt:lpwstr>
  </property>
  <property fmtid="{D5CDD505-2E9C-101B-9397-08002B2CF9AE}" pid="6" name="ContentTypeId">
    <vt:lpwstr>0x010100C70F24FAA7BA5249BDEB0641E59DC52A</vt:lpwstr>
  </property>
</Properties>
</file>