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07FDF" w14:textId="77777777" w:rsidR="004F6931" w:rsidRPr="004F6931" w:rsidRDefault="004F6931" w:rsidP="004F6931">
      <w:pPr>
        <w:spacing w:after="0" w:line="259" w:lineRule="auto"/>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b/>
          <w:color w:val="000000"/>
          <w:kern w:val="0"/>
          <w:sz w:val="28"/>
          <w:szCs w:val="22"/>
          <w:lang w:val="es-ES" w:eastAsia="es-ES" w:bidi="es-ES"/>
          <w14:ligatures w14:val="none"/>
        </w:rPr>
        <w:t xml:space="preserve">Planta y Propiedades: Adquisición y Mantenimiento  </w:t>
      </w:r>
    </w:p>
    <w:p w14:paraId="17A64FE0" w14:textId="77777777" w:rsidR="004F6931" w:rsidRPr="004F6931" w:rsidRDefault="004F6931" w:rsidP="004F6931">
      <w:pPr>
        <w:spacing w:after="0" w:line="259" w:lineRule="auto"/>
        <w:rPr>
          <w:rFonts w:ascii="Calibri" w:eastAsia="Calibri" w:hAnsi="Calibri" w:cs="Calibri"/>
          <w:color w:val="000000"/>
          <w:kern w:val="0"/>
          <w:sz w:val="18"/>
          <w:szCs w:val="18"/>
          <w:lang w:val="es-ES" w:eastAsia="es-ES" w:bidi="es-ES"/>
          <w14:ligatures w14:val="none"/>
        </w:rPr>
      </w:pPr>
      <w:r w:rsidRPr="004F6931">
        <w:rPr>
          <w:rFonts w:ascii="Calibri" w:eastAsia="Calibri" w:hAnsi="Calibri" w:cs="Calibri"/>
          <w:color w:val="000000"/>
          <w:kern w:val="0"/>
          <w:sz w:val="18"/>
          <w:szCs w:val="22"/>
          <w:lang w:val="es-ES" w:eastAsia="es-ES" w:bidi="es-ES"/>
          <w14:ligatures w14:val="none"/>
        </w:rPr>
        <w:t xml:space="preserve">   </w:t>
      </w:r>
    </w:p>
    <w:p w14:paraId="62531140" w14:textId="77777777" w:rsidR="004F6931" w:rsidRPr="004F6931" w:rsidRDefault="004F6931" w:rsidP="004F6931">
      <w:pPr>
        <w:keepNext/>
        <w:keepLines/>
        <w:spacing w:after="0" w:line="259" w:lineRule="auto"/>
        <w:ind w:left="730" w:hanging="10"/>
        <w:outlineLvl w:val="0"/>
        <w:rPr>
          <w:rFonts w:ascii="Calibri" w:eastAsia="Calibri" w:hAnsi="Calibri" w:cs="Calibri"/>
          <w:b/>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 xml:space="preserve">Planta </w:t>
      </w:r>
    </w:p>
    <w:p w14:paraId="27C9AC07" w14:textId="77777777" w:rsidR="004F6931" w:rsidRPr="004F6931" w:rsidRDefault="004F6931" w:rsidP="004F6931">
      <w:pPr>
        <w:spacing w:after="20" w:line="259" w:lineRule="auto"/>
        <w:rPr>
          <w:rFonts w:ascii="Calibri" w:eastAsia="Calibri" w:hAnsi="Calibri" w:cs="Calibri"/>
          <w:color w:val="000000"/>
          <w:kern w:val="0"/>
          <w:sz w:val="18"/>
          <w:szCs w:val="18"/>
          <w:lang w:val="es-ES" w:eastAsia="es-ES" w:bidi="es-ES"/>
          <w14:ligatures w14:val="none"/>
        </w:rPr>
      </w:pPr>
      <w:r w:rsidRPr="004F6931">
        <w:rPr>
          <w:rFonts w:ascii="Calibri" w:eastAsia="Calibri" w:hAnsi="Calibri" w:cs="Calibri"/>
          <w:color w:val="000000"/>
          <w:kern w:val="0"/>
          <w:sz w:val="18"/>
          <w:szCs w:val="22"/>
          <w:lang w:val="es-ES" w:eastAsia="es-ES" w:bidi="es-ES"/>
          <w14:ligatures w14:val="none"/>
        </w:rPr>
        <w:t xml:space="preserve"> </w:t>
      </w:r>
    </w:p>
    <w:p w14:paraId="7ED951F8" w14:textId="77777777" w:rsidR="004F6931" w:rsidRPr="004F6931" w:rsidRDefault="004F6931" w:rsidP="004F6931">
      <w:pPr>
        <w:numPr>
          <w:ilvl w:val="0"/>
          <w:numId w:val="1"/>
        </w:numPr>
        <w:spacing w:after="3" w:line="248" w:lineRule="auto"/>
        <w:ind w:right="347" w:hanging="360"/>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Para los fines de estas directrices, Planta comprende aquellos activos que se agrupan; se conservan en uso para la producción o el suministro de bienes o servicios; se utilizan en la ejecución de programas y operaciones administrativas del PNUD; y se espera que se usen durante más de un período financiero sobre el que se informa. Algunos ejemplos de dichos activos son la maquinaria pesada; el mobiliario y los accesorios. El costo combinado de dicho grupo de activos en conjunto debe ser de USD 5000 o más y debe cumplir con los criterios de capitalización descritos en la sección de PPE (Propiedades, Planta y Equipo) de las POPP (Políticas y Procedimientos de Operaciones y Programas). En general, estos activos muestran algunas o todas las características siguientes: </w:t>
      </w:r>
    </w:p>
    <w:p w14:paraId="722A9798" w14:textId="77777777" w:rsidR="004F6931" w:rsidRPr="004F6931" w:rsidRDefault="004F6931" w:rsidP="004F6931">
      <w:pPr>
        <w:spacing w:after="21" w:line="259" w:lineRule="auto"/>
        <w:rPr>
          <w:rFonts w:ascii="Calibri" w:eastAsia="Calibri" w:hAnsi="Calibri" w:cs="Calibri"/>
          <w:color w:val="000000"/>
          <w:kern w:val="0"/>
          <w:sz w:val="18"/>
          <w:szCs w:val="18"/>
          <w:lang w:val="es-ES" w:eastAsia="es-ES" w:bidi="es-ES"/>
          <w14:ligatures w14:val="none"/>
        </w:rPr>
      </w:pPr>
      <w:r w:rsidRPr="004F6931">
        <w:rPr>
          <w:rFonts w:ascii="Calibri" w:eastAsia="Calibri" w:hAnsi="Calibri" w:cs="Calibri"/>
          <w:color w:val="000000"/>
          <w:kern w:val="0"/>
          <w:sz w:val="18"/>
          <w:szCs w:val="22"/>
          <w:lang w:val="es-ES" w:eastAsia="es-ES" w:bidi="es-ES"/>
          <w14:ligatures w14:val="none"/>
        </w:rPr>
        <w:t xml:space="preserve"> </w:t>
      </w:r>
    </w:p>
    <w:p w14:paraId="67068FD6" w14:textId="77777777" w:rsidR="004F6931" w:rsidRPr="004F6931" w:rsidRDefault="004F6931" w:rsidP="004F6931">
      <w:pPr>
        <w:numPr>
          <w:ilvl w:val="1"/>
          <w:numId w:val="1"/>
        </w:numPr>
        <w:spacing w:afterLines="60" w:after="144" w:line="247" w:lineRule="auto"/>
        <w:ind w:right="346" w:hanging="360"/>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Son parte de un sistema o una red. </w:t>
      </w:r>
    </w:p>
    <w:p w14:paraId="01C8FB0F" w14:textId="77777777" w:rsidR="004F6931" w:rsidRPr="004F6931" w:rsidRDefault="004F6931" w:rsidP="004F6931">
      <w:pPr>
        <w:numPr>
          <w:ilvl w:val="1"/>
          <w:numId w:val="1"/>
        </w:numPr>
        <w:spacing w:afterLines="60" w:after="144" w:line="247" w:lineRule="auto"/>
        <w:ind w:right="346" w:hanging="360"/>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Son especializados por naturaleza y, por lo general, no tienen usos alternativos. </w:t>
      </w:r>
    </w:p>
    <w:p w14:paraId="16541AA9" w14:textId="77777777" w:rsidR="004F6931" w:rsidRPr="004F6931" w:rsidRDefault="004F6931" w:rsidP="004F6931">
      <w:pPr>
        <w:numPr>
          <w:ilvl w:val="1"/>
          <w:numId w:val="1"/>
        </w:numPr>
        <w:spacing w:afterLines="60" w:after="144" w:line="247" w:lineRule="auto"/>
        <w:ind w:right="346" w:hanging="360"/>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Por lo general son inamovibles. </w:t>
      </w:r>
    </w:p>
    <w:p w14:paraId="338F7F51" w14:textId="77777777" w:rsidR="004F6931" w:rsidRPr="004F6931" w:rsidRDefault="004F6931" w:rsidP="004F6931">
      <w:pPr>
        <w:numPr>
          <w:ilvl w:val="1"/>
          <w:numId w:val="1"/>
        </w:numPr>
        <w:spacing w:after="3" w:line="248" w:lineRule="auto"/>
        <w:ind w:right="347" w:hanging="360"/>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Pueden estar sujetos a limitaciones sobre la enajenación. </w:t>
      </w:r>
    </w:p>
    <w:p w14:paraId="23142091" w14:textId="77777777" w:rsidR="004F6931" w:rsidRPr="004F6931" w:rsidRDefault="004F6931" w:rsidP="004F6931">
      <w:pPr>
        <w:spacing w:after="21" w:line="259" w:lineRule="auto"/>
        <w:rPr>
          <w:rFonts w:ascii="Calibri" w:eastAsia="Calibri" w:hAnsi="Calibri" w:cs="Calibri"/>
          <w:color w:val="000000"/>
          <w:kern w:val="0"/>
          <w:sz w:val="18"/>
          <w:szCs w:val="18"/>
          <w:lang w:val="es-ES" w:eastAsia="es-ES" w:bidi="es-ES"/>
          <w14:ligatures w14:val="none"/>
        </w:rPr>
      </w:pPr>
      <w:r w:rsidRPr="004F6931">
        <w:rPr>
          <w:rFonts w:ascii="Calibri" w:eastAsia="Calibri" w:hAnsi="Calibri" w:cs="Calibri"/>
          <w:color w:val="000000"/>
          <w:kern w:val="0"/>
          <w:sz w:val="18"/>
          <w:szCs w:val="22"/>
          <w:lang w:val="es-ES" w:eastAsia="es-ES" w:bidi="es-ES"/>
          <w14:ligatures w14:val="none"/>
        </w:rPr>
        <w:t xml:space="preserve"> </w:t>
      </w:r>
    </w:p>
    <w:p w14:paraId="563221DB" w14:textId="77777777" w:rsidR="004F6931" w:rsidRPr="004F6931" w:rsidRDefault="004F6931" w:rsidP="004F6931">
      <w:pPr>
        <w:numPr>
          <w:ilvl w:val="0"/>
          <w:numId w:val="1"/>
        </w:numPr>
        <w:spacing w:after="3" w:line="248" w:lineRule="auto"/>
        <w:ind w:right="347" w:hanging="360"/>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La planta del PNUD normalmente formará parte de los proyectos, dado que la naturaleza de las operaciones del PNUD rara vez requiere actividades administrativas que demandan la construcción de una planta dentro de las instalaciones de sus oficinas. Algunos ejemplos de dichos activos pueden incluir fábricas; sistemas de suministro de agua y energía; infraestructura para mantener un establecimiento; etc.    </w:t>
      </w:r>
    </w:p>
    <w:p w14:paraId="5C49BDD3" w14:textId="77777777" w:rsidR="004F6931" w:rsidRPr="004F6931" w:rsidRDefault="004F6931" w:rsidP="004F6931">
      <w:pPr>
        <w:spacing w:after="3" w:line="248" w:lineRule="auto"/>
        <w:ind w:left="705" w:right="347"/>
        <w:jc w:val="both"/>
        <w:rPr>
          <w:rFonts w:ascii="Calibri" w:eastAsia="Calibri" w:hAnsi="Calibri" w:cs="Calibri"/>
          <w:color w:val="000000"/>
          <w:kern w:val="0"/>
          <w:sz w:val="22"/>
          <w:szCs w:val="22"/>
          <w:lang w:val="es-ES" w:eastAsia="es-ES" w:bidi="es-ES"/>
          <w14:ligatures w14:val="none"/>
        </w:rPr>
      </w:pPr>
    </w:p>
    <w:p w14:paraId="14043DBE" w14:textId="77777777" w:rsidR="004F6931" w:rsidRPr="004F6931" w:rsidRDefault="004F6931" w:rsidP="004F6931">
      <w:pPr>
        <w:spacing w:after="3" w:line="248" w:lineRule="auto"/>
        <w:ind w:left="730" w:right="347" w:hanging="10"/>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No debe confundirse planta con Activos Compuestos. Un Activo Compuesto es un activo que tiene varios componentes que deben utilizarse en conjunto pero que son de menor complejidad.  Por ejemplo, los paneles solares e inversores y algunos equipos de servidores que comprenden 3 o más piezas pueden utilizarse como un Activo Compuesto, pero no califican como planta.   </w:t>
      </w:r>
    </w:p>
    <w:p w14:paraId="01C15FB2" w14:textId="77777777" w:rsidR="004F6931" w:rsidRPr="004F6931" w:rsidRDefault="004F6931" w:rsidP="004F6931">
      <w:pPr>
        <w:spacing w:after="0" w:line="259" w:lineRule="auto"/>
        <w:rPr>
          <w:rFonts w:ascii="Calibri" w:eastAsia="Calibri" w:hAnsi="Calibri" w:cs="Calibri"/>
          <w:color w:val="000000"/>
          <w:kern w:val="0"/>
          <w:sz w:val="18"/>
          <w:szCs w:val="18"/>
          <w:lang w:val="es-ES" w:eastAsia="es-ES" w:bidi="es-ES"/>
          <w14:ligatures w14:val="none"/>
        </w:rPr>
      </w:pPr>
      <w:r w:rsidRPr="004F6931">
        <w:rPr>
          <w:rFonts w:ascii="Calibri" w:eastAsia="Calibri" w:hAnsi="Calibri" w:cs="Calibri"/>
          <w:b/>
          <w:color w:val="000000"/>
          <w:kern w:val="0"/>
          <w:sz w:val="18"/>
          <w:szCs w:val="22"/>
          <w:lang w:val="es-ES" w:eastAsia="es-ES" w:bidi="es-ES"/>
          <w14:ligatures w14:val="none"/>
        </w:rPr>
        <w:t xml:space="preserve"> </w:t>
      </w:r>
      <w:r w:rsidRPr="004F6931">
        <w:rPr>
          <w:rFonts w:ascii="Calibri" w:eastAsia="Calibri" w:hAnsi="Calibri" w:cs="Calibri"/>
          <w:color w:val="000000"/>
          <w:kern w:val="0"/>
          <w:sz w:val="18"/>
          <w:szCs w:val="22"/>
          <w:lang w:val="es-ES" w:eastAsia="es-ES" w:bidi="es-ES"/>
          <w14:ligatures w14:val="none"/>
        </w:rPr>
        <w:t xml:space="preserve"> </w:t>
      </w:r>
    </w:p>
    <w:p w14:paraId="7280CF95" w14:textId="77777777" w:rsidR="004F6931" w:rsidRPr="004F6931" w:rsidRDefault="004F6931" w:rsidP="004F6931">
      <w:pPr>
        <w:keepNext/>
        <w:keepLines/>
        <w:spacing w:after="0" w:line="259" w:lineRule="auto"/>
        <w:ind w:left="730" w:hanging="10"/>
        <w:outlineLvl w:val="0"/>
        <w:rPr>
          <w:rFonts w:ascii="Calibri" w:eastAsia="Calibri" w:hAnsi="Calibri" w:cs="Calibri"/>
          <w:b/>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 xml:space="preserve">Propiedades  </w:t>
      </w:r>
    </w:p>
    <w:p w14:paraId="52A86F81" w14:textId="77777777" w:rsidR="004F6931" w:rsidRPr="004F6931" w:rsidRDefault="004F6931" w:rsidP="004F6931">
      <w:pPr>
        <w:spacing w:after="18" w:line="259" w:lineRule="auto"/>
        <w:ind w:left="720"/>
        <w:rPr>
          <w:rFonts w:ascii="Calibri" w:eastAsia="Calibri" w:hAnsi="Calibri" w:cs="Calibri"/>
          <w:color w:val="000000"/>
          <w:kern w:val="0"/>
          <w:sz w:val="18"/>
          <w:szCs w:val="18"/>
          <w:lang w:val="es-ES" w:eastAsia="es-ES" w:bidi="es-ES"/>
          <w14:ligatures w14:val="none"/>
        </w:rPr>
      </w:pPr>
      <w:r w:rsidRPr="004F6931">
        <w:rPr>
          <w:rFonts w:ascii="Calibri" w:eastAsia="Calibri" w:hAnsi="Calibri" w:cs="Calibri"/>
          <w:b/>
          <w:color w:val="000000"/>
          <w:kern w:val="0"/>
          <w:sz w:val="18"/>
          <w:szCs w:val="22"/>
          <w:lang w:val="es-ES" w:eastAsia="es-ES" w:bidi="es-ES"/>
          <w14:ligatures w14:val="none"/>
        </w:rPr>
        <w:t xml:space="preserve"> </w:t>
      </w:r>
    </w:p>
    <w:p w14:paraId="22CA99AE" w14:textId="77777777" w:rsidR="004F6931" w:rsidRPr="004F6931" w:rsidRDefault="004F6931" w:rsidP="004F6931">
      <w:pPr>
        <w:numPr>
          <w:ilvl w:val="0"/>
          <w:numId w:val="2"/>
        </w:numPr>
        <w:spacing w:afterLines="60" w:after="144" w:line="247" w:lineRule="auto"/>
        <w:ind w:right="346" w:hanging="360"/>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Propiedades se define como una clase de activo que: </w:t>
      </w:r>
    </w:p>
    <w:p w14:paraId="51767EAD" w14:textId="77777777" w:rsidR="004F6931" w:rsidRPr="004F6931" w:rsidRDefault="004F6931" w:rsidP="004F6931">
      <w:pPr>
        <w:numPr>
          <w:ilvl w:val="1"/>
          <w:numId w:val="2"/>
        </w:numPr>
        <w:spacing w:afterLines="60" w:after="144" w:line="247" w:lineRule="auto"/>
        <w:ind w:left="1450" w:right="346" w:hanging="360"/>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Son (a) Terrenos o (b) Edificios que son poseídos y/o controlados por el PNUD con un costo (o valor si son donados) de USD 5000 o más; y  </w:t>
      </w:r>
    </w:p>
    <w:p w14:paraId="49E6A437" w14:textId="77777777" w:rsidR="004F6931" w:rsidRPr="004F6931" w:rsidRDefault="004F6931" w:rsidP="004F6931">
      <w:pPr>
        <w:numPr>
          <w:ilvl w:val="1"/>
          <w:numId w:val="2"/>
        </w:numPr>
        <w:spacing w:after="3" w:line="248" w:lineRule="auto"/>
        <w:ind w:right="347" w:hanging="360"/>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El costo del Terreno o Edificio puede medirse de manera fiable. </w:t>
      </w:r>
    </w:p>
    <w:p w14:paraId="3036A501" w14:textId="77777777" w:rsidR="004F6931" w:rsidRPr="004F6931" w:rsidRDefault="004F6931" w:rsidP="004F6931">
      <w:pPr>
        <w:spacing w:after="20" w:line="259" w:lineRule="auto"/>
        <w:rPr>
          <w:rFonts w:ascii="Calibri" w:eastAsia="Calibri" w:hAnsi="Calibri" w:cs="Calibri"/>
          <w:color w:val="000000"/>
          <w:kern w:val="0"/>
          <w:sz w:val="18"/>
          <w:szCs w:val="18"/>
          <w:lang w:val="es-ES" w:eastAsia="es-ES" w:bidi="es-ES"/>
          <w14:ligatures w14:val="none"/>
        </w:rPr>
      </w:pPr>
      <w:r w:rsidRPr="004F6931">
        <w:rPr>
          <w:rFonts w:ascii="Calibri" w:eastAsia="Calibri" w:hAnsi="Calibri" w:cs="Calibri"/>
          <w:color w:val="000000"/>
          <w:kern w:val="0"/>
          <w:sz w:val="18"/>
          <w:szCs w:val="22"/>
          <w:lang w:val="es-ES" w:eastAsia="es-ES" w:bidi="es-ES"/>
          <w14:ligatures w14:val="none"/>
        </w:rPr>
        <w:t xml:space="preserve"> </w:t>
      </w:r>
    </w:p>
    <w:p w14:paraId="3B64D4BB" w14:textId="77777777" w:rsidR="004F6931" w:rsidRPr="004F6931" w:rsidRDefault="004F6931" w:rsidP="004F6931">
      <w:pPr>
        <w:numPr>
          <w:ilvl w:val="0"/>
          <w:numId w:val="2"/>
        </w:numPr>
        <w:spacing w:after="3" w:line="248" w:lineRule="auto"/>
        <w:ind w:right="347" w:hanging="360"/>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El PNUD actualmente posee o controla una pequeña cantidad de edificios residenciales y de oficinas además del terreno en el que se encuentran los edificios. También puede poseer terrenos sin edificios. De aquí en adelante, se denominará a las propiedades </w:t>
      </w:r>
      <w:r w:rsidRPr="004F6931">
        <w:rPr>
          <w:rFonts w:ascii="Calibri" w:eastAsia="Calibri" w:hAnsi="Calibri" w:cs="Calibri"/>
          <w:color w:val="000000"/>
          <w:kern w:val="0"/>
          <w:sz w:val="22"/>
          <w:szCs w:val="22"/>
          <w:u w:val="single"/>
          <w:lang w:val="es-ES" w:eastAsia="es-ES" w:bidi="es-ES"/>
          <w14:ligatures w14:val="none"/>
        </w:rPr>
        <w:t>Terrenos y Edificios</w:t>
      </w:r>
      <w:r w:rsidRPr="004F6931">
        <w:rPr>
          <w:rFonts w:ascii="Calibri" w:eastAsia="Calibri" w:hAnsi="Calibri" w:cs="Calibri"/>
          <w:color w:val="000000"/>
          <w:kern w:val="0"/>
          <w:sz w:val="22"/>
          <w:szCs w:val="22"/>
          <w:lang w:val="es-ES" w:eastAsia="es-ES" w:bidi="es-ES"/>
          <w14:ligatures w14:val="none"/>
        </w:rPr>
        <w:t xml:space="preserve">.  </w:t>
      </w:r>
    </w:p>
    <w:p w14:paraId="2641DAB5" w14:textId="77777777" w:rsidR="004F6931" w:rsidRPr="004F6931" w:rsidRDefault="004F6931" w:rsidP="004F6931">
      <w:pPr>
        <w:spacing w:after="0" w:line="259" w:lineRule="auto"/>
        <w:rPr>
          <w:rFonts w:ascii="Calibri" w:eastAsia="Calibri" w:hAnsi="Calibri" w:cs="Calibri"/>
          <w:color w:val="000000"/>
          <w:kern w:val="0"/>
          <w:sz w:val="18"/>
          <w:szCs w:val="18"/>
          <w:lang w:val="es-ES" w:eastAsia="es-ES" w:bidi="es-ES"/>
          <w14:ligatures w14:val="none"/>
        </w:rPr>
      </w:pPr>
      <w:r w:rsidRPr="004F6931">
        <w:rPr>
          <w:rFonts w:ascii="Calibri" w:eastAsia="Calibri" w:hAnsi="Calibri" w:cs="Calibri"/>
          <w:color w:val="000000"/>
          <w:kern w:val="0"/>
          <w:sz w:val="18"/>
          <w:szCs w:val="22"/>
          <w:lang w:val="es-ES" w:eastAsia="es-ES" w:bidi="es-ES"/>
          <w14:ligatures w14:val="none"/>
        </w:rPr>
        <w:t xml:space="preserve">  </w:t>
      </w:r>
    </w:p>
    <w:p w14:paraId="0F4403AA" w14:textId="77777777" w:rsidR="006E596D" w:rsidRDefault="006E596D" w:rsidP="004F6931">
      <w:pPr>
        <w:spacing w:after="0" w:line="259" w:lineRule="auto"/>
        <w:ind w:left="-5" w:hanging="10"/>
        <w:rPr>
          <w:rFonts w:ascii="Calibri" w:eastAsia="Calibri" w:hAnsi="Calibri" w:cs="Calibri"/>
          <w:b/>
          <w:color w:val="000000"/>
          <w:kern w:val="0"/>
          <w:sz w:val="22"/>
          <w:szCs w:val="22"/>
          <w:lang w:val="es-ES" w:eastAsia="es-ES" w:bidi="es-ES"/>
          <w14:ligatures w14:val="none"/>
        </w:rPr>
      </w:pPr>
    </w:p>
    <w:p w14:paraId="47702440" w14:textId="1E612137" w:rsidR="004F6931" w:rsidRPr="004F6931" w:rsidRDefault="004F6931" w:rsidP="004F6931">
      <w:pPr>
        <w:spacing w:after="0" w:line="259" w:lineRule="auto"/>
        <w:ind w:left="-5" w:hanging="10"/>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lastRenderedPageBreak/>
        <w:t xml:space="preserve">Adquisición de Planta, Terrenos y Edificios </w:t>
      </w:r>
    </w:p>
    <w:p w14:paraId="342B8491" w14:textId="77777777" w:rsidR="004F6931" w:rsidRPr="004F6931" w:rsidRDefault="004F6931" w:rsidP="004F6931">
      <w:pPr>
        <w:spacing w:after="0" w:line="259" w:lineRule="auto"/>
        <w:rPr>
          <w:rFonts w:ascii="Calibri" w:eastAsia="Calibri" w:hAnsi="Calibri" w:cs="Calibri"/>
          <w:color w:val="000000"/>
          <w:kern w:val="0"/>
          <w:sz w:val="18"/>
          <w:szCs w:val="18"/>
          <w:lang w:val="es-ES" w:eastAsia="es-ES" w:bidi="es-ES"/>
          <w14:ligatures w14:val="none"/>
        </w:rPr>
      </w:pPr>
      <w:r w:rsidRPr="004F6931">
        <w:rPr>
          <w:rFonts w:ascii="Calibri" w:eastAsia="Calibri" w:hAnsi="Calibri" w:cs="Calibri"/>
          <w:b/>
          <w:color w:val="000000"/>
          <w:kern w:val="0"/>
          <w:sz w:val="18"/>
          <w:szCs w:val="22"/>
          <w:lang w:val="es-ES" w:eastAsia="es-ES" w:bidi="es-ES"/>
          <w14:ligatures w14:val="none"/>
        </w:rPr>
        <w:t xml:space="preserve"> </w:t>
      </w:r>
      <w:r w:rsidRPr="004F6931">
        <w:rPr>
          <w:rFonts w:ascii="Calibri" w:eastAsia="Calibri" w:hAnsi="Calibri" w:cs="Calibri"/>
          <w:color w:val="000000"/>
          <w:kern w:val="0"/>
          <w:sz w:val="18"/>
          <w:szCs w:val="22"/>
          <w:lang w:val="es-ES" w:eastAsia="es-ES" w:bidi="es-ES"/>
          <w14:ligatures w14:val="none"/>
        </w:rPr>
        <w:t xml:space="preserve"> </w:t>
      </w:r>
    </w:p>
    <w:p w14:paraId="048975F0" w14:textId="77777777" w:rsidR="004F6931" w:rsidRPr="004F6931" w:rsidRDefault="004F6931" w:rsidP="004F6931">
      <w:pPr>
        <w:keepNext/>
        <w:keepLines/>
        <w:spacing w:after="0" w:line="259" w:lineRule="auto"/>
        <w:ind w:left="730" w:hanging="10"/>
        <w:outlineLvl w:val="0"/>
        <w:rPr>
          <w:rFonts w:ascii="Calibri" w:eastAsia="Calibri" w:hAnsi="Calibri" w:cs="Calibri"/>
          <w:b/>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 xml:space="preserve">Planta, Terrenos y Edificios comprados  </w:t>
      </w:r>
    </w:p>
    <w:p w14:paraId="287E21B3" w14:textId="77777777" w:rsidR="004F6931" w:rsidRPr="004F6931" w:rsidRDefault="004F6931" w:rsidP="004F6931">
      <w:pPr>
        <w:spacing w:after="20" w:line="259" w:lineRule="auto"/>
        <w:ind w:left="720"/>
        <w:rPr>
          <w:rFonts w:ascii="Calibri" w:eastAsia="Calibri" w:hAnsi="Calibri" w:cs="Calibri"/>
          <w:color w:val="000000"/>
          <w:kern w:val="0"/>
          <w:sz w:val="18"/>
          <w:szCs w:val="18"/>
          <w:lang w:val="es-ES" w:eastAsia="es-ES" w:bidi="es-ES"/>
          <w14:ligatures w14:val="none"/>
        </w:rPr>
      </w:pPr>
      <w:r w:rsidRPr="004F6931">
        <w:rPr>
          <w:rFonts w:ascii="Calibri" w:eastAsia="Calibri" w:hAnsi="Calibri" w:cs="Calibri"/>
          <w:b/>
          <w:color w:val="000000"/>
          <w:kern w:val="0"/>
          <w:sz w:val="18"/>
          <w:szCs w:val="22"/>
          <w:lang w:val="es-ES" w:eastAsia="es-ES" w:bidi="es-ES"/>
          <w14:ligatures w14:val="none"/>
        </w:rPr>
        <w:t xml:space="preserve"> </w:t>
      </w:r>
    </w:p>
    <w:p w14:paraId="09DF9BA2" w14:textId="77777777" w:rsidR="004F6931" w:rsidRPr="004F6931" w:rsidRDefault="004F6931" w:rsidP="004F6931">
      <w:pPr>
        <w:numPr>
          <w:ilvl w:val="0"/>
          <w:numId w:val="2"/>
        </w:numPr>
        <w:spacing w:after="3" w:line="248" w:lineRule="auto"/>
        <w:ind w:right="347" w:hanging="10"/>
        <w:contextualSpacing/>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Dados los desembolsos de capital significativos asociados con la planta y las propiedades, se </w:t>
      </w:r>
    </w:p>
    <w:p w14:paraId="626253E4" w14:textId="77777777" w:rsidR="004F6931" w:rsidRPr="004F6931" w:rsidRDefault="004F6931" w:rsidP="004F6931">
      <w:pPr>
        <w:spacing w:after="3" w:line="248" w:lineRule="auto"/>
        <w:ind w:left="705" w:right="347"/>
        <w:contextualSpacing/>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espera que la mayoría de las Plantas, los Terrenos y los Edificios comprados superen el umbral de capitalización de USD 5000.  Por lo tanto, cualquier Planta, Terreno o Edificio comprado que será utilizado por el PNUD durante más de 12 meses para fines administrativos o en la ejecución de sus programas será reconocido por el PNUD como un activo.</w:t>
      </w:r>
    </w:p>
    <w:p w14:paraId="71393AF3" w14:textId="77777777" w:rsidR="004F6931" w:rsidRPr="004F6931" w:rsidRDefault="004F6931" w:rsidP="004F6931">
      <w:pPr>
        <w:spacing w:after="3" w:line="248" w:lineRule="auto"/>
        <w:ind w:left="370" w:right="347" w:hanging="10"/>
        <w:jc w:val="both"/>
        <w:rPr>
          <w:rFonts w:ascii="Calibri" w:eastAsia="Calibri" w:hAnsi="Calibri" w:cs="Calibri"/>
          <w:color w:val="000000"/>
          <w:kern w:val="0"/>
          <w:sz w:val="22"/>
          <w:szCs w:val="22"/>
          <w:lang w:val="es-ES" w:eastAsia="es-ES" w:bidi="es-ES"/>
          <w14:ligatures w14:val="none"/>
        </w:rPr>
      </w:pPr>
    </w:p>
    <w:p w14:paraId="3B977669" w14:textId="77777777" w:rsidR="004F6931" w:rsidRPr="004F6931" w:rsidRDefault="004F6931" w:rsidP="006E596D">
      <w:pPr>
        <w:numPr>
          <w:ilvl w:val="0"/>
          <w:numId w:val="2"/>
        </w:numPr>
        <w:spacing w:after="3" w:line="248" w:lineRule="auto"/>
        <w:ind w:left="720" w:right="347" w:hanging="370"/>
        <w:contextualSpacing/>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Antes de comprar Planta, Terreno y Edificios, se deben seguir las reglas de adquisiciones del PNUD y solicitar las aprobaciones pertinentes de los Comités de Adquisiciones de acuerdo con los umbrales de aprobación establecidos para las adquisiciones. Una vez recibida la aprobación correspondiente, la transacción debe ser procesada en Quantum a través del catálogo de compras. Es raro que el PNUD compre una planta, excepto en el marco de proyectos implementados a nivel nacional. La Planta sería </w:t>
      </w:r>
      <w:proofErr w:type="gramStart"/>
      <w:r w:rsidRPr="004F6931">
        <w:rPr>
          <w:rFonts w:ascii="Calibri" w:eastAsia="Calibri" w:hAnsi="Calibri" w:cs="Calibri"/>
          <w:color w:val="000000"/>
          <w:kern w:val="0"/>
          <w:sz w:val="22"/>
          <w:szCs w:val="22"/>
          <w:lang w:val="es-ES" w:eastAsia="es-ES" w:bidi="es-ES"/>
          <w14:ligatures w14:val="none"/>
        </w:rPr>
        <w:t>un producto a entregar</w:t>
      </w:r>
      <w:proofErr w:type="gramEnd"/>
      <w:r w:rsidRPr="004F6931">
        <w:rPr>
          <w:rFonts w:ascii="Calibri" w:eastAsia="Calibri" w:hAnsi="Calibri" w:cs="Calibri"/>
          <w:color w:val="000000"/>
          <w:kern w:val="0"/>
          <w:sz w:val="22"/>
          <w:szCs w:val="22"/>
          <w:lang w:val="es-ES" w:eastAsia="es-ES" w:bidi="es-ES"/>
          <w14:ligatures w14:val="none"/>
        </w:rPr>
        <w:t xml:space="preserve"> a un asociado en la implementación y, al gastarla, el artículo no será capitalizado por el PNUD sino gastado (registrado en el Módulo de Activos del PNUD y la depreciación cargada durante su vida útil). </w:t>
      </w:r>
    </w:p>
    <w:p w14:paraId="3CA676FB" w14:textId="77777777" w:rsidR="004F6931" w:rsidRPr="004F6931" w:rsidRDefault="004F6931" w:rsidP="004F6931">
      <w:pPr>
        <w:spacing w:after="0" w:line="259" w:lineRule="auto"/>
        <w:ind w:left="720"/>
        <w:rPr>
          <w:rFonts w:ascii="Calibri" w:eastAsia="Calibri" w:hAnsi="Calibri" w:cs="Calibri"/>
          <w:color w:val="000000"/>
          <w:kern w:val="0"/>
          <w:sz w:val="18"/>
          <w:szCs w:val="18"/>
          <w:lang w:val="es-ES" w:eastAsia="es-ES" w:bidi="es-ES"/>
          <w14:ligatures w14:val="none"/>
        </w:rPr>
      </w:pPr>
      <w:r w:rsidRPr="004F6931">
        <w:rPr>
          <w:rFonts w:ascii="Calibri" w:eastAsia="Calibri" w:hAnsi="Calibri" w:cs="Calibri"/>
          <w:b/>
          <w:color w:val="000000"/>
          <w:kern w:val="0"/>
          <w:sz w:val="18"/>
          <w:szCs w:val="22"/>
          <w:lang w:val="es-ES" w:eastAsia="es-ES" w:bidi="es-ES"/>
          <w14:ligatures w14:val="none"/>
        </w:rPr>
        <w:t xml:space="preserve">  </w:t>
      </w:r>
    </w:p>
    <w:p w14:paraId="592F570B" w14:textId="77777777" w:rsidR="004F6931" w:rsidRPr="004F6931" w:rsidRDefault="004F6931" w:rsidP="004F6931">
      <w:pPr>
        <w:keepNext/>
        <w:keepLines/>
        <w:spacing w:after="0" w:line="259" w:lineRule="auto"/>
        <w:ind w:left="730" w:hanging="10"/>
        <w:outlineLvl w:val="0"/>
        <w:rPr>
          <w:rFonts w:ascii="Calibri" w:eastAsia="Calibri" w:hAnsi="Calibri" w:cs="Calibri"/>
          <w:b/>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 xml:space="preserve">Planta y edificios construidos </w:t>
      </w:r>
    </w:p>
    <w:p w14:paraId="082B355D" w14:textId="77777777" w:rsidR="004F6931" w:rsidRPr="004F6931" w:rsidRDefault="004F6931" w:rsidP="004F6931">
      <w:pPr>
        <w:spacing w:after="18" w:line="259" w:lineRule="auto"/>
        <w:ind w:left="720"/>
        <w:rPr>
          <w:rFonts w:ascii="Calibri" w:eastAsia="Calibri" w:hAnsi="Calibri" w:cs="Calibri"/>
          <w:color w:val="000000"/>
          <w:kern w:val="0"/>
          <w:sz w:val="18"/>
          <w:szCs w:val="18"/>
          <w:lang w:val="es-ES" w:eastAsia="es-ES" w:bidi="es-ES"/>
          <w14:ligatures w14:val="none"/>
        </w:rPr>
      </w:pPr>
      <w:r w:rsidRPr="004F6931">
        <w:rPr>
          <w:rFonts w:ascii="Calibri" w:eastAsia="Calibri" w:hAnsi="Calibri" w:cs="Calibri"/>
          <w:b/>
          <w:color w:val="000000"/>
          <w:kern w:val="0"/>
          <w:sz w:val="18"/>
          <w:szCs w:val="22"/>
          <w:lang w:val="es-ES" w:eastAsia="es-ES" w:bidi="es-ES"/>
          <w14:ligatures w14:val="none"/>
        </w:rPr>
        <w:t xml:space="preserve"> </w:t>
      </w:r>
    </w:p>
    <w:p w14:paraId="7CAAE7A1" w14:textId="77777777" w:rsidR="004F6931" w:rsidRPr="004F6931" w:rsidRDefault="004F6931" w:rsidP="006E596D">
      <w:pPr>
        <w:numPr>
          <w:ilvl w:val="0"/>
          <w:numId w:val="3"/>
        </w:numPr>
        <w:spacing w:after="3" w:line="248" w:lineRule="auto"/>
        <w:ind w:right="347" w:hanging="345"/>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En algunos casos, en particular en países en crisis en los que hay disponibilidad limitada de instalaciones para arrendar y de expertos para subcontratar la construcción de un edificio, el PNUD puede construir sus propias oficinas y/o asegurar el alojamiento para el personal. Se requiere en primer lugar la aprobación del Equipo de Tareas sobre Locales Comunes (TTCP) y luego del Oficial </w:t>
      </w:r>
      <w:proofErr w:type="gramStart"/>
      <w:r w:rsidRPr="004F6931">
        <w:rPr>
          <w:rFonts w:ascii="Calibri" w:eastAsia="Calibri" w:hAnsi="Calibri" w:cs="Calibri"/>
          <w:color w:val="000000"/>
          <w:kern w:val="0"/>
          <w:sz w:val="22"/>
          <w:szCs w:val="22"/>
          <w:lang w:val="es-ES" w:eastAsia="es-ES" w:bidi="es-ES"/>
          <w14:ligatures w14:val="none"/>
        </w:rPr>
        <w:t>Jefe</w:t>
      </w:r>
      <w:proofErr w:type="gramEnd"/>
      <w:r w:rsidRPr="004F6931">
        <w:rPr>
          <w:rFonts w:ascii="Calibri" w:eastAsia="Calibri" w:hAnsi="Calibri" w:cs="Calibri"/>
          <w:color w:val="000000"/>
          <w:kern w:val="0"/>
          <w:sz w:val="22"/>
          <w:szCs w:val="22"/>
          <w:lang w:val="es-ES" w:eastAsia="es-ES" w:bidi="es-ES"/>
          <w14:ligatures w14:val="none"/>
        </w:rPr>
        <w:t xml:space="preserve"> de Adquisiciones del PNUD para la adquisición a través de los comités de revisión correspondientes (ACP [Comités Consultivos sobre Adquisiciones] regionales para las oficinas en el país y ACP para las dependencias de la Sede) antes de comenzar la construcción. Una vez que se hayan recibido las aprobaciones, podrá procesarse la transacción a través del catálogo de adquisición. </w:t>
      </w:r>
    </w:p>
    <w:p w14:paraId="43850A31" w14:textId="77777777" w:rsidR="004F6931" w:rsidRPr="004F6931" w:rsidRDefault="004F6931" w:rsidP="006E596D">
      <w:pPr>
        <w:spacing w:after="22" w:line="259" w:lineRule="auto"/>
        <w:ind w:hanging="345"/>
        <w:rPr>
          <w:rFonts w:ascii="Calibri" w:eastAsia="Calibri" w:hAnsi="Calibri" w:cs="Calibri"/>
          <w:color w:val="000000"/>
          <w:kern w:val="0"/>
          <w:sz w:val="18"/>
          <w:szCs w:val="18"/>
          <w:lang w:val="es-ES" w:eastAsia="es-ES" w:bidi="es-ES"/>
          <w14:ligatures w14:val="none"/>
        </w:rPr>
      </w:pPr>
      <w:r w:rsidRPr="004F6931">
        <w:rPr>
          <w:rFonts w:ascii="Calibri" w:eastAsia="Calibri" w:hAnsi="Calibri" w:cs="Calibri"/>
          <w:color w:val="000000"/>
          <w:kern w:val="0"/>
          <w:sz w:val="18"/>
          <w:szCs w:val="22"/>
          <w:lang w:val="es-ES" w:eastAsia="es-ES" w:bidi="es-ES"/>
          <w14:ligatures w14:val="none"/>
        </w:rPr>
        <w:t xml:space="preserve"> </w:t>
      </w:r>
    </w:p>
    <w:p w14:paraId="61E4D9A2" w14:textId="77777777" w:rsidR="004F6931" w:rsidRPr="004F6931" w:rsidRDefault="004F6931" w:rsidP="006E596D">
      <w:pPr>
        <w:numPr>
          <w:ilvl w:val="0"/>
          <w:numId w:val="3"/>
        </w:numPr>
        <w:spacing w:after="3" w:line="248" w:lineRule="auto"/>
        <w:ind w:right="347" w:hanging="345"/>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La construcción de Propiedades no debe confundirse con la Mejora de Locales Arrendados.  Cuando el Gobierno dona instalaciones al PNUD y el </w:t>
      </w:r>
      <w:proofErr w:type="spellStart"/>
      <w:r w:rsidRPr="004F6931">
        <w:rPr>
          <w:rFonts w:ascii="Calibri" w:eastAsia="Calibri" w:hAnsi="Calibri" w:cs="Calibri"/>
          <w:color w:val="000000"/>
          <w:kern w:val="0"/>
          <w:sz w:val="22"/>
          <w:szCs w:val="22"/>
          <w:lang w:val="es-ES" w:eastAsia="es-ES" w:bidi="es-ES"/>
          <w14:ligatures w14:val="none"/>
        </w:rPr>
        <w:t>MoU</w:t>
      </w:r>
      <w:proofErr w:type="spellEnd"/>
      <w:r w:rsidRPr="004F6931">
        <w:rPr>
          <w:rFonts w:ascii="Calibri" w:eastAsia="Calibri" w:hAnsi="Calibri" w:cs="Calibri"/>
          <w:color w:val="000000"/>
          <w:kern w:val="0"/>
          <w:sz w:val="22"/>
          <w:szCs w:val="22"/>
          <w:lang w:val="es-ES" w:eastAsia="es-ES" w:bidi="es-ES"/>
          <w14:ligatures w14:val="none"/>
        </w:rPr>
        <w:t xml:space="preserve"> (memorando de entendimiento) u otro acuerdo actúan como el acuerdo de arrendamiento, dicha mejora se considera como una Mejora de Locales Arrendados y se registra de conformidad con las POPP sobre Mejoras de Locales Arrendados. </w:t>
      </w:r>
    </w:p>
    <w:p w14:paraId="237E01E8" w14:textId="77777777" w:rsidR="004F6931" w:rsidRPr="004F6931" w:rsidRDefault="004F6931" w:rsidP="004F6931">
      <w:pPr>
        <w:spacing w:after="0" w:line="259" w:lineRule="auto"/>
        <w:rPr>
          <w:rFonts w:ascii="Calibri" w:eastAsia="Calibri" w:hAnsi="Calibri" w:cs="Calibri"/>
          <w:color w:val="000000"/>
          <w:kern w:val="0"/>
          <w:sz w:val="18"/>
          <w:szCs w:val="18"/>
          <w:lang w:val="es-ES" w:eastAsia="es-ES" w:bidi="es-ES"/>
          <w14:ligatures w14:val="none"/>
        </w:rPr>
      </w:pPr>
      <w:r w:rsidRPr="004F6931">
        <w:rPr>
          <w:rFonts w:ascii="Calibri" w:eastAsia="Calibri" w:hAnsi="Calibri" w:cs="Calibri"/>
          <w:color w:val="000000"/>
          <w:kern w:val="0"/>
          <w:sz w:val="18"/>
          <w:szCs w:val="22"/>
          <w:lang w:val="es-ES" w:eastAsia="es-ES" w:bidi="es-ES"/>
          <w14:ligatures w14:val="none"/>
        </w:rPr>
        <w:t xml:space="preserve">  </w:t>
      </w:r>
    </w:p>
    <w:p w14:paraId="341BE3E5" w14:textId="77777777" w:rsidR="004F6931" w:rsidRPr="004F6931" w:rsidRDefault="004F6931" w:rsidP="004F6931">
      <w:pPr>
        <w:keepNext/>
        <w:keepLines/>
        <w:spacing w:after="0" w:line="259" w:lineRule="auto"/>
        <w:ind w:left="730" w:hanging="10"/>
        <w:outlineLvl w:val="0"/>
        <w:rPr>
          <w:rFonts w:ascii="Calibri" w:eastAsia="Calibri" w:hAnsi="Calibri" w:cs="Calibri"/>
          <w:b/>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 xml:space="preserve">Propiedades en locales comunes </w:t>
      </w:r>
    </w:p>
    <w:p w14:paraId="2D028E07" w14:textId="77777777" w:rsidR="004F6931" w:rsidRPr="004F6931" w:rsidRDefault="004F6931" w:rsidP="004F6931">
      <w:pPr>
        <w:spacing w:after="20" w:line="259" w:lineRule="auto"/>
        <w:ind w:left="720"/>
        <w:rPr>
          <w:rFonts w:ascii="Calibri" w:eastAsia="Calibri" w:hAnsi="Calibri" w:cs="Calibri"/>
          <w:color w:val="000000"/>
          <w:kern w:val="0"/>
          <w:sz w:val="18"/>
          <w:szCs w:val="18"/>
          <w:lang w:val="es-ES" w:eastAsia="es-ES" w:bidi="es-ES"/>
          <w14:ligatures w14:val="none"/>
        </w:rPr>
      </w:pPr>
      <w:r w:rsidRPr="004F6931">
        <w:rPr>
          <w:rFonts w:ascii="Calibri" w:eastAsia="Calibri" w:hAnsi="Calibri" w:cs="Calibri"/>
          <w:b/>
          <w:color w:val="000000"/>
          <w:kern w:val="0"/>
          <w:sz w:val="18"/>
          <w:szCs w:val="22"/>
          <w:lang w:val="es-ES" w:eastAsia="es-ES" w:bidi="es-ES"/>
          <w14:ligatures w14:val="none"/>
        </w:rPr>
        <w:t xml:space="preserve"> </w:t>
      </w:r>
    </w:p>
    <w:p w14:paraId="560F611B" w14:textId="77777777" w:rsidR="004F6931" w:rsidRPr="004F6931" w:rsidRDefault="004F6931" w:rsidP="006E596D">
      <w:pPr>
        <w:numPr>
          <w:ilvl w:val="0"/>
          <w:numId w:val="4"/>
        </w:numPr>
        <w:tabs>
          <w:tab w:val="left" w:pos="450"/>
          <w:tab w:val="left" w:pos="720"/>
        </w:tabs>
        <w:spacing w:after="3" w:line="248" w:lineRule="auto"/>
        <w:ind w:left="720" w:right="347" w:hanging="360"/>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El reconocimiento de Terrenos o Edificios en Locales Comunes como una propiedad del PNUD dependerá de si el PNUD es el organismo principal y tiene la propiedad o el control exclusivos sobre la propiedad o si tiene un acuerdo conjunto con los otros organismos participantes. El factor determinante es si el PNUD como organismo principal ha asumido o no todos los riesgos mientras los otros organismos participantes usan la propiedad o si, como organismo principal, el PNUD ha actuado como un agente en nombre de todos los demás organismos participantes al arrendar o </w:t>
      </w:r>
      <w:r w:rsidRPr="004F6931">
        <w:rPr>
          <w:rFonts w:ascii="Calibri" w:eastAsia="Calibri" w:hAnsi="Calibri" w:cs="Calibri"/>
          <w:color w:val="000000"/>
          <w:kern w:val="0"/>
          <w:sz w:val="22"/>
          <w:szCs w:val="22"/>
          <w:lang w:val="es-ES" w:eastAsia="es-ES" w:bidi="es-ES"/>
          <w14:ligatures w14:val="none"/>
        </w:rPr>
        <w:lastRenderedPageBreak/>
        <w:t xml:space="preserve">alquilar la propiedad, en cuyo caso todos los organismos participantes, incluido el organismo principal, asumen los riesgos en proporción con su parte de ocupación. El PNUD también podría ser un organismo participante mientras otro organismo de la ONU actúa como el organismo principal. </w:t>
      </w:r>
    </w:p>
    <w:p w14:paraId="270D3C5A" w14:textId="77777777" w:rsidR="004F6931" w:rsidRPr="004F6931" w:rsidRDefault="004F6931" w:rsidP="006E596D">
      <w:pPr>
        <w:tabs>
          <w:tab w:val="left" w:pos="450"/>
          <w:tab w:val="left" w:pos="720"/>
        </w:tabs>
        <w:spacing w:after="20" w:line="259" w:lineRule="auto"/>
        <w:ind w:left="720" w:hanging="360"/>
        <w:rPr>
          <w:rFonts w:ascii="Calibri" w:eastAsia="Calibri" w:hAnsi="Calibri" w:cs="Calibri"/>
          <w:color w:val="000000"/>
          <w:kern w:val="0"/>
          <w:sz w:val="18"/>
          <w:szCs w:val="18"/>
          <w:lang w:val="es-ES" w:eastAsia="es-ES" w:bidi="es-ES"/>
          <w14:ligatures w14:val="none"/>
        </w:rPr>
      </w:pPr>
      <w:r w:rsidRPr="004F6931">
        <w:rPr>
          <w:rFonts w:ascii="Calibri" w:eastAsia="Calibri" w:hAnsi="Calibri" w:cs="Calibri"/>
          <w:color w:val="000000"/>
          <w:kern w:val="0"/>
          <w:sz w:val="18"/>
          <w:szCs w:val="22"/>
          <w:lang w:val="es-ES" w:eastAsia="es-ES" w:bidi="es-ES"/>
          <w14:ligatures w14:val="none"/>
        </w:rPr>
        <w:t xml:space="preserve"> </w:t>
      </w:r>
    </w:p>
    <w:p w14:paraId="41D0FF9E" w14:textId="77777777" w:rsidR="004F6931" w:rsidRPr="004F6931" w:rsidRDefault="004F6931" w:rsidP="006E596D">
      <w:pPr>
        <w:numPr>
          <w:ilvl w:val="0"/>
          <w:numId w:val="4"/>
        </w:numPr>
        <w:tabs>
          <w:tab w:val="left" w:pos="450"/>
          <w:tab w:val="left" w:pos="720"/>
        </w:tabs>
        <w:spacing w:after="3" w:line="248" w:lineRule="auto"/>
        <w:ind w:left="720" w:right="347" w:hanging="360"/>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Cuando el PNUD tiene la propiedad y el control exclusivos, la propiedad se registrará como un activo en sus libros. El mismo tratamiento se aplicará cuando el PNUD tenga la propiedad y el control conjuntos con los otros organismos participantes, pero el activo se registrará en proporción con la parte de ocupación o propiedad del PNUD. En la tabla siguiente se muestran diferentes situaciones, tipos de acuerdos y el tratamiento contable correspondiente. El tema clave es determinar si el PNUD actúa como un organismo principal, asumiendo exclusivamente los riesgos, o si actúa como el organismo principal en nombre de todos los organismos participantes.    </w:t>
      </w:r>
    </w:p>
    <w:p w14:paraId="09EB2FB6" w14:textId="77777777" w:rsidR="004F6931" w:rsidRPr="004F6931" w:rsidRDefault="004F6931" w:rsidP="004F6931">
      <w:pPr>
        <w:spacing w:after="3" w:line="248" w:lineRule="auto"/>
        <w:ind w:left="720" w:right="357" w:hanging="10"/>
        <w:contextualSpacing/>
        <w:jc w:val="both"/>
        <w:rPr>
          <w:rFonts w:ascii="Calibri" w:eastAsia="Calibri" w:hAnsi="Calibri" w:cs="Calibri"/>
          <w:color w:val="000000"/>
          <w:kern w:val="0"/>
          <w:sz w:val="22"/>
          <w:szCs w:val="22"/>
          <w:lang w:val="es-ES" w:eastAsia="es-ES" w:bidi="es-ES"/>
          <w14:ligatures w14:val="none"/>
        </w:rPr>
      </w:pPr>
    </w:p>
    <w:tbl>
      <w:tblPr>
        <w:tblW w:w="906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5"/>
        <w:gridCol w:w="2520"/>
        <w:gridCol w:w="5089"/>
      </w:tblGrid>
      <w:tr w:rsidR="004F6931" w:rsidRPr="004F6931" w14:paraId="594DBF6F" w14:textId="77777777" w:rsidTr="00F77A77">
        <w:trPr>
          <w:trHeight w:val="315"/>
          <w:tblHeader/>
        </w:trPr>
        <w:tc>
          <w:tcPr>
            <w:tcW w:w="1455" w:type="dxa"/>
            <w:tcMar>
              <w:top w:w="0" w:type="dxa"/>
              <w:left w:w="108" w:type="dxa"/>
              <w:bottom w:w="0" w:type="dxa"/>
              <w:right w:w="108" w:type="dxa"/>
            </w:tcMar>
            <w:vAlign w:val="bottom"/>
            <w:hideMark/>
          </w:tcPr>
          <w:p w14:paraId="1E920E65" w14:textId="77777777" w:rsidR="004F6931" w:rsidRPr="004F6931" w:rsidRDefault="004F6931" w:rsidP="004F6931">
            <w:pPr>
              <w:shd w:val="clear" w:color="auto" w:fill="FFFFFF"/>
              <w:spacing w:after="0" w:line="240" w:lineRule="auto"/>
              <w:jc w:val="both"/>
              <w:textAlignment w:val="top"/>
              <w:rPr>
                <w:rFonts w:ascii="Calibri" w:eastAsia="Times New Roman" w:hAnsi="Calibri" w:cs="Arial"/>
                <w:b/>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Situaciones</w:t>
            </w:r>
          </w:p>
        </w:tc>
        <w:tc>
          <w:tcPr>
            <w:tcW w:w="2520" w:type="dxa"/>
            <w:tcMar>
              <w:top w:w="0" w:type="dxa"/>
              <w:left w:w="108" w:type="dxa"/>
              <w:bottom w:w="0" w:type="dxa"/>
              <w:right w:w="108" w:type="dxa"/>
            </w:tcMar>
            <w:vAlign w:val="bottom"/>
            <w:hideMark/>
          </w:tcPr>
          <w:p w14:paraId="643EF1C9" w14:textId="77777777" w:rsidR="004F6931" w:rsidRPr="004F6931" w:rsidRDefault="004F6931" w:rsidP="004F6931">
            <w:pPr>
              <w:shd w:val="clear" w:color="auto" w:fill="FFFFFF"/>
              <w:spacing w:after="0" w:line="240" w:lineRule="auto"/>
              <w:jc w:val="both"/>
              <w:textAlignment w:val="top"/>
              <w:rPr>
                <w:rFonts w:ascii="Calibri" w:eastAsia="Times New Roman" w:hAnsi="Calibri" w:cs="Arial"/>
                <w:b/>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Tipo de Acuerdo</w:t>
            </w:r>
          </w:p>
        </w:tc>
        <w:tc>
          <w:tcPr>
            <w:tcW w:w="5089" w:type="dxa"/>
            <w:tcMar>
              <w:top w:w="0" w:type="dxa"/>
              <w:left w:w="108" w:type="dxa"/>
              <w:bottom w:w="0" w:type="dxa"/>
              <w:right w:w="108" w:type="dxa"/>
            </w:tcMar>
            <w:vAlign w:val="bottom"/>
            <w:hideMark/>
          </w:tcPr>
          <w:p w14:paraId="5DCE9598" w14:textId="77777777" w:rsidR="004F6931" w:rsidRPr="004F6931" w:rsidRDefault="004F6931" w:rsidP="004F6931">
            <w:pPr>
              <w:shd w:val="clear" w:color="auto" w:fill="FFFFFF"/>
              <w:spacing w:after="0" w:line="240" w:lineRule="auto"/>
              <w:jc w:val="both"/>
              <w:textAlignment w:val="top"/>
              <w:rPr>
                <w:rFonts w:ascii="Calibri" w:eastAsia="Times New Roman" w:hAnsi="Calibri" w:cs="Arial"/>
                <w:b/>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Tratamiento Contable</w:t>
            </w:r>
          </w:p>
        </w:tc>
      </w:tr>
      <w:tr w:rsidR="004F6931" w:rsidRPr="004F6931" w14:paraId="1B465408" w14:textId="77777777" w:rsidTr="00F77A77">
        <w:trPr>
          <w:trHeight w:val="1896"/>
        </w:trPr>
        <w:tc>
          <w:tcPr>
            <w:tcW w:w="1455" w:type="dxa"/>
            <w:vMerge w:val="restart"/>
            <w:tcMar>
              <w:top w:w="0" w:type="dxa"/>
              <w:left w:w="108" w:type="dxa"/>
              <w:bottom w:w="0" w:type="dxa"/>
              <w:right w:w="108" w:type="dxa"/>
            </w:tcMar>
            <w:vAlign w:val="center"/>
            <w:hideMark/>
          </w:tcPr>
          <w:p w14:paraId="16B5EFA6" w14:textId="77777777" w:rsidR="004F6931" w:rsidRPr="004F6931" w:rsidRDefault="004F6931" w:rsidP="004F6931">
            <w:pPr>
              <w:shd w:val="clear" w:color="auto" w:fill="FFFFFF"/>
              <w:spacing w:after="0" w:line="240" w:lineRule="auto"/>
              <w:textAlignment w:val="top"/>
              <w:rPr>
                <w:rFonts w:ascii="Calibri" w:eastAsia="Times New Roman" w:hAnsi="Calibri" w:cs="Arial"/>
                <w:b/>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1.  Edificio adquirido o construido</w:t>
            </w:r>
          </w:p>
        </w:tc>
        <w:tc>
          <w:tcPr>
            <w:tcW w:w="2520" w:type="dxa"/>
            <w:tcMar>
              <w:top w:w="0" w:type="dxa"/>
              <w:left w:w="108" w:type="dxa"/>
              <w:bottom w:w="0" w:type="dxa"/>
              <w:right w:w="108" w:type="dxa"/>
            </w:tcMar>
            <w:hideMark/>
          </w:tcPr>
          <w:p w14:paraId="5CB7837A" w14:textId="77777777" w:rsidR="004F6931" w:rsidRPr="004F6931" w:rsidRDefault="004F6931" w:rsidP="004F6931">
            <w:pPr>
              <w:shd w:val="clear" w:color="auto" w:fill="FFFFFF"/>
              <w:spacing w:after="0" w:line="240" w:lineRule="auto"/>
              <w:textAlignment w:val="top"/>
              <w:rPr>
                <w:rFonts w:ascii="Calibri" w:eastAsia="Times New Roman" w:hAnsi="Calibri" w:cs="Arial"/>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1a. Construido o adquirido exclusivamente por el Organismo Principal</w:t>
            </w:r>
          </w:p>
        </w:tc>
        <w:tc>
          <w:tcPr>
            <w:tcW w:w="5089" w:type="dxa"/>
            <w:tcMar>
              <w:top w:w="0" w:type="dxa"/>
              <w:left w:w="108" w:type="dxa"/>
              <w:bottom w:w="0" w:type="dxa"/>
              <w:right w:w="108" w:type="dxa"/>
            </w:tcMar>
            <w:vAlign w:val="bottom"/>
            <w:hideMark/>
          </w:tcPr>
          <w:p w14:paraId="073BC6CD" w14:textId="77777777" w:rsidR="004F6931" w:rsidRPr="004F6931" w:rsidRDefault="004F6931" w:rsidP="004F6931">
            <w:pPr>
              <w:shd w:val="clear" w:color="auto" w:fill="FFFFFF"/>
              <w:spacing w:after="0" w:line="240" w:lineRule="auto"/>
              <w:jc w:val="both"/>
              <w:textAlignment w:val="top"/>
              <w:rPr>
                <w:rFonts w:ascii="Calibri" w:eastAsia="Times New Roman" w:hAnsi="Calibri" w:cs="Arial"/>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1a.  Registrar el edificio como un Activo Fijo en los libros del Organismo Principal. Si los organismos participantes pagan alquiler, cada organismo debe registrar el alquiler que paga como un gasto. Cuando la ocupación es libre de pago de alquiler, cada Organismo participante debe registrar el alquiler como un gasto y el ingreso correspondiente como una contribución en especie al valor normal de mercado (FMV) anual.</w:t>
            </w:r>
          </w:p>
        </w:tc>
      </w:tr>
      <w:tr w:rsidR="004F6931" w:rsidRPr="004F6931" w14:paraId="2737CCAD" w14:textId="77777777" w:rsidTr="00F77A77">
        <w:trPr>
          <w:trHeight w:val="720"/>
        </w:trPr>
        <w:tc>
          <w:tcPr>
            <w:tcW w:w="1455" w:type="dxa"/>
            <w:vMerge/>
            <w:vAlign w:val="center"/>
            <w:hideMark/>
          </w:tcPr>
          <w:p w14:paraId="74127B2A" w14:textId="77777777" w:rsidR="004F6931" w:rsidRPr="004F6931" w:rsidRDefault="004F6931" w:rsidP="004F6931">
            <w:pPr>
              <w:shd w:val="clear" w:color="auto" w:fill="FFFFFF"/>
              <w:spacing w:after="0" w:line="240" w:lineRule="auto"/>
              <w:textAlignment w:val="top"/>
              <w:rPr>
                <w:rFonts w:ascii="Calibri" w:eastAsia="Times New Roman" w:hAnsi="Calibri" w:cs="Arial"/>
                <w:b/>
                <w:color w:val="000000"/>
                <w:kern w:val="0"/>
                <w:sz w:val="22"/>
                <w:szCs w:val="22"/>
                <w:lang w:val="es-ES" w:eastAsia="es-ES" w:bidi="es-ES"/>
                <w14:ligatures w14:val="none"/>
              </w:rPr>
            </w:pPr>
          </w:p>
        </w:tc>
        <w:tc>
          <w:tcPr>
            <w:tcW w:w="2520" w:type="dxa"/>
            <w:tcMar>
              <w:top w:w="0" w:type="dxa"/>
              <w:left w:w="108" w:type="dxa"/>
              <w:bottom w:w="0" w:type="dxa"/>
              <w:right w:w="108" w:type="dxa"/>
            </w:tcMar>
            <w:vAlign w:val="bottom"/>
            <w:hideMark/>
          </w:tcPr>
          <w:p w14:paraId="040BE64F" w14:textId="77777777" w:rsidR="004F6931" w:rsidRPr="004F6931" w:rsidRDefault="004F6931" w:rsidP="004F6931">
            <w:pPr>
              <w:shd w:val="clear" w:color="auto" w:fill="FFFFFF"/>
              <w:spacing w:after="0" w:line="240" w:lineRule="auto"/>
              <w:textAlignment w:val="top"/>
              <w:rPr>
                <w:rFonts w:ascii="Calibri" w:eastAsia="Times New Roman" w:hAnsi="Calibri" w:cs="Arial"/>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1b. Construcción o Compra Conjunta por parte de todos los Organismos de la ONU</w:t>
            </w:r>
          </w:p>
        </w:tc>
        <w:tc>
          <w:tcPr>
            <w:tcW w:w="5089" w:type="dxa"/>
            <w:tcMar>
              <w:top w:w="0" w:type="dxa"/>
              <w:left w:w="108" w:type="dxa"/>
              <w:bottom w:w="0" w:type="dxa"/>
              <w:right w:w="108" w:type="dxa"/>
            </w:tcMar>
            <w:hideMark/>
          </w:tcPr>
          <w:p w14:paraId="578F157A" w14:textId="77777777" w:rsidR="004F6931" w:rsidRPr="004F6931" w:rsidRDefault="004F6931" w:rsidP="004F6931">
            <w:pPr>
              <w:shd w:val="clear" w:color="auto" w:fill="FFFFFF"/>
              <w:spacing w:after="0" w:line="240" w:lineRule="auto"/>
              <w:jc w:val="both"/>
              <w:textAlignment w:val="top"/>
              <w:rPr>
                <w:rFonts w:ascii="Calibri" w:eastAsia="Times New Roman" w:hAnsi="Calibri" w:cs="Arial"/>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1b. Registrar la parte del edificio como Activo Fijo en los libros de cada Organismo.</w:t>
            </w:r>
          </w:p>
        </w:tc>
      </w:tr>
      <w:tr w:rsidR="004F6931" w:rsidRPr="004F6931" w14:paraId="2FCAFA09" w14:textId="77777777" w:rsidTr="00F77A77">
        <w:trPr>
          <w:trHeight w:val="1447"/>
        </w:trPr>
        <w:tc>
          <w:tcPr>
            <w:tcW w:w="1455" w:type="dxa"/>
            <w:vMerge w:val="restart"/>
            <w:tcMar>
              <w:top w:w="0" w:type="dxa"/>
              <w:left w:w="108" w:type="dxa"/>
              <w:bottom w:w="0" w:type="dxa"/>
              <w:right w:w="108" w:type="dxa"/>
            </w:tcMar>
            <w:vAlign w:val="center"/>
            <w:hideMark/>
          </w:tcPr>
          <w:p w14:paraId="22B3DD25" w14:textId="77777777" w:rsidR="004F6931" w:rsidRPr="004F6931" w:rsidRDefault="004F6931" w:rsidP="004F6931">
            <w:pPr>
              <w:shd w:val="clear" w:color="auto" w:fill="FFFFFF"/>
              <w:spacing w:after="0" w:line="240" w:lineRule="auto"/>
              <w:textAlignment w:val="top"/>
              <w:rPr>
                <w:rFonts w:ascii="Calibri" w:eastAsia="Times New Roman" w:hAnsi="Calibri" w:cs="Arial"/>
                <w:b/>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2. Arrendamiento operativo comercial</w:t>
            </w:r>
          </w:p>
        </w:tc>
        <w:tc>
          <w:tcPr>
            <w:tcW w:w="2520" w:type="dxa"/>
            <w:tcMar>
              <w:top w:w="0" w:type="dxa"/>
              <w:left w:w="108" w:type="dxa"/>
              <w:bottom w:w="0" w:type="dxa"/>
              <w:right w:w="108" w:type="dxa"/>
            </w:tcMar>
            <w:hideMark/>
          </w:tcPr>
          <w:p w14:paraId="6937952D" w14:textId="77777777" w:rsidR="004F6931" w:rsidRPr="004F6931" w:rsidRDefault="004F6931" w:rsidP="004F6931">
            <w:pPr>
              <w:shd w:val="clear" w:color="auto" w:fill="FFFFFF"/>
              <w:spacing w:after="0" w:line="240" w:lineRule="auto"/>
              <w:textAlignment w:val="top"/>
              <w:rPr>
                <w:rFonts w:ascii="Calibri" w:eastAsia="Times New Roman" w:hAnsi="Calibri" w:cs="Arial"/>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2a. El Organismo Principal actúa como Mandante y asume todos los riesgos del Arrendamiento</w:t>
            </w:r>
          </w:p>
        </w:tc>
        <w:tc>
          <w:tcPr>
            <w:tcW w:w="5089" w:type="dxa"/>
            <w:tcMar>
              <w:top w:w="0" w:type="dxa"/>
              <w:left w:w="108" w:type="dxa"/>
              <w:bottom w:w="0" w:type="dxa"/>
              <w:right w:w="108" w:type="dxa"/>
            </w:tcMar>
            <w:hideMark/>
          </w:tcPr>
          <w:p w14:paraId="1462DD28" w14:textId="77777777" w:rsidR="004F6931" w:rsidRPr="004F6931" w:rsidRDefault="004F6931" w:rsidP="004F6931">
            <w:pPr>
              <w:shd w:val="clear" w:color="auto" w:fill="FFFFFF"/>
              <w:spacing w:after="0" w:line="240" w:lineRule="auto"/>
              <w:jc w:val="both"/>
              <w:textAlignment w:val="top"/>
              <w:rPr>
                <w:rFonts w:ascii="Calibri" w:eastAsia="Times New Roman" w:hAnsi="Calibri" w:cs="Arial"/>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2a.  Registrar el monto total del alquiler como gasto y la parte del alquiler recuperada de los Organismos participantes también debe registrarse como ingreso en los libros del Organismo Principal. Todos los Organismos participantes deben registrar el alquiler pagado como un gasto.</w:t>
            </w:r>
          </w:p>
        </w:tc>
      </w:tr>
      <w:tr w:rsidR="004F6931" w:rsidRPr="004F6931" w14:paraId="0B1E199D" w14:textId="77777777" w:rsidTr="00F77A77">
        <w:trPr>
          <w:trHeight w:val="915"/>
        </w:trPr>
        <w:tc>
          <w:tcPr>
            <w:tcW w:w="1455" w:type="dxa"/>
            <w:vMerge/>
            <w:vAlign w:val="center"/>
            <w:hideMark/>
          </w:tcPr>
          <w:p w14:paraId="18E6EF15" w14:textId="77777777" w:rsidR="004F6931" w:rsidRPr="004F6931" w:rsidRDefault="004F6931" w:rsidP="004F6931">
            <w:pPr>
              <w:shd w:val="clear" w:color="auto" w:fill="FFFFFF"/>
              <w:spacing w:after="0" w:line="240" w:lineRule="auto"/>
              <w:textAlignment w:val="top"/>
              <w:rPr>
                <w:rFonts w:ascii="Calibri" w:eastAsia="Times New Roman" w:hAnsi="Calibri" w:cs="Arial"/>
                <w:b/>
                <w:color w:val="000000"/>
                <w:kern w:val="0"/>
                <w:sz w:val="22"/>
                <w:szCs w:val="22"/>
                <w:lang w:val="es-ES" w:eastAsia="es-ES" w:bidi="es-ES"/>
                <w14:ligatures w14:val="none"/>
              </w:rPr>
            </w:pPr>
          </w:p>
        </w:tc>
        <w:tc>
          <w:tcPr>
            <w:tcW w:w="2520" w:type="dxa"/>
            <w:tcMar>
              <w:top w:w="0" w:type="dxa"/>
              <w:left w:w="108" w:type="dxa"/>
              <w:bottom w:w="0" w:type="dxa"/>
              <w:right w:w="108" w:type="dxa"/>
            </w:tcMar>
            <w:vAlign w:val="bottom"/>
            <w:hideMark/>
          </w:tcPr>
          <w:p w14:paraId="6E6EBADD" w14:textId="77777777" w:rsidR="004F6931" w:rsidRPr="004F6931" w:rsidRDefault="004F6931" w:rsidP="004F6931">
            <w:pPr>
              <w:shd w:val="clear" w:color="auto" w:fill="FFFFFF"/>
              <w:spacing w:after="0" w:line="240" w:lineRule="auto"/>
              <w:textAlignment w:val="top"/>
              <w:rPr>
                <w:rFonts w:ascii="Calibri" w:eastAsia="Times New Roman" w:hAnsi="Calibri" w:cs="Arial"/>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2b.  El Organismo Principal actúa como agente en nombre de todos los Organismos de la ONU</w:t>
            </w:r>
          </w:p>
        </w:tc>
        <w:tc>
          <w:tcPr>
            <w:tcW w:w="5089" w:type="dxa"/>
            <w:tcMar>
              <w:top w:w="0" w:type="dxa"/>
              <w:left w:w="108" w:type="dxa"/>
              <w:bottom w:w="0" w:type="dxa"/>
              <w:right w:w="108" w:type="dxa"/>
            </w:tcMar>
            <w:hideMark/>
          </w:tcPr>
          <w:p w14:paraId="2903A001" w14:textId="77777777" w:rsidR="004F6931" w:rsidRPr="004F6931" w:rsidRDefault="004F6931" w:rsidP="004F6931">
            <w:pPr>
              <w:shd w:val="clear" w:color="auto" w:fill="FFFFFF"/>
              <w:spacing w:after="0" w:line="240" w:lineRule="auto"/>
              <w:jc w:val="both"/>
              <w:textAlignment w:val="top"/>
              <w:rPr>
                <w:rFonts w:ascii="Calibri" w:eastAsia="Times New Roman" w:hAnsi="Calibri" w:cs="Arial"/>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2b. Registrar la parte del alquiler pagado por cada Organismo participante, incluido el Organismo Principal, como un gasto en sus libros.</w:t>
            </w:r>
          </w:p>
        </w:tc>
      </w:tr>
      <w:tr w:rsidR="004F6931" w:rsidRPr="004F6931" w14:paraId="0C177CAF" w14:textId="77777777" w:rsidTr="00F77A77">
        <w:trPr>
          <w:trHeight w:val="1968"/>
        </w:trPr>
        <w:tc>
          <w:tcPr>
            <w:tcW w:w="1455" w:type="dxa"/>
            <w:vMerge w:val="restart"/>
            <w:tcMar>
              <w:top w:w="0" w:type="dxa"/>
              <w:left w:w="108" w:type="dxa"/>
              <w:bottom w:w="0" w:type="dxa"/>
              <w:right w:w="108" w:type="dxa"/>
            </w:tcMar>
            <w:vAlign w:val="center"/>
            <w:hideMark/>
          </w:tcPr>
          <w:p w14:paraId="1CC947F2" w14:textId="77777777" w:rsidR="004F6931" w:rsidRPr="004F6931" w:rsidRDefault="004F6931" w:rsidP="004F6931">
            <w:pPr>
              <w:shd w:val="clear" w:color="auto" w:fill="FFFFFF"/>
              <w:spacing w:after="0" w:line="240" w:lineRule="auto"/>
              <w:textAlignment w:val="top"/>
              <w:rPr>
                <w:rFonts w:ascii="Calibri" w:eastAsia="Times New Roman" w:hAnsi="Calibri" w:cs="Arial"/>
                <w:b/>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3. Derecho donado a usar el edificio</w:t>
            </w:r>
          </w:p>
        </w:tc>
        <w:tc>
          <w:tcPr>
            <w:tcW w:w="2520" w:type="dxa"/>
            <w:tcMar>
              <w:top w:w="0" w:type="dxa"/>
              <w:left w:w="108" w:type="dxa"/>
              <w:bottom w:w="0" w:type="dxa"/>
              <w:right w:w="108" w:type="dxa"/>
            </w:tcMar>
            <w:hideMark/>
          </w:tcPr>
          <w:p w14:paraId="70D9D352" w14:textId="77777777" w:rsidR="004F6931" w:rsidRPr="004F6931" w:rsidRDefault="004F6931" w:rsidP="004F6931">
            <w:pPr>
              <w:shd w:val="clear" w:color="auto" w:fill="FFFFFF"/>
              <w:spacing w:after="0" w:line="240" w:lineRule="auto"/>
              <w:textAlignment w:val="top"/>
              <w:rPr>
                <w:rFonts w:ascii="Calibri" w:eastAsia="Times New Roman" w:hAnsi="Calibri" w:cs="Arial"/>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3a.  Edificio donado exclusivamente para que lo use el Organismo Principal</w:t>
            </w:r>
          </w:p>
        </w:tc>
        <w:tc>
          <w:tcPr>
            <w:tcW w:w="5089" w:type="dxa"/>
            <w:tcMar>
              <w:top w:w="0" w:type="dxa"/>
              <w:left w:w="108" w:type="dxa"/>
              <w:bottom w:w="0" w:type="dxa"/>
              <w:right w:w="108" w:type="dxa"/>
            </w:tcMar>
            <w:hideMark/>
          </w:tcPr>
          <w:p w14:paraId="6F8CEAC5" w14:textId="77777777" w:rsidR="004F6931" w:rsidRPr="004F6931" w:rsidRDefault="004F6931" w:rsidP="004F6931">
            <w:pPr>
              <w:shd w:val="clear" w:color="auto" w:fill="FFFFFF"/>
              <w:spacing w:after="0" w:line="240" w:lineRule="auto"/>
              <w:jc w:val="both"/>
              <w:textAlignment w:val="top"/>
              <w:rPr>
                <w:rFonts w:ascii="Calibri" w:eastAsia="Times New Roman" w:hAnsi="Calibri" w:cs="Arial"/>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3a.  Registrar el gasto y el ingreso correspondiente como una contribución en especie en los libros del Organismo Principal utilizando el FMV del alquiler anual. Los Organismos participantes deben registrar un gasto y el ingreso correspondiente como contribución en especie utilizando el FMV del alquiler anual pagado en proporción al espacio ocupado.</w:t>
            </w:r>
          </w:p>
        </w:tc>
      </w:tr>
      <w:tr w:rsidR="004F6931" w:rsidRPr="004F6931" w14:paraId="789FF6DC" w14:textId="77777777" w:rsidTr="00F77A77">
        <w:trPr>
          <w:trHeight w:val="1149"/>
        </w:trPr>
        <w:tc>
          <w:tcPr>
            <w:tcW w:w="1455" w:type="dxa"/>
            <w:vMerge/>
            <w:vAlign w:val="center"/>
            <w:hideMark/>
          </w:tcPr>
          <w:p w14:paraId="7C16F573" w14:textId="77777777" w:rsidR="004F6931" w:rsidRPr="004F6931" w:rsidRDefault="004F6931" w:rsidP="004F6931">
            <w:pPr>
              <w:shd w:val="clear" w:color="auto" w:fill="FFFFFF"/>
              <w:spacing w:after="0" w:line="240" w:lineRule="auto"/>
              <w:textAlignment w:val="top"/>
              <w:rPr>
                <w:rFonts w:ascii="Calibri" w:eastAsia="Times New Roman" w:hAnsi="Calibri" w:cs="Arial"/>
                <w:b/>
                <w:color w:val="000000"/>
                <w:kern w:val="0"/>
                <w:sz w:val="22"/>
                <w:szCs w:val="22"/>
                <w:lang w:val="es-ES" w:eastAsia="es-ES" w:bidi="es-ES"/>
                <w14:ligatures w14:val="none"/>
              </w:rPr>
            </w:pPr>
          </w:p>
        </w:tc>
        <w:tc>
          <w:tcPr>
            <w:tcW w:w="2520" w:type="dxa"/>
            <w:tcMar>
              <w:top w:w="0" w:type="dxa"/>
              <w:left w:w="108" w:type="dxa"/>
              <w:bottom w:w="0" w:type="dxa"/>
              <w:right w:w="108" w:type="dxa"/>
            </w:tcMar>
            <w:hideMark/>
          </w:tcPr>
          <w:p w14:paraId="17D33F9B" w14:textId="77777777" w:rsidR="004F6931" w:rsidRPr="004F6931" w:rsidRDefault="004F6931" w:rsidP="004F6931">
            <w:pPr>
              <w:shd w:val="clear" w:color="auto" w:fill="FFFFFF"/>
              <w:spacing w:after="0" w:line="240" w:lineRule="auto"/>
              <w:textAlignment w:val="top"/>
              <w:rPr>
                <w:rFonts w:ascii="Calibri" w:eastAsia="Times New Roman" w:hAnsi="Calibri" w:cs="Arial"/>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3b.  Edificio donado para que lo use el Sistema de la ONU</w:t>
            </w:r>
          </w:p>
        </w:tc>
        <w:tc>
          <w:tcPr>
            <w:tcW w:w="5089" w:type="dxa"/>
            <w:tcMar>
              <w:top w:w="0" w:type="dxa"/>
              <w:left w:w="108" w:type="dxa"/>
              <w:bottom w:w="0" w:type="dxa"/>
              <w:right w:w="108" w:type="dxa"/>
            </w:tcMar>
            <w:vAlign w:val="bottom"/>
            <w:hideMark/>
          </w:tcPr>
          <w:p w14:paraId="1E3BD67B" w14:textId="77777777" w:rsidR="004F6931" w:rsidRPr="004F6931" w:rsidRDefault="004F6931" w:rsidP="004F6931">
            <w:pPr>
              <w:shd w:val="clear" w:color="auto" w:fill="FFFFFF"/>
              <w:spacing w:after="0" w:line="240" w:lineRule="auto"/>
              <w:jc w:val="both"/>
              <w:textAlignment w:val="top"/>
              <w:rPr>
                <w:rFonts w:ascii="Calibri" w:eastAsia="Times New Roman" w:hAnsi="Calibri" w:cs="Arial"/>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3b.  Tanto el Organismo Principal como los Organismos participantes deben registrar un gasto y el ingreso correspondiente como contribución en especie utilizando el FMV del alquiler anual pagado en proporción al espacio ocupado.</w:t>
            </w:r>
          </w:p>
        </w:tc>
      </w:tr>
      <w:tr w:rsidR="004F6931" w:rsidRPr="004F6931" w14:paraId="265021DE" w14:textId="77777777" w:rsidTr="00F77A77">
        <w:trPr>
          <w:trHeight w:val="2415"/>
        </w:trPr>
        <w:tc>
          <w:tcPr>
            <w:tcW w:w="1455" w:type="dxa"/>
            <w:vMerge w:val="restart"/>
            <w:tcMar>
              <w:top w:w="0" w:type="dxa"/>
              <w:left w:w="108" w:type="dxa"/>
              <w:bottom w:w="0" w:type="dxa"/>
              <w:right w:w="108" w:type="dxa"/>
            </w:tcMar>
            <w:vAlign w:val="center"/>
            <w:hideMark/>
          </w:tcPr>
          <w:p w14:paraId="2BCE4F62" w14:textId="77777777" w:rsidR="004F6931" w:rsidRPr="004F6931" w:rsidRDefault="004F6931" w:rsidP="004F6931">
            <w:pPr>
              <w:shd w:val="clear" w:color="auto" w:fill="FFFFFF"/>
              <w:spacing w:after="0" w:line="240" w:lineRule="auto"/>
              <w:textAlignment w:val="top"/>
              <w:rPr>
                <w:rFonts w:ascii="Calibri" w:eastAsia="Times New Roman" w:hAnsi="Calibri" w:cs="Arial"/>
                <w:b/>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4.  Instalaciones donadas</w:t>
            </w:r>
          </w:p>
        </w:tc>
        <w:tc>
          <w:tcPr>
            <w:tcW w:w="2520" w:type="dxa"/>
            <w:tcMar>
              <w:top w:w="0" w:type="dxa"/>
              <w:left w:w="108" w:type="dxa"/>
              <w:bottom w:w="0" w:type="dxa"/>
              <w:right w:w="108" w:type="dxa"/>
            </w:tcMar>
            <w:hideMark/>
          </w:tcPr>
          <w:p w14:paraId="24C82703" w14:textId="77777777" w:rsidR="004F6931" w:rsidRPr="004F6931" w:rsidRDefault="004F6931" w:rsidP="004F6931">
            <w:pPr>
              <w:shd w:val="clear" w:color="auto" w:fill="FFFFFF"/>
              <w:spacing w:after="0" w:line="240" w:lineRule="auto"/>
              <w:textAlignment w:val="top"/>
              <w:rPr>
                <w:rFonts w:ascii="Calibri" w:eastAsia="Times New Roman" w:hAnsi="Calibri" w:cs="Arial"/>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4a. Cedidas exclusivamente al Organismo Principal</w:t>
            </w:r>
          </w:p>
        </w:tc>
        <w:tc>
          <w:tcPr>
            <w:tcW w:w="5089" w:type="dxa"/>
            <w:tcMar>
              <w:top w:w="0" w:type="dxa"/>
              <w:left w:w="108" w:type="dxa"/>
              <w:bottom w:w="0" w:type="dxa"/>
              <w:right w:w="108" w:type="dxa"/>
            </w:tcMar>
            <w:hideMark/>
          </w:tcPr>
          <w:p w14:paraId="2D8D71B6" w14:textId="77777777" w:rsidR="004F6931" w:rsidRPr="004F6931" w:rsidRDefault="004F6931" w:rsidP="004F6931">
            <w:pPr>
              <w:shd w:val="clear" w:color="auto" w:fill="FFFFFF"/>
              <w:spacing w:after="0" w:line="240" w:lineRule="auto"/>
              <w:jc w:val="both"/>
              <w:textAlignment w:val="top"/>
              <w:rPr>
                <w:rFonts w:ascii="Calibri" w:eastAsia="Times New Roman" w:hAnsi="Calibri" w:cs="Arial"/>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4a.  Registrar el edificio como un Activo Fijo en los libros del Organismo Principal con un ingreso correspondiente como contribución en especie al FMV del edificio en la fecha de adquisición. Si los organismos participantes pagan alquiler, cada organismo debe registrar el alquiler que paga como un gasto. Cuando la ocupación es libre de pago de alquiler, cada Organismo participante debe registrar el alquiler como un gasto y el ingreso correspondiente como una contribución en especie al FMV anual. </w:t>
            </w:r>
          </w:p>
        </w:tc>
      </w:tr>
      <w:tr w:rsidR="004F6931" w:rsidRPr="004F6931" w14:paraId="6605F2FA" w14:textId="77777777" w:rsidTr="00F77A77">
        <w:trPr>
          <w:trHeight w:val="1005"/>
        </w:trPr>
        <w:tc>
          <w:tcPr>
            <w:tcW w:w="1455" w:type="dxa"/>
            <w:vMerge/>
            <w:vAlign w:val="center"/>
            <w:hideMark/>
          </w:tcPr>
          <w:p w14:paraId="6B3017D0" w14:textId="77777777" w:rsidR="004F6931" w:rsidRPr="004F6931" w:rsidRDefault="004F6931" w:rsidP="004F6931">
            <w:pPr>
              <w:shd w:val="clear" w:color="auto" w:fill="FFFFFF"/>
              <w:spacing w:after="0" w:line="240" w:lineRule="auto"/>
              <w:textAlignment w:val="top"/>
              <w:rPr>
                <w:rFonts w:ascii="Calibri" w:eastAsia="Times New Roman" w:hAnsi="Calibri" w:cs="Arial"/>
                <w:color w:val="000000"/>
                <w:kern w:val="0"/>
                <w:sz w:val="22"/>
                <w:szCs w:val="22"/>
                <w:lang w:val="es-ES" w:eastAsia="es-ES" w:bidi="es-ES"/>
                <w14:ligatures w14:val="none"/>
              </w:rPr>
            </w:pPr>
          </w:p>
        </w:tc>
        <w:tc>
          <w:tcPr>
            <w:tcW w:w="2520" w:type="dxa"/>
            <w:tcMar>
              <w:top w:w="0" w:type="dxa"/>
              <w:left w:w="108" w:type="dxa"/>
              <w:bottom w:w="0" w:type="dxa"/>
              <w:right w:w="108" w:type="dxa"/>
            </w:tcMar>
            <w:hideMark/>
          </w:tcPr>
          <w:p w14:paraId="2F0E826C" w14:textId="77777777" w:rsidR="004F6931" w:rsidRPr="004F6931" w:rsidRDefault="004F6931" w:rsidP="004F6931">
            <w:pPr>
              <w:shd w:val="clear" w:color="auto" w:fill="FFFFFF"/>
              <w:spacing w:after="0" w:line="240" w:lineRule="auto"/>
              <w:textAlignment w:val="top"/>
              <w:rPr>
                <w:rFonts w:ascii="Calibri" w:eastAsia="Times New Roman" w:hAnsi="Calibri" w:cs="Arial"/>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4b.  Cedidas al Sistema de la ONU </w:t>
            </w:r>
          </w:p>
        </w:tc>
        <w:tc>
          <w:tcPr>
            <w:tcW w:w="5089" w:type="dxa"/>
            <w:tcMar>
              <w:top w:w="0" w:type="dxa"/>
              <w:left w:w="108" w:type="dxa"/>
              <w:bottom w:w="0" w:type="dxa"/>
              <w:right w:w="108" w:type="dxa"/>
            </w:tcMar>
            <w:hideMark/>
          </w:tcPr>
          <w:p w14:paraId="5AAE2673" w14:textId="77777777" w:rsidR="004F6931" w:rsidRPr="004F6931" w:rsidRDefault="004F6931" w:rsidP="004F6931">
            <w:pPr>
              <w:shd w:val="clear" w:color="auto" w:fill="FFFFFF"/>
              <w:spacing w:after="0" w:line="240" w:lineRule="auto"/>
              <w:jc w:val="both"/>
              <w:textAlignment w:val="top"/>
              <w:rPr>
                <w:rFonts w:ascii="Calibri" w:eastAsia="Times New Roman" w:hAnsi="Calibri" w:cs="Arial"/>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4b.  Registrar el edificio como Activo Fijo en los libros de cada Organismo participante, incluido el Organismo Principal, según el FMV en el momento en que se donó el edificio.</w:t>
            </w:r>
          </w:p>
        </w:tc>
      </w:tr>
    </w:tbl>
    <w:p w14:paraId="0D473B90" w14:textId="77777777" w:rsidR="004F6931" w:rsidRPr="004F6931" w:rsidRDefault="004F6931" w:rsidP="004F6931">
      <w:pPr>
        <w:spacing w:after="3" w:line="248" w:lineRule="auto"/>
        <w:ind w:left="720" w:right="357" w:hanging="10"/>
        <w:contextualSpacing/>
        <w:jc w:val="both"/>
        <w:rPr>
          <w:rFonts w:ascii="Calibri" w:eastAsia="Calibri" w:hAnsi="Calibri" w:cs="Calibri"/>
          <w:color w:val="000000"/>
          <w:kern w:val="0"/>
          <w:sz w:val="22"/>
          <w:szCs w:val="22"/>
          <w:lang w:val="es-ES" w:eastAsia="es-ES" w:bidi="es-ES"/>
          <w14:ligatures w14:val="none"/>
        </w:rPr>
      </w:pPr>
    </w:p>
    <w:p w14:paraId="00C4B585" w14:textId="77777777" w:rsidR="004F6931" w:rsidRPr="004F6931" w:rsidRDefault="004F6931" w:rsidP="004F6931">
      <w:pPr>
        <w:keepNext/>
        <w:keepLines/>
        <w:spacing w:after="0" w:line="259" w:lineRule="auto"/>
        <w:ind w:left="-5" w:hanging="10"/>
        <w:outlineLvl w:val="0"/>
        <w:rPr>
          <w:rFonts w:ascii="Calibri" w:eastAsia="Calibri" w:hAnsi="Calibri" w:cs="Calibri"/>
          <w:b/>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 xml:space="preserve">Reserva para viviendas y locales de oficinas sobre el terreno (RFA) </w:t>
      </w:r>
    </w:p>
    <w:p w14:paraId="15745742" w14:textId="77777777" w:rsidR="004F6931" w:rsidRPr="004F6931" w:rsidRDefault="004F6931" w:rsidP="004F6931">
      <w:pPr>
        <w:spacing w:after="21" w:line="259" w:lineRule="auto"/>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 xml:space="preserve"> </w:t>
      </w:r>
    </w:p>
    <w:p w14:paraId="2B442B56" w14:textId="77777777" w:rsidR="004F6931" w:rsidRPr="004F6931" w:rsidRDefault="004F6931" w:rsidP="004F6931">
      <w:pPr>
        <w:spacing w:after="3" w:line="248" w:lineRule="auto"/>
        <w:ind w:left="705" w:right="347" w:hanging="360"/>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11.</w:t>
      </w:r>
      <w:r w:rsidRPr="004F6931">
        <w:rPr>
          <w:rFonts w:ascii="Arial" w:eastAsia="Calibri" w:hAnsi="Arial" w:cs="Calibri"/>
          <w:color w:val="000000"/>
          <w:kern w:val="0"/>
          <w:sz w:val="22"/>
          <w:szCs w:val="22"/>
          <w:lang w:val="es-ES" w:eastAsia="es-ES" w:bidi="es-ES"/>
          <w14:ligatures w14:val="none"/>
        </w:rPr>
        <w:t xml:space="preserve"> </w:t>
      </w:r>
      <w:r w:rsidRPr="004F6931">
        <w:rPr>
          <w:rFonts w:ascii="Calibri" w:eastAsia="Calibri" w:hAnsi="Calibri" w:cs="Calibri"/>
          <w:color w:val="000000"/>
          <w:kern w:val="0"/>
          <w:sz w:val="22"/>
          <w:szCs w:val="22"/>
          <w:lang w:val="es-ES" w:eastAsia="es-ES" w:bidi="es-ES"/>
          <w14:ligatures w14:val="none"/>
        </w:rPr>
        <w:t xml:space="preserve">La Reserva para viviendas y locales de oficinas sobre el terreno (RFA) es la reserva establecida por el PNUD para financiar la construcción de Locales Comunes del Sistema de la ONU (UNSCP) en nombre de los Gobiernos de los programas. La RFA se ha utilizado para financiar instalaciones residenciales y de oficinas. Para las instalaciones en las que la transferencia de titularidad al Gobierno no se realizó antes del 1° de enero de 2012, rigen los siguientes procedimientos: </w:t>
      </w:r>
    </w:p>
    <w:p w14:paraId="713F5599" w14:textId="77777777" w:rsidR="004F6931" w:rsidRPr="004F6931" w:rsidRDefault="004F6931" w:rsidP="004F6931">
      <w:pPr>
        <w:spacing w:after="21" w:line="259" w:lineRule="auto"/>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25C3BE7D" w14:textId="77777777" w:rsidR="004F6931" w:rsidRPr="004F6931" w:rsidRDefault="004F6931" w:rsidP="004F6931">
      <w:pPr>
        <w:keepNext/>
        <w:keepLines/>
        <w:spacing w:after="0" w:line="259" w:lineRule="auto"/>
        <w:ind w:left="1090" w:hanging="10"/>
        <w:outlineLvl w:val="0"/>
        <w:rPr>
          <w:rFonts w:ascii="Calibri" w:eastAsia="Calibri" w:hAnsi="Calibri" w:cs="Calibri"/>
          <w:b/>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a)</w:t>
      </w:r>
      <w:r w:rsidRPr="004F6931">
        <w:rPr>
          <w:rFonts w:ascii="Arial" w:eastAsia="Calibri" w:hAnsi="Arial" w:cs="Calibri"/>
          <w:color w:val="000000"/>
          <w:kern w:val="0"/>
          <w:sz w:val="22"/>
          <w:szCs w:val="22"/>
          <w:lang w:val="es-ES" w:eastAsia="es-ES" w:bidi="es-ES"/>
          <w14:ligatures w14:val="none"/>
        </w:rPr>
        <w:t xml:space="preserve"> </w:t>
      </w:r>
      <w:r w:rsidRPr="004F6931">
        <w:rPr>
          <w:rFonts w:ascii="Calibri" w:eastAsia="Calibri" w:hAnsi="Calibri" w:cs="Calibri"/>
          <w:b/>
          <w:color w:val="000000"/>
          <w:kern w:val="0"/>
          <w:sz w:val="22"/>
          <w:szCs w:val="22"/>
          <w:lang w:val="es-ES" w:eastAsia="es-ES" w:bidi="es-ES"/>
          <w14:ligatures w14:val="none"/>
        </w:rPr>
        <w:t>Propiedades residenciales</w:t>
      </w:r>
      <w:r w:rsidRPr="004F6931">
        <w:rPr>
          <w:rFonts w:ascii="Calibri" w:eastAsia="Calibri" w:hAnsi="Calibri" w:cs="Calibri"/>
          <w:color w:val="000000"/>
          <w:kern w:val="0"/>
          <w:sz w:val="22"/>
          <w:szCs w:val="22"/>
          <w:lang w:val="es-ES" w:eastAsia="es-ES" w:bidi="es-ES"/>
          <w14:ligatures w14:val="none"/>
        </w:rPr>
        <w:t xml:space="preserve">   </w:t>
      </w:r>
    </w:p>
    <w:p w14:paraId="616F92DB" w14:textId="77777777" w:rsidR="004F6931" w:rsidRPr="004F6931" w:rsidRDefault="004F6931" w:rsidP="004F6931">
      <w:pPr>
        <w:spacing w:after="0" w:line="259" w:lineRule="auto"/>
        <w:ind w:left="1111"/>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1061C669" w14:textId="77777777" w:rsidR="004F6931" w:rsidRPr="004F6931" w:rsidRDefault="004F6931" w:rsidP="004F6931">
      <w:pPr>
        <w:spacing w:after="36" w:line="248" w:lineRule="auto"/>
        <w:ind w:left="730" w:right="347" w:hanging="10"/>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Según la RFA, el PNUD es el propietario en un acuerdo de Arrendamiento Financiero (de parte del Gobierno) en el que el objetivo final es que el Gobierno asuma la titularidad de las propiedades. Los pagos de arrendamiento que deben cobrarse o que son adeudados en este tipo de acuerdo se reconocerán como un activo en una Cuenta de Pago de Arrendamiento por Cobrar. El monto por cobrar será igual a la inversión neta en la propiedad. El PNUD reconocerá como un activo en sus libros cualquier propiedad de RFA de la cual posea títulos de propiedad. Cualquier ingreso por alquiler recibido en nombre del Gobierno (el neto del 10 por ciento de las tarifas de apoyo administrativo cobradas por la dependencia de Operaciones Generales de la BMS [Dirección de Servicios de Gestión], reparaciones y mantenimiento, y gastos de renovación) deberá acreditarse en la Cuenta de Pago de Arrendamiento por Cobrar. Para asegurar claridad, deben mantenerse dos Cuentas de Arrendamiento por Cobrar diferentes.  </w:t>
      </w:r>
    </w:p>
    <w:p w14:paraId="12055E5F" w14:textId="77777777" w:rsidR="004F6931" w:rsidRPr="004F6931" w:rsidRDefault="004F6931" w:rsidP="004F6931">
      <w:pPr>
        <w:spacing w:after="36" w:line="248" w:lineRule="auto"/>
        <w:ind w:left="730" w:right="347" w:hanging="10"/>
        <w:jc w:val="both"/>
        <w:rPr>
          <w:rFonts w:ascii="Calibri" w:eastAsia="Calibri" w:hAnsi="Calibri" w:cs="Calibri"/>
          <w:color w:val="000000"/>
          <w:kern w:val="0"/>
          <w:sz w:val="22"/>
          <w:szCs w:val="22"/>
          <w:lang w:val="es-ES" w:eastAsia="es-ES" w:bidi="es-ES"/>
          <w14:ligatures w14:val="none"/>
        </w:rPr>
      </w:pPr>
    </w:p>
    <w:p w14:paraId="73022D23" w14:textId="77777777" w:rsidR="004F6931" w:rsidRPr="004F6931" w:rsidRDefault="004F6931" w:rsidP="004F6931">
      <w:pPr>
        <w:numPr>
          <w:ilvl w:val="0"/>
          <w:numId w:val="18"/>
        </w:numPr>
        <w:spacing w:after="30" w:line="248" w:lineRule="auto"/>
        <w:ind w:right="2160"/>
        <w:contextualSpacing/>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Pagos de Arrendamiento por Cobrar: construcción; y  </w:t>
      </w:r>
    </w:p>
    <w:p w14:paraId="358A949F" w14:textId="77777777" w:rsidR="004F6931" w:rsidRPr="004F6931" w:rsidRDefault="004F6931" w:rsidP="004F6931">
      <w:pPr>
        <w:numPr>
          <w:ilvl w:val="0"/>
          <w:numId w:val="18"/>
        </w:numPr>
        <w:spacing w:after="30" w:line="248" w:lineRule="auto"/>
        <w:ind w:right="3044"/>
        <w:contextualSpacing/>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lastRenderedPageBreak/>
        <w:t xml:space="preserve">Pagos de Arrendamiento por Cobrar: costos de renovación.   </w:t>
      </w:r>
    </w:p>
    <w:p w14:paraId="207469CF" w14:textId="77777777" w:rsidR="004F6931" w:rsidRPr="004F6931" w:rsidRDefault="004F6931" w:rsidP="004F6931">
      <w:pPr>
        <w:spacing w:after="30" w:line="248" w:lineRule="auto"/>
        <w:ind w:left="2520" w:right="3044"/>
        <w:contextualSpacing/>
        <w:jc w:val="both"/>
        <w:rPr>
          <w:rFonts w:ascii="Calibri" w:eastAsia="Calibri" w:hAnsi="Calibri" w:cs="Calibri"/>
          <w:color w:val="000000"/>
          <w:kern w:val="0"/>
          <w:sz w:val="22"/>
          <w:szCs w:val="22"/>
          <w:lang w:val="es-ES" w:eastAsia="es-ES" w:bidi="es-ES"/>
          <w14:ligatures w14:val="none"/>
        </w:rPr>
      </w:pPr>
    </w:p>
    <w:p w14:paraId="2D0C0012" w14:textId="77777777" w:rsidR="004F6931" w:rsidRPr="004F6931" w:rsidRDefault="004F6931" w:rsidP="004F6931">
      <w:pPr>
        <w:spacing w:after="3" w:line="248" w:lineRule="auto"/>
        <w:ind w:left="2171" w:right="347" w:hanging="10"/>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Deben realizarse provisiones de amortización total anualmente si la probabilidad de NO recibir pagos de Arrendamiento se vuelve segura. Dichas amortizaciones totales se procesarán a través de un comprobante del libro diario después de consultar con la División de Cuentas. </w:t>
      </w:r>
    </w:p>
    <w:p w14:paraId="406B6C29" w14:textId="77777777" w:rsidR="004F6931" w:rsidRPr="004F6931" w:rsidRDefault="004F6931" w:rsidP="004F6931">
      <w:pPr>
        <w:spacing w:after="0" w:line="259" w:lineRule="auto"/>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74212E84" w14:textId="77777777" w:rsidR="004F6931" w:rsidRPr="004F6931" w:rsidRDefault="004F6931" w:rsidP="004F6931">
      <w:pPr>
        <w:spacing w:after="3" w:line="248" w:lineRule="auto"/>
        <w:ind w:left="730" w:right="347" w:hanging="10"/>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Cuando el terreno sobre el cual se encuentran los edificios residenciales es propiedad del Gobierno, este no será reconocido en los libros del PNUD como un activo, pero se valorizará el derecho a construir en el terreno y usar dichos edificios, y se reconocerán el gasto de alquiler y el ingreso correspondiente en los libros del PNUD. </w:t>
      </w:r>
    </w:p>
    <w:p w14:paraId="3802850D" w14:textId="77777777" w:rsidR="004F6931" w:rsidRPr="004F6931" w:rsidRDefault="004F6931" w:rsidP="004F6931">
      <w:pPr>
        <w:spacing w:after="0" w:line="259" w:lineRule="auto"/>
        <w:ind w:left="720"/>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53B70A61" w14:textId="77777777" w:rsidR="004F6931" w:rsidRPr="004F6931" w:rsidRDefault="004F6931" w:rsidP="004F6931">
      <w:pPr>
        <w:spacing w:after="3" w:line="248" w:lineRule="auto"/>
        <w:ind w:left="730" w:right="347" w:hanging="10"/>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En algunos casos, las Instalaciones y el Terreno sobre el cual están construidos los edificios residenciales han sido otorgados al PNUD o comprados por el PNUD con títulos de propiedad sobre el Terreno.  En dichos casos, el PNUD reconocerá el Terreno y los Edificios como un activo en sus libros. </w:t>
      </w:r>
    </w:p>
    <w:p w14:paraId="30161018" w14:textId="77777777" w:rsidR="004F6931" w:rsidRPr="004F6931" w:rsidRDefault="004F6931" w:rsidP="004F6931">
      <w:pPr>
        <w:spacing w:after="0" w:line="259" w:lineRule="auto"/>
        <w:ind w:left="720"/>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59742EED" w14:textId="77777777" w:rsidR="004F6931" w:rsidRPr="004F6931" w:rsidRDefault="004F6931" w:rsidP="004F6931">
      <w:pPr>
        <w:spacing w:after="3" w:line="248" w:lineRule="auto"/>
        <w:ind w:left="730" w:right="347" w:hanging="10"/>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El PNUD reconocerá los Edificios Residenciales poseídos como activos sobre los que tiene derechos de propiedad. Esto significa que tanto el Terreno como los Edificios, o solo los Edificios, se reconocerán a menos que sean transferidos al Gobierno. </w:t>
      </w:r>
    </w:p>
    <w:p w14:paraId="59391B81" w14:textId="77777777" w:rsidR="004F6931" w:rsidRPr="004F6931" w:rsidRDefault="004F6931" w:rsidP="004F6931">
      <w:pPr>
        <w:spacing w:after="21" w:line="259" w:lineRule="auto"/>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7EE102CB" w14:textId="34399FC2" w:rsidR="004F6931" w:rsidRPr="004F6931" w:rsidRDefault="004F6931" w:rsidP="004F6931">
      <w:pPr>
        <w:keepNext/>
        <w:keepLines/>
        <w:spacing w:after="0" w:line="259" w:lineRule="auto"/>
        <w:ind w:left="1090" w:hanging="10"/>
        <w:outlineLvl w:val="0"/>
        <w:rPr>
          <w:rFonts w:ascii="Calibri" w:eastAsia="Calibri" w:hAnsi="Calibri" w:cs="Calibri"/>
          <w:b/>
          <w:color w:val="000000"/>
          <w:kern w:val="0"/>
          <w:sz w:val="22"/>
          <w:szCs w:val="22"/>
          <w:lang w:val="es-ES" w:eastAsia="es-ES" w:bidi="es-ES"/>
          <w14:ligatures w14:val="none"/>
        </w:rPr>
      </w:pPr>
      <w:r>
        <w:rPr>
          <w:rFonts w:ascii="Calibri" w:eastAsia="Calibri" w:hAnsi="Calibri" w:cs="Calibri"/>
          <w:color w:val="000000"/>
          <w:kern w:val="0"/>
          <w:sz w:val="22"/>
          <w:szCs w:val="22"/>
          <w:lang w:val="es-ES" w:eastAsia="es-ES" w:bidi="es-ES"/>
          <w14:ligatures w14:val="none"/>
        </w:rPr>
        <w:t>b</w:t>
      </w:r>
      <w:r w:rsidRPr="004F6931">
        <w:rPr>
          <w:rFonts w:ascii="Calibri" w:eastAsia="Calibri" w:hAnsi="Calibri" w:cs="Calibri"/>
          <w:color w:val="000000"/>
          <w:kern w:val="0"/>
          <w:sz w:val="22"/>
          <w:szCs w:val="22"/>
          <w:lang w:val="es-ES" w:eastAsia="es-ES" w:bidi="es-ES"/>
          <w14:ligatures w14:val="none"/>
        </w:rPr>
        <w:t>)</w:t>
      </w:r>
      <w:r w:rsidRPr="004F6931">
        <w:rPr>
          <w:rFonts w:ascii="Arial" w:eastAsia="Calibri" w:hAnsi="Arial" w:cs="Calibri"/>
          <w:color w:val="000000"/>
          <w:kern w:val="0"/>
          <w:sz w:val="22"/>
          <w:szCs w:val="22"/>
          <w:lang w:val="es-ES" w:eastAsia="es-ES" w:bidi="es-ES"/>
          <w14:ligatures w14:val="none"/>
        </w:rPr>
        <w:t xml:space="preserve"> </w:t>
      </w:r>
      <w:r w:rsidRPr="004F6931">
        <w:rPr>
          <w:rFonts w:ascii="Calibri" w:eastAsia="Calibri" w:hAnsi="Calibri" w:cs="Calibri"/>
          <w:b/>
          <w:color w:val="000000"/>
          <w:kern w:val="0"/>
          <w:sz w:val="22"/>
          <w:szCs w:val="22"/>
          <w:lang w:val="es-ES" w:eastAsia="es-ES" w:bidi="es-ES"/>
          <w14:ligatures w14:val="none"/>
        </w:rPr>
        <w:t>Instalaciones de Oficina</w:t>
      </w:r>
      <w:r w:rsidRPr="004F6931">
        <w:rPr>
          <w:rFonts w:ascii="Calibri" w:eastAsia="Calibri" w:hAnsi="Calibri" w:cs="Calibri"/>
          <w:color w:val="000000"/>
          <w:kern w:val="0"/>
          <w:sz w:val="22"/>
          <w:szCs w:val="22"/>
          <w:lang w:val="es-ES" w:eastAsia="es-ES" w:bidi="es-ES"/>
          <w14:ligatures w14:val="none"/>
        </w:rPr>
        <w:t xml:space="preserve">  </w:t>
      </w:r>
    </w:p>
    <w:p w14:paraId="19352B45" w14:textId="77777777" w:rsidR="004F6931" w:rsidRPr="004F6931" w:rsidRDefault="004F6931" w:rsidP="004F6931">
      <w:pPr>
        <w:spacing w:after="0" w:line="259" w:lineRule="auto"/>
        <w:ind w:left="1831"/>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27C9C3EB" w14:textId="77777777" w:rsidR="004F6931" w:rsidRPr="004F6931" w:rsidRDefault="004F6931" w:rsidP="004F6931">
      <w:pPr>
        <w:spacing w:after="3" w:line="248" w:lineRule="auto"/>
        <w:ind w:left="730" w:right="347" w:hanging="10"/>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Las oficinas compradas o construidas </w:t>
      </w:r>
      <w:proofErr w:type="gramStart"/>
      <w:r w:rsidRPr="004F6931">
        <w:rPr>
          <w:rFonts w:ascii="Calibri" w:eastAsia="Calibri" w:hAnsi="Calibri" w:cs="Calibri"/>
          <w:color w:val="000000"/>
          <w:kern w:val="0"/>
          <w:sz w:val="22"/>
          <w:szCs w:val="22"/>
          <w:lang w:val="es-ES" w:eastAsia="es-ES" w:bidi="es-ES"/>
          <w14:ligatures w14:val="none"/>
        </w:rPr>
        <w:t>utilizando</w:t>
      </w:r>
      <w:proofErr w:type="gramEnd"/>
      <w:r w:rsidRPr="004F6931">
        <w:rPr>
          <w:rFonts w:ascii="Calibri" w:eastAsia="Calibri" w:hAnsi="Calibri" w:cs="Calibri"/>
          <w:color w:val="000000"/>
          <w:kern w:val="0"/>
          <w:sz w:val="22"/>
          <w:szCs w:val="22"/>
          <w:lang w:val="es-ES" w:eastAsia="es-ES" w:bidi="es-ES"/>
          <w14:ligatures w14:val="none"/>
        </w:rPr>
        <w:t xml:space="preserve"> fondos de la RFA son en su mayoría poseídas por el Gobierno. En algunos casos, los edificios son construidos por el PNUD. Estas construcciones en general son financiadas en forma conjunta por el PNUD y otros organismos de la ONU. </w:t>
      </w:r>
    </w:p>
    <w:p w14:paraId="026DDDA6" w14:textId="77777777" w:rsidR="004F6931" w:rsidRPr="004F6931" w:rsidRDefault="004F6931" w:rsidP="004F6931">
      <w:pPr>
        <w:spacing w:after="0" w:line="259" w:lineRule="auto"/>
        <w:ind w:left="720"/>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4BDCE386" w14:textId="77777777" w:rsidR="004F6931" w:rsidRPr="004F6931" w:rsidRDefault="004F6931" w:rsidP="004F6931">
      <w:pPr>
        <w:spacing w:after="3" w:line="248" w:lineRule="auto"/>
        <w:ind w:left="730" w:right="347" w:hanging="10"/>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El PNUD deberá capitalizar, a través de la función de Adición Básica «Manual», las instalaciones de oficina como un edificio del PNUD a su valor normal de mercado.  El valor normal de mercado es lo que pagará un comprador dispuesto racional a un vendedor dispuesto racional en un mercado competitivo.  El registro de propiedades de RFA se realizará como parte del proceso de saldo inicial y será un ejercicio excepcional. </w:t>
      </w:r>
    </w:p>
    <w:p w14:paraId="74116AB0" w14:textId="77777777" w:rsidR="004F6931" w:rsidRPr="004F6931" w:rsidRDefault="004F6931" w:rsidP="004F6931">
      <w:pPr>
        <w:spacing w:after="0" w:line="259" w:lineRule="auto"/>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5B36DF11" w14:textId="77777777" w:rsidR="004F6931" w:rsidRPr="004F6931" w:rsidRDefault="004F6931" w:rsidP="004F6931">
      <w:pPr>
        <w:spacing w:after="3" w:line="248" w:lineRule="auto"/>
        <w:ind w:left="730" w:right="347" w:hanging="10"/>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Las contribuciones realizadas por otros organismos de la ONU, p. ej., UNFPA, UNICEF y el PMA (Programa Mundial de Alimentos), para la construcción de las instalaciones deberán tratarse como un depósito de alquiler diferido (cuenta de pasivo) contra el cual se cargará la parte mensual del gasto de depreciación de los organismos. </w:t>
      </w:r>
    </w:p>
    <w:p w14:paraId="63187633" w14:textId="77777777" w:rsidR="004F6931" w:rsidRPr="004F6931" w:rsidRDefault="004F6931" w:rsidP="004F6931">
      <w:pPr>
        <w:spacing w:after="0" w:line="259" w:lineRule="auto"/>
        <w:ind w:left="720"/>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3C7B795D" w14:textId="77777777" w:rsidR="004F6931" w:rsidRPr="004F6931" w:rsidRDefault="004F6931" w:rsidP="004F6931">
      <w:pPr>
        <w:spacing w:after="3" w:line="248" w:lineRule="auto"/>
        <w:ind w:left="730" w:right="347" w:hanging="10"/>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El alquiler recibido (el neto del 10 % de las tarifas de apoyo administrativo cobradas por la dependencia de Operaciones Generales de la BMS para cubrir los gastos de reparaciones, mantenimiento y renovación) deberá tratarse como ingresos operativos y distribuirse de manera proporcional en forma lineal entre los organismos que contribuyeron a la construcción. Esto es realizado a nivel de la oficina de país (CO) por el Gerente de Operaciones.  </w:t>
      </w:r>
    </w:p>
    <w:p w14:paraId="67EBC1C5" w14:textId="77777777" w:rsidR="004F6931" w:rsidRPr="004F6931" w:rsidRDefault="004F6931" w:rsidP="004F6931">
      <w:pPr>
        <w:spacing w:after="0" w:line="259" w:lineRule="auto"/>
        <w:ind w:left="720"/>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lastRenderedPageBreak/>
        <w:t xml:space="preserve"> </w:t>
      </w:r>
    </w:p>
    <w:p w14:paraId="5A758C5D" w14:textId="77777777" w:rsidR="004F6931" w:rsidRPr="004F6931" w:rsidRDefault="004F6931" w:rsidP="004F6931">
      <w:pPr>
        <w:spacing w:after="3" w:line="248" w:lineRule="auto"/>
        <w:ind w:left="730" w:right="347" w:hanging="10"/>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Cuando el PNUD haya financiado en forma conjunta las instalaciones con otros organismos de la ONU y alquila su parte de las instalaciones, los montos recibidos se acreditarán en Alquileres Recibidos. Sin embargo, cuando las instalaciones financiadas en forma conjunta se alquilan, el alquiler recibido se prorrateará entre el PNUD y los otros organismos de la ONU. </w:t>
      </w:r>
    </w:p>
    <w:p w14:paraId="6A96B7E8" w14:textId="77777777" w:rsidR="004F6931" w:rsidRPr="004F6931" w:rsidRDefault="004F6931" w:rsidP="004F6931">
      <w:pPr>
        <w:spacing w:after="0" w:line="259" w:lineRule="auto"/>
        <w:ind w:left="720"/>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331A1D3E" w14:textId="77777777" w:rsidR="004F6931" w:rsidRPr="004F6931" w:rsidRDefault="004F6931" w:rsidP="004F6931">
      <w:pPr>
        <w:spacing w:after="3" w:line="248" w:lineRule="auto"/>
        <w:ind w:left="730" w:right="347" w:hanging="10"/>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En algunos casos, el terreno sobre el cual están construidas las instalaciones de oficina es propiedad del Gobierno y debe registrarse como una contribución en especie a su valor normal de mercado. Por ejemplo, cuando las instalaciones de oficina están construidas en un terreno que es propiedad del Gobierno, el PNUD reconocerá el costo de las instalaciones construidas. El ingreso por el uso del terreno debe, no obstante, ser reconocido; y el valor del alquiler o el uso del terreno debe evaluarse y debitarse en los gastos de arrendamiento o alquiler.  </w:t>
      </w:r>
    </w:p>
    <w:p w14:paraId="0BE0A4D3" w14:textId="77777777" w:rsidR="004F6931" w:rsidRPr="004F6931" w:rsidRDefault="004F6931" w:rsidP="004F6931">
      <w:pPr>
        <w:spacing w:after="0" w:line="259" w:lineRule="auto"/>
        <w:ind w:left="720"/>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441FE933" w14:textId="77777777" w:rsidR="004F6931" w:rsidRPr="004F6931" w:rsidRDefault="004F6931" w:rsidP="004F6931">
      <w:pPr>
        <w:spacing w:after="3" w:line="248" w:lineRule="auto"/>
        <w:ind w:left="730" w:right="347" w:hanging="10"/>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En algunos casos, las Instalaciones y el Terreno sobre el cual está construida la propiedad han sido otorgados al PNUD o comprados por el PNUD. En dichos casos, el PNUD reconocerá el Terreno y el Edificio como un activo en sus libros. </w:t>
      </w:r>
    </w:p>
    <w:p w14:paraId="17422C5C" w14:textId="77777777" w:rsidR="004F6931" w:rsidRPr="004F6931" w:rsidRDefault="004F6931" w:rsidP="004F6931">
      <w:pPr>
        <w:spacing w:after="0" w:line="259" w:lineRule="auto"/>
        <w:ind w:left="720"/>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60AC8F4D" w14:textId="77777777" w:rsidR="004F6931" w:rsidRPr="004F6931" w:rsidRDefault="004F6931" w:rsidP="004F6931">
      <w:pPr>
        <w:spacing w:after="3" w:line="248" w:lineRule="auto"/>
        <w:ind w:left="730" w:right="347" w:hanging="10"/>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La solicitud será iniciada por el coordinador de activos de la CO o de la dependencia de la Sede en el </w:t>
      </w:r>
      <w:proofErr w:type="spellStart"/>
      <w:r w:rsidRPr="004F6931">
        <w:rPr>
          <w:rFonts w:ascii="Calibri" w:eastAsia="Calibri" w:hAnsi="Calibri" w:cs="Calibri"/>
          <w:color w:val="000000"/>
          <w:kern w:val="0"/>
          <w:sz w:val="22"/>
          <w:szCs w:val="22"/>
          <w:lang w:val="es-ES" w:eastAsia="es-ES" w:bidi="es-ES"/>
          <w14:ligatures w14:val="none"/>
        </w:rPr>
        <w:t>UNall</w:t>
      </w:r>
      <w:proofErr w:type="spellEnd"/>
      <w:r w:rsidRPr="004F6931">
        <w:rPr>
          <w:rFonts w:ascii="Calibri" w:eastAsia="Calibri" w:hAnsi="Calibri" w:cs="Calibri"/>
          <w:color w:val="000000"/>
          <w:kern w:val="0"/>
          <w:sz w:val="22"/>
          <w:szCs w:val="22"/>
          <w:lang w:val="es-ES" w:eastAsia="es-ES" w:bidi="es-ES"/>
          <w14:ligatures w14:val="none"/>
        </w:rPr>
        <w:t xml:space="preserve">, antes de ser procesada en Quantum por el CGSC (Centro Global de Servicios Compartidos). Deberán cargarse copias de la documentación de transacción (p. ej., título de propiedad del terreno) en </w:t>
      </w:r>
      <w:proofErr w:type="spellStart"/>
      <w:r w:rsidRPr="004F6931">
        <w:rPr>
          <w:rFonts w:ascii="Calibri" w:eastAsia="Calibri" w:hAnsi="Calibri" w:cs="Calibri"/>
          <w:color w:val="000000"/>
          <w:kern w:val="0"/>
          <w:sz w:val="22"/>
          <w:szCs w:val="22"/>
          <w:lang w:val="es-ES" w:eastAsia="es-ES" w:bidi="es-ES"/>
          <w14:ligatures w14:val="none"/>
        </w:rPr>
        <w:t>UNall</w:t>
      </w:r>
      <w:proofErr w:type="spellEnd"/>
      <w:r w:rsidRPr="004F6931">
        <w:rPr>
          <w:rFonts w:ascii="Calibri" w:eastAsia="Calibri" w:hAnsi="Calibri" w:cs="Calibri"/>
          <w:color w:val="000000"/>
          <w:kern w:val="0"/>
          <w:sz w:val="22"/>
          <w:szCs w:val="22"/>
          <w:lang w:val="es-ES" w:eastAsia="es-ES" w:bidi="es-ES"/>
          <w14:ligatures w14:val="none"/>
        </w:rPr>
        <w:t xml:space="preserve"> y los originales deberán archivarse en las oficinas correspondientes. </w:t>
      </w:r>
    </w:p>
    <w:p w14:paraId="57025A8F" w14:textId="77777777" w:rsidR="004F6931" w:rsidRPr="004F6931" w:rsidRDefault="004F6931" w:rsidP="004F6931">
      <w:pPr>
        <w:spacing w:after="0" w:line="259" w:lineRule="auto"/>
        <w:ind w:left="720"/>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1058F4C5" w14:textId="77777777" w:rsidR="004F6931" w:rsidRPr="004F6931" w:rsidRDefault="004F6931" w:rsidP="004F6931">
      <w:pPr>
        <w:spacing w:after="3" w:line="248" w:lineRule="auto"/>
        <w:ind w:left="730" w:right="347" w:hanging="10"/>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La tabla siguiente ilustra algunas de las situaciones prácticas que probablemente ocurran y la manera en que serán tratadas: </w:t>
      </w:r>
      <w:r w:rsidRPr="004F6931">
        <w:rPr>
          <w:rFonts w:ascii="Calibri" w:eastAsia="Calibri" w:hAnsi="Calibri" w:cs="Calibri"/>
          <w:color w:val="000000"/>
          <w:kern w:val="0"/>
          <w:sz w:val="22"/>
          <w:szCs w:val="22"/>
          <w:lang w:val="es-ES" w:eastAsia="es-ES" w:bidi="es-ES"/>
          <w14:ligatures w14:val="none"/>
        </w:rPr>
        <w:tab/>
        <w:t xml:space="preserve"> </w:t>
      </w:r>
    </w:p>
    <w:p w14:paraId="3FB2F4B8" w14:textId="77777777" w:rsidR="004F6931" w:rsidRPr="004F6931" w:rsidRDefault="004F6931" w:rsidP="004F6931">
      <w:pPr>
        <w:spacing w:after="3" w:line="248" w:lineRule="auto"/>
        <w:ind w:left="730" w:right="347" w:hanging="10"/>
        <w:jc w:val="both"/>
        <w:rPr>
          <w:rFonts w:ascii="Calibri" w:eastAsia="Calibri" w:hAnsi="Calibri" w:cs="Calibri"/>
          <w:color w:val="000000"/>
          <w:kern w:val="0"/>
          <w:sz w:val="22"/>
          <w:szCs w:val="22"/>
          <w:lang w:val="es-ES" w:eastAsia="es-ES" w:bidi="es-ES"/>
          <w14:ligatures w14:val="none"/>
        </w:rPr>
      </w:pPr>
    </w:p>
    <w:p w14:paraId="4F6317CD" w14:textId="77777777" w:rsidR="004F6931" w:rsidRPr="004F6931" w:rsidRDefault="004F6931" w:rsidP="004F6931">
      <w:pPr>
        <w:keepNext/>
        <w:keepLines/>
        <w:spacing w:after="0" w:line="259" w:lineRule="auto"/>
        <w:ind w:left="-5" w:hanging="10"/>
        <w:outlineLvl w:val="0"/>
        <w:rPr>
          <w:rFonts w:ascii="Calibri" w:eastAsia="Calibri" w:hAnsi="Calibri" w:cs="Calibri"/>
          <w:b/>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 xml:space="preserve">Tipo de actividades de bienes inmuebles que respalda la RFA  </w:t>
      </w:r>
    </w:p>
    <w:p w14:paraId="2794EEF6" w14:textId="77777777" w:rsidR="004F6931" w:rsidRPr="004F6931" w:rsidRDefault="004F6931" w:rsidP="004F6931">
      <w:pPr>
        <w:spacing w:after="3" w:line="248" w:lineRule="auto"/>
        <w:ind w:left="370" w:right="357" w:hanging="10"/>
        <w:jc w:val="both"/>
        <w:rPr>
          <w:rFonts w:ascii="Calibri" w:eastAsia="Calibri" w:hAnsi="Calibri" w:cs="Calibri"/>
          <w:color w:val="000000"/>
          <w:kern w:val="0"/>
          <w:sz w:val="22"/>
          <w:szCs w:val="22"/>
          <w:lang w:val="es-ES" w:eastAsia="es-ES" w:bidi="es-ES"/>
          <w14:ligatures w14:val="none"/>
        </w:rPr>
      </w:pPr>
    </w:p>
    <w:tbl>
      <w:tblPr>
        <w:tblStyle w:val="TableGrid1"/>
        <w:tblW w:w="9839" w:type="dxa"/>
        <w:tblInd w:w="-106" w:type="dxa"/>
        <w:tblCellMar>
          <w:top w:w="40" w:type="dxa"/>
          <w:left w:w="103" w:type="dxa"/>
          <w:right w:w="59" w:type="dxa"/>
        </w:tblCellMar>
        <w:tblLook w:val="04A0" w:firstRow="1" w:lastRow="0" w:firstColumn="1" w:lastColumn="0" w:noHBand="0" w:noVBand="1"/>
      </w:tblPr>
      <w:tblGrid>
        <w:gridCol w:w="1527"/>
        <w:gridCol w:w="2654"/>
        <w:gridCol w:w="783"/>
        <w:gridCol w:w="1528"/>
        <w:gridCol w:w="2560"/>
        <w:gridCol w:w="787"/>
      </w:tblGrid>
      <w:tr w:rsidR="004F6931" w:rsidRPr="004F6931" w14:paraId="0279281C" w14:textId="77777777" w:rsidTr="004F6931">
        <w:trPr>
          <w:trHeight w:val="740"/>
          <w:tblHeader/>
        </w:trPr>
        <w:tc>
          <w:tcPr>
            <w:tcW w:w="1274" w:type="dxa"/>
            <w:tcBorders>
              <w:top w:val="single" w:sz="8" w:space="0" w:color="000000"/>
              <w:left w:val="single" w:sz="8" w:space="0" w:color="000000"/>
              <w:bottom w:val="nil"/>
              <w:right w:val="single" w:sz="8" w:space="0" w:color="000000"/>
            </w:tcBorders>
            <w:shd w:val="clear" w:color="auto" w:fill="D9D9D9"/>
            <w:vAlign w:val="center"/>
          </w:tcPr>
          <w:p w14:paraId="17A024E4" w14:textId="77777777" w:rsidR="004F6931" w:rsidRPr="004F6931" w:rsidRDefault="004F6931" w:rsidP="004F6931">
            <w:pPr>
              <w:ind w:left="2"/>
              <w:rPr>
                <w:rFonts w:ascii="Calibri" w:eastAsia="Calibri" w:hAnsi="Calibri" w:cs="Calibri"/>
                <w:color w:val="000000"/>
              </w:rPr>
            </w:pPr>
            <w:r w:rsidRPr="004F6931">
              <w:rPr>
                <w:rFonts w:ascii="Calibri" w:eastAsia="Calibri" w:hAnsi="Calibri" w:cs="Calibri"/>
                <w:b/>
                <w:color w:val="000000"/>
                <w:sz w:val="20"/>
                <w:u w:val="single" w:color="000000"/>
              </w:rPr>
              <w:t>Terrenos</w:t>
            </w:r>
            <w:r w:rsidRPr="004F6931">
              <w:rPr>
                <w:rFonts w:ascii="Calibri" w:eastAsia="Calibri" w:hAnsi="Calibri" w:cs="Calibri"/>
                <w:color w:val="000000"/>
                <w:sz w:val="20"/>
              </w:rPr>
              <w:t xml:space="preserve"> </w:t>
            </w:r>
          </w:p>
        </w:tc>
        <w:tc>
          <w:tcPr>
            <w:tcW w:w="3046" w:type="dxa"/>
            <w:tcBorders>
              <w:top w:val="single" w:sz="8" w:space="0" w:color="000000"/>
              <w:left w:val="single" w:sz="8" w:space="0" w:color="000000"/>
              <w:bottom w:val="nil"/>
              <w:right w:val="single" w:sz="8" w:space="0" w:color="000000"/>
            </w:tcBorders>
            <w:shd w:val="clear" w:color="auto" w:fill="D9D9D9"/>
            <w:vAlign w:val="center"/>
          </w:tcPr>
          <w:p w14:paraId="75B40A47" w14:textId="77777777" w:rsidR="004F6931" w:rsidRPr="004F6931" w:rsidRDefault="004F6931" w:rsidP="004F6931">
            <w:pPr>
              <w:ind w:left="6"/>
              <w:rPr>
                <w:rFonts w:ascii="Calibri" w:eastAsia="Calibri" w:hAnsi="Calibri" w:cs="Calibri"/>
                <w:color w:val="000000"/>
              </w:rPr>
            </w:pPr>
            <w:r w:rsidRPr="004F6931">
              <w:rPr>
                <w:rFonts w:ascii="Calibri" w:eastAsia="Calibri" w:hAnsi="Calibri" w:cs="Calibri"/>
                <w:b/>
                <w:color w:val="000000"/>
                <w:sz w:val="20"/>
                <w:u w:val="single" w:color="000000"/>
              </w:rPr>
              <w:t>Advertencias en Acuerdos</w:t>
            </w:r>
            <w:r w:rsidRPr="004F6931">
              <w:rPr>
                <w:rFonts w:ascii="Calibri" w:eastAsia="Calibri" w:hAnsi="Calibri" w:cs="Calibri"/>
                <w:color w:val="000000"/>
                <w:sz w:val="20"/>
              </w:rPr>
              <w:t xml:space="preserve"> </w:t>
            </w:r>
          </w:p>
        </w:tc>
        <w:tc>
          <w:tcPr>
            <w:tcW w:w="659" w:type="dxa"/>
            <w:tcBorders>
              <w:top w:val="single" w:sz="8" w:space="0" w:color="000000"/>
              <w:left w:val="single" w:sz="8" w:space="0" w:color="000000"/>
              <w:bottom w:val="nil"/>
              <w:right w:val="double" w:sz="4" w:space="0" w:color="000000"/>
            </w:tcBorders>
            <w:shd w:val="clear" w:color="auto" w:fill="D9D9D9"/>
          </w:tcPr>
          <w:p w14:paraId="16FB42A0" w14:textId="77777777" w:rsidR="004F6931" w:rsidRPr="004F6931" w:rsidRDefault="004F6931" w:rsidP="004F6931">
            <w:pPr>
              <w:ind w:left="2"/>
              <w:jc w:val="both"/>
              <w:rPr>
                <w:rFonts w:ascii="Calibri" w:eastAsia="Calibri" w:hAnsi="Calibri" w:cs="Calibri"/>
                <w:color w:val="000000"/>
              </w:rPr>
            </w:pPr>
            <w:r w:rsidRPr="004F6931">
              <w:rPr>
                <w:rFonts w:ascii="Calibri" w:eastAsia="Calibri" w:hAnsi="Calibri" w:cs="Calibri"/>
                <w:b/>
                <w:color w:val="000000"/>
                <w:sz w:val="20"/>
                <w:u w:val="single" w:color="000000"/>
              </w:rPr>
              <w:t>¿Activo</w:t>
            </w:r>
            <w:r w:rsidRPr="004F6931">
              <w:rPr>
                <w:rFonts w:ascii="Calibri" w:eastAsia="Calibri" w:hAnsi="Calibri" w:cs="Calibri"/>
                <w:b/>
                <w:color w:val="000000"/>
                <w:sz w:val="20"/>
              </w:rPr>
              <w:t xml:space="preserve"> </w:t>
            </w:r>
          </w:p>
          <w:p w14:paraId="4037BF47" w14:textId="77777777" w:rsidR="004F6931" w:rsidRPr="004F6931" w:rsidRDefault="004F6931" w:rsidP="004F6931">
            <w:pPr>
              <w:ind w:left="2"/>
              <w:rPr>
                <w:rFonts w:ascii="Calibri" w:eastAsia="Calibri" w:hAnsi="Calibri" w:cs="Calibri"/>
                <w:b/>
                <w:color w:val="000000"/>
                <w:sz w:val="20"/>
                <w:u w:val="single" w:color="000000"/>
              </w:rPr>
            </w:pPr>
            <w:r w:rsidRPr="004F6931">
              <w:rPr>
                <w:rFonts w:ascii="Calibri" w:eastAsia="Calibri" w:hAnsi="Calibri" w:cs="Calibri"/>
                <w:b/>
                <w:color w:val="000000"/>
                <w:sz w:val="20"/>
                <w:u w:val="single" w:color="000000"/>
              </w:rPr>
              <w:t>del PNUD</w:t>
            </w:r>
          </w:p>
          <w:p w14:paraId="35B1E7C0" w14:textId="77777777" w:rsidR="004F6931" w:rsidRPr="004F6931" w:rsidRDefault="004F6931" w:rsidP="004F6931">
            <w:pPr>
              <w:ind w:left="2"/>
              <w:rPr>
                <w:rFonts w:ascii="Calibri" w:eastAsia="Calibri" w:hAnsi="Calibri" w:cs="Calibri"/>
                <w:color w:val="000000"/>
              </w:rPr>
            </w:pPr>
            <w:r w:rsidRPr="004F6931">
              <w:rPr>
                <w:rFonts w:ascii="Calibri" w:eastAsia="Calibri" w:hAnsi="Calibri" w:cs="Calibri"/>
                <w:b/>
                <w:color w:val="000000"/>
                <w:sz w:val="20"/>
                <w:u w:val="single" w:color="000000"/>
              </w:rPr>
              <w:t>?</w:t>
            </w:r>
            <w:r w:rsidRPr="004F6931">
              <w:rPr>
                <w:rFonts w:ascii="Calibri" w:eastAsia="Calibri" w:hAnsi="Calibri" w:cs="Calibri"/>
                <w:color w:val="000000"/>
                <w:sz w:val="20"/>
              </w:rPr>
              <w:t xml:space="preserve"> </w:t>
            </w:r>
          </w:p>
        </w:tc>
        <w:tc>
          <w:tcPr>
            <w:tcW w:w="1260" w:type="dxa"/>
            <w:tcBorders>
              <w:top w:val="single" w:sz="8" w:space="0" w:color="000000"/>
              <w:left w:val="double" w:sz="4" w:space="0" w:color="000000"/>
              <w:bottom w:val="nil"/>
              <w:right w:val="single" w:sz="8" w:space="0" w:color="000000"/>
            </w:tcBorders>
            <w:shd w:val="clear" w:color="auto" w:fill="D9D9D9"/>
          </w:tcPr>
          <w:p w14:paraId="05148C3E" w14:textId="77777777" w:rsidR="004F6931" w:rsidRPr="004F6931" w:rsidRDefault="004F6931" w:rsidP="004F6931">
            <w:pPr>
              <w:ind w:left="6"/>
              <w:rPr>
                <w:rFonts w:ascii="Calibri" w:eastAsia="Calibri" w:hAnsi="Calibri" w:cs="Calibri"/>
                <w:color w:val="000000"/>
              </w:rPr>
            </w:pPr>
            <w:r w:rsidRPr="004F6931">
              <w:rPr>
                <w:rFonts w:ascii="Calibri" w:eastAsia="Calibri" w:hAnsi="Calibri" w:cs="Calibri"/>
                <w:b/>
                <w:color w:val="000000"/>
                <w:sz w:val="20"/>
                <w:u w:val="single" w:color="000000"/>
              </w:rPr>
              <w:t>Edificios</w:t>
            </w:r>
            <w:r w:rsidRPr="004F6931">
              <w:rPr>
                <w:rFonts w:ascii="Calibri" w:eastAsia="Calibri" w:hAnsi="Calibri" w:cs="Calibri"/>
                <w:b/>
                <w:color w:val="000000"/>
                <w:sz w:val="20"/>
              </w:rPr>
              <w:t xml:space="preserve"> </w:t>
            </w:r>
            <w:r w:rsidRPr="004F6931">
              <w:rPr>
                <w:rFonts w:ascii="Calibri" w:eastAsia="Calibri" w:hAnsi="Calibri" w:cs="Calibri"/>
                <w:color w:val="000000"/>
                <w:sz w:val="20"/>
              </w:rPr>
              <w:t xml:space="preserve"> </w:t>
            </w:r>
          </w:p>
          <w:p w14:paraId="0054D1B0" w14:textId="77777777" w:rsidR="004F6931" w:rsidRPr="004F6931" w:rsidRDefault="004F6931" w:rsidP="004F6931">
            <w:pPr>
              <w:ind w:left="6"/>
              <w:rPr>
                <w:rFonts w:ascii="Calibri" w:eastAsia="Calibri" w:hAnsi="Calibri" w:cs="Calibri"/>
                <w:color w:val="000000"/>
              </w:rPr>
            </w:pPr>
            <w:r w:rsidRPr="004F6931">
              <w:rPr>
                <w:rFonts w:ascii="Calibri" w:eastAsia="Calibri" w:hAnsi="Calibri" w:cs="Calibri"/>
                <w:b/>
                <w:color w:val="000000"/>
                <w:sz w:val="20"/>
                <w:u w:val="single" w:color="000000"/>
              </w:rPr>
              <w:t>(Residenciales</w:t>
            </w:r>
            <w:r w:rsidRPr="004F6931">
              <w:rPr>
                <w:rFonts w:ascii="Calibri" w:eastAsia="Calibri" w:hAnsi="Calibri" w:cs="Calibri"/>
                <w:b/>
                <w:color w:val="000000"/>
                <w:sz w:val="20"/>
              </w:rPr>
              <w:t xml:space="preserve"> </w:t>
            </w:r>
          </w:p>
          <w:p w14:paraId="50FCF207" w14:textId="77777777" w:rsidR="004F6931" w:rsidRPr="004F6931" w:rsidRDefault="004F6931" w:rsidP="004F6931">
            <w:pPr>
              <w:ind w:left="6"/>
              <w:rPr>
                <w:rFonts w:ascii="Calibri" w:eastAsia="Calibri" w:hAnsi="Calibri" w:cs="Calibri"/>
                <w:color w:val="000000"/>
              </w:rPr>
            </w:pPr>
            <w:r w:rsidRPr="004F6931">
              <w:rPr>
                <w:rFonts w:ascii="Calibri" w:eastAsia="Calibri" w:hAnsi="Calibri" w:cs="Calibri"/>
                <w:b/>
                <w:color w:val="000000"/>
                <w:sz w:val="20"/>
                <w:u w:val="single" w:color="000000"/>
              </w:rPr>
              <w:t>y oficinas)</w:t>
            </w:r>
            <w:r w:rsidRPr="004F6931">
              <w:rPr>
                <w:rFonts w:ascii="Calibri" w:eastAsia="Calibri" w:hAnsi="Calibri" w:cs="Calibri"/>
                <w:color w:val="000000"/>
                <w:sz w:val="20"/>
              </w:rPr>
              <w:t xml:space="preserve"> </w:t>
            </w:r>
          </w:p>
        </w:tc>
        <w:tc>
          <w:tcPr>
            <w:tcW w:w="2880" w:type="dxa"/>
            <w:tcBorders>
              <w:top w:val="single" w:sz="8" w:space="0" w:color="000000"/>
              <w:left w:val="single" w:sz="8" w:space="0" w:color="000000"/>
              <w:bottom w:val="nil"/>
              <w:right w:val="single" w:sz="8" w:space="0" w:color="000000"/>
            </w:tcBorders>
            <w:shd w:val="clear" w:color="auto" w:fill="D9D9D9"/>
            <w:vAlign w:val="center"/>
          </w:tcPr>
          <w:p w14:paraId="12DDCD04" w14:textId="77777777" w:rsidR="004F6931" w:rsidRPr="004F6931" w:rsidRDefault="004F6931" w:rsidP="004F6931">
            <w:pPr>
              <w:ind w:left="7"/>
              <w:rPr>
                <w:rFonts w:ascii="Calibri" w:eastAsia="Calibri" w:hAnsi="Calibri" w:cs="Calibri"/>
                <w:color w:val="000000"/>
              </w:rPr>
            </w:pPr>
            <w:r w:rsidRPr="004F6931">
              <w:rPr>
                <w:rFonts w:ascii="Calibri" w:eastAsia="Calibri" w:hAnsi="Calibri" w:cs="Calibri"/>
                <w:b/>
                <w:color w:val="000000"/>
                <w:sz w:val="20"/>
                <w:u w:val="single" w:color="000000"/>
              </w:rPr>
              <w:t>Advertencias en Acuerdos</w:t>
            </w:r>
            <w:r w:rsidRPr="004F6931">
              <w:rPr>
                <w:rFonts w:ascii="Calibri" w:eastAsia="Calibri" w:hAnsi="Calibri" w:cs="Calibri"/>
                <w:color w:val="000000"/>
                <w:sz w:val="20"/>
              </w:rPr>
              <w:t xml:space="preserve"> </w:t>
            </w:r>
          </w:p>
        </w:tc>
        <w:tc>
          <w:tcPr>
            <w:tcW w:w="720" w:type="dxa"/>
            <w:tcBorders>
              <w:top w:val="single" w:sz="8" w:space="0" w:color="000000"/>
              <w:left w:val="single" w:sz="8" w:space="0" w:color="000000"/>
              <w:bottom w:val="nil"/>
              <w:right w:val="single" w:sz="8" w:space="0" w:color="000000"/>
            </w:tcBorders>
            <w:shd w:val="clear" w:color="auto" w:fill="D9D9D9"/>
          </w:tcPr>
          <w:p w14:paraId="620EC57A" w14:textId="77777777" w:rsidR="004F6931" w:rsidRPr="004F6931" w:rsidRDefault="004F6931" w:rsidP="004F6931">
            <w:pPr>
              <w:ind w:left="6"/>
              <w:rPr>
                <w:rFonts w:ascii="Calibri" w:eastAsia="Calibri" w:hAnsi="Calibri" w:cs="Calibri"/>
                <w:color w:val="000000"/>
              </w:rPr>
            </w:pPr>
            <w:r w:rsidRPr="004F6931">
              <w:rPr>
                <w:rFonts w:ascii="Calibri" w:eastAsia="Calibri" w:hAnsi="Calibri" w:cs="Calibri"/>
                <w:b/>
                <w:color w:val="000000"/>
                <w:sz w:val="20"/>
                <w:u w:val="single" w:color="000000"/>
              </w:rPr>
              <w:t>¿Activo</w:t>
            </w:r>
            <w:r w:rsidRPr="004F6931">
              <w:rPr>
                <w:rFonts w:ascii="Calibri" w:eastAsia="Calibri" w:hAnsi="Calibri" w:cs="Calibri"/>
                <w:b/>
                <w:color w:val="000000"/>
                <w:sz w:val="20"/>
              </w:rPr>
              <w:t xml:space="preserve"> </w:t>
            </w:r>
          </w:p>
          <w:p w14:paraId="6BBACDE8" w14:textId="77777777" w:rsidR="004F6931" w:rsidRPr="004F6931" w:rsidRDefault="004F6931" w:rsidP="004F6931">
            <w:pPr>
              <w:ind w:left="6" w:right="5"/>
              <w:rPr>
                <w:rFonts w:ascii="Calibri" w:eastAsia="Calibri" w:hAnsi="Calibri" w:cs="Calibri"/>
                <w:b/>
                <w:color w:val="000000"/>
                <w:sz w:val="20"/>
                <w:u w:val="single" w:color="000000"/>
              </w:rPr>
            </w:pPr>
            <w:r w:rsidRPr="004F6931">
              <w:rPr>
                <w:rFonts w:ascii="Calibri" w:eastAsia="Calibri" w:hAnsi="Calibri" w:cs="Calibri"/>
                <w:b/>
                <w:color w:val="000000"/>
                <w:sz w:val="20"/>
                <w:u w:val="single" w:color="000000"/>
              </w:rPr>
              <w:t>del PNUD</w:t>
            </w:r>
          </w:p>
          <w:p w14:paraId="787A2F65" w14:textId="77777777" w:rsidR="004F6931" w:rsidRPr="004F6931" w:rsidRDefault="004F6931" w:rsidP="004F6931">
            <w:pPr>
              <w:ind w:left="6" w:right="5"/>
              <w:rPr>
                <w:rFonts w:ascii="Calibri" w:eastAsia="Calibri" w:hAnsi="Calibri" w:cs="Calibri"/>
                <w:color w:val="000000"/>
              </w:rPr>
            </w:pPr>
            <w:r w:rsidRPr="004F6931">
              <w:rPr>
                <w:rFonts w:ascii="Calibri" w:eastAsia="Calibri" w:hAnsi="Calibri" w:cs="Calibri"/>
                <w:b/>
                <w:color w:val="000000"/>
                <w:sz w:val="20"/>
                <w:u w:val="single" w:color="000000"/>
              </w:rPr>
              <w:t>?</w:t>
            </w:r>
            <w:r w:rsidRPr="004F6931">
              <w:rPr>
                <w:rFonts w:ascii="Calibri" w:eastAsia="Calibri" w:hAnsi="Calibri" w:cs="Calibri"/>
                <w:color w:val="000000"/>
                <w:sz w:val="20"/>
              </w:rPr>
              <w:t xml:space="preserve"> </w:t>
            </w:r>
          </w:p>
        </w:tc>
      </w:tr>
      <w:tr w:rsidR="004F6931" w:rsidRPr="004F6931" w14:paraId="1CAEE2C1" w14:textId="77777777" w:rsidTr="004F6931">
        <w:trPr>
          <w:trHeight w:val="1336"/>
        </w:trPr>
        <w:tc>
          <w:tcPr>
            <w:tcW w:w="1274" w:type="dxa"/>
            <w:tcBorders>
              <w:top w:val="nil"/>
              <w:left w:val="single" w:sz="8" w:space="0" w:color="000000"/>
              <w:bottom w:val="single" w:sz="8" w:space="0" w:color="000000"/>
              <w:right w:val="single" w:sz="8" w:space="0" w:color="000000"/>
            </w:tcBorders>
          </w:tcPr>
          <w:p w14:paraId="7D047BBB" w14:textId="77777777" w:rsidR="004F6931" w:rsidRPr="004F6931" w:rsidRDefault="004F6931" w:rsidP="006E596D">
            <w:pPr>
              <w:ind w:left="2" w:right="46"/>
              <w:rPr>
                <w:rFonts w:ascii="Calibri" w:eastAsia="Calibri" w:hAnsi="Calibri" w:cs="Calibri"/>
                <w:color w:val="000000"/>
              </w:rPr>
            </w:pPr>
            <w:r w:rsidRPr="004F6931">
              <w:rPr>
                <w:rFonts w:ascii="Calibri" w:eastAsia="Calibri" w:hAnsi="Calibri" w:cs="Calibri"/>
                <w:color w:val="000000"/>
                <w:sz w:val="20"/>
              </w:rPr>
              <w:t xml:space="preserve">El PNUD posee la propiedad adquirida en forma directa en una transacción entre partes independientes. </w:t>
            </w:r>
          </w:p>
        </w:tc>
        <w:tc>
          <w:tcPr>
            <w:tcW w:w="3046" w:type="dxa"/>
            <w:tcBorders>
              <w:top w:val="nil"/>
              <w:left w:val="single" w:sz="8" w:space="0" w:color="000000"/>
              <w:bottom w:val="single" w:sz="8" w:space="0" w:color="000000"/>
              <w:right w:val="single" w:sz="8" w:space="0" w:color="000000"/>
            </w:tcBorders>
            <w:vAlign w:val="center"/>
          </w:tcPr>
          <w:p w14:paraId="300BB2AB" w14:textId="77777777" w:rsidR="004F6931" w:rsidRPr="004F6931" w:rsidRDefault="004F6931" w:rsidP="004F6931">
            <w:pPr>
              <w:ind w:left="6"/>
              <w:rPr>
                <w:rFonts w:ascii="Calibri" w:eastAsia="Calibri" w:hAnsi="Calibri" w:cs="Calibri"/>
                <w:color w:val="000000"/>
              </w:rPr>
            </w:pPr>
            <w:r w:rsidRPr="004F6931">
              <w:rPr>
                <w:rFonts w:ascii="Calibri" w:eastAsia="Calibri" w:hAnsi="Calibri" w:cs="Calibri"/>
                <w:color w:val="000000"/>
                <w:sz w:val="20"/>
              </w:rPr>
              <w:t xml:space="preserve">El PNUD posee el título de propiedad. </w:t>
            </w:r>
          </w:p>
        </w:tc>
        <w:tc>
          <w:tcPr>
            <w:tcW w:w="659" w:type="dxa"/>
            <w:tcBorders>
              <w:top w:val="nil"/>
              <w:left w:val="single" w:sz="8" w:space="0" w:color="000000"/>
              <w:bottom w:val="single" w:sz="8" w:space="0" w:color="000000"/>
              <w:right w:val="double" w:sz="4" w:space="0" w:color="000000"/>
            </w:tcBorders>
            <w:vAlign w:val="center"/>
          </w:tcPr>
          <w:p w14:paraId="4BD20CBB" w14:textId="77777777" w:rsidR="004F6931" w:rsidRPr="004F6931" w:rsidRDefault="004F6931" w:rsidP="004F6931">
            <w:pPr>
              <w:ind w:left="2"/>
              <w:rPr>
                <w:rFonts w:ascii="Calibri" w:eastAsia="Calibri" w:hAnsi="Calibri" w:cs="Calibri"/>
                <w:color w:val="000000"/>
              </w:rPr>
            </w:pPr>
            <w:r w:rsidRPr="004F6931">
              <w:rPr>
                <w:rFonts w:ascii="Calibri" w:eastAsia="Calibri" w:hAnsi="Calibri" w:cs="Calibri"/>
                <w:color w:val="000000"/>
                <w:sz w:val="20"/>
              </w:rPr>
              <w:t xml:space="preserve">SÍ </w:t>
            </w:r>
          </w:p>
        </w:tc>
        <w:tc>
          <w:tcPr>
            <w:tcW w:w="1260" w:type="dxa"/>
            <w:tcBorders>
              <w:top w:val="nil"/>
              <w:left w:val="double" w:sz="4" w:space="0" w:color="000000"/>
              <w:bottom w:val="single" w:sz="8" w:space="0" w:color="000000"/>
              <w:right w:val="single" w:sz="8" w:space="0" w:color="000000"/>
            </w:tcBorders>
          </w:tcPr>
          <w:p w14:paraId="543F4E21" w14:textId="77777777" w:rsidR="004F6931" w:rsidRPr="004F6931" w:rsidRDefault="004F6931" w:rsidP="006E596D">
            <w:pPr>
              <w:spacing w:after="14"/>
              <w:ind w:left="6" w:right="45"/>
              <w:rPr>
                <w:rFonts w:ascii="Calibri" w:eastAsia="Calibri" w:hAnsi="Calibri" w:cs="Calibri"/>
                <w:color w:val="000000"/>
              </w:rPr>
            </w:pPr>
            <w:r w:rsidRPr="004F6931">
              <w:rPr>
                <w:rFonts w:ascii="Calibri" w:eastAsia="Calibri" w:hAnsi="Calibri" w:cs="Calibri"/>
                <w:color w:val="000000"/>
                <w:sz w:val="20"/>
              </w:rPr>
              <w:t xml:space="preserve">El PNUD posee la propiedad adquirida en forma directa </w:t>
            </w:r>
          </w:p>
          <w:p w14:paraId="1BA52CEB" w14:textId="77777777" w:rsidR="004F6931" w:rsidRPr="004F6931" w:rsidRDefault="004F6931" w:rsidP="004F6931">
            <w:pPr>
              <w:ind w:left="6"/>
              <w:rPr>
                <w:rFonts w:ascii="Calibri" w:eastAsia="Calibri" w:hAnsi="Calibri" w:cs="Calibri"/>
                <w:color w:val="000000"/>
              </w:rPr>
            </w:pPr>
            <w:r w:rsidRPr="004F6931">
              <w:rPr>
                <w:rFonts w:ascii="Calibri" w:eastAsia="Calibri" w:hAnsi="Calibri" w:cs="Calibri"/>
                <w:color w:val="000000"/>
                <w:sz w:val="20"/>
              </w:rPr>
              <w:t xml:space="preserve">en una transacción entre partes independientes. </w:t>
            </w:r>
          </w:p>
        </w:tc>
        <w:tc>
          <w:tcPr>
            <w:tcW w:w="2880" w:type="dxa"/>
            <w:tcBorders>
              <w:top w:val="nil"/>
              <w:left w:val="single" w:sz="8" w:space="0" w:color="000000"/>
              <w:bottom w:val="single" w:sz="8" w:space="0" w:color="000000"/>
              <w:right w:val="single" w:sz="8" w:space="0" w:color="000000"/>
            </w:tcBorders>
            <w:vAlign w:val="center"/>
          </w:tcPr>
          <w:p w14:paraId="2AB9008D" w14:textId="77777777" w:rsidR="004F6931" w:rsidRPr="004F6931" w:rsidRDefault="004F6931" w:rsidP="004F6931">
            <w:pPr>
              <w:ind w:left="7"/>
              <w:rPr>
                <w:rFonts w:ascii="Calibri" w:eastAsia="Calibri" w:hAnsi="Calibri" w:cs="Calibri"/>
                <w:color w:val="000000"/>
              </w:rPr>
            </w:pPr>
            <w:r w:rsidRPr="004F6931">
              <w:rPr>
                <w:rFonts w:ascii="Calibri" w:eastAsia="Calibri" w:hAnsi="Calibri" w:cs="Calibri"/>
                <w:color w:val="000000"/>
                <w:sz w:val="20"/>
              </w:rPr>
              <w:t xml:space="preserve">El PNUD posee el título de propiedad. </w:t>
            </w:r>
          </w:p>
        </w:tc>
        <w:tc>
          <w:tcPr>
            <w:tcW w:w="720" w:type="dxa"/>
            <w:tcBorders>
              <w:top w:val="nil"/>
              <w:left w:val="single" w:sz="8" w:space="0" w:color="000000"/>
              <w:bottom w:val="single" w:sz="8" w:space="0" w:color="000000"/>
              <w:right w:val="single" w:sz="8" w:space="0" w:color="000000"/>
            </w:tcBorders>
            <w:vAlign w:val="center"/>
          </w:tcPr>
          <w:p w14:paraId="1656D826" w14:textId="77777777" w:rsidR="004F6931" w:rsidRPr="004F6931" w:rsidRDefault="004F6931" w:rsidP="004F6931">
            <w:pPr>
              <w:ind w:left="6"/>
              <w:rPr>
                <w:rFonts w:ascii="Calibri" w:eastAsia="Calibri" w:hAnsi="Calibri" w:cs="Calibri"/>
                <w:color w:val="000000"/>
              </w:rPr>
            </w:pPr>
            <w:r w:rsidRPr="004F6931">
              <w:rPr>
                <w:rFonts w:ascii="Calibri" w:eastAsia="Calibri" w:hAnsi="Calibri" w:cs="Calibri"/>
                <w:color w:val="000000"/>
                <w:sz w:val="20"/>
              </w:rPr>
              <w:t xml:space="preserve">SÍ </w:t>
            </w:r>
          </w:p>
        </w:tc>
      </w:tr>
      <w:tr w:rsidR="004F6931" w:rsidRPr="004F6931" w14:paraId="4E1652B8" w14:textId="77777777" w:rsidTr="004F6931">
        <w:trPr>
          <w:trHeight w:val="3656"/>
        </w:trPr>
        <w:tc>
          <w:tcPr>
            <w:tcW w:w="1274" w:type="dxa"/>
            <w:tcBorders>
              <w:top w:val="single" w:sz="8" w:space="0" w:color="000000"/>
              <w:left w:val="single" w:sz="8" w:space="0" w:color="000000"/>
              <w:bottom w:val="single" w:sz="8" w:space="0" w:color="000000"/>
              <w:right w:val="single" w:sz="8" w:space="0" w:color="000000"/>
            </w:tcBorders>
            <w:vAlign w:val="center"/>
          </w:tcPr>
          <w:p w14:paraId="7C3DBB62" w14:textId="77777777" w:rsidR="004F6931" w:rsidRPr="004F6931" w:rsidRDefault="004F6931" w:rsidP="006E596D">
            <w:pPr>
              <w:spacing w:after="11"/>
              <w:ind w:left="2" w:right="45"/>
              <w:rPr>
                <w:rFonts w:ascii="Calibri" w:eastAsia="Calibri" w:hAnsi="Calibri" w:cs="Calibri"/>
                <w:color w:val="000000"/>
              </w:rPr>
            </w:pPr>
            <w:r w:rsidRPr="004F6931">
              <w:rPr>
                <w:rFonts w:ascii="Calibri" w:eastAsia="Calibri" w:hAnsi="Calibri" w:cs="Calibri"/>
                <w:color w:val="000000"/>
                <w:sz w:val="20"/>
              </w:rPr>
              <w:lastRenderedPageBreak/>
              <w:t xml:space="preserve">El PNUD construye sobre el terreno proporcionado por el Gobierno </w:t>
            </w:r>
          </w:p>
          <w:p w14:paraId="674AA46C" w14:textId="77777777" w:rsidR="004F6931" w:rsidRPr="004F6931" w:rsidRDefault="004F6931" w:rsidP="004F6931">
            <w:pPr>
              <w:ind w:left="2"/>
              <w:rPr>
                <w:rFonts w:ascii="Calibri" w:eastAsia="Calibri" w:hAnsi="Calibri" w:cs="Calibri"/>
                <w:color w:val="000000"/>
              </w:rPr>
            </w:pPr>
            <w:r w:rsidRPr="004F6931">
              <w:rPr>
                <w:rFonts w:ascii="Calibri" w:eastAsia="Calibri" w:hAnsi="Calibri" w:cs="Calibri"/>
                <w:color w:val="000000"/>
                <w:sz w:val="20"/>
              </w:rPr>
              <w:t xml:space="preserve">pero el Gobierno </w:t>
            </w:r>
          </w:p>
          <w:p w14:paraId="3592ACF6" w14:textId="77777777" w:rsidR="004F6931" w:rsidRPr="004F6931" w:rsidRDefault="004F6931" w:rsidP="004F6931">
            <w:pPr>
              <w:ind w:left="2"/>
              <w:rPr>
                <w:rFonts w:ascii="Calibri" w:eastAsia="Calibri" w:hAnsi="Calibri" w:cs="Calibri"/>
                <w:color w:val="000000"/>
              </w:rPr>
            </w:pPr>
            <w:r w:rsidRPr="004F6931">
              <w:rPr>
                <w:rFonts w:ascii="Calibri" w:eastAsia="Calibri" w:hAnsi="Calibri" w:cs="Calibri"/>
                <w:color w:val="000000"/>
                <w:sz w:val="20"/>
              </w:rPr>
              <w:t xml:space="preserve">conserva el título </w:t>
            </w:r>
          </w:p>
          <w:p w14:paraId="57021828" w14:textId="77777777" w:rsidR="004F6931" w:rsidRPr="004F6931" w:rsidRDefault="004F6931" w:rsidP="004F6931">
            <w:pPr>
              <w:ind w:left="2"/>
              <w:rPr>
                <w:rFonts w:ascii="Calibri" w:eastAsia="Calibri" w:hAnsi="Calibri" w:cs="Calibri"/>
                <w:color w:val="000000"/>
              </w:rPr>
            </w:pPr>
            <w:r w:rsidRPr="004F6931">
              <w:rPr>
                <w:rFonts w:ascii="Calibri" w:eastAsia="Calibri" w:hAnsi="Calibri" w:cs="Calibri"/>
                <w:color w:val="000000"/>
                <w:sz w:val="20"/>
              </w:rPr>
              <w:t xml:space="preserve">del Terreno </w:t>
            </w:r>
          </w:p>
        </w:tc>
        <w:tc>
          <w:tcPr>
            <w:tcW w:w="3046" w:type="dxa"/>
            <w:tcBorders>
              <w:top w:val="single" w:sz="8" w:space="0" w:color="000000"/>
              <w:left w:val="single" w:sz="8" w:space="0" w:color="000000"/>
              <w:bottom w:val="single" w:sz="8" w:space="0" w:color="000000"/>
              <w:right w:val="single" w:sz="8" w:space="0" w:color="000000"/>
            </w:tcBorders>
            <w:vAlign w:val="center"/>
          </w:tcPr>
          <w:p w14:paraId="0665989E" w14:textId="77777777" w:rsidR="004F6931" w:rsidRPr="004F6931" w:rsidRDefault="004F6931" w:rsidP="004F6931">
            <w:pPr>
              <w:spacing w:after="12"/>
              <w:ind w:left="6"/>
              <w:rPr>
                <w:rFonts w:ascii="Calibri" w:eastAsia="Calibri" w:hAnsi="Calibri" w:cs="Calibri"/>
                <w:color w:val="000000"/>
              </w:rPr>
            </w:pPr>
            <w:r w:rsidRPr="004F6931">
              <w:rPr>
                <w:rFonts w:ascii="Calibri" w:eastAsia="Calibri" w:hAnsi="Calibri" w:cs="Calibri"/>
                <w:color w:val="000000"/>
                <w:sz w:val="20"/>
              </w:rPr>
              <w:t xml:space="preserve">Acuerdo de vivienda: </w:t>
            </w:r>
          </w:p>
          <w:p w14:paraId="029C8FF6" w14:textId="77777777" w:rsidR="004F6931" w:rsidRPr="004F6931" w:rsidRDefault="004F6931" w:rsidP="006E596D">
            <w:pPr>
              <w:numPr>
                <w:ilvl w:val="0"/>
                <w:numId w:val="14"/>
              </w:numPr>
              <w:ind w:left="264" w:right="52" w:hanging="264"/>
              <w:rPr>
                <w:rFonts w:ascii="Calibri" w:eastAsia="Calibri" w:hAnsi="Calibri" w:cs="Calibri"/>
                <w:color w:val="000000"/>
                <w:sz w:val="20"/>
                <w:szCs w:val="20"/>
              </w:rPr>
            </w:pPr>
            <w:r w:rsidRPr="004F6931">
              <w:rPr>
                <w:rFonts w:ascii="Calibri" w:eastAsia="Calibri" w:hAnsi="Calibri" w:cs="Calibri"/>
                <w:color w:val="000000"/>
                <w:sz w:val="20"/>
                <w:szCs w:val="20"/>
              </w:rPr>
              <w:t xml:space="preserve">El </w:t>
            </w:r>
            <w:r w:rsidRPr="004F6931">
              <w:rPr>
                <w:rFonts w:ascii="Calibri" w:eastAsia="Calibri" w:hAnsi="Calibri" w:cs="Calibri"/>
                <w:color w:val="000000"/>
                <w:sz w:val="20"/>
              </w:rPr>
              <w:t xml:space="preserve">PNUD posee la Propiedad.  </w:t>
            </w:r>
          </w:p>
          <w:p w14:paraId="4B4B8A70" w14:textId="77777777" w:rsidR="004F6931" w:rsidRPr="004F6931" w:rsidRDefault="004F6931" w:rsidP="006E596D">
            <w:pPr>
              <w:numPr>
                <w:ilvl w:val="0"/>
                <w:numId w:val="14"/>
              </w:numPr>
              <w:ind w:left="264" w:right="52" w:hanging="264"/>
              <w:rPr>
                <w:rFonts w:ascii="Calibri" w:eastAsia="Calibri" w:hAnsi="Calibri" w:cs="Calibri"/>
                <w:color w:val="000000"/>
              </w:rPr>
            </w:pPr>
            <w:r w:rsidRPr="004F6931">
              <w:rPr>
                <w:rFonts w:ascii="Calibri" w:eastAsia="Calibri" w:hAnsi="Calibri" w:cs="Calibri"/>
                <w:color w:val="000000"/>
                <w:sz w:val="20"/>
              </w:rPr>
              <w:t xml:space="preserve">Si abandona el país, puede transferir la propiedad a cualquier organismo restante o devolverla al Gobierno. Este último debe compensar al PNUD por el valor que recibe. </w:t>
            </w:r>
          </w:p>
        </w:tc>
        <w:tc>
          <w:tcPr>
            <w:tcW w:w="659" w:type="dxa"/>
            <w:tcBorders>
              <w:top w:val="single" w:sz="8" w:space="0" w:color="000000"/>
              <w:left w:val="single" w:sz="8" w:space="0" w:color="000000"/>
              <w:bottom w:val="single" w:sz="8" w:space="0" w:color="000000"/>
              <w:right w:val="double" w:sz="4" w:space="0" w:color="000000"/>
            </w:tcBorders>
            <w:vAlign w:val="center"/>
          </w:tcPr>
          <w:p w14:paraId="2C0ABBC4" w14:textId="77777777" w:rsidR="004F6931" w:rsidRPr="004F6931" w:rsidRDefault="004F6931" w:rsidP="004F6931">
            <w:pPr>
              <w:ind w:left="2"/>
              <w:rPr>
                <w:rFonts w:ascii="Calibri" w:eastAsia="Calibri" w:hAnsi="Calibri" w:cs="Calibri"/>
                <w:color w:val="000000"/>
              </w:rPr>
            </w:pPr>
            <w:r w:rsidRPr="004F6931">
              <w:rPr>
                <w:rFonts w:ascii="Calibri" w:eastAsia="Calibri" w:hAnsi="Calibri" w:cs="Calibri"/>
                <w:color w:val="000000"/>
                <w:sz w:val="20"/>
              </w:rPr>
              <w:t xml:space="preserve">SÍ </w:t>
            </w:r>
          </w:p>
        </w:tc>
        <w:tc>
          <w:tcPr>
            <w:tcW w:w="1260" w:type="dxa"/>
            <w:tcBorders>
              <w:top w:val="single" w:sz="8" w:space="0" w:color="000000"/>
              <w:left w:val="double" w:sz="4" w:space="0" w:color="000000"/>
              <w:bottom w:val="single" w:sz="8" w:space="0" w:color="000000"/>
              <w:right w:val="single" w:sz="8" w:space="0" w:color="000000"/>
            </w:tcBorders>
            <w:vAlign w:val="center"/>
          </w:tcPr>
          <w:p w14:paraId="32D206DA" w14:textId="77777777" w:rsidR="004F6931" w:rsidRPr="004F6931" w:rsidRDefault="004F6931" w:rsidP="006E596D">
            <w:pPr>
              <w:ind w:left="6" w:right="47"/>
              <w:rPr>
                <w:rFonts w:ascii="Calibri" w:eastAsia="Calibri" w:hAnsi="Calibri" w:cs="Calibri"/>
                <w:color w:val="000000"/>
              </w:rPr>
            </w:pPr>
            <w:r w:rsidRPr="004F6931">
              <w:rPr>
                <w:rFonts w:ascii="Calibri" w:eastAsia="Calibri" w:hAnsi="Calibri" w:cs="Calibri"/>
                <w:color w:val="000000"/>
                <w:sz w:val="20"/>
              </w:rPr>
              <w:t xml:space="preserve">El PNUD construye proporcionando un préstamo al </w:t>
            </w:r>
          </w:p>
          <w:p w14:paraId="3E5D98F6" w14:textId="77777777" w:rsidR="004F6931" w:rsidRPr="004F6931" w:rsidRDefault="004F6931" w:rsidP="004F6931">
            <w:pPr>
              <w:ind w:left="6"/>
              <w:rPr>
                <w:rFonts w:ascii="Calibri" w:eastAsia="Calibri" w:hAnsi="Calibri" w:cs="Calibri"/>
                <w:color w:val="000000"/>
              </w:rPr>
            </w:pPr>
            <w:r w:rsidRPr="004F6931">
              <w:rPr>
                <w:rFonts w:ascii="Calibri" w:eastAsia="Calibri" w:hAnsi="Calibri" w:cs="Calibri"/>
                <w:color w:val="000000"/>
                <w:sz w:val="20"/>
              </w:rPr>
              <w:t xml:space="preserve">Gobierno </w:t>
            </w:r>
          </w:p>
        </w:tc>
        <w:tc>
          <w:tcPr>
            <w:tcW w:w="2880" w:type="dxa"/>
            <w:tcBorders>
              <w:top w:val="single" w:sz="8" w:space="0" w:color="000000"/>
              <w:left w:val="single" w:sz="8" w:space="0" w:color="000000"/>
              <w:bottom w:val="single" w:sz="8" w:space="0" w:color="000000"/>
              <w:right w:val="single" w:sz="8" w:space="0" w:color="000000"/>
            </w:tcBorders>
          </w:tcPr>
          <w:p w14:paraId="27C1DEF3" w14:textId="77777777" w:rsidR="004F6931" w:rsidRPr="004F6931" w:rsidRDefault="004F6931" w:rsidP="004F6931">
            <w:pPr>
              <w:spacing w:after="12"/>
              <w:ind w:left="7"/>
              <w:rPr>
                <w:rFonts w:ascii="Calibri" w:eastAsia="Calibri" w:hAnsi="Calibri" w:cs="Calibri"/>
                <w:color w:val="000000"/>
              </w:rPr>
            </w:pPr>
            <w:r w:rsidRPr="004F6931">
              <w:rPr>
                <w:rFonts w:ascii="Calibri" w:eastAsia="Calibri" w:hAnsi="Calibri" w:cs="Calibri"/>
                <w:color w:val="000000"/>
                <w:sz w:val="20"/>
              </w:rPr>
              <w:t xml:space="preserve">Acuerdo de Préstamo de Construcción: </w:t>
            </w:r>
          </w:p>
          <w:p w14:paraId="5392D1FD" w14:textId="77777777" w:rsidR="004F6931" w:rsidRPr="004F6931" w:rsidRDefault="004F6931" w:rsidP="006E596D">
            <w:pPr>
              <w:numPr>
                <w:ilvl w:val="0"/>
                <w:numId w:val="15"/>
              </w:numPr>
              <w:spacing w:after="13"/>
              <w:ind w:left="246" w:right="48" w:hanging="180"/>
              <w:rPr>
                <w:rFonts w:ascii="Calibri" w:eastAsia="Calibri" w:hAnsi="Calibri" w:cs="Calibri"/>
                <w:color w:val="000000"/>
              </w:rPr>
            </w:pPr>
            <w:r w:rsidRPr="004F6931">
              <w:rPr>
                <w:rFonts w:ascii="Calibri" w:eastAsia="Calibri" w:hAnsi="Calibri" w:cs="Calibri"/>
                <w:color w:val="000000"/>
                <w:sz w:val="20"/>
              </w:rPr>
              <w:t xml:space="preserve">El PNUD proporciona un préstamo para construir. </w:t>
            </w:r>
          </w:p>
          <w:p w14:paraId="428EBC37" w14:textId="77777777" w:rsidR="004F6931" w:rsidRPr="004F6931" w:rsidRDefault="004F6931" w:rsidP="006E596D">
            <w:pPr>
              <w:numPr>
                <w:ilvl w:val="0"/>
                <w:numId w:val="15"/>
              </w:numPr>
              <w:spacing w:after="30"/>
              <w:ind w:left="246" w:right="48" w:hanging="180"/>
              <w:rPr>
                <w:rFonts w:ascii="Calibri" w:eastAsia="Calibri" w:hAnsi="Calibri" w:cs="Calibri"/>
                <w:color w:val="000000"/>
              </w:rPr>
            </w:pPr>
            <w:r w:rsidRPr="004F6931">
              <w:rPr>
                <w:rFonts w:ascii="Calibri" w:eastAsia="Calibri" w:hAnsi="Calibri" w:cs="Calibri"/>
                <w:color w:val="000000"/>
                <w:sz w:val="20"/>
              </w:rPr>
              <w:t xml:space="preserve">Al completarse, deberá elaborarse un acuerdo de arrendamiento entre el PNUD y el Gobierno. (Los términos del arrendamiento rigen para cualquier organismo de la ONU presente en el país).   </w:t>
            </w:r>
          </w:p>
          <w:p w14:paraId="78D753A2" w14:textId="77777777" w:rsidR="004F6931" w:rsidRPr="004F6931" w:rsidRDefault="004F6931" w:rsidP="006E596D">
            <w:pPr>
              <w:numPr>
                <w:ilvl w:val="0"/>
                <w:numId w:val="15"/>
              </w:numPr>
              <w:spacing w:after="31"/>
              <w:ind w:left="246" w:right="48" w:hanging="180"/>
              <w:rPr>
                <w:rFonts w:ascii="Calibri" w:eastAsia="Calibri" w:hAnsi="Calibri" w:cs="Calibri"/>
                <w:color w:val="000000"/>
              </w:rPr>
            </w:pPr>
            <w:r w:rsidRPr="004F6931">
              <w:rPr>
                <w:rFonts w:ascii="Calibri" w:eastAsia="Calibri" w:hAnsi="Calibri" w:cs="Calibri"/>
                <w:color w:val="000000"/>
                <w:sz w:val="20"/>
              </w:rPr>
              <w:t xml:space="preserve">Términos clave: el Gobierno posee el edificio.  El PNUD debe aplicar un alquiler de otro modo pagadero al Gobierno para la amortización del préstamo.   </w:t>
            </w:r>
          </w:p>
          <w:p w14:paraId="77B05CE4" w14:textId="77777777" w:rsidR="004F6931" w:rsidRPr="004F6931" w:rsidRDefault="004F6931" w:rsidP="006E596D">
            <w:pPr>
              <w:numPr>
                <w:ilvl w:val="0"/>
                <w:numId w:val="15"/>
              </w:numPr>
              <w:ind w:left="246" w:right="48" w:hanging="180"/>
              <w:rPr>
                <w:rFonts w:ascii="Calibri" w:eastAsia="Calibri" w:hAnsi="Calibri" w:cs="Calibri"/>
                <w:color w:val="000000"/>
              </w:rPr>
            </w:pPr>
            <w:r w:rsidRPr="004F6931">
              <w:rPr>
                <w:rFonts w:ascii="Calibri" w:eastAsia="Calibri" w:hAnsi="Calibri" w:cs="Calibri"/>
                <w:color w:val="000000"/>
                <w:sz w:val="20"/>
              </w:rPr>
              <w:t xml:space="preserve">Si el préstamo no se devuelve, el Gobierno asumirá el déficit. </w:t>
            </w:r>
          </w:p>
        </w:tc>
        <w:tc>
          <w:tcPr>
            <w:tcW w:w="720" w:type="dxa"/>
            <w:tcBorders>
              <w:top w:val="single" w:sz="8" w:space="0" w:color="000000"/>
              <w:left w:val="single" w:sz="8" w:space="0" w:color="000000"/>
              <w:bottom w:val="single" w:sz="8" w:space="0" w:color="000000"/>
              <w:right w:val="single" w:sz="8" w:space="0" w:color="000000"/>
            </w:tcBorders>
            <w:vAlign w:val="center"/>
          </w:tcPr>
          <w:p w14:paraId="43E89E86" w14:textId="77777777" w:rsidR="004F6931" w:rsidRPr="004F6931" w:rsidRDefault="004F6931" w:rsidP="004F6931">
            <w:pPr>
              <w:ind w:left="6"/>
              <w:rPr>
                <w:rFonts w:ascii="Calibri" w:eastAsia="Calibri" w:hAnsi="Calibri" w:cs="Calibri"/>
                <w:color w:val="000000"/>
              </w:rPr>
            </w:pPr>
            <w:r w:rsidRPr="004F6931">
              <w:rPr>
                <w:rFonts w:ascii="Calibri" w:eastAsia="Calibri" w:hAnsi="Calibri" w:cs="Calibri"/>
                <w:color w:val="000000"/>
                <w:sz w:val="20"/>
              </w:rPr>
              <w:t xml:space="preserve">NO </w:t>
            </w:r>
          </w:p>
        </w:tc>
      </w:tr>
      <w:tr w:rsidR="004F6931" w:rsidRPr="004F6931" w14:paraId="562DDF1B" w14:textId="77777777" w:rsidTr="004F6931">
        <w:trPr>
          <w:trHeight w:val="4628"/>
        </w:trPr>
        <w:tc>
          <w:tcPr>
            <w:tcW w:w="1274" w:type="dxa"/>
            <w:tcBorders>
              <w:top w:val="single" w:sz="8" w:space="0" w:color="000000"/>
              <w:left w:val="single" w:sz="8" w:space="0" w:color="000000"/>
              <w:bottom w:val="single" w:sz="8" w:space="0" w:color="000000"/>
              <w:right w:val="single" w:sz="8" w:space="0" w:color="000000"/>
            </w:tcBorders>
            <w:vAlign w:val="center"/>
          </w:tcPr>
          <w:p w14:paraId="49704718" w14:textId="77777777" w:rsidR="004F6931" w:rsidRPr="004F6931" w:rsidRDefault="004F6931" w:rsidP="004F6931">
            <w:pPr>
              <w:ind w:left="2"/>
              <w:rPr>
                <w:rFonts w:ascii="Calibri" w:eastAsia="Calibri" w:hAnsi="Calibri" w:cs="Calibri"/>
                <w:color w:val="000000"/>
                <w:sz w:val="20"/>
                <w:szCs w:val="20"/>
              </w:rPr>
            </w:pPr>
            <w:r w:rsidRPr="004F6931">
              <w:rPr>
                <w:rFonts w:ascii="Calibri" w:eastAsia="Calibri" w:hAnsi="Calibri" w:cs="Calibri"/>
                <w:color w:val="000000"/>
                <w:sz w:val="20"/>
                <w:szCs w:val="20"/>
              </w:rPr>
              <w:t xml:space="preserve">El PNUD construye sobre el terreno proporcionado por el Gobierno </w:t>
            </w:r>
          </w:p>
          <w:p w14:paraId="73642CEC" w14:textId="77777777" w:rsidR="004F6931" w:rsidRPr="004F6931" w:rsidRDefault="004F6931" w:rsidP="004F6931">
            <w:pPr>
              <w:ind w:left="2"/>
              <w:rPr>
                <w:rFonts w:ascii="Calibri" w:eastAsia="Calibri" w:hAnsi="Calibri" w:cs="Calibri"/>
                <w:color w:val="000000"/>
                <w:sz w:val="20"/>
                <w:szCs w:val="20"/>
              </w:rPr>
            </w:pPr>
            <w:r w:rsidRPr="004F6931">
              <w:rPr>
                <w:rFonts w:ascii="Calibri" w:eastAsia="Calibri" w:hAnsi="Calibri" w:cs="Calibri"/>
                <w:color w:val="000000"/>
                <w:sz w:val="20"/>
                <w:szCs w:val="20"/>
              </w:rPr>
              <w:t xml:space="preserve">pero el Gobierno conserva el título </w:t>
            </w:r>
          </w:p>
          <w:p w14:paraId="651C4554" w14:textId="77777777" w:rsidR="004F6931" w:rsidRPr="004F6931" w:rsidRDefault="004F6931" w:rsidP="004F6931">
            <w:pPr>
              <w:ind w:left="2"/>
              <w:rPr>
                <w:rFonts w:ascii="Calibri" w:eastAsia="Calibri" w:hAnsi="Calibri" w:cs="Calibri"/>
                <w:color w:val="000000"/>
                <w:sz w:val="20"/>
                <w:szCs w:val="20"/>
              </w:rPr>
            </w:pPr>
            <w:r w:rsidRPr="004F6931">
              <w:rPr>
                <w:rFonts w:ascii="Calibri" w:eastAsia="Calibri" w:hAnsi="Calibri" w:cs="Calibri"/>
                <w:color w:val="000000"/>
                <w:sz w:val="20"/>
                <w:szCs w:val="20"/>
              </w:rPr>
              <w:t xml:space="preserve">del Terreno </w:t>
            </w:r>
          </w:p>
        </w:tc>
        <w:tc>
          <w:tcPr>
            <w:tcW w:w="3046" w:type="dxa"/>
            <w:tcBorders>
              <w:top w:val="single" w:sz="8" w:space="0" w:color="000000"/>
              <w:left w:val="single" w:sz="8" w:space="0" w:color="000000"/>
              <w:bottom w:val="single" w:sz="8" w:space="0" w:color="000000"/>
              <w:right w:val="single" w:sz="8" w:space="0" w:color="000000"/>
            </w:tcBorders>
          </w:tcPr>
          <w:p w14:paraId="089CA16D" w14:textId="77777777" w:rsidR="004F6931" w:rsidRPr="004F6931" w:rsidRDefault="004F6931" w:rsidP="004F6931">
            <w:pPr>
              <w:tabs>
                <w:tab w:val="right" w:pos="2273"/>
              </w:tabs>
              <w:rPr>
                <w:rFonts w:ascii="Calibri" w:eastAsia="Calibri" w:hAnsi="Calibri" w:cs="Calibri"/>
                <w:color w:val="000000"/>
              </w:rPr>
            </w:pPr>
            <w:r w:rsidRPr="004F6931">
              <w:rPr>
                <w:rFonts w:ascii="Calibri" w:eastAsia="Calibri" w:hAnsi="Calibri" w:cs="Calibri"/>
                <w:color w:val="000000"/>
                <w:sz w:val="20"/>
              </w:rPr>
              <w:t xml:space="preserve">Acuerdo de Préstamo </w:t>
            </w:r>
          </w:p>
          <w:p w14:paraId="7BE99A60" w14:textId="77777777" w:rsidR="004F6931" w:rsidRPr="004F6931" w:rsidRDefault="004F6931" w:rsidP="004F6931">
            <w:pPr>
              <w:spacing w:after="10"/>
              <w:ind w:left="6"/>
              <w:rPr>
                <w:rFonts w:ascii="Calibri" w:eastAsia="Calibri" w:hAnsi="Calibri" w:cs="Calibri"/>
                <w:color w:val="000000"/>
              </w:rPr>
            </w:pPr>
            <w:r w:rsidRPr="004F6931">
              <w:rPr>
                <w:rFonts w:ascii="Calibri" w:eastAsia="Calibri" w:hAnsi="Calibri" w:cs="Calibri"/>
                <w:color w:val="000000"/>
                <w:sz w:val="20"/>
              </w:rPr>
              <w:t xml:space="preserve">de Construcción: </w:t>
            </w:r>
          </w:p>
          <w:p w14:paraId="4BD45587" w14:textId="77777777" w:rsidR="004F6931" w:rsidRPr="004F6931" w:rsidRDefault="004F6931" w:rsidP="006E596D">
            <w:pPr>
              <w:numPr>
                <w:ilvl w:val="0"/>
                <w:numId w:val="16"/>
              </w:numPr>
              <w:spacing w:after="29"/>
              <w:ind w:left="182" w:right="54" w:hanging="180"/>
              <w:rPr>
                <w:rFonts w:ascii="Calibri" w:eastAsia="Calibri" w:hAnsi="Calibri" w:cs="Calibri"/>
                <w:color w:val="000000"/>
                <w:sz w:val="20"/>
              </w:rPr>
            </w:pPr>
            <w:r w:rsidRPr="004F6931">
              <w:rPr>
                <w:rFonts w:ascii="Calibri" w:eastAsia="Calibri" w:hAnsi="Calibri" w:cs="Calibri"/>
                <w:color w:val="000000"/>
                <w:sz w:val="20"/>
              </w:rPr>
              <w:t xml:space="preserve">El PNUD proporciona un préstamo para construir.  </w:t>
            </w:r>
          </w:p>
          <w:p w14:paraId="2BE1F13D" w14:textId="77777777" w:rsidR="004F6931" w:rsidRPr="004F6931" w:rsidRDefault="004F6931" w:rsidP="006E596D">
            <w:pPr>
              <w:numPr>
                <w:ilvl w:val="0"/>
                <w:numId w:val="16"/>
              </w:numPr>
              <w:spacing w:after="12"/>
              <w:ind w:left="182" w:right="357" w:hanging="180"/>
              <w:rPr>
                <w:rFonts w:ascii="Calibri" w:eastAsia="Calibri" w:hAnsi="Calibri" w:cs="Calibri"/>
                <w:color w:val="000000"/>
                <w:sz w:val="20"/>
              </w:rPr>
            </w:pPr>
            <w:r w:rsidRPr="004F6931">
              <w:rPr>
                <w:rFonts w:ascii="Calibri" w:eastAsia="Calibri" w:hAnsi="Calibri" w:cs="Calibri"/>
                <w:color w:val="000000"/>
                <w:sz w:val="20"/>
              </w:rPr>
              <w:t xml:space="preserve">Al completarse, deberá elaborarse un acuerdo de arrendamiento entre el PNUD y el Gobierno. (Los términos del arrendamiento rigen para cualquier organismo de la ONU presente en el país).   </w:t>
            </w:r>
          </w:p>
          <w:p w14:paraId="15F078CB" w14:textId="77777777" w:rsidR="004F6931" w:rsidRPr="004F6931" w:rsidRDefault="004F6931" w:rsidP="006E596D">
            <w:pPr>
              <w:numPr>
                <w:ilvl w:val="0"/>
                <w:numId w:val="16"/>
              </w:numPr>
              <w:spacing w:after="30"/>
              <w:ind w:left="182" w:right="54" w:hanging="180"/>
              <w:rPr>
                <w:rFonts w:ascii="Calibri" w:eastAsia="Calibri" w:hAnsi="Calibri" w:cs="Calibri"/>
                <w:color w:val="000000"/>
                <w:sz w:val="20"/>
              </w:rPr>
            </w:pPr>
            <w:r w:rsidRPr="004F6931">
              <w:rPr>
                <w:rFonts w:ascii="Calibri" w:eastAsia="Calibri" w:hAnsi="Calibri" w:cs="Calibri"/>
                <w:color w:val="000000"/>
                <w:sz w:val="20"/>
              </w:rPr>
              <w:t xml:space="preserve">Términos clave: el Gobierno posee el edificio.  El PNUD debe aplicar un alquiler de otro modo pagadero al Gobierno para la amortización del préstamo.   </w:t>
            </w:r>
          </w:p>
          <w:p w14:paraId="4556D019" w14:textId="77777777" w:rsidR="004F6931" w:rsidRPr="004F6931" w:rsidRDefault="004F6931" w:rsidP="006E596D">
            <w:pPr>
              <w:numPr>
                <w:ilvl w:val="0"/>
                <w:numId w:val="16"/>
              </w:numPr>
              <w:spacing w:after="31"/>
              <w:ind w:left="182" w:right="54" w:hanging="180"/>
              <w:rPr>
                <w:rFonts w:ascii="Calibri" w:eastAsia="Calibri" w:hAnsi="Calibri" w:cs="Calibri"/>
                <w:color w:val="000000"/>
                <w:sz w:val="20"/>
              </w:rPr>
            </w:pPr>
            <w:r w:rsidRPr="004F6931">
              <w:rPr>
                <w:rFonts w:ascii="Calibri" w:eastAsia="Calibri" w:hAnsi="Calibri" w:cs="Calibri"/>
                <w:color w:val="000000"/>
                <w:sz w:val="20"/>
              </w:rPr>
              <w:lastRenderedPageBreak/>
              <w:t xml:space="preserve">Si el préstamo no se devuelve, el Gobierno asumirá el déficit.   </w:t>
            </w:r>
          </w:p>
          <w:p w14:paraId="2E7A2C72" w14:textId="77777777" w:rsidR="004F6931" w:rsidRPr="004F6931" w:rsidRDefault="004F6931" w:rsidP="006E596D">
            <w:pPr>
              <w:numPr>
                <w:ilvl w:val="0"/>
                <w:numId w:val="16"/>
              </w:numPr>
              <w:ind w:left="182" w:right="54" w:hanging="180"/>
              <w:rPr>
                <w:rFonts w:ascii="Calibri" w:eastAsia="Calibri" w:hAnsi="Calibri" w:cs="Calibri"/>
                <w:color w:val="000000"/>
              </w:rPr>
            </w:pPr>
            <w:r w:rsidRPr="004F6931">
              <w:rPr>
                <w:rFonts w:ascii="Calibri" w:eastAsia="Calibri" w:hAnsi="Calibri" w:cs="Calibri"/>
                <w:color w:val="000000"/>
                <w:sz w:val="20"/>
              </w:rPr>
              <w:t xml:space="preserve">El PNUD celebra un </w:t>
            </w:r>
            <w:proofErr w:type="spellStart"/>
            <w:r w:rsidRPr="004F6931">
              <w:rPr>
                <w:rFonts w:ascii="Calibri" w:eastAsia="Calibri" w:hAnsi="Calibri" w:cs="Calibri"/>
                <w:color w:val="000000"/>
                <w:sz w:val="20"/>
              </w:rPr>
              <w:t>MoU</w:t>
            </w:r>
            <w:proofErr w:type="spellEnd"/>
            <w:r w:rsidRPr="004F6931">
              <w:rPr>
                <w:rFonts w:ascii="Calibri" w:eastAsia="Calibri" w:hAnsi="Calibri" w:cs="Calibri"/>
                <w:color w:val="000000"/>
                <w:sz w:val="20"/>
              </w:rPr>
              <w:t xml:space="preserve"> (memorando de entendimiento) con dichos Organismos para compartir el espacio. </w:t>
            </w:r>
          </w:p>
        </w:tc>
        <w:tc>
          <w:tcPr>
            <w:tcW w:w="659" w:type="dxa"/>
            <w:tcBorders>
              <w:top w:val="single" w:sz="8" w:space="0" w:color="000000"/>
              <w:left w:val="single" w:sz="8" w:space="0" w:color="000000"/>
              <w:bottom w:val="single" w:sz="8" w:space="0" w:color="000000"/>
              <w:right w:val="double" w:sz="4" w:space="0" w:color="000000"/>
            </w:tcBorders>
            <w:vAlign w:val="center"/>
          </w:tcPr>
          <w:p w14:paraId="2007D155" w14:textId="77777777" w:rsidR="004F6931" w:rsidRPr="004F6931" w:rsidRDefault="004F6931" w:rsidP="004F6931">
            <w:pPr>
              <w:ind w:left="2"/>
              <w:rPr>
                <w:rFonts w:ascii="Calibri" w:eastAsia="Calibri" w:hAnsi="Calibri" w:cs="Calibri"/>
                <w:color w:val="000000"/>
              </w:rPr>
            </w:pPr>
            <w:r w:rsidRPr="004F6931">
              <w:rPr>
                <w:rFonts w:ascii="Calibri" w:eastAsia="Calibri" w:hAnsi="Calibri" w:cs="Calibri"/>
                <w:color w:val="000000"/>
                <w:sz w:val="20"/>
              </w:rPr>
              <w:lastRenderedPageBreak/>
              <w:t xml:space="preserve">NO </w:t>
            </w:r>
          </w:p>
        </w:tc>
        <w:tc>
          <w:tcPr>
            <w:tcW w:w="1260" w:type="dxa"/>
            <w:tcBorders>
              <w:top w:val="single" w:sz="8" w:space="0" w:color="000000"/>
              <w:left w:val="double" w:sz="4" w:space="0" w:color="000000"/>
              <w:bottom w:val="single" w:sz="8" w:space="0" w:color="000000"/>
              <w:right w:val="single" w:sz="8" w:space="0" w:color="000000"/>
            </w:tcBorders>
            <w:vAlign w:val="center"/>
          </w:tcPr>
          <w:p w14:paraId="66F65B08" w14:textId="77777777" w:rsidR="004F6931" w:rsidRPr="004F6931" w:rsidRDefault="004F6931" w:rsidP="004F6931">
            <w:pPr>
              <w:ind w:left="6"/>
              <w:rPr>
                <w:rFonts w:ascii="Calibri" w:eastAsia="Calibri" w:hAnsi="Calibri" w:cs="Calibri"/>
                <w:color w:val="000000"/>
              </w:rPr>
            </w:pPr>
            <w:r w:rsidRPr="004F6931">
              <w:rPr>
                <w:rFonts w:ascii="Calibri" w:eastAsia="Calibri" w:hAnsi="Calibri" w:cs="Calibri"/>
                <w:color w:val="000000"/>
                <w:sz w:val="20"/>
              </w:rPr>
              <w:t xml:space="preserve">El PNUD </w:t>
            </w:r>
          </w:p>
          <w:p w14:paraId="140F21BE" w14:textId="77777777" w:rsidR="004F6931" w:rsidRPr="004F6931" w:rsidRDefault="004F6931" w:rsidP="004F6931">
            <w:pPr>
              <w:ind w:left="6"/>
              <w:rPr>
                <w:rFonts w:ascii="Calibri" w:eastAsia="Calibri" w:hAnsi="Calibri" w:cs="Calibri"/>
                <w:color w:val="000000"/>
              </w:rPr>
            </w:pPr>
            <w:r w:rsidRPr="004F6931">
              <w:rPr>
                <w:rFonts w:ascii="Calibri" w:eastAsia="Calibri" w:hAnsi="Calibri" w:cs="Calibri"/>
                <w:color w:val="000000"/>
                <w:sz w:val="20"/>
              </w:rPr>
              <w:t xml:space="preserve">proporciona </w:t>
            </w:r>
          </w:p>
          <w:p w14:paraId="238E35B7" w14:textId="77777777" w:rsidR="004F6931" w:rsidRPr="004F6931" w:rsidRDefault="004F6931" w:rsidP="004F6931">
            <w:pPr>
              <w:tabs>
                <w:tab w:val="right" w:pos="1097"/>
              </w:tabs>
              <w:rPr>
                <w:rFonts w:ascii="Calibri" w:eastAsia="Calibri" w:hAnsi="Calibri" w:cs="Calibri"/>
                <w:color w:val="000000"/>
              </w:rPr>
            </w:pPr>
            <w:r w:rsidRPr="004F6931">
              <w:rPr>
                <w:rFonts w:ascii="Calibri" w:eastAsia="Calibri" w:hAnsi="Calibri" w:cs="Calibri"/>
                <w:color w:val="000000"/>
                <w:sz w:val="20"/>
              </w:rPr>
              <w:t xml:space="preserve">un préstamo al </w:t>
            </w:r>
          </w:p>
          <w:p w14:paraId="21AF7018" w14:textId="77777777" w:rsidR="004F6931" w:rsidRPr="004F6931" w:rsidRDefault="004F6931" w:rsidP="004F6931">
            <w:pPr>
              <w:spacing w:after="7"/>
              <w:ind w:left="6"/>
              <w:rPr>
                <w:rFonts w:ascii="Calibri" w:eastAsia="Calibri" w:hAnsi="Calibri" w:cs="Calibri"/>
                <w:color w:val="000000"/>
              </w:rPr>
            </w:pPr>
            <w:r w:rsidRPr="004F6931">
              <w:rPr>
                <w:rFonts w:ascii="Calibri" w:eastAsia="Calibri" w:hAnsi="Calibri" w:cs="Calibri"/>
                <w:color w:val="000000"/>
                <w:sz w:val="20"/>
                <w:szCs w:val="20"/>
              </w:rPr>
              <w:t xml:space="preserve">Gobierno y construye en nombre UNICEF, </w:t>
            </w:r>
          </w:p>
          <w:p w14:paraId="626C0E8D" w14:textId="77777777" w:rsidR="004F6931" w:rsidRPr="004F6931" w:rsidRDefault="004F6931" w:rsidP="004F6931">
            <w:pPr>
              <w:tabs>
                <w:tab w:val="right" w:pos="1097"/>
              </w:tabs>
              <w:rPr>
                <w:rFonts w:ascii="Calibri" w:eastAsia="Calibri" w:hAnsi="Calibri" w:cs="Calibri"/>
                <w:color w:val="000000"/>
              </w:rPr>
            </w:pPr>
            <w:r w:rsidRPr="004F6931">
              <w:rPr>
                <w:rFonts w:ascii="Calibri" w:eastAsia="Calibri" w:hAnsi="Calibri" w:cs="Calibri"/>
                <w:color w:val="000000"/>
                <w:sz w:val="20"/>
                <w:szCs w:val="20"/>
              </w:rPr>
              <w:t xml:space="preserve">UNFPA y PMA.  (Los Organismos </w:t>
            </w:r>
          </w:p>
          <w:p w14:paraId="66771C26" w14:textId="77777777" w:rsidR="004F6931" w:rsidRPr="004F6931" w:rsidRDefault="004F6931" w:rsidP="004F6931">
            <w:pPr>
              <w:tabs>
                <w:tab w:val="right" w:pos="1097"/>
              </w:tabs>
              <w:rPr>
                <w:rFonts w:ascii="Calibri" w:eastAsia="Calibri" w:hAnsi="Calibri" w:cs="Calibri"/>
                <w:color w:val="000000"/>
              </w:rPr>
            </w:pPr>
            <w:r w:rsidRPr="004F6931">
              <w:rPr>
                <w:rFonts w:ascii="Calibri" w:eastAsia="Calibri" w:hAnsi="Calibri" w:cs="Calibri"/>
                <w:color w:val="000000"/>
                <w:sz w:val="20"/>
              </w:rPr>
              <w:t xml:space="preserve">reembolsan </w:t>
            </w:r>
          </w:p>
          <w:p w14:paraId="027FD159" w14:textId="77777777" w:rsidR="004F6931" w:rsidRPr="004F6931" w:rsidRDefault="004F6931" w:rsidP="004F6931">
            <w:pPr>
              <w:ind w:left="6"/>
              <w:rPr>
                <w:rFonts w:ascii="Calibri" w:eastAsia="Calibri" w:hAnsi="Calibri" w:cs="Calibri"/>
                <w:color w:val="000000"/>
              </w:rPr>
            </w:pPr>
            <w:r w:rsidRPr="004F6931">
              <w:rPr>
                <w:rFonts w:ascii="Calibri" w:eastAsia="Calibri" w:hAnsi="Calibri" w:cs="Calibri"/>
                <w:color w:val="000000"/>
                <w:sz w:val="20"/>
              </w:rPr>
              <w:t xml:space="preserve">al PNUD). </w:t>
            </w:r>
          </w:p>
        </w:tc>
        <w:tc>
          <w:tcPr>
            <w:tcW w:w="2880" w:type="dxa"/>
            <w:tcBorders>
              <w:top w:val="single" w:sz="8" w:space="0" w:color="000000"/>
              <w:left w:val="single" w:sz="8" w:space="0" w:color="000000"/>
              <w:bottom w:val="single" w:sz="8" w:space="0" w:color="000000"/>
              <w:right w:val="single" w:sz="8" w:space="0" w:color="000000"/>
            </w:tcBorders>
            <w:vAlign w:val="center"/>
          </w:tcPr>
          <w:p w14:paraId="7C8EFA40" w14:textId="77777777" w:rsidR="004F6931" w:rsidRPr="004F6931" w:rsidRDefault="004F6931" w:rsidP="004F6931">
            <w:pPr>
              <w:spacing w:after="12"/>
              <w:ind w:left="7"/>
              <w:rPr>
                <w:rFonts w:ascii="Calibri" w:eastAsia="Calibri" w:hAnsi="Calibri" w:cs="Calibri"/>
                <w:color w:val="000000"/>
              </w:rPr>
            </w:pPr>
            <w:r w:rsidRPr="004F6931">
              <w:rPr>
                <w:rFonts w:ascii="Calibri" w:eastAsia="Calibri" w:hAnsi="Calibri" w:cs="Calibri"/>
                <w:color w:val="000000"/>
                <w:sz w:val="20"/>
              </w:rPr>
              <w:t xml:space="preserve">Acuerdo de Préstamo de Construcción: </w:t>
            </w:r>
          </w:p>
          <w:p w14:paraId="14236EED" w14:textId="77777777" w:rsidR="004F6931" w:rsidRPr="004F6931" w:rsidRDefault="004F6931" w:rsidP="006E596D">
            <w:pPr>
              <w:numPr>
                <w:ilvl w:val="0"/>
                <w:numId w:val="17"/>
              </w:numPr>
              <w:spacing w:after="27"/>
              <w:ind w:left="222" w:right="47" w:hanging="156"/>
              <w:rPr>
                <w:rFonts w:ascii="Calibri" w:eastAsia="Calibri" w:hAnsi="Calibri" w:cs="Calibri"/>
                <w:color w:val="000000"/>
              </w:rPr>
            </w:pPr>
            <w:r w:rsidRPr="004F6931">
              <w:rPr>
                <w:rFonts w:ascii="Calibri" w:eastAsia="Calibri" w:hAnsi="Calibri" w:cs="Calibri"/>
                <w:color w:val="000000"/>
                <w:sz w:val="20"/>
              </w:rPr>
              <w:t xml:space="preserve">El PNUD proporciona un préstamo para construir. </w:t>
            </w:r>
          </w:p>
          <w:p w14:paraId="2E634673" w14:textId="77777777" w:rsidR="004F6931" w:rsidRPr="004F6931" w:rsidRDefault="004F6931" w:rsidP="006E596D">
            <w:pPr>
              <w:numPr>
                <w:ilvl w:val="0"/>
                <w:numId w:val="17"/>
              </w:numPr>
              <w:spacing w:after="12"/>
              <w:ind w:left="222" w:right="357" w:hanging="156"/>
              <w:rPr>
                <w:rFonts w:ascii="Calibri" w:eastAsia="Calibri" w:hAnsi="Calibri" w:cs="Calibri"/>
                <w:color w:val="000000"/>
              </w:rPr>
            </w:pPr>
            <w:r w:rsidRPr="004F6931">
              <w:rPr>
                <w:rFonts w:ascii="Calibri" w:eastAsia="Calibri" w:hAnsi="Calibri" w:cs="Calibri"/>
                <w:color w:val="000000"/>
                <w:sz w:val="20"/>
              </w:rPr>
              <w:t xml:space="preserve">Al completarse, deberá elaborarse un acuerdo de arrendamiento entre el PNUD y el Gobierno. (Los términos del arrendamiento rigen para cualquier organismo de la ONU presente en el país).   </w:t>
            </w:r>
          </w:p>
          <w:p w14:paraId="31928724" w14:textId="77777777" w:rsidR="004F6931" w:rsidRPr="004F6931" w:rsidRDefault="004F6931" w:rsidP="006E596D">
            <w:pPr>
              <w:numPr>
                <w:ilvl w:val="0"/>
                <w:numId w:val="17"/>
              </w:numPr>
              <w:spacing w:after="28"/>
              <w:ind w:left="222" w:right="47" w:hanging="156"/>
              <w:rPr>
                <w:rFonts w:ascii="Calibri" w:eastAsia="Calibri" w:hAnsi="Calibri" w:cs="Calibri"/>
                <w:color w:val="000000"/>
              </w:rPr>
            </w:pPr>
            <w:r w:rsidRPr="004F6931">
              <w:rPr>
                <w:rFonts w:ascii="Calibri" w:eastAsia="Calibri" w:hAnsi="Calibri" w:cs="Calibri"/>
                <w:color w:val="000000"/>
                <w:sz w:val="20"/>
              </w:rPr>
              <w:t xml:space="preserve">Términos clave: el Gobierno posee el edificio.  El PNUD debe aplicar un alquiler de otro modo pagadero al Gobierno para la </w:t>
            </w:r>
            <w:r w:rsidRPr="004F6931">
              <w:rPr>
                <w:rFonts w:ascii="Calibri" w:eastAsia="Calibri" w:hAnsi="Calibri" w:cs="Calibri"/>
                <w:color w:val="000000"/>
                <w:sz w:val="20"/>
              </w:rPr>
              <w:lastRenderedPageBreak/>
              <w:t xml:space="preserve">amortización del préstamo.   </w:t>
            </w:r>
          </w:p>
          <w:p w14:paraId="5D572FFE" w14:textId="77777777" w:rsidR="004F6931" w:rsidRPr="004F6931" w:rsidRDefault="004F6931" w:rsidP="006E596D">
            <w:pPr>
              <w:numPr>
                <w:ilvl w:val="0"/>
                <w:numId w:val="17"/>
              </w:numPr>
              <w:spacing w:after="29"/>
              <w:ind w:left="222" w:right="47" w:hanging="156"/>
              <w:rPr>
                <w:rFonts w:ascii="Calibri" w:eastAsia="Calibri" w:hAnsi="Calibri" w:cs="Calibri"/>
                <w:color w:val="000000"/>
              </w:rPr>
            </w:pPr>
            <w:r w:rsidRPr="004F6931">
              <w:rPr>
                <w:rFonts w:ascii="Calibri" w:eastAsia="Calibri" w:hAnsi="Calibri" w:cs="Calibri"/>
                <w:color w:val="000000"/>
                <w:sz w:val="20"/>
              </w:rPr>
              <w:t xml:space="preserve">Si el préstamo no se devuelve, el Gobierno asumirá el déficit.    </w:t>
            </w:r>
          </w:p>
          <w:p w14:paraId="74D8FAC9" w14:textId="77777777" w:rsidR="004F6931" w:rsidRPr="004F6931" w:rsidRDefault="004F6931" w:rsidP="006E596D">
            <w:pPr>
              <w:numPr>
                <w:ilvl w:val="0"/>
                <w:numId w:val="17"/>
              </w:numPr>
              <w:ind w:left="222" w:right="47" w:hanging="156"/>
              <w:rPr>
                <w:rFonts w:ascii="Calibri" w:eastAsia="Calibri" w:hAnsi="Calibri" w:cs="Calibri"/>
                <w:color w:val="000000"/>
              </w:rPr>
            </w:pPr>
            <w:r w:rsidRPr="004F6931">
              <w:rPr>
                <w:rFonts w:ascii="Calibri" w:eastAsia="Calibri" w:hAnsi="Calibri" w:cs="Calibri"/>
                <w:color w:val="000000"/>
                <w:sz w:val="20"/>
              </w:rPr>
              <w:t xml:space="preserve">El PNUD celebra un </w:t>
            </w:r>
            <w:proofErr w:type="spellStart"/>
            <w:r w:rsidRPr="004F6931">
              <w:rPr>
                <w:rFonts w:ascii="Calibri" w:eastAsia="Calibri" w:hAnsi="Calibri" w:cs="Calibri"/>
                <w:color w:val="000000"/>
                <w:sz w:val="20"/>
              </w:rPr>
              <w:t>MoU</w:t>
            </w:r>
            <w:proofErr w:type="spellEnd"/>
            <w:r w:rsidRPr="004F6931">
              <w:rPr>
                <w:rFonts w:ascii="Calibri" w:eastAsia="Calibri" w:hAnsi="Calibri" w:cs="Calibri"/>
                <w:color w:val="000000"/>
                <w:sz w:val="20"/>
              </w:rPr>
              <w:t xml:space="preserve"> con dichos Organismos para compartir el espacio. </w:t>
            </w:r>
          </w:p>
        </w:tc>
        <w:tc>
          <w:tcPr>
            <w:tcW w:w="720" w:type="dxa"/>
            <w:tcBorders>
              <w:top w:val="single" w:sz="8" w:space="0" w:color="000000"/>
              <w:left w:val="single" w:sz="8" w:space="0" w:color="000000"/>
              <w:bottom w:val="single" w:sz="8" w:space="0" w:color="000000"/>
              <w:right w:val="single" w:sz="8" w:space="0" w:color="000000"/>
            </w:tcBorders>
            <w:vAlign w:val="center"/>
          </w:tcPr>
          <w:p w14:paraId="4319F737" w14:textId="77777777" w:rsidR="004F6931" w:rsidRPr="004F6931" w:rsidRDefault="004F6931" w:rsidP="004F6931">
            <w:pPr>
              <w:ind w:left="6"/>
              <w:rPr>
                <w:rFonts w:ascii="Calibri" w:eastAsia="Calibri" w:hAnsi="Calibri" w:cs="Calibri"/>
                <w:color w:val="000000"/>
              </w:rPr>
            </w:pPr>
            <w:r w:rsidRPr="004F6931">
              <w:rPr>
                <w:rFonts w:ascii="Calibri" w:eastAsia="Calibri" w:hAnsi="Calibri" w:cs="Calibri"/>
                <w:color w:val="000000"/>
                <w:sz w:val="20"/>
              </w:rPr>
              <w:lastRenderedPageBreak/>
              <w:t xml:space="preserve">NO </w:t>
            </w:r>
          </w:p>
        </w:tc>
      </w:tr>
      <w:tr w:rsidR="004F6931" w:rsidRPr="004F6931" w14:paraId="1F42C157" w14:textId="77777777" w:rsidTr="004F6931">
        <w:trPr>
          <w:trHeight w:val="998"/>
        </w:trPr>
        <w:tc>
          <w:tcPr>
            <w:tcW w:w="1274" w:type="dxa"/>
            <w:tcBorders>
              <w:top w:val="single" w:sz="8" w:space="0" w:color="000000"/>
              <w:left w:val="single" w:sz="8" w:space="0" w:color="000000"/>
              <w:bottom w:val="single" w:sz="8" w:space="0" w:color="000000"/>
              <w:right w:val="single" w:sz="8" w:space="0" w:color="000000"/>
            </w:tcBorders>
          </w:tcPr>
          <w:p w14:paraId="38D4FEC1" w14:textId="77777777" w:rsidR="004F6931" w:rsidRPr="004F6931" w:rsidRDefault="004F6931" w:rsidP="004F6931">
            <w:pPr>
              <w:ind w:left="2" w:right="44"/>
              <w:rPr>
                <w:rFonts w:ascii="Calibri" w:eastAsia="Calibri" w:hAnsi="Calibri" w:cs="Calibri"/>
                <w:color w:val="000000"/>
              </w:rPr>
            </w:pPr>
            <w:r w:rsidRPr="004F6931">
              <w:rPr>
                <w:rFonts w:ascii="Calibri" w:eastAsia="Calibri" w:hAnsi="Calibri" w:cs="Calibri"/>
                <w:color w:val="000000"/>
                <w:sz w:val="20"/>
              </w:rPr>
              <w:t xml:space="preserve">El Gobierno proporciona residencia para que la use el Representante Residente (RR). </w:t>
            </w:r>
          </w:p>
        </w:tc>
        <w:tc>
          <w:tcPr>
            <w:tcW w:w="3046" w:type="dxa"/>
            <w:tcBorders>
              <w:top w:val="single" w:sz="8" w:space="0" w:color="000000"/>
              <w:left w:val="single" w:sz="8" w:space="0" w:color="000000"/>
              <w:bottom w:val="single" w:sz="8" w:space="0" w:color="000000"/>
              <w:right w:val="single" w:sz="8" w:space="0" w:color="000000"/>
            </w:tcBorders>
          </w:tcPr>
          <w:p w14:paraId="5E3DF3D3" w14:textId="77777777" w:rsidR="004F6931" w:rsidRPr="004F6931" w:rsidRDefault="004F6931" w:rsidP="006E596D">
            <w:pPr>
              <w:ind w:left="6" w:right="53"/>
              <w:rPr>
                <w:rFonts w:ascii="Calibri" w:eastAsia="Calibri" w:hAnsi="Calibri" w:cs="Calibri"/>
                <w:color w:val="000000"/>
              </w:rPr>
            </w:pPr>
            <w:r w:rsidRPr="004F6931">
              <w:rPr>
                <w:rFonts w:ascii="Calibri" w:eastAsia="Calibri" w:hAnsi="Calibri" w:cs="Calibri"/>
                <w:color w:val="000000"/>
                <w:sz w:val="20"/>
              </w:rPr>
              <w:t xml:space="preserve">El Gobierno posee el terreno y los edificios: debe solicitar a las CO que identifiquen los acuerdos vigentes. </w:t>
            </w:r>
          </w:p>
        </w:tc>
        <w:tc>
          <w:tcPr>
            <w:tcW w:w="659" w:type="dxa"/>
            <w:tcBorders>
              <w:top w:val="single" w:sz="8" w:space="0" w:color="000000"/>
              <w:left w:val="single" w:sz="8" w:space="0" w:color="000000"/>
              <w:bottom w:val="single" w:sz="8" w:space="0" w:color="000000"/>
              <w:right w:val="double" w:sz="4" w:space="0" w:color="000000"/>
            </w:tcBorders>
            <w:vAlign w:val="center"/>
          </w:tcPr>
          <w:p w14:paraId="09BFCAF6" w14:textId="77777777" w:rsidR="004F6931" w:rsidRPr="004F6931" w:rsidRDefault="004F6931" w:rsidP="004F6931">
            <w:pPr>
              <w:ind w:left="2"/>
              <w:rPr>
                <w:rFonts w:ascii="Calibri" w:eastAsia="Calibri" w:hAnsi="Calibri" w:cs="Calibri"/>
                <w:color w:val="000000"/>
              </w:rPr>
            </w:pPr>
            <w:r w:rsidRPr="004F6931">
              <w:rPr>
                <w:rFonts w:ascii="Calibri" w:eastAsia="Calibri" w:hAnsi="Calibri" w:cs="Calibri"/>
                <w:color w:val="000000"/>
                <w:sz w:val="20"/>
              </w:rPr>
              <w:t xml:space="preserve">NO </w:t>
            </w:r>
          </w:p>
        </w:tc>
        <w:tc>
          <w:tcPr>
            <w:tcW w:w="1260" w:type="dxa"/>
            <w:tcBorders>
              <w:top w:val="single" w:sz="8" w:space="0" w:color="000000"/>
              <w:left w:val="double" w:sz="4" w:space="0" w:color="000000"/>
              <w:bottom w:val="single" w:sz="8" w:space="0" w:color="000000"/>
              <w:right w:val="single" w:sz="8" w:space="0" w:color="000000"/>
            </w:tcBorders>
          </w:tcPr>
          <w:p w14:paraId="1DD9E2A9" w14:textId="77777777" w:rsidR="004F6931" w:rsidRPr="004F6931" w:rsidRDefault="004F6931" w:rsidP="004F6931">
            <w:pPr>
              <w:ind w:left="6" w:right="26"/>
              <w:rPr>
                <w:rFonts w:ascii="Calibri" w:eastAsia="Calibri" w:hAnsi="Calibri" w:cs="Calibri"/>
                <w:color w:val="000000"/>
              </w:rPr>
            </w:pPr>
            <w:r w:rsidRPr="004F6931">
              <w:rPr>
                <w:rFonts w:ascii="Calibri" w:eastAsia="Calibri" w:hAnsi="Calibri" w:cs="Calibri"/>
                <w:color w:val="000000"/>
                <w:sz w:val="20"/>
              </w:rPr>
              <w:t xml:space="preserve">El Gobierno proporciona residencia para que la use el RR. </w:t>
            </w:r>
          </w:p>
        </w:tc>
        <w:tc>
          <w:tcPr>
            <w:tcW w:w="2880" w:type="dxa"/>
            <w:tcBorders>
              <w:top w:val="single" w:sz="8" w:space="0" w:color="000000"/>
              <w:left w:val="single" w:sz="8" w:space="0" w:color="000000"/>
              <w:bottom w:val="single" w:sz="8" w:space="0" w:color="000000"/>
              <w:right w:val="single" w:sz="8" w:space="0" w:color="000000"/>
            </w:tcBorders>
            <w:vAlign w:val="center"/>
          </w:tcPr>
          <w:p w14:paraId="09FC5817" w14:textId="21B2AA26" w:rsidR="004F6931" w:rsidRPr="004F6931" w:rsidRDefault="004F6931" w:rsidP="006E596D">
            <w:pPr>
              <w:spacing w:after="2"/>
              <w:ind w:left="7"/>
              <w:rPr>
                <w:rFonts w:ascii="Calibri" w:eastAsia="Calibri" w:hAnsi="Calibri" w:cs="Calibri"/>
                <w:color w:val="000000"/>
              </w:rPr>
            </w:pPr>
            <w:r w:rsidRPr="004F6931">
              <w:rPr>
                <w:rFonts w:ascii="Calibri" w:eastAsia="Calibri" w:hAnsi="Calibri" w:cs="Calibri"/>
                <w:color w:val="000000"/>
                <w:sz w:val="20"/>
              </w:rPr>
              <w:t xml:space="preserve">El Gobierno posee el terreno y los edificios: debe solicitar a las CO que identifiquen los acuerdos vigentes. </w:t>
            </w:r>
          </w:p>
        </w:tc>
        <w:tc>
          <w:tcPr>
            <w:tcW w:w="720" w:type="dxa"/>
            <w:tcBorders>
              <w:top w:val="single" w:sz="8" w:space="0" w:color="000000"/>
              <w:left w:val="single" w:sz="8" w:space="0" w:color="000000"/>
              <w:bottom w:val="single" w:sz="8" w:space="0" w:color="000000"/>
              <w:right w:val="single" w:sz="8" w:space="0" w:color="000000"/>
            </w:tcBorders>
            <w:vAlign w:val="center"/>
          </w:tcPr>
          <w:p w14:paraId="30CC0E06" w14:textId="77777777" w:rsidR="004F6931" w:rsidRPr="004F6931" w:rsidRDefault="004F6931" w:rsidP="004F6931">
            <w:pPr>
              <w:ind w:left="6"/>
              <w:rPr>
                <w:rFonts w:ascii="Calibri" w:eastAsia="Calibri" w:hAnsi="Calibri" w:cs="Calibri"/>
                <w:color w:val="000000"/>
              </w:rPr>
            </w:pPr>
            <w:r w:rsidRPr="004F6931">
              <w:rPr>
                <w:rFonts w:ascii="Calibri" w:eastAsia="Calibri" w:hAnsi="Calibri" w:cs="Calibri"/>
                <w:color w:val="000000"/>
                <w:sz w:val="20"/>
              </w:rPr>
              <w:t xml:space="preserve">NO </w:t>
            </w:r>
          </w:p>
        </w:tc>
      </w:tr>
    </w:tbl>
    <w:p w14:paraId="5EFFF32E" w14:textId="77777777" w:rsidR="004F6931" w:rsidRPr="004F6931" w:rsidRDefault="004F6931" w:rsidP="004F6931">
      <w:pPr>
        <w:keepNext/>
        <w:keepLines/>
        <w:spacing w:after="0" w:line="259" w:lineRule="auto"/>
        <w:ind w:left="-5" w:hanging="10"/>
        <w:outlineLvl w:val="0"/>
        <w:rPr>
          <w:rFonts w:ascii="Calibri" w:eastAsia="Calibri" w:hAnsi="Calibri" w:cs="Calibri"/>
          <w:b/>
          <w:color w:val="000000"/>
          <w:kern w:val="0"/>
          <w:sz w:val="22"/>
          <w:szCs w:val="22"/>
          <w:lang w:val="es-ES" w:eastAsia="es-ES" w:bidi="es-ES"/>
          <w14:ligatures w14:val="none"/>
        </w:rPr>
      </w:pPr>
    </w:p>
    <w:p w14:paraId="1C211DFB" w14:textId="77777777" w:rsidR="004F6931" w:rsidRPr="004F6931" w:rsidRDefault="004F6931" w:rsidP="004F6931">
      <w:pPr>
        <w:keepNext/>
        <w:keepLines/>
        <w:spacing w:after="0" w:line="259" w:lineRule="auto"/>
        <w:ind w:left="-5" w:hanging="10"/>
        <w:outlineLvl w:val="0"/>
        <w:rPr>
          <w:rFonts w:ascii="Calibri" w:eastAsia="Calibri" w:hAnsi="Calibri" w:cs="Calibri"/>
          <w:b/>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 xml:space="preserve">Planta, Terrenos y Edificios donados o transferidos con título  </w:t>
      </w:r>
    </w:p>
    <w:p w14:paraId="3D87D9BC" w14:textId="77777777" w:rsidR="004F6931" w:rsidRPr="004F6931" w:rsidRDefault="004F6931" w:rsidP="004F6931">
      <w:pPr>
        <w:spacing w:after="21" w:line="259" w:lineRule="auto"/>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 xml:space="preserve"> </w:t>
      </w:r>
    </w:p>
    <w:p w14:paraId="1FB8D9F0" w14:textId="77777777" w:rsidR="004F6931" w:rsidRPr="004F6931" w:rsidRDefault="004F6931" w:rsidP="006E596D">
      <w:pPr>
        <w:numPr>
          <w:ilvl w:val="0"/>
          <w:numId w:val="5"/>
        </w:numPr>
        <w:spacing w:after="3" w:line="248" w:lineRule="auto"/>
        <w:ind w:right="347" w:hanging="345"/>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Cuando una Planta, un Terreno o un Edificio se transfieren o donan al PNUD con la correspondiente transferencia de los documentos de título o propiedad al PNUD, la Planta, el Terreno o el Edificio se registrarán como un activo al valor normal de mercado. El valor normal de mercado es lo que un comprador informado, dispuesto y no presionado pagará a un vendedor informado, dispuesto y no presionado por el artículo en un entorno competitivo. La oficina obtendrá una valoración de la Planta, el Terreno o el Edificio donado y luego enviará una solicitud al CGSC. </w:t>
      </w:r>
    </w:p>
    <w:p w14:paraId="118DA176" w14:textId="77777777" w:rsidR="004F6931" w:rsidRPr="004F6931" w:rsidRDefault="004F6931" w:rsidP="006E596D">
      <w:pPr>
        <w:spacing w:after="21" w:line="259" w:lineRule="auto"/>
        <w:ind w:hanging="345"/>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0177D41C" w14:textId="77777777" w:rsidR="004F6931" w:rsidRPr="004F6931" w:rsidRDefault="004F6931" w:rsidP="006E596D">
      <w:pPr>
        <w:numPr>
          <w:ilvl w:val="0"/>
          <w:numId w:val="5"/>
        </w:numPr>
        <w:spacing w:after="3" w:line="248" w:lineRule="auto"/>
        <w:ind w:right="347" w:hanging="345"/>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La solicitud será iniciada por el Coordinador de Activos de la CO o de la dependencia de la Sede en el </w:t>
      </w:r>
      <w:proofErr w:type="spellStart"/>
      <w:r w:rsidRPr="004F6931">
        <w:rPr>
          <w:rFonts w:ascii="Calibri" w:eastAsia="Calibri" w:hAnsi="Calibri" w:cs="Calibri"/>
          <w:color w:val="000000"/>
          <w:kern w:val="0"/>
          <w:sz w:val="22"/>
          <w:szCs w:val="22"/>
          <w:lang w:val="es-ES" w:eastAsia="es-ES" w:bidi="es-ES"/>
          <w14:ligatures w14:val="none"/>
        </w:rPr>
        <w:t>UNall</w:t>
      </w:r>
      <w:proofErr w:type="spellEnd"/>
      <w:r w:rsidRPr="004F6931">
        <w:rPr>
          <w:rFonts w:ascii="Calibri" w:eastAsia="Calibri" w:hAnsi="Calibri" w:cs="Calibri"/>
          <w:color w:val="000000"/>
          <w:kern w:val="0"/>
          <w:sz w:val="22"/>
          <w:szCs w:val="22"/>
          <w:lang w:val="es-ES" w:eastAsia="es-ES" w:bidi="es-ES"/>
          <w14:ligatures w14:val="none"/>
        </w:rPr>
        <w:t xml:space="preserve">, antes de ser tramitada en Quantum por el CGSC. Deberán cargarse copias de la documentación de transacción (p. ej., la carta de donación y el informe de valoración) en </w:t>
      </w:r>
      <w:proofErr w:type="spellStart"/>
      <w:r w:rsidRPr="004F6931">
        <w:rPr>
          <w:rFonts w:ascii="Calibri" w:eastAsia="Calibri" w:hAnsi="Calibri" w:cs="Calibri"/>
          <w:color w:val="000000"/>
          <w:kern w:val="0"/>
          <w:sz w:val="22"/>
          <w:szCs w:val="22"/>
          <w:lang w:val="es-ES" w:eastAsia="es-ES" w:bidi="es-ES"/>
          <w14:ligatures w14:val="none"/>
        </w:rPr>
        <w:t>UNall</w:t>
      </w:r>
      <w:proofErr w:type="spellEnd"/>
      <w:r w:rsidRPr="004F6931">
        <w:rPr>
          <w:rFonts w:ascii="Calibri" w:eastAsia="Calibri" w:hAnsi="Calibri" w:cs="Calibri"/>
          <w:color w:val="000000"/>
          <w:kern w:val="0"/>
          <w:sz w:val="22"/>
          <w:szCs w:val="22"/>
          <w:lang w:val="es-ES" w:eastAsia="es-ES" w:bidi="es-ES"/>
          <w14:ligatures w14:val="none"/>
        </w:rPr>
        <w:t xml:space="preserve"> y los originales deberán archivarse en las oficinas correspondientes. </w:t>
      </w:r>
    </w:p>
    <w:p w14:paraId="6D10D809" w14:textId="77777777" w:rsidR="004F6931" w:rsidRPr="004F6931" w:rsidRDefault="004F6931" w:rsidP="004F6931">
      <w:pPr>
        <w:spacing w:after="0" w:line="259" w:lineRule="auto"/>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135936CC" w14:textId="77777777" w:rsidR="006E596D" w:rsidRDefault="006E596D" w:rsidP="004F6931">
      <w:pPr>
        <w:spacing w:after="0" w:line="259" w:lineRule="auto"/>
        <w:ind w:left="-5" w:hanging="10"/>
        <w:rPr>
          <w:rFonts w:ascii="Calibri" w:eastAsia="Calibri" w:hAnsi="Calibri" w:cs="Calibri"/>
          <w:b/>
          <w:color w:val="000000"/>
          <w:kern w:val="0"/>
          <w:sz w:val="22"/>
          <w:szCs w:val="22"/>
          <w:lang w:val="es-ES" w:eastAsia="es-ES" w:bidi="es-ES"/>
          <w14:ligatures w14:val="none"/>
        </w:rPr>
      </w:pPr>
    </w:p>
    <w:p w14:paraId="40A924A5" w14:textId="77777777" w:rsidR="006E596D" w:rsidRDefault="006E596D" w:rsidP="004F6931">
      <w:pPr>
        <w:spacing w:after="0" w:line="259" w:lineRule="auto"/>
        <w:ind w:left="-5" w:hanging="10"/>
        <w:rPr>
          <w:rFonts w:ascii="Calibri" w:eastAsia="Calibri" w:hAnsi="Calibri" w:cs="Calibri"/>
          <w:b/>
          <w:color w:val="000000"/>
          <w:kern w:val="0"/>
          <w:sz w:val="22"/>
          <w:szCs w:val="22"/>
          <w:lang w:val="es-ES" w:eastAsia="es-ES" w:bidi="es-ES"/>
          <w14:ligatures w14:val="none"/>
        </w:rPr>
      </w:pPr>
    </w:p>
    <w:p w14:paraId="3A3CD55F" w14:textId="6097F544" w:rsidR="004F6931" w:rsidRPr="004F6931" w:rsidRDefault="004F6931" w:rsidP="004F6931">
      <w:pPr>
        <w:spacing w:after="0" w:line="259" w:lineRule="auto"/>
        <w:ind w:left="-5" w:hanging="10"/>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lastRenderedPageBreak/>
        <w:t xml:space="preserve">Planta y Propiedades usadas y ocupadas por el PNUD de las cuales el PNUD no posee el Título </w:t>
      </w:r>
    </w:p>
    <w:p w14:paraId="4AD26584" w14:textId="77777777" w:rsidR="004F6931" w:rsidRPr="004F6931" w:rsidRDefault="004F6931" w:rsidP="004F6931">
      <w:pPr>
        <w:spacing w:after="0" w:line="259" w:lineRule="auto"/>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048D6827" w14:textId="77777777" w:rsidR="004F6931" w:rsidRPr="004F6931" w:rsidRDefault="004F6931" w:rsidP="004F6931">
      <w:pPr>
        <w:keepNext/>
        <w:keepLines/>
        <w:spacing w:after="0" w:line="259" w:lineRule="auto"/>
        <w:ind w:left="730" w:hanging="10"/>
        <w:outlineLvl w:val="0"/>
        <w:rPr>
          <w:rFonts w:ascii="Calibri" w:eastAsia="Calibri" w:hAnsi="Calibri" w:cs="Calibri"/>
          <w:b/>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 xml:space="preserve">Derecho donado a usar el terreno y los edificios </w:t>
      </w:r>
    </w:p>
    <w:p w14:paraId="3FE1428F" w14:textId="77777777" w:rsidR="004F6931" w:rsidRPr="004F6931" w:rsidRDefault="004F6931" w:rsidP="004F6931">
      <w:pPr>
        <w:spacing w:after="21" w:line="259" w:lineRule="auto"/>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3FC3501A" w14:textId="77777777" w:rsidR="004F6931" w:rsidRPr="004F6931" w:rsidRDefault="004F6931" w:rsidP="006E596D">
      <w:pPr>
        <w:numPr>
          <w:ilvl w:val="0"/>
          <w:numId w:val="6"/>
        </w:numPr>
        <w:spacing w:after="3" w:line="248" w:lineRule="auto"/>
        <w:ind w:right="347" w:hanging="345"/>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En muchos casos, el PNUD opera conforme a un acuerdo con el Gobierno para usar el terreno y los edificios en los que se encuentran las instalaciones de oficina siempre que el PNUD tenga una presencia en el país. En caso de que el PNUD decida abandonar el país, el terreno y los edificios regresan al Gobierno. Normalmente, dicho acuerdo no implica el pago mensual de alquiler del PNUD incluso si el Gobierno paga alquiler por el uso del terreno y los edificios por parte del PNUD, ni tampoco implica la transferencia de título y propiedad. En dichos casos, el PNUD no registrará un activo, sino que registrará el ingreso de alquiler al valor normal de mercado en las cuentas del PNUD para reflejar el valor de la donación. </w:t>
      </w:r>
    </w:p>
    <w:p w14:paraId="42E4BB5B" w14:textId="77777777" w:rsidR="004F6931" w:rsidRPr="004F6931" w:rsidRDefault="004F6931" w:rsidP="006E596D">
      <w:pPr>
        <w:spacing w:after="20" w:line="259" w:lineRule="auto"/>
        <w:ind w:hanging="345"/>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5BF45797" w14:textId="77777777" w:rsidR="004F6931" w:rsidRPr="004F6931" w:rsidRDefault="004F6931" w:rsidP="006E596D">
      <w:pPr>
        <w:numPr>
          <w:ilvl w:val="0"/>
          <w:numId w:val="6"/>
        </w:numPr>
        <w:spacing w:after="3" w:line="248" w:lineRule="auto"/>
        <w:ind w:right="347" w:hanging="345"/>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El Gerente de Operaciones de la oficina en el país realizará esta transacción en consulta con el equipo de ingresos de la Sede. Dado que la transacción no requiere el registro de un monto de cuentas por cobrar en el módulo de contratos, no es necesario que el CGSC registre la transacción. </w:t>
      </w:r>
    </w:p>
    <w:p w14:paraId="47D12B46" w14:textId="77777777" w:rsidR="004F6931" w:rsidRPr="004F6931" w:rsidRDefault="004F6931" w:rsidP="006E596D">
      <w:pPr>
        <w:spacing w:after="21" w:line="259" w:lineRule="auto"/>
        <w:ind w:hanging="345"/>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3E75FA17" w14:textId="77777777" w:rsidR="004F6931" w:rsidRPr="004F6931" w:rsidRDefault="004F6931" w:rsidP="006E596D">
      <w:pPr>
        <w:numPr>
          <w:ilvl w:val="0"/>
          <w:numId w:val="6"/>
        </w:numPr>
        <w:spacing w:after="3" w:line="248" w:lineRule="auto"/>
        <w:ind w:right="347" w:hanging="345"/>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Cuando el título o la propiedad de un terreno y un edificio se transfieren al PNUD, esto puede clasificarse como un Arrendamiento Financiero según la sustancia de la transacción. La decisión sobre determinar si el terreno o los edificios transferidos deben contabilizarse como un Arrendamiento financiero o un Arrendamiento operativo corresponde al CGSC, quien también realizará los asientos contables correspondientes en nombre de la oficina en el país.  </w:t>
      </w:r>
    </w:p>
    <w:p w14:paraId="4F082024" w14:textId="77777777" w:rsidR="004F6931" w:rsidRPr="004F6931" w:rsidRDefault="004F6931" w:rsidP="006E596D">
      <w:pPr>
        <w:spacing w:after="21" w:line="259" w:lineRule="auto"/>
        <w:ind w:hanging="345"/>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05C5F27A" w14:textId="77777777" w:rsidR="004F6931" w:rsidRPr="004F6931" w:rsidRDefault="004F6931" w:rsidP="006E596D">
      <w:pPr>
        <w:numPr>
          <w:ilvl w:val="0"/>
          <w:numId w:val="6"/>
        </w:numPr>
        <w:spacing w:after="3" w:line="248" w:lineRule="auto"/>
        <w:ind w:right="347" w:hanging="345"/>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Esto se determina en forma continua cada vez que el coordinador de la oficina en el país a cargo de las instalaciones cargue un acuerdo de arrendamiento, un </w:t>
      </w:r>
      <w:proofErr w:type="spellStart"/>
      <w:r w:rsidRPr="004F6931">
        <w:rPr>
          <w:rFonts w:ascii="Calibri" w:eastAsia="Calibri" w:hAnsi="Calibri" w:cs="Calibri"/>
          <w:color w:val="000000"/>
          <w:kern w:val="0"/>
          <w:sz w:val="22"/>
          <w:szCs w:val="22"/>
          <w:lang w:val="es-ES" w:eastAsia="es-ES" w:bidi="es-ES"/>
          <w14:ligatures w14:val="none"/>
        </w:rPr>
        <w:t>MoU</w:t>
      </w:r>
      <w:proofErr w:type="spellEnd"/>
      <w:r w:rsidRPr="004F6931">
        <w:rPr>
          <w:rFonts w:ascii="Calibri" w:eastAsia="Calibri" w:hAnsi="Calibri" w:cs="Calibri"/>
          <w:color w:val="000000"/>
          <w:kern w:val="0"/>
          <w:sz w:val="22"/>
          <w:szCs w:val="22"/>
          <w:lang w:val="es-ES" w:eastAsia="es-ES" w:bidi="es-ES"/>
          <w14:ligatures w14:val="none"/>
        </w:rPr>
        <w:t xml:space="preserve"> u otra forma de acuerdo de las instalaciones en el portal de solicitud de servicio del PNUD. </w:t>
      </w:r>
    </w:p>
    <w:p w14:paraId="15F3ED4B" w14:textId="77777777" w:rsidR="004F6931" w:rsidRPr="004F6931" w:rsidRDefault="004F6931" w:rsidP="004F6931">
      <w:pPr>
        <w:spacing w:after="3" w:line="248" w:lineRule="auto"/>
        <w:ind w:left="370" w:right="357" w:hanging="10"/>
        <w:jc w:val="both"/>
        <w:rPr>
          <w:rFonts w:ascii="Calibri" w:eastAsia="Calibri" w:hAnsi="Calibri" w:cs="Calibri"/>
          <w:color w:val="000000"/>
          <w:kern w:val="0"/>
          <w:sz w:val="22"/>
          <w:szCs w:val="22"/>
          <w:lang w:val="es-ES" w:eastAsia="es-ES" w:bidi="es-ES"/>
          <w14:ligatures w14:val="none"/>
        </w:rPr>
      </w:pPr>
    </w:p>
    <w:p w14:paraId="49E307D9" w14:textId="77777777" w:rsidR="004F6931" w:rsidRPr="004F6931" w:rsidRDefault="004F6931" w:rsidP="004F6931">
      <w:pPr>
        <w:keepNext/>
        <w:keepLines/>
        <w:spacing w:after="0" w:line="259" w:lineRule="auto"/>
        <w:ind w:left="730" w:hanging="10"/>
        <w:outlineLvl w:val="0"/>
        <w:rPr>
          <w:rFonts w:ascii="Calibri" w:eastAsia="Calibri" w:hAnsi="Calibri" w:cs="Calibri"/>
          <w:b/>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 xml:space="preserve">Locales comunes  </w:t>
      </w:r>
    </w:p>
    <w:p w14:paraId="25B0F31D" w14:textId="77777777" w:rsidR="004F6931" w:rsidRPr="004F6931" w:rsidRDefault="004F6931" w:rsidP="004F6931">
      <w:pPr>
        <w:spacing w:after="17" w:line="259" w:lineRule="auto"/>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106B6CDD" w14:textId="77777777" w:rsidR="004F6931" w:rsidRPr="004F6931" w:rsidRDefault="004F6931" w:rsidP="006E596D">
      <w:pPr>
        <w:numPr>
          <w:ilvl w:val="0"/>
          <w:numId w:val="7"/>
        </w:numPr>
        <w:spacing w:after="3" w:line="248" w:lineRule="auto"/>
        <w:ind w:right="347" w:hanging="345"/>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Cuando el PNUD es uno de los organismos de la ONU que utiliza locales comunes que no son poseídos ni controlados por el PNUD, dichos terrenos y edificios no deben registrarse como activos del PNUD. Para obtener más información, véase la sección anterior sobre Locales Comunes. 4</w:t>
      </w:r>
    </w:p>
    <w:p w14:paraId="043C1F26" w14:textId="77777777" w:rsidR="004F6931" w:rsidRPr="004F6931" w:rsidRDefault="004F6931" w:rsidP="006E596D">
      <w:pPr>
        <w:spacing w:after="3" w:line="248" w:lineRule="auto"/>
        <w:ind w:left="705" w:right="347" w:hanging="345"/>
        <w:jc w:val="both"/>
        <w:rPr>
          <w:rFonts w:ascii="Calibri" w:eastAsia="Calibri" w:hAnsi="Calibri" w:cs="Calibri"/>
          <w:color w:val="000000"/>
          <w:kern w:val="0"/>
          <w:sz w:val="22"/>
          <w:szCs w:val="22"/>
          <w:lang w:val="es-ES" w:eastAsia="es-ES" w:bidi="es-ES"/>
          <w14:ligatures w14:val="none"/>
        </w:rPr>
      </w:pPr>
    </w:p>
    <w:p w14:paraId="1183A583" w14:textId="77777777" w:rsidR="004F6931" w:rsidRPr="004F6931" w:rsidRDefault="004F6931" w:rsidP="006E596D">
      <w:pPr>
        <w:numPr>
          <w:ilvl w:val="0"/>
          <w:numId w:val="7"/>
        </w:numPr>
        <w:spacing w:after="3" w:line="248" w:lineRule="auto"/>
        <w:ind w:right="347" w:hanging="345"/>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Cualquier edificio arrendado por el cual el PNUD pague alquiler a un propietario por el uso del edificio sin expectativa de transferencia de riesgos o ventajas inherentes a la propiedad del edificio NO se reconocerá como un activo del PNUD y los pagos de alquiler se contabilizarán como gastos. Consulte las POPP sobre Gestión de Arrendamientos para obtener más información sobre la gestión de arrendamientos del PNUD. </w:t>
      </w:r>
    </w:p>
    <w:p w14:paraId="0271489E" w14:textId="77777777" w:rsidR="004F6931" w:rsidRPr="004F6931" w:rsidRDefault="004F6931" w:rsidP="004F6931">
      <w:pPr>
        <w:spacing w:after="0" w:line="259" w:lineRule="auto"/>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4EFB8773" w14:textId="77777777" w:rsidR="004F6931" w:rsidRPr="004F6931" w:rsidRDefault="004F6931" w:rsidP="004F6931">
      <w:pPr>
        <w:keepNext/>
        <w:keepLines/>
        <w:spacing w:after="0" w:line="259" w:lineRule="auto"/>
        <w:ind w:left="730" w:hanging="10"/>
        <w:outlineLvl w:val="0"/>
        <w:rPr>
          <w:rFonts w:ascii="Calibri" w:eastAsia="Calibri" w:hAnsi="Calibri" w:cs="Calibri"/>
          <w:b/>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 xml:space="preserve">Planta </w:t>
      </w:r>
    </w:p>
    <w:p w14:paraId="22882D82" w14:textId="77777777" w:rsidR="004F6931" w:rsidRPr="004F6931" w:rsidRDefault="004F6931" w:rsidP="004F6931">
      <w:pPr>
        <w:spacing w:after="22" w:line="259" w:lineRule="auto"/>
        <w:ind w:left="720"/>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 xml:space="preserve"> </w:t>
      </w:r>
    </w:p>
    <w:p w14:paraId="5D469FD4" w14:textId="77777777" w:rsidR="004F6931" w:rsidRPr="004F6931" w:rsidRDefault="004F6931" w:rsidP="004F6931">
      <w:pPr>
        <w:spacing w:after="3" w:line="248" w:lineRule="auto"/>
        <w:ind w:left="705" w:right="347" w:hanging="360"/>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20.</w:t>
      </w:r>
      <w:r w:rsidRPr="004F6931">
        <w:rPr>
          <w:rFonts w:ascii="Arial" w:eastAsia="Calibri" w:hAnsi="Arial" w:cs="Calibri"/>
          <w:color w:val="000000"/>
          <w:kern w:val="0"/>
          <w:sz w:val="22"/>
          <w:szCs w:val="22"/>
          <w:lang w:val="es-ES" w:eastAsia="es-ES" w:bidi="es-ES"/>
          <w14:ligatures w14:val="none"/>
        </w:rPr>
        <w:t xml:space="preserve"> </w:t>
      </w:r>
      <w:r w:rsidRPr="004F6931">
        <w:rPr>
          <w:rFonts w:ascii="Calibri" w:eastAsia="Calibri" w:hAnsi="Calibri" w:cs="Calibri"/>
          <w:color w:val="000000"/>
          <w:kern w:val="0"/>
          <w:sz w:val="22"/>
          <w:szCs w:val="22"/>
          <w:lang w:val="es-ES" w:eastAsia="es-ES" w:bidi="es-ES"/>
          <w14:ligatures w14:val="none"/>
        </w:rPr>
        <w:t xml:space="preserve">Cualquier planta que </w:t>
      </w:r>
      <w:r w:rsidRPr="004F6931">
        <w:rPr>
          <w:rFonts w:ascii="Calibri" w:eastAsia="Calibri" w:hAnsi="Calibri" w:cs="Calibri"/>
          <w:color w:val="000000"/>
          <w:kern w:val="0"/>
          <w:sz w:val="22"/>
          <w:szCs w:val="22"/>
          <w:u w:val="single" w:color="000000"/>
          <w:lang w:val="es-ES" w:eastAsia="es-ES" w:bidi="es-ES"/>
          <w14:ligatures w14:val="none"/>
        </w:rPr>
        <w:t>no</w:t>
      </w:r>
      <w:r w:rsidRPr="004F6931">
        <w:rPr>
          <w:rFonts w:ascii="Calibri" w:eastAsia="Calibri" w:hAnsi="Calibri" w:cs="Calibri"/>
          <w:color w:val="000000"/>
          <w:kern w:val="0"/>
          <w:sz w:val="22"/>
          <w:szCs w:val="22"/>
          <w:lang w:val="es-ES" w:eastAsia="es-ES" w:bidi="es-ES"/>
          <w14:ligatures w14:val="none"/>
        </w:rPr>
        <w:t xml:space="preserve"> sea usada por el PNUD y de la cual el PNUD no tenga el control o la propiedad </w:t>
      </w:r>
      <w:r w:rsidRPr="004F6931">
        <w:rPr>
          <w:rFonts w:ascii="Calibri" w:eastAsia="Calibri" w:hAnsi="Calibri" w:cs="Calibri"/>
          <w:color w:val="000000"/>
          <w:kern w:val="0"/>
          <w:sz w:val="22"/>
          <w:szCs w:val="22"/>
          <w:u w:val="single" w:color="000000"/>
          <w:lang w:val="es-ES" w:eastAsia="es-ES" w:bidi="es-ES"/>
          <w14:ligatures w14:val="none"/>
        </w:rPr>
        <w:t>no</w:t>
      </w:r>
      <w:r w:rsidRPr="004F6931">
        <w:rPr>
          <w:rFonts w:ascii="Calibri" w:eastAsia="Calibri" w:hAnsi="Calibri" w:cs="Calibri"/>
          <w:color w:val="000000"/>
          <w:kern w:val="0"/>
          <w:sz w:val="22"/>
          <w:szCs w:val="22"/>
          <w:lang w:val="es-ES" w:eastAsia="es-ES" w:bidi="es-ES"/>
          <w14:ligatures w14:val="none"/>
        </w:rPr>
        <w:t xml:space="preserve"> debe registrarse como un activo del PNUD.  </w:t>
      </w:r>
    </w:p>
    <w:p w14:paraId="1C422DFF" w14:textId="77777777" w:rsidR="004F6931" w:rsidRPr="004F6931" w:rsidRDefault="004F6931" w:rsidP="004F6931">
      <w:pPr>
        <w:spacing w:after="3" w:line="248" w:lineRule="auto"/>
        <w:ind w:left="730" w:right="347" w:hanging="10"/>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lastRenderedPageBreak/>
        <w:t xml:space="preserve">Las siguientes directrices corporativas rigen para la gestión de Planta y Propiedades: </w:t>
      </w:r>
    </w:p>
    <w:p w14:paraId="31EB637C" w14:textId="77777777" w:rsidR="004F6931" w:rsidRPr="004F6931" w:rsidRDefault="004F6931" w:rsidP="004F6931">
      <w:pPr>
        <w:spacing w:after="3" w:line="248" w:lineRule="auto"/>
        <w:ind w:left="1090" w:right="347" w:firstLine="350"/>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Reglamento Financiero y Reglamentación Financiera Detallada del PNUD </w:t>
      </w:r>
    </w:p>
    <w:p w14:paraId="2E544957" w14:textId="77777777" w:rsidR="004F6931" w:rsidRPr="004F6931" w:rsidRDefault="004F6931" w:rsidP="004F6931">
      <w:pPr>
        <w:spacing w:after="3" w:line="248" w:lineRule="auto"/>
        <w:ind w:left="1440" w:right="347"/>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Documento de Política de IPSAS del PNUD sobre Política de Capitalización, Depreciación y Deterioro de PPE  </w:t>
      </w:r>
    </w:p>
    <w:p w14:paraId="728E5868" w14:textId="77777777" w:rsidR="004F6931" w:rsidRPr="004F6931" w:rsidRDefault="004F6931" w:rsidP="004F6931">
      <w:pPr>
        <w:spacing w:after="3" w:line="248" w:lineRule="auto"/>
        <w:ind w:left="790" w:right="347" w:firstLine="650"/>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Política de IPSAS del PNUD sobre Arrendamientos  </w:t>
      </w:r>
    </w:p>
    <w:p w14:paraId="59E28AC3" w14:textId="77777777" w:rsidR="004F6931" w:rsidRPr="004F6931" w:rsidRDefault="004F6931" w:rsidP="004F6931">
      <w:pPr>
        <w:spacing w:after="3" w:line="248" w:lineRule="auto"/>
        <w:ind w:left="790" w:right="347" w:firstLine="650"/>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Marco de Control Interno  </w:t>
      </w:r>
    </w:p>
    <w:p w14:paraId="62F233C7" w14:textId="77777777" w:rsidR="004F6931" w:rsidRPr="004F6931" w:rsidRDefault="004F6931" w:rsidP="004F6931">
      <w:pPr>
        <w:spacing w:after="3" w:line="248" w:lineRule="auto"/>
        <w:ind w:left="790" w:right="347" w:firstLine="650"/>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POPP sobre gestión de proyectos  </w:t>
      </w:r>
    </w:p>
    <w:p w14:paraId="00B94A70" w14:textId="77777777" w:rsidR="004F6931" w:rsidRPr="004F6931" w:rsidRDefault="004F6931" w:rsidP="004F6931">
      <w:pPr>
        <w:spacing w:after="0" w:line="259" w:lineRule="auto"/>
        <w:rPr>
          <w:rFonts w:ascii="Calibri" w:eastAsia="Calibri" w:hAnsi="Calibri" w:cs="Calibri"/>
          <w:color w:val="000000"/>
          <w:kern w:val="0"/>
          <w:sz w:val="16"/>
          <w:szCs w:val="16"/>
          <w:lang w:val="es-ES" w:eastAsia="es-ES" w:bidi="es-ES"/>
          <w14:ligatures w14:val="none"/>
        </w:rPr>
      </w:pPr>
      <w:r w:rsidRPr="004F6931">
        <w:rPr>
          <w:rFonts w:ascii="Calibri" w:eastAsia="Calibri" w:hAnsi="Calibri" w:cs="Calibri"/>
          <w:color w:val="000000"/>
          <w:kern w:val="0"/>
          <w:sz w:val="16"/>
          <w:szCs w:val="22"/>
          <w:lang w:val="es-ES" w:eastAsia="es-ES" w:bidi="es-ES"/>
          <w14:ligatures w14:val="none"/>
        </w:rPr>
        <w:t xml:space="preserve"> </w:t>
      </w:r>
    </w:p>
    <w:p w14:paraId="5F6968CD" w14:textId="77777777" w:rsidR="004F6931" w:rsidRPr="004F6931" w:rsidRDefault="004F6931" w:rsidP="004F6931">
      <w:pPr>
        <w:keepNext/>
        <w:keepLines/>
        <w:spacing w:after="0" w:line="259" w:lineRule="auto"/>
        <w:ind w:left="-5" w:hanging="10"/>
        <w:outlineLvl w:val="0"/>
        <w:rPr>
          <w:rFonts w:ascii="Calibri" w:eastAsia="Calibri" w:hAnsi="Calibri" w:cs="Calibri"/>
          <w:b/>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 xml:space="preserve">Flujograma </w:t>
      </w:r>
    </w:p>
    <w:p w14:paraId="69E67090" w14:textId="77777777" w:rsidR="004F6931" w:rsidRPr="004F6931" w:rsidRDefault="004F6931" w:rsidP="004F6931">
      <w:pPr>
        <w:spacing w:after="3" w:line="248" w:lineRule="auto"/>
        <w:ind w:left="370" w:right="357" w:hanging="10"/>
        <w:jc w:val="both"/>
        <w:rPr>
          <w:rFonts w:ascii="Calibri" w:eastAsia="Calibri" w:hAnsi="Calibri" w:cs="Calibri"/>
          <w:color w:val="000000"/>
          <w:kern w:val="0"/>
          <w:sz w:val="22"/>
          <w:szCs w:val="22"/>
          <w:lang w:val="es-ES" w:eastAsia="es-ES" w:bidi="es-ES"/>
          <w14:ligatures w14:val="none"/>
        </w:rPr>
      </w:pPr>
    </w:p>
    <w:p w14:paraId="487945CA" w14:textId="751E3C29" w:rsidR="004F6931" w:rsidRPr="004F6931" w:rsidRDefault="004F6931" w:rsidP="004F6931">
      <w:pPr>
        <w:keepNext/>
        <w:keepLines/>
        <w:spacing w:after="0" w:line="259" w:lineRule="auto"/>
        <w:ind w:left="-5" w:hanging="10"/>
        <w:outlineLvl w:val="0"/>
        <w:rPr>
          <w:rFonts w:ascii="Calibri" w:eastAsia="Calibri" w:hAnsi="Calibri" w:cs="Calibri"/>
          <w:b/>
          <w:color w:val="000000"/>
          <w:kern w:val="0"/>
          <w:sz w:val="22"/>
          <w:szCs w:val="22"/>
          <w:lang w:val="es-ES" w:eastAsia="es-ES" w:bidi="es-ES"/>
          <w14:ligatures w14:val="none"/>
        </w:rPr>
      </w:pPr>
      <w:hyperlink r:id="rId7" w:history="1">
        <w:r w:rsidRPr="004F6931">
          <w:rPr>
            <w:rFonts w:ascii="Calibri" w:eastAsia="Calibri" w:hAnsi="Calibri" w:cs="Calibri"/>
            <w:b/>
            <w:color w:val="0000FF"/>
            <w:kern w:val="0"/>
            <w:sz w:val="22"/>
            <w:szCs w:val="22"/>
            <w:u w:val="single"/>
            <w:lang w:val="es-ES" w:eastAsia="es-ES" w:bidi="es-ES"/>
            <w14:ligatures w14:val="none"/>
          </w:rPr>
          <w:t>Adquisición de Activos según IPSAS</w:t>
        </w:r>
      </w:hyperlink>
      <w:r>
        <w:rPr>
          <w:rFonts w:ascii="Calibri" w:eastAsia="Calibri" w:hAnsi="Calibri" w:cs="Calibri"/>
          <w:b/>
          <w:color w:val="000000"/>
          <w:kern w:val="0"/>
          <w:sz w:val="22"/>
          <w:szCs w:val="22"/>
          <w:lang w:val="es-ES" w:eastAsia="es-ES" w:bidi="es-ES"/>
          <w14:ligatures w14:val="none"/>
        </w:rPr>
        <w:t xml:space="preserve"> (</w:t>
      </w:r>
      <w:r w:rsidRPr="004F6931">
        <w:rPr>
          <w:rFonts w:ascii="Calibri" w:eastAsia="Calibri" w:hAnsi="Calibri" w:cs="Calibri"/>
          <w:b/>
          <w:color w:val="000000"/>
          <w:kern w:val="0"/>
          <w:sz w:val="22"/>
          <w:szCs w:val="22"/>
          <w:lang w:val="es-ES" w:eastAsia="es-ES" w:bidi="es-ES"/>
          <w14:ligatures w14:val="none"/>
        </w:rPr>
        <w:t>en inglés</w:t>
      </w:r>
      <w:r>
        <w:rPr>
          <w:rFonts w:ascii="Calibri" w:eastAsia="Calibri" w:hAnsi="Calibri" w:cs="Calibri"/>
          <w:b/>
          <w:color w:val="000000"/>
          <w:kern w:val="0"/>
          <w:sz w:val="22"/>
          <w:szCs w:val="22"/>
          <w:lang w:val="es-ES" w:eastAsia="es-ES" w:bidi="es-ES"/>
          <w14:ligatures w14:val="none"/>
        </w:rPr>
        <w:t>)</w:t>
      </w:r>
    </w:p>
    <w:p w14:paraId="6F772B6D" w14:textId="77777777" w:rsidR="004F6931" w:rsidRPr="004F6931" w:rsidRDefault="004F6931" w:rsidP="004F6931">
      <w:pPr>
        <w:spacing w:after="0" w:line="259" w:lineRule="auto"/>
        <w:ind w:right="1373"/>
        <w:jc w:val="right"/>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49C9D4A8" w14:textId="77777777" w:rsidR="004F6931" w:rsidRPr="004F6931" w:rsidRDefault="004F6931" w:rsidP="004F6931">
      <w:pPr>
        <w:keepNext/>
        <w:keepLines/>
        <w:spacing w:after="0" w:line="259" w:lineRule="auto"/>
        <w:ind w:left="-5" w:hanging="10"/>
        <w:outlineLvl w:val="0"/>
        <w:rPr>
          <w:rFonts w:ascii="Calibri" w:eastAsia="Calibri" w:hAnsi="Calibri" w:cs="Calibri"/>
          <w:b/>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 xml:space="preserve">Medición y Reconocimiento </w:t>
      </w:r>
    </w:p>
    <w:p w14:paraId="5EF005C6" w14:textId="77777777" w:rsidR="004F6931" w:rsidRPr="004F6931" w:rsidRDefault="004F6931" w:rsidP="004F6931">
      <w:pPr>
        <w:spacing w:after="22" w:line="259" w:lineRule="auto"/>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 xml:space="preserve"> </w:t>
      </w:r>
    </w:p>
    <w:p w14:paraId="391A677A" w14:textId="77777777" w:rsidR="004F6931" w:rsidRPr="004F6931" w:rsidRDefault="004F6931" w:rsidP="006E596D">
      <w:pPr>
        <w:numPr>
          <w:ilvl w:val="0"/>
          <w:numId w:val="8"/>
        </w:numPr>
        <w:spacing w:after="33" w:line="248" w:lineRule="auto"/>
        <w:ind w:right="347" w:hanging="345"/>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Por lo general, el PNUD capitaliza la </w:t>
      </w:r>
      <w:r w:rsidRPr="004F6931">
        <w:rPr>
          <w:rFonts w:ascii="Calibri" w:eastAsia="Calibri" w:hAnsi="Calibri" w:cs="Calibri"/>
          <w:b/>
          <w:color w:val="000000"/>
          <w:kern w:val="0"/>
          <w:sz w:val="22"/>
          <w:szCs w:val="22"/>
          <w:lang w:val="es-ES" w:eastAsia="es-ES" w:bidi="es-ES"/>
          <w14:ligatures w14:val="none"/>
        </w:rPr>
        <w:t>Planta, el Terreno y/o los Edificios</w:t>
      </w:r>
      <w:r w:rsidRPr="004F6931">
        <w:rPr>
          <w:rFonts w:ascii="Calibri" w:eastAsia="Calibri" w:hAnsi="Calibri" w:cs="Calibri"/>
          <w:color w:val="000000"/>
          <w:kern w:val="0"/>
          <w:sz w:val="22"/>
          <w:szCs w:val="22"/>
          <w:lang w:val="es-ES" w:eastAsia="es-ES" w:bidi="es-ES"/>
          <w14:ligatures w14:val="none"/>
        </w:rPr>
        <w:t xml:space="preserve"> si los activos:  </w:t>
      </w:r>
    </w:p>
    <w:p w14:paraId="45009866" w14:textId="77777777" w:rsidR="004F6931" w:rsidRPr="004F6931" w:rsidRDefault="004F6931" w:rsidP="006E596D">
      <w:pPr>
        <w:numPr>
          <w:ilvl w:val="1"/>
          <w:numId w:val="19"/>
        </w:numPr>
        <w:spacing w:after="34" w:line="248" w:lineRule="auto"/>
        <w:ind w:right="347" w:hanging="345"/>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Brindan beneficios económicos o de servicios futuros al PNUD. Estos son PPE que se mantienen para uso en la ejecución de programas del PNUD o para fines administrativos.  </w:t>
      </w:r>
    </w:p>
    <w:p w14:paraId="42E35C2B" w14:textId="77777777" w:rsidR="004F6931" w:rsidRPr="004F6931" w:rsidRDefault="004F6931" w:rsidP="006E596D">
      <w:pPr>
        <w:numPr>
          <w:ilvl w:val="1"/>
          <w:numId w:val="19"/>
        </w:numPr>
        <w:spacing w:after="31" w:line="248" w:lineRule="auto"/>
        <w:ind w:right="347" w:hanging="345"/>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Se espera que sean usados durante más de un período sobre el que se informa (que en el PNUD es de 12 meses).  </w:t>
      </w:r>
    </w:p>
    <w:p w14:paraId="2753B2AB" w14:textId="77777777" w:rsidR="004F6931" w:rsidRPr="004F6931" w:rsidRDefault="004F6931" w:rsidP="006E596D">
      <w:pPr>
        <w:numPr>
          <w:ilvl w:val="1"/>
          <w:numId w:val="19"/>
        </w:numPr>
        <w:spacing w:after="34" w:line="248" w:lineRule="auto"/>
        <w:ind w:right="347" w:hanging="345"/>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Tienen un valor de USD 5000 o más. </w:t>
      </w:r>
    </w:p>
    <w:p w14:paraId="50FA03D1" w14:textId="77777777" w:rsidR="004F6931" w:rsidRPr="004F6931" w:rsidRDefault="004F6931" w:rsidP="006E596D">
      <w:pPr>
        <w:numPr>
          <w:ilvl w:val="1"/>
          <w:numId w:val="19"/>
        </w:numPr>
        <w:spacing w:after="3" w:line="248" w:lineRule="auto"/>
        <w:ind w:right="347" w:hanging="345"/>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Son usados y controlados por el PNUD. </w:t>
      </w:r>
    </w:p>
    <w:p w14:paraId="22713D86" w14:textId="77777777" w:rsidR="004F6931" w:rsidRPr="004F6931" w:rsidRDefault="004F6931" w:rsidP="006E596D">
      <w:pPr>
        <w:numPr>
          <w:ilvl w:val="1"/>
          <w:numId w:val="8"/>
        </w:numPr>
        <w:spacing w:after="3" w:line="248" w:lineRule="auto"/>
        <w:ind w:right="347" w:hanging="345"/>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Tienen un costo que puede determinarse de manera fiable. </w:t>
      </w:r>
    </w:p>
    <w:p w14:paraId="6D51F3ED" w14:textId="77777777" w:rsidR="004F6931" w:rsidRPr="004F6931" w:rsidRDefault="004F6931" w:rsidP="006E596D">
      <w:pPr>
        <w:spacing w:after="22" w:line="259" w:lineRule="auto"/>
        <w:ind w:hanging="345"/>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7C07B86A" w14:textId="77777777" w:rsidR="004F6931" w:rsidRPr="004F6931" w:rsidRDefault="004F6931" w:rsidP="006E596D">
      <w:pPr>
        <w:numPr>
          <w:ilvl w:val="0"/>
          <w:numId w:val="8"/>
        </w:numPr>
        <w:spacing w:after="3" w:line="248" w:lineRule="auto"/>
        <w:ind w:right="347" w:hanging="345"/>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La capitalización de </w:t>
      </w:r>
      <w:r w:rsidRPr="004F6931">
        <w:rPr>
          <w:rFonts w:ascii="Calibri" w:eastAsia="Calibri" w:hAnsi="Calibri" w:cs="Calibri"/>
          <w:b/>
          <w:color w:val="000000"/>
          <w:kern w:val="0"/>
          <w:sz w:val="22"/>
          <w:szCs w:val="22"/>
          <w:lang w:val="es-ES" w:eastAsia="es-ES" w:bidi="es-ES"/>
          <w14:ligatures w14:val="none"/>
        </w:rPr>
        <w:t>Planta</w:t>
      </w:r>
      <w:r w:rsidRPr="004F6931">
        <w:rPr>
          <w:rFonts w:ascii="Calibri" w:eastAsia="Calibri" w:hAnsi="Calibri" w:cs="Calibri"/>
          <w:color w:val="000000"/>
          <w:kern w:val="0"/>
          <w:sz w:val="22"/>
          <w:szCs w:val="22"/>
          <w:lang w:val="es-ES" w:eastAsia="es-ES" w:bidi="es-ES"/>
          <w14:ligatures w14:val="none"/>
        </w:rPr>
        <w:t xml:space="preserve"> se basa en si las diferentes clases de activos (p. ej., maquinaria pesada y otros equipos, mobiliario y accesorios, etc.) están combinados o agrupados; y se utiliza para ejecutar programas del PNUD a través de la producción o el suministro de bienes o servicios. </w:t>
      </w:r>
    </w:p>
    <w:p w14:paraId="4F3ABB4F" w14:textId="77777777" w:rsidR="004F6931" w:rsidRPr="004F6931" w:rsidRDefault="004F6931" w:rsidP="006E596D">
      <w:pPr>
        <w:spacing w:after="22" w:line="259" w:lineRule="auto"/>
        <w:ind w:hanging="345"/>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1B30A8D5" w14:textId="77777777" w:rsidR="004F6931" w:rsidRPr="004F6931" w:rsidRDefault="004F6931" w:rsidP="006E596D">
      <w:pPr>
        <w:numPr>
          <w:ilvl w:val="0"/>
          <w:numId w:val="8"/>
        </w:numPr>
        <w:spacing w:after="3" w:line="248" w:lineRule="auto"/>
        <w:ind w:right="347" w:hanging="345"/>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Se reconoce que el PNUD opera según diferentes modalidades de implementación. Las modalidades de implementación son también un indicador útil de si el PNUD usa y controla un activo. Todos los activos comprados a partir del presupuesto de apoyo bienal o del presupuesto institucional califican para la capitalización. Además, los activos adquiridos para proyectos ejecutados a través del Apoyo a las Oficinas de País: NIM (Implementación Nacional) y la modalidad de Implementación Directa (DIM) pueden calificar para la capitalización, siempre que los activos estén bajo uso y control del PNUD. Para conocer detalles sobre el concepto de «uso y control», consulte la sección de PPE de las POPP. </w:t>
      </w:r>
    </w:p>
    <w:p w14:paraId="34C9B2C5" w14:textId="77777777" w:rsidR="004F6931" w:rsidRPr="004F6931" w:rsidRDefault="004F6931" w:rsidP="004F6931">
      <w:pPr>
        <w:spacing w:after="17" w:line="259" w:lineRule="auto"/>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38DBFCAB" w14:textId="77777777" w:rsidR="004F6931" w:rsidRPr="004F6931" w:rsidRDefault="004F6931" w:rsidP="006E596D">
      <w:pPr>
        <w:numPr>
          <w:ilvl w:val="0"/>
          <w:numId w:val="8"/>
        </w:numPr>
        <w:spacing w:after="0" w:line="243" w:lineRule="auto"/>
        <w:ind w:right="347" w:hanging="345"/>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Por lo tanto, para las modalidades de implementación según las cuales el PNUD generalmente no usa ni controla los activos, como en los casos de los proyectos completamente NIM, el activo de Planta será contabilizado como gasto y no será capitalizado.   </w:t>
      </w:r>
    </w:p>
    <w:p w14:paraId="6A790270" w14:textId="77777777" w:rsidR="004F6931" w:rsidRDefault="004F6931" w:rsidP="004F6931">
      <w:pPr>
        <w:spacing w:after="0" w:line="259" w:lineRule="auto"/>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1A6ABFA1" w14:textId="77777777" w:rsidR="004F6931" w:rsidRDefault="004F6931" w:rsidP="004F6931">
      <w:pPr>
        <w:spacing w:after="0" w:line="259" w:lineRule="auto"/>
        <w:rPr>
          <w:rFonts w:ascii="Calibri" w:eastAsia="Calibri" w:hAnsi="Calibri" w:cs="Calibri"/>
          <w:color w:val="000000"/>
          <w:kern w:val="0"/>
          <w:sz w:val="22"/>
          <w:szCs w:val="22"/>
          <w:lang w:val="es-ES" w:eastAsia="es-ES" w:bidi="es-ES"/>
          <w14:ligatures w14:val="none"/>
        </w:rPr>
      </w:pPr>
    </w:p>
    <w:p w14:paraId="35ABE53D" w14:textId="77777777" w:rsidR="004F6931" w:rsidRPr="004F6931" w:rsidRDefault="004F6931" w:rsidP="004F6931">
      <w:pPr>
        <w:spacing w:after="0" w:line="259" w:lineRule="auto"/>
        <w:rPr>
          <w:rFonts w:ascii="Calibri" w:eastAsia="Calibri" w:hAnsi="Calibri" w:cs="Calibri"/>
          <w:color w:val="000000"/>
          <w:kern w:val="0"/>
          <w:sz w:val="22"/>
          <w:szCs w:val="22"/>
          <w:lang w:val="es-ES" w:eastAsia="es-ES" w:bidi="es-ES"/>
          <w14:ligatures w14:val="none"/>
        </w:rPr>
      </w:pPr>
    </w:p>
    <w:p w14:paraId="3F5F661E" w14:textId="77777777" w:rsidR="004F6931" w:rsidRPr="004F6931" w:rsidRDefault="004F6931" w:rsidP="004F6931">
      <w:pPr>
        <w:keepNext/>
        <w:keepLines/>
        <w:spacing w:after="0" w:line="259" w:lineRule="auto"/>
        <w:ind w:left="-5" w:hanging="10"/>
        <w:outlineLvl w:val="0"/>
        <w:rPr>
          <w:rFonts w:ascii="Calibri" w:eastAsia="Calibri" w:hAnsi="Calibri" w:cs="Calibri"/>
          <w:b/>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lastRenderedPageBreak/>
        <w:t xml:space="preserve">Componentes de Costos </w:t>
      </w:r>
    </w:p>
    <w:p w14:paraId="49DD6829" w14:textId="77777777" w:rsidR="004F6931" w:rsidRPr="004F6931" w:rsidRDefault="004F6931" w:rsidP="004F6931">
      <w:pPr>
        <w:spacing w:after="20" w:line="259" w:lineRule="auto"/>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 xml:space="preserve"> </w:t>
      </w:r>
    </w:p>
    <w:p w14:paraId="4DF1CFE0" w14:textId="77777777" w:rsidR="004F6931" w:rsidRPr="004F6931" w:rsidRDefault="004F6931" w:rsidP="006E596D">
      <w:pPr>
        <w:numPr>
          <w:ilvl w:val="0"/>
          <w:numId w:val="9"/>
        </w:numPr>
        <w:spacing w:after="35" w:line="248" w:lineRule="auto"/>
        <w:ind w:right="347" w:hanging="345"/>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El costo de Planta, Propiedades y/o Edificios comprende su precio de compra y cualquier costo directamente atribuible de colocar los activos en la ubicación y las condiciones necesarias para el uso previsto. Algunos ejemplos de costos directamente atribuibles son: </w:t>
      </w:r>
    </w:p>
    <w:p w14:paraId="50C09C31" w14:textId="5E363105" w:rsidR="004F6931" w:rsidRPr="006E596D" w:rsidRDefault="004F6931" w:rsidP="006E596D">
      <w:pPr>
        <w:pStyle w:val="ListParagraph"/>
        <w:numPr>
          <w:ilvl w:val="1"/>
          <w:numId w:val="24"/>
        </w:numPr>
        <w:spacing w:after="35" w:line="248" w:lineRule="auto"/>
        <w:ind w:right="347"/>
        <w:jc w:val="both"/>
        <w:rPr>
          <w:rFonts w:ascii="Calibri" w:eastAsia="Calibri" w:hAnsi="Calibri" w:cs="Calibri"/>
          <w:color w:val="000000"/>
          <w:kern w:val="0"/>
          <w:sz w:val="22"/>
          <w:szCs w:val="22"/>
          <w:lang w:val="es-ES" w:eastAsia="es-ES" w:bidi="es-ES"/>
          <w14:ligatures w14:val="none"/>
        </w:rPr>
      </w:pPr>
      <w:r w:rsidRPr="006E596D">
        <w:rPr>
          <w:rFonts w:ascii="Calibri" w:eastAsia="Calibri" w:hAnsi="Calibri" w:cs="Calibri"/>
          <w:color w:val="000000"/>
          <w:kern w:val="0"/>
          <w:sz w:val="22"/>
          <w:szCs w:val="22"/>
          <w:lang w:val="es-ES" w:eastAsia="es-ES" w:bidi="es-ES"/>
          <w14:ligatures w14:val="none"/>
        </w:rPr>
        <w:t xml:space="preserve">El costo de preparación del terreno; </w:t>
      </w:r>
    </w:p>
    <w:p w14:paraId="0834D926" w14:textId="77777777" w:rsidR="004F6931" w:rsidRPr="004F6931" w:rsidRDefault="004F6931" w:rsidP="006E596D">
      <w:pPr>
        <w:numPr>
          <w:ilvl w:val="1"/>
          <w:numId w:val="24"/>
        </w:numPr>
        <w:spacing w:after="31" w:line="248" w:lineRule="auto"/>
        <w:ind w:right="347"/>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Costos de construcción incluidos materiales y mano de obra; </w:t>
      </w:r>
    </w:p>
    <w:p w14:paraId="6E7B3602" w14:textId="77777777" w:rsidR="004F6931" w:rsidRPr="004F6931" w:rsidRDefault="004F6931" w:rsidP="006E596D">
      <w:pPr>
        <w:numPr>
          <w:ilvl w:val="1"/>
          <w:numId w:val="24"/>
        </w:numPr>
        <w:spacing w:after="35" w:line="248" w:lineRule="auto"/>
        <w:ind w:right="347"/>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Costos de instalación; y </w:t>
      </w:r>
    </w:p>
    <w:p w14:paraId="07D3D534" w14:textId="77777777" w:rsidR="004F6931" w:rsidRPr="004F6931" w:rsidRDefault="004F6931" w:rsidP="006E596D">
      <w:pPr>
        <w:numPr>
          <w:ilvl w:val="1"/>
          <w:numId w:val="24"/>
        </w:numPr>
        <w:spacing w:after="3" w:line="248" w:lineRule="auto"/>
        <w:ind w:right="347"/>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Honorarios profesionales, por ejemplo, para arquitectos e ingenieros.  </w:t>
      </w:r>
    </w:p>
    <w:p w14:paraId="64A6E3B6" w14:textId="60037604" w:rsidR="004F6931" w:rsidRPr="004F6931" w:rsidRDefault="004F6931" w:rsidP="006E596D">
      <w:pPr>
        <w:spacing w:after="21" w:line="259" w:lineRule="auto"/>
        <w:ind w:firstLine="48"/>
        <w:rPr>
          <w:rFonts w:ascii="Calibri" w:eastAsia="Calibri" w:hAnsi="Calibri" w:cs="Calibri"/>
          <w:color w:val="000000"/>
          <w:kern w:val="0"/>
          <w:sz w:val="22"/>
          <w:szCs w:val="22"/>
          <w:lang w:val="es-ES" w:eastAsia="es-ES" w:bidi="es-ES"/>
          <w14:ligatures w14:val="none"/>
        </w:rPr>
      </w:pPr>
    </w:p>
    <w:p w14:paraId="717AA351" w14:textId="77777777" w:rsidR="004F6931" w:rsidRPr="004F6931" w:rsidRDefault="004F6931" w:rsidP="006E596D">
      <w:pPr>
        <w:numPr>
          <w:ilvl w:val="0"/>
          <w:numId w:val="9"/>
        </w:numPr>
        <w:spacing w:after="3" w:line="248" w:lineRule="auto"/>
        <w:ind w:right="347" w:hanging="345"/>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Los costos de administración y otros gastos generales de mantenimiento del activo no son componentes de costos y deben contabilizarse como gastos. </w:t>
      </w:r>
    </w:p>
    <w:p w14:paraId="08D85157" w14:textId="77777777" w:rsidR="004F6931" w:rsidRPr="004F6931" w:rsidRDefault="004F6931" w:rsidP="006E596D">
      <w:pPr>
        <w:spacing w:after="22" w:line="259" w:lineRule="auto"/>
        <w:ind w:left="720" w:hanging="345"/>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6DB53445" w14:textId="77777777" w:rsidR="004F6931" w:rsidRPr="004F6931" w:rsidRDefault="004F6931" w:rsidP="006E596D">
      <w:pPr>
        <w:numPr>
          <w:ilvl w:val="0"/>
          <w:numId w:val="9"/>
        </w:numPr>
        <w:spacing w:after="3" w:line="248" w:lineRule="auto"/>
        <w:ind w:right="347" w:hanging="345"/>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Un componente único del costo de un Terreno y/o Edificio es el impuesto de timbre para la transacción. El costo del impuesto de timbre (si corresponde su pago) también debe capitalizarse, es decir, registrarse en el Módulo Activos de Quantum para su Depreciación. </w:t>
      </w:r>
    </w:p>
    <w:p w14:paraId="5BA327B6" w14:textId="77777777" w:rsidR="004F6931" w:rsidRPr="004F6931" w:rsidRDefault="004F6931" w:rsidP="004F6931">
      <w:pPr>
        <w:spacing w:after="0" w:line="259" w:lineRule="auto"/>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1D3759A5" w14:textId="77777777" w:rsidR="004F6931" w:rsidRPr="004F6931" w:rsidRDefault="004F6931" w:rsidP="004F6931">
      <w:pPr>
        <w:keepNext/>
        <w:keepLines/>
        <w:spacing w:after="0" w:line="259" w:lineRule="auto"/>
        <w:ind w:left="-5" w:hanging="10"/>
        <w:outlineLvl w:val="0"/>
        <w:rPr>
          <w:rFonts w:ascii="Calibri" w:eastAsia="Calibri" w:hAnsi="Calibri" w:cs="Calibri"/>
          <w:b/>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 xml:space="preserve">Costos subsiguientes </w:t>
      </w:r>
    </w:p>
    <w:p w14:paraId="6F76D153" w14:textId="77777777" w:rsidR="004F6931" w:rsidRPr="004F6931" w:rsidRDefault="004F6931" w:rsidP="004F6931">
      <w:pPr>
        <w:spacing w:after="20" w:line="259" w:lineRule="auto"/>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 xml:space="preserve"> </w:t>
      </w:r>
    </w:p>
    <w:p w14:paraId="3C495ACF" w14:textId="77777777" w:rsidR="004F6931" w:rsidRPr="004F6931" w:rsidRDefault="004F6931" w:rsidP="004F6931">
      <w:pPr>
        <w:spacing w:after="3" w:line="248" w:lineRule="auto"/>
        <w:ind w:left="705" w:right="347" w:hanging="360"/>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28.</w:t>
      </w:r>
      <w:r w:rsidRPr="004F6931">
        <w:rPr>
          <w:rFonts w:ascii="Arial" w:eastAsia="Calibri" w:hAnsi="Arial" w:cs="Calibri"/>
          <w:color w:val="000000"/>
          <w:kern w:val="0"/>
          <w:sz w:val="22"/>
          <w:szCs w:val="22"/>
          <w:lang w:val="es-ES" w:eastAsia="es-ES" w:bidi="es-ES"/>
          <w14:ligatures w14:val="none"/>
        </w:rPr>
        <w:t xml:space="preserve"> </w:t>
      </w:r>
      <w:r w:rsidRPr="004F6931">
        <w:rPr>
          <w:rFonts w:ascii="Calibri" w:eastAsia="Calibri" w:hAnsi="Calibri" w:cs="Calibri"/>
          <w:color w:val="000000"/>
          <w:kern w:val="0"/>
          <w:sz w:val="22"/>
          <w:szCs w:val="22"/>
          <w:lang w:val="es-ES" w:eastAsia="es-ES" w:bidi="es-ES"/>
          <w14:ligatures w14:val="none"/>
        </w:rPr>
        <w:t xml:space="preserve">Los costos subsiguientes deben agregarse al importe en libros del activo cuando es probable que se agreguen beneficios económicos futuros al activo. Estos se tratan normalmente como costos adicionales que deben capitalizarse junto con el costo original de la propiedad. No pueden tratarse como Mejoras de Locales Arrendados dado que son Planta y Propiedades poseídos por el PNUD. La solicitud será iniciada por el Coordinador de Activos de la oficina de país o de la dependencia de la Sede en el </w:t>
      </w:r>
      <w:proofErr w:type="spellStart"/>
      <w:r w:rsidRPr="004F6931">
        <w:rPr>
          <w:rFonts w:ascii="Calibri" w:eastAsia="Calibri" w:hAnsi="Calibri" w:cs="Calibri"/>
          <w:color w:val="000000"/>
          <w:kern w:val="0"/>
          <w:sz w:val="22"/>
          <w:szCs w:val="22"/>
          <w:lang w:val="es-ES" w:eastAsia="es-ES" w:bidi="es-ES"/>
          <w14:ligatures w14:val="none"/>
        </w:rPr>
        <w:t>UNall</w:t>
      </w:r>
      <w:proofErr w:type="spellEnd"/>
      <w:r w:rsidRPr="004F6931">
        <w:rPr>
          <w:rFonts w:ascii="Calibri" w:eastAsia="Calibri" w:hAnsi="Calibri" w:cs="Calibri"/>
          <w:color w:val="000000"/>
          <w:kern w:val="0"/>
          <w:sz w:val="22"/>
          <w:szCs w:val="22"/>
          <w:lang w:val="es-ES" w:eastAsia="es-ES" w:bidi="es-ES"/>
          <w14:ligatures w14:val="none"/>
        </w:rPr>
        <w:t xml:space="preserve"> utilizando la página de ajuste, donde será aprobada posteriormente por el Gerente de Operaciones de la CO o de la dependencia de la Sede antes de ser tramitada en Quantum por el CGSC. Deberán cargarse copias de la documentación de la transacción (p. ej., copias de las facturas originales de los costos ajustados) en </w:t>
      </w:r>
      <w:proofErr w:type="spellStart"/>
      <w:r w:rsidRPr="004F6931">
        <w:rPr>
          <w:rFonts w:ascii="Calibri" w:eastAsia="Calibri" w:hAnsi="Calibri" w:cs="Calibri"/>
          <w:color w:val="000000"/>
          <w:kern w:val="0"/>
          <w:sz w:val="22"/>
          <w:szCs w:val="22"/>
          <w:lang w:val="es-ES" w:eastAsia="es-ES" w:bidi="es-ES"/>
          <w14:ligatures w14:val="none"/>
        </w:rPr>
        <w:t>UNall</w:t>
      </w:r>
      <w:proofErr w:type="spellEnd"/>
      <w:r w:rsidRPr="004F6931">
        <w:rPr>
          <w:rFonts w:ascii="Calibri" w:eastAsia="Calibri" w:hAnsi="Calibri" w:cs="Calibri"/>
          <w:color w:val="000000"/>
          <w:kern w:val="0"/>
          <w:sz w:val="22"/>
          <w:szCs w:val="22"/>
          <w:lang w:val="es-ES" w:eastAsia="es-ES" w:bidi="es-ES"/>
          <w14:ligatures w14:val="none"/>
        </w:rPr>
        <w:t xml:space="preserve"> y los originales deberán archivarse en las oficinas correspondientes. </w:t>
      </w:r>
    </w:p>
    <w:p w14:paraId="652D8233" w14:textId="77777777" w:rsidR="004F6931" w:rsidRPr="004F6931" w:rsidRDefault="004F6931" w:rsidP="004F6931">
      <w:pPr>
        <w:spacing w:after="3" w:line="248" w:lineRule="auto"/>
        <w:ind w:left="730" w:right="347" w:hanging="10"/>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Los costos relacionados con reparaciones o mantenimiento de rutina no deben capitalizarse y deben contabilizarse como gastos. </w:t>
      </w:r>
    </w:p>
    <w:p w14:paraId="1DE8D7EA" w14:textId="77777777" w:rsidR="004F6931" w:rsidRPr="004F6931" w:rsidRDefault="004F6931" w:rsidP="004F6931">
      <w:pPr>
        <w:spacing w:after="0" w:line="259" w:lineRule="auto"/>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08AFE961" w14:textId="77777777" w:rsidR="004F6931" w:rsidRPr="004F6931" w:rsidRDefault="004F6931" w:rsidP="004F6931">
      <w:pPr>
        <w:keepNext/>
        <w:keepLines/>
        <w:spacing w:after="0" w:line="259" w:lineRule="auto"/>
        <w:ind w:left="-5" w:hanging="10"/>
        <w:outlineLvl w:val="0"/>
        <w:rPr>
          <w:rFonts w:ascii="Calibri" w:eastAsia="Calibri" w:hAnsi="Calibri" w:cs="Calibri"/>
          <w:b/>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 xml:space="preserve">Registro de Costos de Construcción   </w:t>
      </w:r>
    </w:p>
    <w:p w14:paraId="5F98D8A5" w14:textId="77777777" w:rsidR="004F6931" w:rsidRPr="004F6931" w:rsidRDefault="004F6931" w:rsidP="004F6931">
      <w:pPr>
        <w:spacing w:after="21" w:line="259" w:lineRule="auto"/>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05BC2ACE" w14:textId="77777777" w:rsidR="004F6931" w:rsidRPr="004F6931" w:rsidRDefault="004F6931" w:rsidP="004F6931">
      <w:pPr>
        <w:spacing w:after="0" w:line="259" w:lineRule="auto"/>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1EC2D3CA" w14:textId="77777777" w:rsidR="004F6931" w:rsidRPr="004F6931" w:rsidRDefault="004F6931" w:rsidP="004F6931">
      <w:pPr>
        <w:keepNext/>
        <w:keepLines/>
        <w:spacing w:after="0" w:line="259" w:lineRule="auto"/>
        <w:ind w:left="-5" w:hanging="10"/>
        <w:outlineLvl w:val="0"/>
        <w:rPr>
          <w:rFonts w:ascii="Calibri" w:eastAsia="Calibri" w:hAnsi="Calibri" w:cs="Calibri"/>
          <w:b/>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 xml:space="preserve">Registro de Planta, Terrenos y Edificios </w:t>
      </w:r>
    </w:p>
    <w:p w14:paraId="3343B3A4" w14:textId="77777777" w:rsidR="004F6931" w:rsidRPr="004F6931" w:rsidRDefault="004F6931" w:rsidP="004F6931">
      <w:pPr>
        <w:spacing w:after="20" w:line="259" w:lineRule="auto"/>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 xml:space="preserve"> </w:t>
      </w:r>
    </w:p>
    <w:p w14:paraId="474F6A74" w14:textId="77777777" w:rsidR="004F6931" w:rsidRPr="004F6931" w:rsidRDefault="004F6931" w:rsidP="006E596D">
      <w:pPr>
        <w:numPr>
          <w:ilvl w:val="0"/>
          <w:numId w:val="10"/>
        </w:numPr>
        <w:spacing w:after="3" w:line="248" w:lineRule="auto"/>
        <w:ind w:right="347" w:hanging="345"/>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El PNUD es responsable de todas las Plantas, los Terrenos y los Edificios que estén bajo su uso, titularidad y control y rinde cuentas por estos. En el caso de los Locales Comunes, consulte la Política de Locales Comunes. </w:t>
      </w:r>
    </w:p>
    <w:p w14:paraId="4CB3AFBE" w14:textId="77777777" w:rsidR="004F6931" w:rsidRPr="004F6931" w:rsidRDefault="004F6931" w:rsidP="006E596D">
      <w:pPr>
        <w:spacing w:after="21" w:line="259" w:lineRule="auto"/>
        <w:ind w:hanging="345"/>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2469F06E" w14:textId="77777777" w:rsidR="004F6931" w:rsidRPr="004F6931" w:rsidRDefault="004F6931" w:rsidP="006E596D">
      <w:pPr>
        <w:numPr>
          <w:ilvl w:val="0"/>
          <w:numId w:val="10"/>
        </w:numPr>
        <w:spacing w:after="3" w:line="248" w:lineRule="auto"/>
        <w:ind w:right="347" w:hanging="345"/>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Para registrar la compra de Terrenos y Edificios, se seleccionará primero la categoría «Instalaciones poseídas» y luego «Edificio poseído» o «Terreno poseído» en el siguiente nivel. Una </w:t>
      </w:r>
      <w:r w:rsidRPr="004F6931">
        <w:rPr>
          <w:rFonts w:ascii="Calibri" w:eastAsia="Calibri" w:hAnsi="Calibri" w:cs="Calibri"/>
          <w:color w:val="000000"/>
          <w:kern w:val="0"/>
          <w:sz w:val="22"/>
          <w:szCs w:val="22"/>
          <w:lang w:val="es-ES" w:eastAsia="es-ES" w:bidi="es-ES"/>
          <w14:ligatures w14:val="none"/>
        </w:rPr>
        <w:lastRenderedPageBreak/>
        <w:t xml:space="preserve">vez procesados el pedido y la orden de compra y recibidos los artículos, deberá preparase la nota de bienes recibidos (GRN) y deberá realizarse la función de recepción en Quantum. Esto asegurará que pueda procesarse el comprobante de cuentas por pagar. El precio de compra se registrará como el costo del Terreno o Edificio en el Módulo Activos de Quantum una vez que se procese el comprobante de cuentas por pagar. Se registrarán todos los detalles de costo, etc. del activo y se capitalizará el activo. El Módulo Activos (AM) luego actualizará la cuenta correspondiente del libro mayor. </w:t>
      </w:r>
    </w:p>
    <w:p w14:paraId="0F396EBA" w14:textId="77777777" w:rsidR="004F6931" w:rsidRPr="004F6931" w:rsidRDefault="004F6931" w:rsidP="004F6931">
      <w:pPr>
        <w:spacing w:after="20" w:line="259" w:lineRule="auto"/>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295982FB" w14:textId="77777777" w:rsidR="004F6931" w:rsidRPr="004F6931" w:rsidRDefault="004F6931" w:rsidP="006E596D">
      <w:pPr>
        <w:numPr>
          <w:ilvl w:val="0"/>
          <w:numId w:val="10"/>
        </w:numPr>
        <w:spacing w:after="3" w:line="248" w:lineRule="auto"/>
        <w:ind w:right="347" w:hanging="345"/>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Si el Terreno o el Edificio son donados sin cargo y los documentos de titularidad se transfieren al PNUD, deberá determinarse el valor normal de mercado (p. ej., utilizando expertos en valoración) y luego el CGSC deberá registrar el Terreno o el Edificio en Quantum a través de Adición Básica. La solicitud será iniciada por el Coordinador de Activos de la CO o de la dependencia de la Sede en el </w:t>
      </w:r>
      <w:proofErr w:type="spellStart"/>
      <w:r w:rsidRPr="004F6931">
        <w:rPr>
          <w:rFonts w:ascii="Calibri" w:eastAsia="Calibri" w:hAnsi="Calibri" w:cs="Calibri"/>
          <w:color w:val="000000"/>
          <w:kern w:val="0"/>
          <w:sz w:val="22"/>
          <w:szCs w:val="22"/>
          <w:lang w:val="es-ES" w:eastAsia="es-ES" w:bidi="es-ES"/>
          <w14:ligatures w14:val="none"/>
        </w:rPr>
        <w:t>UNall</w:t>
      </w:r>
      <w:proofErr w:type="spellEnd"/>
      <w:r w:rsidRPr="004F6931">
        <w:rPr>
          <w:rFonts w:ascii="Calibri" w:eastAsia="Calibri" w:hAnsi="Calibri" w:cs="Calibri"/>
          <w:color w:val="000000"/>
          <w:kern w:val="0"/>
          <w:sz w:val="22"/>
          <w:szCs w:val="22"/>
          <w:lang w:val="es-ES" w:eastAsia="es-ES" w:bidi="es-ES"/>
          <w14:ligatures w14:val="none"/>
        </w:rPr>
        <w:t xml:space="preserve">, donde será aprobada posteriormente por el Gerente de Operaciones de la CO o de la dependencia de la Sede antes de ser tramitada en Quantum por el CGSC. Deberán cargarse copias de la documentación de la transacción (p. ej., honorarios del experto en valoración independiente) en </w:t>
      </w:r>
      <w:proofErr w:type="spellStart"/>
      <w:r w:rsidRPr="004F6931">
        <w:rPr>
          <w:rFonts w:ascii="Calibri" w:eastAsia="Calibri" w:hAnsi="Calibri" w:cs="Calibri"/>
          <w:color w:val="000000"/>
          <w:kern w:val="0"/>
          <w:sz w:val="22"/>
          <w:szCs w:val="22"/>
          <w:lang w:val="es-ES" w:eastAsia="es-ES" w:bidi="es-ES"/>
          <w14:ligatures w14:val="none"/>
        </w:rPr>
        <w:t>UNall</w:t>
      </w:r>
      <w:proofErr w:type="spellEnd"/>
      <w:r w:rsidRPr="004F6931">
        <w:rPr>
          <w:rFonts w:ascii="Calibri" w:eastAsia="Calibri" w:hAnsi="Calibri" w:cs="Calibri"/>
          <w:color w:val="000000"/>
          <w:kern w:val="0"/>
          <w:sz w:val="22"/>
          <w:szCs w:val="22"/>
          <w:lang w:val="es-ES" w:eastAsia="es-ES" w:bidi="es-ES"/>
          <w14:ligatures w14:val="none"/>
        </w:rPr>
        <w:t xml:space="preserve"> y los originales deberán archivarse en las oficinas correspondientes. </w:t>
      </w:r>
    </w:p>
    <w:p w14:paraId="6A028D81" w14:textId="77777777" w:rsidR="004F6931" w:rsidRPr="004F6931" w:rsidRDefault="004F6931" w:rsidP="004F6931">
      <w:pPr>
        <w:spacing w:after="0" w:line="259" w:lineRule="auto"/>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7EFB8226" w14:textId="77777777" w:rsidR="004F6931" w:rsidRPr="004F6931" w:rsidRDefault="004F6931" w:rsidP="004F6931">
      <w:pPr>
        <w:keepNext/>
        <w:keepLines/>
        <w:spacing w:after="0" w:line="259" w:lineRule="auto"/>
        <w:ind w:left="-5" w:hanging="10"/>
        <w:outlineLvl w:val="0"/>
        <w:rPr>
          <w:rFonts w:ascii="Calibri" w:eastAsia="Calibri" w:hAnsi="Calibri" w:cs="Calibri"/>
          <w:b/>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 xml:space="preserve">Etiquetado de Planta, Terrenos y Edificios </w:t>
      </w:r>
    </w:p>
    <w:p w14:paraId="11BCE86A" w14:textId="77777777" w:rsidR="004F6931" w:rsidRPr="004F6931" w:rsidRDefault="004F6931" w:rsidP="004F6931">
      <w:pPr>
        <w:spacing w:after="20" w:line="259" w:lineRule="auto"/>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 xml:space="preserve"> </w:t>
      </w:r>
    </w:p>
    <w:p w14:paraId="172CE0AF" w14:textId="77777777" w:rsidR="004F6931" w:rsidRPr="004F6931" w:rsidRDefault="004F6931" w:rsidP="004F6931">
      <w:pPr>
        <w:spacing w:after="3" w:line="248" w:lineRule="auto"/>
        <w:ind w:left="705" w:right="347" w:hanging="360"/>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34.</w:t>
      </w:r>
      <w:r w:rsidRPr="004F6931">
        <w:rPr>
          <w:rFonts w:ascii="Arial" w:eastAsia="Calibri" w:hAnsi="Arial" w:cs="Calibri"/>
          <w:color w:val="000000"/>
          <w:kern w:val="0"/>
          <w:sz w:val="22"/>
          <w:szCs w:val="22"/>
          <w:lang w:val="es-ES" w:eastAsia="es-ES" w:bidi="es-ES"/>
          <w14:ligatures w14:val="none"/>
        </w:rPr>
        <w:t xml:space="preserve"> </w:t>
      </w:r>
      <w:r w:rsidRPr="004F6931">
        <w:rPr>
          <w:rFonts w:ascii="Calibri" w:eastAsia="Calibri" w:hAnsi="Calibri" w:cs="Calibri"/>
          <w:color w:val="000000"/>
          <w:kern w:val="0"/>
          <w:sz w:val="22"/>
          <w:szCs w:val="22"/>
          <w:lang w:val="es-ES" w:eastAsia="es-ES" w:bidi="es-ES"/>
          <w14:ligatures w14:val="none"/>
        </w:rPr>
        <w:t xml:space="preserve">El número de lote, el número de Registro de Terreno para terrenos o el nombre del edificio o la dirección física se utilizarán como la referencia de etiqueta en el AM. </w:t>
      </w:r>
    </w:p>
    <w:p w14:paraId="2FB45990" w14:textId="77777777" w:rsidR="004F6931" w:rsidRPr="004F6931" w:rsidRDefault="004F6931" w:rsidP="004F6931">
      <w:pPr>
        <w:spacing w:after="0" w:line="259" w:lineRule="auto"/>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34DCC7CC" w14:textId="77777777" w:rsidR="004F6931" w:rsidRPr="004F6931" w:rsidRDefault="004F6931" w:rsidP="004F6931">
      <w:pPr>
        <w:keepNext/>
        <w:keepLines/>
        <w:spacing w:after="0" w:line="259" w:lineRule="auto"/>
        <w:ind w:left="-5" w:hanging="10"/>
        <w:outlineLvl w:val="0"/>
        <w:rPr>
          <w:rFonts w:ascii="Calibri" w:eastAsia="Calibri" w:hAnsi="Calibri" w:cs="Calibri"/>
          <w:b/>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 xml:space="preserve">Mantenimiento de registros  </w:t>
      </w:r>
    </w:p>
    <w:p w14:paraId="14E9B8D3" w14:textId="77777777" w:rsidR="004F6931" w:rsidRPr="004F6931" w:rsidRDefault="004F6931" w:rsidP="004F6931">
      <w:pPr>
        <w:spacing w:after="21" w:line="259" w:lineRule="auto"/>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 xml:space="preserve"> </w:t>
      </w:r>
    </w:p>
    <w:p w14:paraId="656436B7" w14:textId="77777777" w:rsidR="004F6931" w:rsidRPr="004F6931" w:rsidRDefault="004F6931" w:rsidP="006E596D">
      <w:pPr>
        <w:numPr>
          <w:ilvl w:val="0"/>
          <w:numId w:val="11"/>
        </w:numPr>
        <w:spacing w:after="3" w:line="248" w:lineRule="auto"/>
        <w:ind w:right="347" w:hanging="345"/>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Los registros de Gestión de Activos de Quantum para Planta, Terrenos y Edificios deben actualizarse </w:t>
      </w:r>
      <w:r w:rsidRPr="004F6931">
        <w:rPr>
          <w:rFonts w:ascii="Calibri" w:eastAsia="Calibri" w:hAnsi="Calibri" w:cs="Calibri"/>
          <w:b/>
          <w:color w:val="000000"/>
          <w:kern w:val="0"/>
          <w:sz w:val="22"/>
          <w:szCs w:val="22"/>
          <w:lang w:val="es-ES" w:eastAsia="es-ES" w:bidi="es-ES"/>
          <w14:ligatures w14:val="none"/>
        </w:rPr>
        <w:t>de manera oportuna,</w:t>
      </w:r>
      <w:r w:rsidRPr="004F6931">
        <w:rPr>
          <w:rFonts w:ascii="Calibri" w:eastAsia="Calibri" w:hAnsi="Calibri" w:cs="Calibri"/>
          <w:color w:val="000000"/>
          <w:kern w:val="0"/>
          <w:sz w:val="22"/>
          <w:szCs w:val="22"/>
          <w:lang w:val="es-ES" w:eastAsia="es-ES" w:bidi="es-ES"/>
          <w14:ligatures w14:val="none"/>
        </w:rPr>
        <w:t xml:space="preserve"> para asegurar que el Módulo Activos de Quantum y las cuentas </w:t>
      </w:r>
      <w:r w:rsidRPr="004F6931">
        <w:rPr>
          <w:rFonts w:ascii="Calibri" w:eastAsia="Calibri" w:hAnsi="Calibri" w:cs="Calibri"/>
          <w:color w:val="000000"/>
          <w:kern w:val="0"/>
          <w:sz w:val="22"/>
          <w:szCs w:val="22"/>
          <w:u w:val="single" w:color="000000"/>
          <w:lang w:val="es-ES" w:eastAsia="es-ES" w:bidi="es-ES"/>
          <w14:ligatures w14:val="none"/>
        </w:rPr>
        <w:t xml:space="preserve">del libro mayor </w:t>
      </w:r>
      <w:r w:rsidRPr="004F6931">
        <w:rPr>
          <w:rFonts w:ascii="Calibri" w:eastAsia="Calibri" w:hAnsi="Calibri" w:cs="Calibri"/>
          <w:color w:val="000000"/>
          <w:kern w:val="0"/>
          <w:sz w:val="22"/>
          <w:szCs w:val="22"/>
          <w:lang w:val="es-ES" w:eastAsia="es-ES" w:bidi="es-ES"/>
          <w14:ligatures w14:val="none"/>
        </w:rPr>
        <w:t xml:space="preserve">estén actualizados para todas las adquisiciones que requieren adición manual, ajustes, transferencias y enajenaciones.  </w:t>
      </w:r>
    </w:p>
    <w:p w14:paraId="5093EFEF" w14:textId="77777777" w:rsidR="004F6931" w:rsidRPr="004F6931" w:rsidRDefault="004F6931" w:rsidP="004F6931">
      <w:pPr>
        <w:spacing w:after="0" w:line="259" w:lineRule="auto"/>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56687B6A" w14:textId="77777777" w:rsidR="004F6931" w:rsidRPr="004F6931" w:rsidRDefault="004F6931" w:rsidP="004F6931">
      <w:pPr>
        <w:spacing w:after="3" w:line="248" w:lineRule="auto"/>
        <w:ind w:left="730" w:right="347" w:hanging="10"/>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Para transferencias y enajenaciones, siga los procedimientos estipulados en la sección de Mobiliario y Equipo de las POPP.  </w:t>
      </w:r>
    </w:p>
    <w:p w14:paraId="01537850" w14:textId="77777777" w:rsidR="004F6931" w:rsidRPr="004F6931" w:rsidRDefault="004F6931" w:rsidP="004F6931">
      <w:pPr>
        <w:spacing w:after="3" w:line="248" w:lineRule="auto"/>
        <w:ind w:left="730" w:right="347" w:hanging="10"/>
        <w:jc w:val="both"/>
        <w:rPr>
          <w:rFonts w:ascii="Calibri" w:eastAsia="Calibri" w:hAnsi="Calibri" w:cs="Calibri"/>
          <w:color w:val="000000"/>
          <w:kern w:val="0"/>
          <w:sz w:val="22"/>
          <w:szCs w:val="22"/>
          <w:lang w:val="es-ES" w:eastAsia="es-ES" w:bidi="es-ES"/>
          <w14:ligatures w14:val="none"/>
        </w:rPr>
      </w:pPr>
    </w:p>
    <w:p w14:paraId="7A3B50A1" w14:textId="77777777" w:rsidR="004F6931" w:rsidRPr="004F6931" w:rsidRDefault="004F6931" w:rsidP="004F6931">
      <w:pPr>
        <w:spacing w:after="0" w:line="259" w:lineRule="auto"/>
        <w:ind w:left="-5" w:hanging="10"/>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 xml:space="preserve">Ajustes, Revalorizaciones y Deterioros </w:t>
      </w:r>
    </w:p>
    <w:p w14:paraId="509119D7" w14:textId="77777777" w:rsidR="004F6931" w:rsidRPr="004F6931" w:rsidRDefault="004F6931" w:rsidP="004F6931">
      <w:pPr>
        <w:spacing w:after="21" w:line="259" w:lineRule="auto"/>
        <w:ind w:left="720"/>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 xml:space="preserve"> </w:t>
      </w:r>
    </w:p>
    <w:p w14:paraId="69991AF4" w14:textId="77777777" w:rsidR="004F6931" w:rsidRPr="004F6931" w:rsidRDefault="004F6931" w:rsidP="006E596D">
      <w:pPr>
        <w:numPr>
          <w:ilvl w:val="0"/>
          <w:numId w:val="11"/>
        </w:numPr>
        <w:spacing w:after="3" w:line="248" w:lineRule="auto"/>
        <w:ind w:right="347" w:hanging="345"/>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Los ajustes de registros de Planta, Terrenos y Edificios pueden ser necesarios de la siguiente manera:   </w:t>
      </w:r>
    </w:p>
    <w:p w14:paraId="31ABF847" w14:textId="77777777" w:rsidR="004F6931" w:rsidRPr="004F6931" w:rsidRDefault="004F6931" w:rsidP="004F6931">
      <w:pPr>
        <w:spacing w:after="0" w:line="259" w:lineRule="auto"/>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b/>
          <w:i/>
          <w:color w:val="000000"/>
          <w:kern w:val="0"/>
          <w:sz w:val="22"/>
          <w:szCs w:val="22"/>
          <w:lang w:val="es-ES" w:eastAsia="es-ES" w:bidi="es-ES"/>
          <w14:ligatures w14:val="none"/>
        </w:rPr>
        <w:t xml:space="preserve"> </w:t>
      </w:r>
    </w:p>
    <w:p w14:paraId="2D609C61" w14:textId="77777777" w:rsidR="004F6931" w:rsidRPr="004F6931" w:rsidRDefault="004F6931" w:rsidP="004F6931">
      <w:pPr>
        <w:keepNext/>
        <w:keepLines/>
        <w:spacing w:after="0" w:line="259" w:lineRule="auto"/>
        <w:ind w:left="730" w:hanging="10"/>
        <w:outlineLvl w:val="0"/>
        <w:rPr>
          <w:rFonts w:ascii="Calibri" w:eastAsia="Calibri" w:hAnsi="Calibri" w:cs="Calibri"/>
          <w:b/>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 xml:space="preserve">Deterioro </w:t>
      </w:r>
    </w:p>
    <w:p w14:paraId="6E5BEDE2" w14:textId="77777777" w:rsidR="004F6931" w:rsidRPr="004F6931" w:rsidRDefault="004F6931" w:rsidP="004F6931">
      <w:pPr>
        <w:spacing w:after="22" w:line="259" w:lineRule="auto"/>
        <w:ind w:left="720"/>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 xml:space="preserve"> </w:t>
      </w:r>
    </w:p>
    <w:p w14:paraId="57C1DD3A" w14:textId="77777777" w:rsidR="004F6931" w:rsidRPr="004F6931" w:rsidRDefault="004F6931" w:rsidP="004F6931">
      <w:pPr>
        <w:spacing w:after="3" w:line="248" w:lineRule="auto"/>
        <w:ind w:left="705" w:right="347" w:hanging="360"/>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37.</w:t>
      </w:r>
      <w:r w:rsidRPr="004F6931">
        <w:rPr>
          <w:rFonts w:ascii="Arial" w:eastAsia="Calibri" w:hAnsi="Arial" w:cs="Calibri"/>
          <w:color w:val="000000"/>
          <w:kern w:val="0"/>
          <w:sz w:val="22"/>
          <w:szCs w:val="22"/>
          <w:lang w:val="es-ES" w:eastAsia="es-ES" w:bidi="es-ES"/>
          <w14:ligatures w14:val="none"/>
        </w:rPr>
        <w:t xml:space="preserve"> </w:t>
      </w:r>
      <w:r w:rsidRPr="004F6931">
        <w:rPr>
          <w:rFonts w:ascii="Calibri" w:eastAsia="Calibri" w:hAnsi="Calibri" w:cs="Calibri"/>
          <w:color w:val="000000"/>
          <w:kern w:val="0"/>
          <w:sz w:val="22"/>
          <w:szCs w:val="22"/>
          <w:lang w:val="es-ES" w:eastAsia="es-ES" w:bidi="es-ES"/>
          <w14:ligatures w14:val="none"/>
        </w:rPr>
        <w:t xml:space="preserve">El deterioro es un ejemplo de ajustes descendentes. El </w:t>
      </w:r>
      <w:r w:rsidRPr="004F6931">
        <w:rPr>
          <w:rFonts w:ascii="Calibri" w:eastAsia="Calibri" w:hAnsi="Calibri" w:cs="Calibri"/>
          <w:b/>
          <w:bCs/>
          <w:color w:val="000000"/>
          <w:kern w:val="0"/>
          <w:sz w:val="22"/>
          <w:szCs w:val="22"/>
          <w:lang w:val="es-ES" w:eastAsia="es-ES" w:bidi="es-ES"/>
          <w14:ligatures w14:val="none"/>
        </w:rPr>
        <w:t>deterioro</w:t>
      </w:r>
      <w:r w:rsidRPr="004F6931">
        <w:rPr>
          <w:rFonts w:ascii="Calibri" w:eastAsia="Calibri" w:hAnsi="Calibri" w:cs="Calibri"/>
          <w:color w:val="000000"/>
          <w:kern w:val="0"/>
          <w:sz w:val="22"/>
          <w:szCs w:val="22"/>
          <w:lang w:val="es-ES" w:eastAsia="es-ES" w:bidi="es-ES"/>
          <w14:ligatures w14:val="none"/>
        </w:rPr>
        <w:t xml:space="preserve"> es una pérdida en los beneficios económicos futuros o el potencial de servicio de un activo, por encima del reconocimiento sistemático de la pérdida de los beneficios económicos futuros o del potencial de servicio del activo a través de la depreciación. Un ejemplo de Deterioro es el ajuste en el valor de una planta </w:t>
      </w:r>
      <w:r w:rsidRPr="004F6931">
        <w:rPr>
          <w:rFonts w:ascii="Calibri" w:eastAsia="Calibri" w:hAnsi="Calibri" w:cs="Calibri"/>
          <w:color w:val="000000"/>
          <w:kern w:val="0"/>
          <w:sz w:val="22"/>
          <w:szCs w:val="22"/>
          <w:lang w:val="es-ES" w:eastAsia="es-ES" w:bidi="es-ES"/>
          <w14:ligatures w14:val="none"/>
        </w:rPr>
        <w:lastRenderedPageBreak/>
        <w:t xml:space="preserve">luego de una avería importante en una de sus máquinas, que reduce su capacidad para desempeñar sus funciones. Los ajustes de deterioros deben realizarse de manera oportuna, y serán procesados de manera central por el CGSC ante la solicitud de la CO o de la dependencia de la Sede correspondientes. La solicitud será iniciada por el Coordinador de Activos de la oficina en el país o de la dependencia de la Sede en el portal de solicitud de servicio del PNUD, donde será aprobada posteriormente por el Gerente de Operaciones de la CO o de la dependencia de la Sede antes de ser tramitada en Quantum por el CGSC. Deberán cargarse copias de la documentación de la transacción (p. ej., valoración de experto del deterioro de activo o valoración del seguro) en </w:t>
      </w:r>
      <w:proofErr w:type="spellStart"/>
      <w:r w:rsidRPr="004F6931">
        <w:rPr>
          <w:rFonts w:ascii="Calibri" w:eastAsia="Calibri" w:hAnsi="Calibri" w:cs="Calibri"/>
          <w:color w:val="000000"/>
          <w:kern w:val="0"/>
          <w:sz w:val="22"/>
          <w:szCs w:val="22"/>
          <w:lang w:val="es-ES" w:eastAsia="es-ES" w:bidi="es-ES"/>
          <w14:ligatures w14:val="none"/>
        </w:rPr>
        <w:t>UNall</w:t>
      </w:r>
      <w:proofErr w:type="spellEnd"/>
      <w:r w:rsidRPr="004F6931">
        <w:rPr>
          <w:rFonts w:ascii="Calibri" w:eastAsia="Calibri" w:hAnsi="Calibri" w:cs="Calibri"/>
          <w:color w:val="000000"/>
          <w:kern w:val="0"/>
          <w:sz w:val="22"/>
          <w:szCs w:val="22"/>
          <w:lang w:val="es-ES" w:eastAsia="es-ES" w:bidi="es-ES"/>
          <w14:ligatures w14:val="none"/>
        </w:rPr>
        <w:t xml:space="preserve"> y los originales deberán archivarse en las oficinas correspondientes. </w:t>
      </w:r>
    </w:p>
    <w:p w14:paraId="4350EA17" w14:textId="77777777" w:rsidR="004F6931" w:rsidRPr="004F6931" w:rsidRDefault="004F6931" w:rsidP="004F6931">
      <w:pPr>
        <w:spacing w:after="0" w:line="259" w:lineRule="auto"/>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12313D0A" w14:textId="77777777" w:rsidR="004F6931" w:rsidRPr="004F6931" w:rsidRDefault="004F6931" w:rsidP="004F6931">
      <w:pPr>
        <w:keepNext/>
        <w:keepLines/>
        <w:spacing w:after="0" w:line="259" w:lineRule="auto"/>
        <w:ind w:left="-5" w:hanging="10"/>
        <w:outlineLvl w:val="0"/>
        <w:rPr>
          <w:rFonts w:ascii="Calibri" w:eastAsia="Calibri" w:hAnsi="Calibri" w:cs="Calibri"/>
          <w:b/>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 xml:space="preserve">Protección y Control </w:t>
      </w:r>
    </w:p>
    <w:p w14:paraId="05FF6375" w14:textId="77777777" w:rsidR="004F6931" w:rsidRPr="004F6931" w:rsidRDefault="004F6931" w:rsidP="004F6931">
      <w:pPr>
        <w:spacing w:after="21" w:line="259" w:lineRule="auto"/>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 xml:space="preserve"> </w:t>
      </w:r>
    </w:p>
    <w:p w14:paraId="3197232C" w14:textId="77777777" w:rsidR="004F6931" w:rsidRPr="004F6931" w:rsidRDefault="004F6931" w:rsidP="004F6931">
      <w:pPr>
        <w:spacing w:after="3" w:line="248" w:lineRule="auto"/>
        <w:ind w:left="705" w:right="347" w:hanging="360"/>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38. El PNUD es responsable de todas las Plantas, los Terrenos y los Edificios que estén bajo su uso y control y rinde cuentas por estos. Además de los procedimientos mencionados en los capítulos anteriores, la siguiente es una lista de controles obligatorios sobre la gestión de propiedades, terrenos y edificios. </w:t>
      </w:r>
    </w:p>
    <w:p w14:paraId="0E2D1426" w14:textId="77777777" w:rsidR="004F6931" w:rsidRPr="004F6931" w:rsidRDefault="004F6931" w:rsidP="004F6931">
      <w:pPr>
        <w:spacing w:after="22" w:line="259" w:lineRule="auto"/>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726A9C04" w14:textId="77777777" w:rsidR="004F6931" w:rsidRPr="006E596D" w:rsidRDefault="004F6931" w:rsidP="006E596D">
      <w:pPr>
        <w:pStyle w:val="ListParagraph"/>
        <w:numPr>
          <w:ilvl w:val="0"/>
          <w:numId w:val="26"/>
        </w:numPr>
        <w:spacing w:afterLines="60" w:after="144" w:line="247" w:lineRule="auto"/>
        <w:ind w:right="346"/>
        <w:jc w:val="both"/>
        <w:rPr>
          <w:rFonts w:ascii="Calibri" w:eastAsia="Calibri" w:hAnsi="Calibri" w:cs="Calibri"/>
          <w:color w:val="000000"/>
          <w:kern w:val="0"/>
          <w:sz w:val="22"/>
          <w:szCs w:val="22"/>
          <w:lang w:val="es-ES" w:eastAsia="es-ES" w:bidi="es-ES"/>
          <w14:ligatures w14:val="none"/>
        </w:rPr>
      </w:pPr>
      <w:r w:rsidRPr="006E596D">
        <w:rPr>
          <w:rFonts w:ascii="Calibri" w:eastAsia="Calibri" w:hAnsi="Calibri" w:cs="Calibri"/>
          <w:color w:val="000000"/>
          <w:kern w:val="0"/>
          <w:sz w:val="22"/>
          <w:szCs w:val="22"/>
          <w:lang w:val="es-ES" w:eastAsia="es-ES" w:bidi="es-ES"/>
          <w14:ligatures w14:val="none"/>
        </w:rPr>
        <w:t xml:space="preserve">El equipo de gestión de operaciones de cada CO y dependencia de la Sede y sus proyectos realiza cada semestre / o anualmente una verificación física de la Planta, el Terreno y los Edificios. Las dependencias de finanzas/cuentas de cada CO y dependencia de la Sede concilian los resultados con los registros de propiedad en el AM. </w:t>
      </w:r>
    </w:p>
    <w:p w14:paraId="7EF037B7" w14:textId="77777777" w:rsidR="004F6931" w:rsidRPr="006E596D" w:rsidRDefault="004F6931" w:rsidP="006E596D">
      <w:pPr>
        <w:pStyle w:val="ListParagraph"/>
        <w:numPr>
          <w:ilvl w:val="0"/>
          <w:numId w:val="26"/>
        </w:numPr>
        <w:spacing w:afterLines="60" w:after="144" w:line="247" w:lineRule="auto"/>
        <w:ind w:right="346"/>
        <w:jc w:val="both"/>
        <w:rPr>
          <w:rFonts w:ascii="Calibri" w:eastAsia="Calibri" w:hAnsi="Calibri" w:cs="Calibri"/>
          <w:color w:val="000000"/>
          <w:kern w:val="0"/>
          <w:sz w:val="22"/>
          <w:szCs w:val="22"/>
          <w:lang w:val="es-ES" w:eastAsia="es-ES" w:bidi="es-ES"/>
          <w14:ligatures w14:val="none"/>
        </w:rPr>
      </w:pPr>
      <w:r w:rsidRPr="006E596D">
        <w:rPr>
          <w:rFonts w:ascii="Calibri" w:eastAsia="Calibri" w:hAnsi="Calibri" w:cs="Calibri"/>
          <w:color w:val="000000"/>
          <w:kern w:val="0"/>
          <w:sz w:val="22"/>
          <w:szCs w:val="22"/>
          <w:lang w:val="es-ES" w:eastAsia="es-ES" w:bidi="es-ES"/>
          <w14:ligatures w14:val="none"/>
        </w:rPr>
        <w:t xml:space="preserve">El </w:t>
      </w:r>
      <w:proofErr w:type="gramStart"/>
      <w:r w:rsidRPr="006E596D">
        <w:rPr>
          <w:rFonts w:ascii="Calibri" w:eastAsia="Calibri" w:hAnsi="Calibri" w:cs="Calibri"/>
          <w:color w:val="000000"/>
          <w:kern w:val="0"/>
          <w:sz w:val="22"/>
          <w:szCs w:val="22"/>
          <w:lang w:val="es-ES" w:eastAsia="es-ES" w:bidi="es-ES"/>
          <w14:ligatures w14:val="none"/>
        </w:rPr>
        <w:t>Jefe</w:t>
      </w:r>
      <w:proofErr w:type="gramEnd"/>
      <w:r w:rsidRPr="006E596D">
        <w:rPr>
          <w:rFonts w:ascii="Calibri" w:eastAsia="Calibri" w:hAnsi="Calibri" w:cs="Calibri"/>
          <w:color w:val="000000"/>
          <w:kern w:val="0"/>
          <w:sz w:val="22"/>
          <w:szCs w:val="22"/>
          <w:lang w:val="es-ES" w:eastAsia="es-ES" w:bidi="es-ES"/>
          <w14:ligatures w14:val="none"/>
        </w:rPr>
        <w:t xml:space="preserve"> de Oficina, a través del Gerente de Operaciones y los directores del proyecto, es responsable de certificar los resultados de la verificación física bianual o anual de todas las plantas, los terrenos y los edificios en las áreas de sus oficinas o programas; y de presentar dichos resultados a la dependencia de Operaciones Generales de la BMS dentro de los plazos estipulados.  </w:t>
      </w:r>
    </w:p>
    <w:p w14:paraId="609667D5" w14:textId="77777777" w:rsidR="004F6931" w:rsidRPr="006E596D" w:rsidRDefault="004F6931" w:rsidP="006E596D">
      <w:pPr>
        <w:pStyle w:val="ListParagraph"/>
        <w:numPr>
          <w:ilvl w:val="0"/>
          <w:numId w:val="26"/>
        </w:numPr>
        <w:spacing w:afterLines="60" w:after="144" w:line="247" w:lineRule="auto"/>
        <w:ind w:right="346"/>
        <w:jc w:val="both"/>
        <w:rPr>
          <w:rFonts w:ascii="Calibri" w:eastAsia="Calibri" w:hAnsi="Calibri" w:cs="Calibri"/>
          <w:color w:val="000000"/>
          <w:kern w:val="0"/>
          <w:sz w:val="22"/>
          <w:szCs w:val="22"/>
          <w:lang w:val="es-ES" w:eastAsia="es-ES" w:bidi="es-ES"/>
          <w14:ligatures w14:val="none"/>
        </w:rPr>
      </w:pPr>
      <w:r w:rsidRPr="006E596D">
        <w:rPr>
          <w:rFonts w:ascii="Calibri" w:eastAsia="Calibri" w:hAnsi="Calibri" w:cs="Calibri"/>
          <w:color w:val="000000"/>
          <w:kern w:val="0"/>
          <w:sz w:val="22"/>
          <w:szCs w:val="22"/>
          <w:lang w:val="es-ES" w:eastAsia="es-ES" w:bidi="es-ES"/>
          <w14:ligatures w14:val="none"/>
        </w:rPr>
        <w:t xml:space="preserve">Ninguna Planta, Terreno o Edificio deberá ser adquirido por el PNUD, ya sea comprado, donado o prestado, sin la aprobación previa del director del proyecto o del jefe designado de la oficina donde se ejecuta el proyecto (de conformidad con la tabla de autoridad aprobada para el PNUD) y de los comités de adquisición relevantes de conformidad con los umbrales de aprobación estipulados.  </w:t>
      </w:r>
    </w:p>
    <w:p w14:paraId="051A3611" w14:textId="77777777" w:rsidR="004F6931" w:rsidRPr="006E596D" w:rsidRDefault="004F6931" w:rsidP="006E596D">
      <w:pPr>
        <w:pStyle w:val="ListParagraph"/>
        <w:numPr>
          <w:ilvl w:val="0"/>
          <w:numId w:val="26"/>
        </w:numPr>
        <w:spacing w:afterLines="60" w:after="144" w:line="247" w:lineRule="auto"/>
        <w:ind w:right="346"/>
        <w:jc w:val="both"/>
        <w:rPr>
          <w:rFonts w:ascii="Calibri" w:eastAsia="Calibri" w:hAnsi="Calibri" w:cs="Calibri"/>
          <w:color w:val="000000"/>
          <w:kern w:val="0"/>
          <w:sz w:val="22"/>
          <w:szCs w:val="22"/>
          <w:lang w:val="es-ES" w:eastAsia="es-ES" w:bidi="es-ES"/>
          <w14:ligatures w14:val="none"/>
        </w:rPr>
      </w:pPr>
      <w:r w:rsidRPr="006E596D">
        <w:rPr>
          <w:rFonts w:ascii="Calibri" w:eastAsia="Calibri" w:hAnsi="Calibri" w:cs="Calibri"/>
          <w:color w:val="000000"/>
          <w:kern w:val="0"/>
          <w:sz w:val="22"/>
          <w:szCs w:val="22"/>
          <w:lang w:val="es-ES" w:eastAsia="es-ES" w:bidi="es-ES"/>
          <w14:ligatures w14:val="none"/>
        </w:rPr>
        <w:t xml:space="preserve">Todas las Plantas, los Terrenos y los Edificios del PNUD deben utilizarse solamente para fines oficiales. Para todos los demás usos, deberá obtenerse la aprobación de los jefes de las direcciones regionales. </w:t>
      </w:r>
    </w:p>
    <w:p w14:paraId="5998DBED" w14:textId="77777777" w:rsidR="004F6931" w:rsidRPr="006E596D" w:rsidRDefault="004F6931" w:rsidP="006E596D">
      <w:pPr>
        <w:pStyle w:val="ListParagraph"/>
        <w:numPr>
          <w:ilvl w:val="0"/>
          <w:numId w:val="26"/>
        </w:numPr>
        <w:spacing w:afterLines="60" w:after="144" w:line="247" w:lineRule="auto"/>
        <w:ind w:right="346"/>
        <w:jc w:val="both"/>
        <w:rPr>
          <w:rFonts w:ascii="Calibri" w:eastAsia="Calibri" w:hAnsi="Calibri" w:cs="Calibri"/>
          <w:color w:val="000000"/>
          <w:kern w:val="0"/>
          <w:sz w:val="22"/>
          <w:szCs w:val="22"/>
          <w:lang w:val="es-ES" w:eastAsia="es-ES" w:bidi="es-ES"/>
          <w14:ligatures w14:val="none"/>
        </w:rPr>
      </w:pPr>
      <w:r w:rsidRPr="006E596D">
        <w:rPr>
          <w:rFonts w:ascii="Calibri" w:eastAsia="Calibri" w:hAnsi="Calibri" w:cs="Calibri"/>
          <w:color w:val="000000"/>
          <w:kern w:val="0"/>
          <w:sz w:val="22"/>
          <w:szCs w:val="22"/>
          <w:lang w:val="es-ES" w:eastAsia="es-ES" w:bidi="es-ES"/>
          <w14:ligatures w14:val="none"/>
        </w:rPr>
        <w:t xml:space="preserve">La protección física de las Plantas, los Terrenos y los Edificios es responsabilidad del director del proyecto (para Planta, Terrenos y Edificios de proyectos de desarrollo) y del Gerente de Operaciones (para Planta, Terrenos y Edificios de gestión). Ellos deberán asegurar que se establezcan los controles físicos apropiados, p. ej., rejas y vallas; equipo de prevención de incendios, etc., para proteger las Plantas, los Terrenos y los Edificios contra los daños. </w:t>
      </w:r>
    </w:p>
    <w:p w14:paraId="583A0450" w14:textId="77777777" w:rsidR="004F6931" w:rsidRPr="006E596D" w:rsidRDefault="004F6931" w:rsidP="006E596D">
      <w:pPr>
        <w:pStyle w:val="ListParagraph"/>
        <w:numPr>
          <w:ilvl w:val="0"/>
          <w:numId w:val="26"/>
        </w:numPr>
        <w:spacing w:after="3" w:line="248" w:lineRule="auto"/>
        <w:ind w:right="347"/>
        <w:jc w:val="both"/>
        <w:rPr>
          <w:rFonts w:ascii="Calibri" w:eastAsia="Calibri" w:hAnsi="Calibri" w:cs="Calibri"/>
          <w:color w:val="000000"/>
          <w:kern w:val="0"/>
          <w:sz w:val="22"/>
          <w:szCs w:val="22"/>
          <w:lang w:val="es-ES" w:eastAsia="es-ES" w:bidi="es-ES"/>
          <w14:ligatures w14:val="none"/>
        </w:rPr>
      </w:pPr>
      <w:r w:rsidRPr="006E596D">
        <w:rPr>
          <w:rFonts w:ascii="Calibri" w:eastAsia="Calibri" w:hAnsi="Calibri" w:cs="Calibri"/>
          <w:color w:val="000000"/>
          <w:kern w:val="0"/>
          <w:sz w:val="22"/>
          <w:szCs w:val="22"/>
          <w:lang w:val="es-ES" w:eastAsia="es-ES" w:bidi="es-ES"/>
          <w14:ligatures w14:val="none"/>
        </w:rPr>
        <w:t>Las Plantas, los Terrenos y los Edificios del PNUD deben asegurarse de manera adecuada para minimizar el impacto de las pérdidas totales o parciales en el caso de incendio, daño u otros riesgos asegurables. Dichos costos asegurables deben incorporarse en el presupuesto del proyecto en la etapa de planificación. Consulte la Política de Seguros para conocer más detalles sobre los requisitos de seguros del PNUD.</w:t>
      </w:r>
      <w:r w:rsidRPr="006E596D">
        <w:rPr>
          <w:rFonts w:ascii="Calibri" w:eastAsia="Calibri" w:hAnsi="Calibri" w:cs="Calibri"/>
          <w:color w:val="000000"/>
          <w:kern w:val="0"/>
          <w:sz w:val="22"/>
          <w:szCs w:val="22"/>
          <w:u w:val="single"/>
          <w:lang w:val="es-ES" w:eastAsia="es-ES" w:bidi="es-ES"/>
          <w14:ligatures w14:val="none"/>
        </w:rPr>
        <w:t xml:space="preserve"> </w:t>
      </w:r>
      <w:r w:rsidRPr="006E596D">
        <w:rPr>
          <w:rFonts w:ascii="Calibri" w:eastAsia="Calibri" w:hAnsi="Calibri" w:cs="Calibri"/>
          <w:color w:val="000000"/>
          <w:kern w:val="0"/>
          <w:sz w:val="22"/>
          <w:szCs w:val="22"/>
          <w:lang w:val="es-ES" w:eastAsia="es-ES" w:bidi="es-ES"/>
          <w14:ligatures w14:val="none"/>
        </w:rPr>
        <w:t xml:space="preserve"> </w:t>
      </w:r>
    </w:p>
    <w:p w14:paraId="3C1DD333" w14:textId="7FD35230" w:rsidR="004F6931" w:rsidRPr="004F6931" w:rsidRDefault="004F6931" w:rsidP="006E596D">
      <w:pPr>
        <w:spacing w:after="0" w:line="259" w:lineRule="auto"/>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lastRenderedPageBreak/>
        <w:t xml:space="preserve">   </w:t>
      </w:r>
      <w:r w:rsidRPr="004F6931">
        <w:rPr>
          <w:rFonts w:ascii="Calibri" w:eastAsia="Calibri" w:hAnsi="Calibri" w:cs="Calibri"/>
          <w:b/>
          <w:color w:val="000000"/>
          <w:kern w:val="0"/>
          <w:sz w:val="22"/>
          <w:szCs w:val="22"/>
          <w:lang w:val="es-ES" w:eastAsia="es-ES" w:bidi="es-ES"/>
          <w14:ligatures w14:val="none"/>
        </w:rPr>
        <w:t xml:space="preserve">Funciones y Responsabilidades </w:t>
      </w:r>
    </w:p>
    <w:p w14:paraId="5F3C1B8D" w14:textId="77777777" w:rsidR="004F6931" w:rsidRPr="004F6931" w:rsidRDefault="004F6931" w:rsidP="004F6931">
      <w:pPr>
        <w:spacing w:after="0" w:line="259" w:lineRule="auto"/>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1FF9C9C4" w14:textId="77777777" w:rsidR="004F6931" w:rsidRPr="004F6931" w:rsidRDefault="004F6931" w:rsidP="004F6931">
      <w:pPr>
        <w:keepNext/>
        <w:keepLines/>
        <w:spacing w:after="0" w:line="259" w:lineRule="auto"/>
        <w:ind w:left="730" w:hanging="10"/>
        <w:outlineLvl w:val="0"/>
        <w:rPr>
          <w:rFonts w:ascii="Calibri" w:eastAsia="Calibri" w:hAnsi="Calibri" w:cs="Calibri"/>
          <w:b/>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Autoridad para adquirir Plantas y Propiedades</w:t>
      </w:r>
      <w:r w:rsidRPr="004F6931">
        <w:rPr>
          <w:rFonts w:ascii="Calibri" w:eastAsia="Calibri" w:hAnsi="Calibri" w:cs="Calibri"/>
          <w:color w:val="000000"/>
          <w:kern w:val="0"/>
          <w:sz w:val="22"/>
          <w:szCs w:val="22"/>
          <w:lang w:val="es-ES" w:eastAsia="es-ES" w:bidi="es-ES"/>
          <w14:ligatures w14:val="none"/>
        </w:rPr>
        <w:t xml:space="preserve"> </w:t>
      </w:r>
    </w:p>
    <w:p w14:paraId="4CBE1A00" w14:textId="77777777" w:rsidR="004F6931" w:rsidRPr="004F6931" w:rsidRDefault="004F6931" w:rsidP="004F6931">
      <w:pPr>
        <w:spacing w:after="21" w:line="259" w:lineRule="auto"/>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33F85BE0" w14:textId="77777777" w:rsidR="004F6931" w:rsidRPr="004F6931" w:rsidRDefault="004F6931" w:rsidP="004F6931">
      <w:pPr>
        <w:spacing w:after="3" w:line="248" w:lineRule="auto"/>
        <w:ind w:left="705" w:right="347" w:hanging="360"/>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39.</w:t>
      </w:r>
      <w:r w:rsidRPr="004F6931">
        <w:rPr>
          <w:rFonts w:ascii="Arial" w:eastAsia="Calibri" w:hAnsi="Arial" w:cs="Calibri"/>
          <w:color w:val="000000"/>
          <w:kern w:val="0"/>
          <w:sz w:val="22"/>
          <w:szCs w:val="22"/>
          <w:lang w:val="es-ES" w:eastAsia="es-ES" w:bidi="es-ES"/>
          <w14:ligatures w14:val="none"/>
        </w:rPr>
        <w:t xml:space="preserve"> </w:t>
      </w:r>
      <w:r w:rsidRPr="004F6931">
        <w:rPr>
          <w:rFonts w:ascii="Calibri" w:eastAsia="Calibri" w:hAnsi="Calibri" w:cs="Calibri"/>
          <w:color w:val="000000"/>
          <w:kern w:val="0"/>
          <w:sz w:val="22"/>
          <w:szCs w:val="22"/>
          <w:lang w:val="es-ES" w:eastAsia="es-ES" w:bidi="es-ES"/>
          <w14:ligatures w14:val="none"/>
        </w:rPr>
        <w:t xml:space="preserve">El Administrador Auxiliar o el Oficial </w:t>
      </w:r>
      <w:proofErr w:type="gramStart"/>
      <w:r w:rsidRPr="004F6931">
        <w:rPr>
          <w:rFonts w:ascii="Calibri" w:eastAsia="Calibri" w:hAnsi="Calibri" w:cs="Calibri"/>
          <w:color w:val="000000"/>
          <w:kern w:val="0"/>
          <w:sz w:val="22"/>
          <w:szCs w:val="22"/>
          <w:lang w:val="es-ES" w:eastAsia="es-ES" w:bidi="es-ES"/>
          <w14:ligatures w14:val="none"/>
        </w:rPr>
        <w:t>Jefe</w:t>
      </w:r>
      <w:proofErr w:type="gramEnd"/>
      <w:r w:rsidRPr="004F6931">
        <w:rPr>
          <w:rFonts w:ascii="Calibri" w:eastAsia="Calibri" w:hAnsi="Calibri" w:cs="Calibri"/>
          <w:color w:val="000000"/>
          <w:kern w:val="0"/>
          <w:sz w:val="22"/>
          <w:szCs w:val="22"/>
          <w:lang w:val="es-ES" w:eastAsia="es-ES" w:bidi="es-ES"/>
          <w14:ligatures w14:val="none"/>
        </w:rPr>
        <w:t xml:space="preserve"> de Adquisiciones (OJA) de la Dirección de Servicios de Gestión (BMS) es responsable de todas las propiedades, las plantas y los equipos (PPE) adquiridos, controlados y gestionados por el PNUD. El OJA delega su autoridad para adquirir, controlar y gestionar el PPE a cada Representante Residente, al </w:t>
      </w:r>
      <w:proofErr w:type="gramStart"/>
      <w:r w:rsidRPr="004F6931">
        <w:rPr>
          <w:rFonts w:ascii="Calibri" w:eastAsia="Calibri" w:hAnsi="Calibri" w:cs="Calibri"/>
          <w:color w:val="000000"/>
          <w:kern w:val="0"/>
          <w:sz w:val="22"/>
          <w:szCs w:val="22"/>
          <w:lang w:val="es-ES" w:eastAsia="es-ES" w:bidi="es-ES"/>
          <w14:ligatures w14:val="none"/>
        </w:rPr>
        <w:t>Jefe</w:t>
      </w:r>
      <w:proofErr w:type="gramEnd"/>
      <w:r w:rsidRPr="004F6931">
        <w:rPr>
          <w:rFonts w:ascii="Calibri" w:eastAsia="Calibri" w:hAnsi="Calibri" w:cs="Calibri"/>
          <w:color w:val="000000"/>
          <w:kern w:val="0"/>
          <w:sz w:val="22"/>
          <w:szCs w:val="22"/>
          <w:lang w:val="es-ES" w:eastAsia="es-ES" w:bidi="es-ES"/>
          <w14:ligatures w14:val="none"/>
        </w:rPr>
        <w:t xml:space="preserve"> de las Dependencias fuera de la Sede y al </w:t>
      </w:r>
      <w:proofErr w:type="gramStart"/>
      <w:r w:rsidRPr="004F6931">
        <w:rPr>
          <w:rFonts w:ascii="Calibri" w:eastAsia="Calibri" w:hAnsi="Calibri" w:cs="Calibri"/>
          <w:color w:val="000000"/>
          <w:kern w:val="0"/>
          <w:sz w:val="22"/>
          <w:szCs w:val="22"/>
          <w:lang w:val="es-ES" w:eastAsia="es-ES" w:bidi="es-ES"/>
          <w14:ligatures w14:val="none"/>
        </w:rPr>
        <w:t>Jefe</w:t>
      </w:r>
      <w:proofErr w:type="gramEnd"/>
      <w:r w:rsidRPr="004F6931">
        <w:rPr>
          <w:rFonts w:ascii="Calibri" w:eastAsia="Calibri" w:hAnsi="Calibri" w:cs="Calibri"/>
          <w:color w:val="000000"/>
          <w:kern w:val="0"/>
          <w:sz w:val="22"/>
          <w:szCs w:val="22"/>
          <w:lang w:val="es-ES" w:eastAsia="es-ES" w:bidi="es-ES"/>
          <w14:ligatures w14:val="none"/>
        </w:rPr>
        <w:t xml:space="preserve"> de la división de Operaciones Generales de la BMS. </w:t>
      </w:r>
    </w:p>
    <w:p w14:paraId="59E96D1A" w14:textId="77777777" w:rsidR="004F6931" w:rsidRPr="004F6931" w:rsidRDefault="004F6931" w:rsidP="004F6931">
      <w:pPr>
        <w:spacing w:after="0" w:line="259" w:lineRule="auto"/>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 xml:space="preserve"> </w:t>
      </w:r>
    </w:p>
    <w:p w14:paraId="6B0B5848" w14:textId="77777777" w:rsidR="004F6931" w:rsidRPr="004F6931" w:rsidRDefault="004F6931" w:rsidP="004F6931">
      <w:pPr>
        <w:keepNext/>
        <w:keepLines/>
        <w:spacing w:after="0" w:line="259" w:lineRule="auto"/>
        <w:ind w:left="730" w:hanging="10"/>
        <w:outlineLvl w:val="0"/>
        <w:rPr>
          <w:rFonts w:ascii="Calibri" w:eastAsia="Calibri" w:hAnsi="Calibri" w:cs="Calibri"/>
          <w:b/>
          <w:color w:val="000000"/>
          <w:kern w:val="0"/>
          <w:sz w:val="22"/>
          <w:szCs w:val="22"/>
          <w:lang w:val="es-ES" w:eastAsia="es-ES" w:bidi="es-ES"/>
          <w14:ligatures w14:val="none"/>
        </w:rPr>
      </w:pPr>
      <w:r w:rsidRPr="004F6931">
        <w:rPr>
          <w:rFonts w:ascii="Calibri" w:eastAsia="Calibri" w:hAnsi="Calibri" w:cs="Calibri"/>
          <w:b/>
          <w:color w:val="000000"/>
          <w:kern w:val="0"/>
          <w:sz w:val="22"/>
          <w:szCs w:val="22"/>
          <w:lang w:val="es-ES" w:eastAsia="es-ES" w:bidi="es-ES"/>
          <w14:ligatures w14:val="none"/>
        </w:rPr>
        <w:t xml:space="preserve">Responsabilidades de las Dependencias Comerciales (Dependencias de la Sede, Dependencias fuera de la Sede y CO) </w:t>
      </w:r>
    </w:p>
    <w:p w14:paraId="2D46BA31" w14:textId="77777777" w:rsidR="004F6931" w:rsidRPr="004F6931" w:rsidRDefault="004F6931" w:rsidP="004F6931">
      <w:pPr>
        <w:spacing w:after="22" w:line="259" w:lineRule="auto"/>
        <w:ind w:left="720"/>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 </w:t>
      </w:r>
    </w:p>
    <w:p w14:paraId="0D61C358" w14:textId="77777777" w:rsidR="004F6931" w:rsidRPr="004F6931" w:rsidRDefault="004F6931" w:rsidP="006E596D">
      <w:pPr>
        <w:numPr>
          <w:ilvl w:val="0"/>
          <w:numId w:val="27"/>
        </w:numPr>
        <w:spacing w:afterLines="40" w:after="96" w:line="247" w:lineRule="auto"/>
        <w:ind w:right="346"/>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Realizar adquisiciones mediante pedido electrónico/OC/comprobante de cuentas por pagar, mediante el catálogo correcto </w:t>
      </w:r>
    </w:p>
    <w:p w14:paraId="7A8FBCC4" w14:textId="77777777" w:rsidR="004F6931" w:rsidRPr="004F6931" w:rsidRDefault="004F6931" w:rsidP="006E596D">
      <w:pPr>
        <w:numPr>
          <w:ilvl w:val="0"/>
          <w:numId w:val="27"/>
        </w:numPr>
        <w:spacing w:afterLines="40" w:after="96" w:line="247" w:lineRule="auto"/>
        <w:ind w:right="346"/>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Actualizar el número de etiqueta y la ubicación en el módulo AM </w:t>
      </w:r>
    </w:p>
    <w:p w14:paraId="77499513" w14:textId="77777777" w:rsidR="004F6931" w:rsidRPr="004F6931" w:rsidRDefault="004F6931" w:rsidP="006E596D">
      <w:pPr>
        <w:numPr>
          <w:ilvl w:val="0"/>
          <w:numId w:val="27"/>
        </w:numPr>
        <w:spacing w:afterLines="40" w:after="96" w:line="247" w:lineRule="auto"/>
        <w:ind w:right="346"/>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Verificar las Plantas, los Terrenos y los Edificios de conformidad con la ubicación física; y compararlos con los informes de QUANTUM </w:t>
      </w:r>
    </w:p>
    <w:p w14:paraId="5CE8ED11" w14:textId="77777777" w:rsidR="004F6931" w:rsidRPr="004F6931" w:rsidRDefault="004F6931" w:rsidP="006E596D">
      <w:pPr>
        <w:numPr>
          <w:ilvl w:val="0"/>
          <w:numId w:val="27"/>
        </w:numPr>
        <w:spacing w:afterLines="40" w:after="96" w:line="247" w:lineRule="auto"/>
        <w:ind w:right="346"/>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Solicitar al CGSC que reajuste Planta, Terrenos y Edificios (costo y cantidad) </w:t>
      </w:r>
    </w:p>
    <w:p w14:paraId="6EDB860E" w14:textId="77777777" w:rsidR="004F6931" w:rsidRPr="004F6931" w:rsidRDefault="004F6931" w:rsidP="006E596D">
      <w:pPr>
        <w:numPr>
          <w:ilvl w:val="0"/>
          <w:numId w:val="27"/>
        </w:numPr>
        <w:spacing w:afterLines="40" w:after="96" w:line="247" w:lineRule="auto"/>
        <w:ind w:right="346"/>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Solicitar al CGSC que recategorice Planta, Terrenos y Edificios </w:t>
      </w:r>
    </w:p>
    <w:p w14:paraId="76B2C1F7" w14:textId="77777777" w:rsidR="004F6931" w:rsidRPr="004F6931" w:rsidRDefault="004F6931" w:rsidP="006E596D">
      <w:pPr>
        <w:numPr>
          <w:ilvl w:val="0"/>
          <w:numId w:val="27"/>
        </w:numPr>
        <w:spacing w:afterLines="40" w:after="96" w:line="247" w:lineRule="auto"/>
        <w:ind w:right="346"/>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Cambiar el estado de la fecha de puesta en servicio de las Plantas, los Terrenos y los Edificios cuando sea necesario </w:t>
      </w:r>
    </w:p>
    <w:p w14:paraId="42C81CBD" w14:textId="77777777" w:rsidR="004F6931" w:rsidRPr="004F6931" w:rsidRDefault="004F6931" w:rsidP="006E596D">
      <w:pPr>
        <w:numPr>
          <w:ilvl w:val="0"/>
          <w:numId w:val="27"/>
        </w:numPr>
        <w:spacing w:afterLines="40" w:after="96" w:line="247" w:lineRule="auto"/>
        <w:ind w:right="346"/>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Solicitar al CGSC que registre el deterioro de Planta, Terrenos y Edificios         </w:t>
      </w:r>
    </w:p>
    <w:p w14:paraId="120349D1" w14:textId="77777777" w:rsidR="004F6931" w:rsidRPr="004F6931" w:rsidRDefault="004F6931" w:rsidP="006E596D">
      <w:pPr>
        <w:numPr>
          <w:ilvl w:val="0"/>
          <w:numId w:val="27"/>
        </w:numPr>
        <w:spacing w:afterLines="40" w:after="96" w:line="247" w:lineRule="auto"/>
        <w:ind w:right="346"/>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Solicitar al CGSC que transfiera Planta, Terrenos y Edificios (dentro y fuera de la Dependencia </w:t>
      </w:r>
    </w:p>
    <w:p w14:paraId="23339186" w14:textId="77777777" w:rsidR="004F6931" w:rsidRPr="006E596D" w:rsidRDefault="004F6931" w:rsidP="006E596D">
      <w:pPr>
        <w:pStyle w:val="ListParagraph"/>
        <w:numPr>
          <w:ilvl w:val="0"/>
          <w:numId w:val="27"/>
        </w:numPr>
        <w:spacing w:afterLines="40" w:after="96" w:line="247" w:lineRule="auto"/>
        <w:ind w:right="346"/>
        <w:jc w:val="both"/>
        <w:rPr>
          <w:rFonts w:ascii="Calibri" w:eastAsia="Calibri" w:hAnsi="Calibri" w:cs="Calibri"/>
          <w:color w:val="000000"/>
          <w:kern w:val="0"/>
          <w:sz w:val="22"/>
          <w:szCs w:val="22"/>
          <w:lang w:val="es-ES" w:eastAsia="es-ES" w:bidi="es-ES"/>
          <w14:ligatures w14:val="none"/>
        </w:rPr>
      </w:pPr>
      <w:r w:rsidRPr="006E596D">
        <w:rPr>
          <w:rFonts w:ascii="Calibri" w:eastAsia="Calibri" w:hAnsi="Calibri" w:cs="Calibri"/>
          <w:color w:val="000000"/>
          <w:kern w:val="0"/>
          <w:sz w:val="22"/>
          <w:szCs w:val="22"/>
          <w:lang w:val="es-ES" w:eastAsia="es-ES" w:bidi="es-ES"/>
          <w14:ligatures w14:val="none"/>
        </w:rPr>
        <w:t xml:space="preserve">Comercial) </w:t>
      </w:r>
    </w:p>
    <w:p w14:paraId="0C6276CF" w14:textId="77777777" w:rsidR="004F6931" w:rsidRPr="004F6931" w:rsidRDefault="004F6931" w:rsidP="006E596D">
      <w:pPr>
        <w:numPr>
          <w:ilvl w:val="0"/>
          <w:numId w:val="27"/>
        </w:numPr>
        <w:spacing w:afterLines="40" w:after="96" w:line="247" w:lineRule="auto"/>
        <w:ind w:right="346"/>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Cambiar la ubicación de Planta, Terrenos y Edificios </w:t>
      </w:r>
    </w:p>
    <w:p w14:paraId="38748E5C" w14:textId="77777777" w:rsidR="004F6931" w:rsidRPr="004F6931" w:rsidRDefault="004F6931" w:rsidP="006E596D">
      <w:pPr>
        <w:numPr>
          <w:ilvl w:val="0"/>
          <w:numId w:val="27"/>
        </w:numPr>
        <w:spacing w:afterLines="40" w:after="96" w:line="247" w:lineRule="auto"/>
        <w:ind w:right="346"/>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Solicitar al CGSC que modifique el COA (plan de cuentas) y que luego ajuste los asientos del libro mayor (GL) </w:t>
      </w:r>
    </w:p>
    <w:p w14:paraId="6A862ADF" w14:textId="77777777" w:rsidR="004F6931" w:rsidRPr="004F6931" w:rsidRDefault="004F6931" w:rsidP="006E596D">
      <w:pPr>
        <w:numPr>
          <w:ilvl w:val="0"/>
          <w:numId w:val="27"/>
        </w:numPr>
        <w:spacing w:afterLines="40" w:after="96" w:line="247" w:lineRule="auto"/>
        <w:ind w:right="346"/>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Solicitar al CGSC que agregue PPE manualmente  </w:t>
      </w:r>
    </w:p>
    <w:p w14:paraId="3827A9D8" w14:textId="77777777" w:rsidR="004F6931" w:rsidRPr="004F6931" w:rsidRDefault="004F6931" w:rsidP="006E596D">
      <w:pPr>
        <w:numPr>
          <w:ilvl w:val="0"/>
          <w:numId w:val="27"/>
        </w:numPr>
        <w:spacing w:afterLines="40" w:after="96" w:line="247" w:lineRule="auto"/>
        <w:ind w:right="346"/>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Tomar medidas correctivas para los errores e irregularidades identificados por el CGSC </w:t>
      </w:r>
    </w:p>
    <w:p w14:paraId="64AB8E78" w14:textId="77777777" w:rsidR="004F6931" w:rsidRPr="004F6931" w:rsidRDefault="004F6931" w:rsidP="006E596D">
      <w:pPr>
        <w:numPr>
          <w:ilvl w:val="0"/>
          <w:numId w:val="27"/>
        </w:numPr>
        <w:spacing w:afterLines="40" w:after="96" w:line="247" w:lineRule="auto"/>
        <w:ind w:right="346"/>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Consultar a la dependencia de Operaciones Generales de la BMS sobre cualquier asunto que requiera aclaraciones o cambios de políticas </w:t>
      </w:r>
    </w:p>
    <w:p w14:paraId="24858AFB" w14:textId="77777777" w:rsidR="004F6931" w:rsidRPr="004F6931" w:rsidRDefault="004F6931" w:rsidP="006E596D">
      <w:pPr>
        <w:numPr>
          <w:ilvl w:val="0"/>
          <w:numId w:val="27"/>
        </w:numPr>
        <w:spacing w:after="3" w:line="248" w:lineRule="auto"/>
        <w:ind w:right="347"/>
        <w:jc w:val="both"/>
        <w:rPr>
          <w:rFonts w:ascii="Calibri" w:eastAsia="Calibri" w:hAnsi="Calibri" w:cs="Calibri"/>
          <w:color w:val="000000"/>
          <w:kern w:val="0"/>
          <w:sz w:val="22"/>
          <w:szCs w:val="22"/>
          <w:lang w:val="es-ES" w:eastAsia="es-ES" w:bidi="es-ES"/>
          <w14:ligatures w14:val="none"/>
        </w:rPr>
      </w:pPr>
      <w:r w:rsidRPr="004F6931">
        <w:rPr>
          <w:rFonts w:ascii="Calibri" w:eastAsia="Calibri" w:hAnsi="Calibri" w:cs="Calibri"/>
          <w:color w:val="000000"/>
          <w:kern w:val="0"/>
          <w:sz w:val="22"/>
          <w:szCs w:val="22"/>
          <w:lang w:val="es-ES" w:eastAsia="es-ES" w:bidi="es-ES"/>
          <w14:ligatures w14:val="none"/>
        </w:rPr>
        <w:t xml:space="preserve">Obtener la aprobación del Gerente de Activos, en el portal de solicitud de servicio del PNUD, de todas las transacciones de Planta, Terrenos y Edificios originadas desde el Coordinador de Activos   </w:t>
      </w:r>
    </w:p>
    <w:p w14:paraId="32317C8D" w14:textId="77777777" w:rsidR="004F6931" w:rsidRPr="004F6931" w:rsidRDefault="004F6931" w:rsidP="004F6931">
      <w:pPr>
        <w:spacing w:after="3" w:line="248" w:lineRule="auto"/>
        <w:ind w:left="370" w:right="347" w:hanging="10"/>
        <w:jc w:val="both"/>
        <w:rPr>
          <w:rFonts w:ascii="Calibri" w:eastAsia="Calibri" w:hAnsi="Calibri" w:cs="Calibri"/>
          <w:color w:val="000000"/>
          <w:kern w:val="0"/>
          <w:sz w:val="22"/>
          <w:szCs w:val="22"/>
          <w:lang w:val="es-ES" w:eastAsia="es-ES" w:bidi="es-ES"/>
          <w14:ligatures w14:val="none"/>
        </w:rPr>
      </w:pPr>
    </w:p>
    <w:p w14:paraId="2F83FDFF" w14:textId="77777777" w:rsidR="004F6931" w:rsidRPr="004F6931" w:rsidRDefault="004F6931" w:rsidP="004F6931">
      <w:pPr>
        <w:spacing w:after="3" w:line="248" w:lineRule="auto"/>
        <w:ind w:left="370" w:right="347" w:hanging="10"/>
        <w:jc w:val="both"/>
        <w:rPr>
          <w:rFonts w:ascii="Calibri" w:eastAsia="Calibri" w:hAnsi="Calibri" w:cs="Calibri"/>
          <w:color w:val="000000"/>
          <w:kern w:val="0"/>
          <w:sz w:val="22"/>
          <w:szCs w:val="22"/>
          <w:lang w:val="es-ES" w:eastAsia="es-ES" w:bidi="es-ES"/>
          <w14:ligatures w14:val="none"/>
        </w:rPr>
      </w:pPr>
    </w:p>
    <w:p w14:paraId="208F3E63" w14:textId="77777777" w:rsidR="004F6931" w:rsidRPr="00A23672" w:rsidRDefault="004F6931" w:rsidP="004F6931">
      <w:pPr>
        <w:shd w:val="clear" w:color="auto" w:fill="FFFFFF"/>
        <w:spacing w:before="100" w:beforeAutospacing="1" w:after="100" w:afterAutospacing="1" w:line="240" w:lineRule="auto"/>
        <w:textAlignment w:val="top"/>
        <w:rPr>
          <w:rFonts w:ascii="Calibri" w:hAnsi="Calibri" w:cs="Calibri"/>
          <w:i/>
          <w:iCs/>
          <w:sz w:val="22"/>
          <w:szCs w:val="22"/>
          <w:lang w:val="en-GB"/>
        </w:rPr>
      </w:pPr>
      <w:r w:rsidRPr="00A23672">
        <w:rPr>
          <w:rFonts w:ascii="Calibri" w:hAnsi="Calibri" w:cs="Calibri"/>
          <w:b/>
          <w:bCs/>
          <w:i/>
          <w:iCs/>
          <w:sz w:val="22"/>
          <w:szCs w:val="22"/>
          <w:lang w:val="en-GB"/>
        </w:rPr>
        <w:lastRenderedPageBreak/>
        <w:t>Disclaimer</w:t>
      </w:r>
      <w:r w:rsidRPr="00A23672">
        <w:rPr>
          <w:rFonts w:ascii="Calibri" w:hAnsi="Calibri" w:cs="Calibri"/>
          <w:i/>
          <w:iCs/>
          <w:sz w:val="22"/>
          <w:szCs w:val="22"/>
          <w:lang w:val="en-GB"/>
        </w:rPr>
        <w:t>: This document was translated from English into Spanish. In the event of any discrepancy between this translation and the original English document, the original English document shall prevail.</w:t>
      </w:r>
    </w:p>
    <w:p w14:paraId="51EFB71C" w14:textId="1B14CE77" w:rsidR="004F6931" w:rsidRPr="004F6931" w:rsidRDefault="004F6931" w:rsidP="006E596D">
      <w:pPr>
        <w:spacing w:after="3" w:line="248" w:lineRule="auto"/>
        <w:ind w:right="347"/>
        <w:jc w:val="both"/>
        <w:rPr>
          <w:rFonts w:ascii="Calibri" w:eastAsia="Calibri" w:hAnsi="Calibri" w:cs="Calibri"/>
          <w:color w:val="000000"/>
          <w:kern w:val="0"/>
          <w:sz w:val="22"/>
          <w:szCs w:val="22"/>
          <w:lang w:val="es-ES" w:eastAsia="es-ES" w:bidi="es-ES"/>
          <w14:ligatures w14:val="none"/>
        </w:rPr>
      </w:pPr>
      <w:proofErr w:type="spellStart"/>
      <w:r w:rsidRPr="00A23672">
        <w:rPr>
          <w:rFonts w:ascii="Calibri" w:hAnsi="Calibri" w:cs="Calibri"/>
          <w:b/>
          <w:bCs/>
          <w:i/>
          <w:iCs/>
          <w:sz w:val="22"/>
          <w:szCs w:val="22"/>
        </w:rPr>
        <w:t>Descargo</w:t>
      </w:r>
      <w:proofErr w:type="spellEnd"/>
      <w:r w:rsidRPr="00A23672">
        <w:rPr>
          <w:rFonts w:ascii="Calibri" w:hAnsi="Calibri" w:cs="Calibri"/>
          <w:b/>
          <w:bCs/>
          <w:i/>
          <w:iCs/>
          <w:sz w:val="22"/>
          <w:szCs w:val="22"/>
        </w:rPr>
        <w:t xml:space="preserve"> de </w:t>
      </w:r>
      <w:proofErr w:type="spellStart"/>
      <w:r w:rsidRPr="00A23672">
        <w:rPr>
          <w:rFonts w:ascii="Calibri" w:hAnsi="Calibri" w:cs="Calibri"/>
          <w:b/>
          <w:bCs/>
          <w:i/>
          <w:iCs/>
          <w:sz w:val="22"/>
          <w:szCs w:val="22"/>
        </w:rPr>
        <w:t>responsabilidad</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esta</w:t>
      </w:r>
      <w:proofErr w:type="spellEnd"/>
      <w:r w:rsidRPr="00A23672">
        <w:rPr>
          <w:rFonts w:ascii="Calibri" w:hAnsi="Calibri" w:cs="Calibri"/>
          <w:i/>
          <w:iCs/>
          <w:sz w:val="22"/>
          <w:szCs w:val="22"/>
        </w:rPr>
        <w:t xml:space="preserve"> es </w:t>
      </w:r>
      <w:proofErr w:type="spellStart"/>
      <w:r w:rsidRPr="00A23672">
        <w:rPr>
          <w:rFonts w:ascii="Calibri" w:hAnsi="Calibri" w:cs="Calibri"/>
          <w:i/>
          <w:iCs/>
          <w:sz w:val="22"/>
          <w:szCs w:val="22"/>
        </w:rPr>
        <w:t>una</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traducción</w:t>
      </w:r>
      <w:proofErr w:type="spellEnd"/>
      <w:r w:rsidRPr="00A23672">
        <w:rPr>
          <w:rFonts w:ascii="Calibri" w:hAnsi="Calibri" w:cs="Calibri"/>
          <w:i/>
          <w:iCs/>
          <w:sz w:val="22"/>
          <w:szCs w:val="22"/>
        </w:rPr>
        <w:t xml:space="preserve"> de un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Inglés. En </w:t>
      </w:r>
      <w:proofErr w:type="spellStart"/>
      <w:r w:rsidRPr="00A23672">
        <w:rPr>
          <w:rFonts w:ascii="Calibri" w:hAnsi="Calibri" w:cs="Calibri"/>
          <w:i/>
          <w:iCs/>
          <w:sz w:val="22"/>
          <w:szCs w:val="22"/>
        </w:rPr>
        <w:t>caso</w:t>
      </w:r>
      <w:proofErr w:type="spellEnd"/>
      <w:r w:rsidRPr="00A23672">
        <w:rPr>
          <w:rFonts w:ascii="Calibri" w:hAnsi="Calibri" w:cs="Calibri"/>
          <w:i/>
          <w:iCs/>
          <w:sz w:val="22"/>
          <w:szCs w:val="22"/>
        </w:rPr>
        <w:t xml:space="preserve"> de </w:t>
      </w:r>
      <w:proofErr w:type="spellStart"/>
      <w:r w:rsidRPr="00A23672">
        <w:rPr>
          <w:rFonts w:ascii="Calibri" w:hAnsi="Calibri" w:cs="Calibri"/>
          <w:i/>
          <w:iCs/>
          <w:sz w:val="22"/>
          <w:szCs w:val="22"/>
        </w:rPr>
        <w:t>discrepancias</w:t>
      </w:r>
      <w:proofErr w:type="spellEnd"/>
      <w:r w:rsidRPr="00A23672">
        <w:rPr>
          <w:rFonts w:ascii="Calibri" w:hAnsi="Calibri" w:cs="Calibri"/>
          <w:i/>
          <w:iCs/>
          <w:sz w:val="22"/>
          <w:szCs w:val="22"/>
        </w:rPr>
        <w:t xml:space="preserve"> entre </w:t>
      </w:r>
      <w:proofErr w:type="spellStart"/>
      <w:r w:rsidRPr="00A23672">
        <w:rPr>
          <w:rFonts w:ascii="Calibri" w:hAnsi="Calibri" w:cs="Calibri"/>
          <w:i/>
          <w:iCs/>
          <w:sz w:val="22"/>
          <w:szCs w:val="22"/>
        </w:rPr>
        <w:t>esta</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traducción</w:t>
      </w:r>
      <w:proofErr w:type="spellEnd"/>
      <w:r w:rsidRPr="00A23672">
        <w:rPr>
          <w:rFonts w:ascii="Calibri" w:hAnsi="Calibri" w:cs="Calibri"/>
          <w:i/>
          <w:iCs/>
          <w:sz w:val="22"/>
          <w:szCs w:val="22"/>
        </w:rPr>
        <w:t xml:space="preserve"> y </w:t>
      </w:r>
      <w:proofErr w:type="spellStart"/>
      <w:r w:rsidRPr="00A23672">
        <w:rPr>
          <w:rFonts w:ascii="Calibri" w:hAnsi="Calibri" w:cs="Calibri"/>
          <w:i/>
          <w:iCs/>
          <w:sz w:val="22"/>
          <w:szCs w:val="22"/>
        </w:rPr>
        <w:t>el</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inglés</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prevalecerá</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el</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inglés</w:t>
      </w:r>
      <w:proofErr w:type="spellEnd"/>
      <w:r w:rsidRPr="00A23672">
        <w:rPr>
          <w:rFonts w:ascii="Calibri" w:hAnsi="Calibri" w:cs="Calibri"/>
          <w:i/>
          <w:iCs/>
          <w:sz w:val="22"/>
          <w:szCs w:val="22"/>
        </w:rPr>
        <w:t>.</w:t>
      </w:r>
    </w:p>
    <w:p w14:paraId="0C856068" w14:textId="77777777" w:rsidR="00DA504D" w:rsidRDefault="00DA504D"/>
    <w:sectPr w:rsidR="00DA504D" w:rsidSect="004F6931">
      <w:headerReference w:type="default" r:id="rId8"/>
      <w:footerReference w:type="even" r:id="rId9"/>
      <w:footerReference w:type="default" r:id="rId10"/>
      <w:footerReference w:type="first" r:id="rId11"/>
      <w:pgSz w:w="12240" w:h="15840"/>
      <w:pgMar w:top="1450" w:right="1080" w:bottom="1473"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C2A5A" w14:textId="77777777" w:rsidR="004E1161" w:rsidRDefault="004E1161" w:rsidP="004F6931">
      <w:pPr>
        <w:spacing w:after="0" w:line="240" w:lineRule="auto"/>
      </w:pPr>
      <w:r>
        <w:separator/>
      </w:r>
    </w:p>
  </w:endnote>
  <w:endnote w:type="continuationSeparator" w:id="0">
    <w:p w14:paraId="7B3BFD52" w14:textId="77777777" w:rsidR="004E1161" w:rsidRDefault="004E1161" w:rsidP="004F6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12EF4" w14:textId="77777777" w:rsidR="004F6931" w:rsidRDefault="004F6931">
    <w:pPr>
      <w:spacing w:after="0" w:line="259" w:lineRule="auto"/>
      <w:ind w:right="356"/>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w:t>
    </w:r>
  </w:p>
  <w:p w14:paraId="2CA33ADB" w14:textId="77777777" w:rsidR="004F6931" w:rsidRDefault="004F6931">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A75F7" w14:textId="50FD3EDA" w:rsidR="004F6931" w:rsidRPr="006E596D" w:rsidRDefault="004F6931">
    <w:pPr>
      <w:spacing w:after="0" w:line="259" w:lineRule="auto"/>
      <w:rPr>
        <w:rFonts w:ascii="Calibri" w:hAnsi="Calibri" w:cs="Calibri"/>
        <w:sz w:val="22"/>
        <w:szCs w:val="22"/>
      </w:rPr>
    </w:pPr>
    <w:r w:rsidRPr="006E596D">
      <w:rPr>
        <w:rFonts w:ascii="Calibri" w:hAnsi="Calibri" w:cs="Calibri"/>
        <w:sz w:val="22"/>
        <w:szCs w:val="22"/>
      </w:rPr>
      <w:t xml:space="preserve">Página </w:t>
    </w:r>
    <w:r w:rsidRPr="006E596D">
      <w:rPr>
        <w:rFonts w:ascii="Calibri" w:hAnsi="Calibri" w:cs="Calibri"/>
        <w:b/>
        <w:sz w:val="22"/>
        <w:szCs w:val="22"/>
        <w:shd w:val="clear" w:color="auto" w:fill="E6E6E6"/>
      </w:rPr>
      <w:fldChar w:fldCharType="begin"/>
    </w:r>
    <w:r w:rsidRPr="006E596D">
      <w:rPr>
        <w:rFonts w:ascii="Calibri" w:hAnsi="Calibri" w:cs="Calibri"/>
        <w:b/>
        <w:sz w:val="22"/>
        <w:szCs w:val="22"/>
      </w:rPr>
      <w:instrText xml:space="preserve"> PAGE  \* Arabic  \* MERGEFORMAT </w:instrText>
    </w:r>
    <w:r w:rsidRPr="006E596D">
      <w:rPr>
        <w:rFonts w:ascii="Calibri" w:hAnsi="Calibri" w:cs="Calibri"/>
        <w:b/>
        <w:sz w:val="22"/>
        <w:szCs w:val="22"/>
        <w:shd w:val="clear" w:color="auto" w:fill="E6E6E6"/>
      </w:rPr>
      <w:fldChar w:fldCharType="separate"/>
    </w:r>
    <w:r w:rsidRPr="006E596D">
      <w:rPr>
        <w:rFonts w:ascii="Calibri" w:hAnsi="Calibri" w:cs="Calibri"/>
        <w:b/>
        <w:noProof/>
        <w:sz w:val="22"/>
        <w:szCs w:val="22"/>
      </w:rPr>
      <w:t>1</w:t>
    </w:r>
    <w:r w:rsidRPr="006E596D">
      <w:rPr>
        <w:rFonts w:ascii="Calibri" w:hAnsi="Calibri" w:cs="Calibri"/>
        <w:b/>
        <w:sz w:val="22"/>
        <w:szCs w:val="22"/>
        <w:shd w:val="clear" w:color="auto" w:fill="E6E6E6"/>
      </w:rPr>
      <w:fldChar w:fldCharType="end"/>
    </w:r>
    <w:r w:rsidRPr="006E596D">
      <w:rPr>
        <w:rFonts w:ascii="Calibri" w:hAnsi="Calibri" w:cs="Calibri"/>
        <w:sz w:val="22"/>
        <w:szCs w:val="22"/>
      </w:rPr>
      <w:t xml:space="preserve"> de </w:t>
    </w:r>
    <w:r w:rsidRPr="006E596D">
      <w:rPr>
        <w:rFonts w:ascii="Calibri" w:hAnsi="Calibri" w:cs="Calibri"/>
        <w:b/>
        <w:sz w:val="22"/>
        <w:szCs w:val="22"/>
        <w:shd w:val="clear" w:color="auto" w:fill="E6E6E6"/>
      </w:rPr>
      <w:fldChar w:fldCharType="begin"/>
    </w:r>
    <w:r w:rsidRPr="006E596D">
      <w:rPr>
        <w:rFonts w:ascii="Calibri" w:hAnsi="Calibri" w:cs="Calibri"/>
        <w:b/>
        <w:sz w:val="22"/>
        <w:szCs w:val="22"/>
      </w:rPr>
      <w:instrText xml:space="preserve"> NUMPAGES  \* Arabic  \* MERGEFORMAT </w:instrText>
    </w:r>
    <w:r w:rsidRPr="006E596D">
      <w:rPr>
        <w:rFonts w:ascii="Calibri" w:hAnsi="Calibri" w:cs="Calibri"/>
        <w:b/>
        <w:sz w:val="22"/>
        <w:szCs w:val="22"/>
        <w:shd w:val="clear" w:color="auto" w:fill="E6E6E6"/>
      </w:rPr>
      <w:fldChar w:fldCharType="separate"/>
    </w:r>
    <w:r w:rsidRPr="006E596D">
      <w:rPr>
        <w:rFonts w:ascii="Calibri" w:hAnsi="Calibri" w:cs="Calibri"/>
        <w:b/>
        <w:noProof/>
        <w:sz w:val="22"/>
        <w:szCs w:val="22"/>
      </w:rPr>
      <w:t>16</w:t>
    </w:r>
    <w:r w:rsidRPr="006E596D">
      <w:rPr>
        <w:rFonts w:ascii="Calibri" w:hAnsi="Calibri" w:cs="Calibri"/>
        <w:b/>
        <w:sz w:val="22"/>
        <w:szCs w:val="22"/>
        <w:shd w:val="clear" w:color="auto" w:fill="E6E6E6"/>
      </w:rPr>
      <w:fldChar w:fldCharType="end"/>
    </w:r>
    <w:r w:rsidRPr="006E596D">
      <w:rPr>
        <w:rFonts w:ascii="Calibri" w:hAnsi="Calibri" w:cs="Calibri"/>
        <w:sz w:val="22"/>
        <w:szCs w:val="22"/>
      </w:rPr>
      <w:ptab w:relativeTo="margin" w:alignment="center" w:leader="none"/>
    </w:r>
    <w:proofErr w:type="spellStart"/>
    <w:r w:rsidRPr="006E596D">
      <w:rPr>
        <w:rFonts w:ascii="Calibri" w:hAnsi="Calibri" w:cs="Calibri"/>
        <w:sz w:val="22"/>
        <w:szCs w:val="22"/>
      </w:rPr>
      <w:t>Fecha</w:t>
    </w:r>
    <w:proofErr w:type="spellEnd"/>
    <w:r w:rsidRPr="006E596D">
      <w:rPr>
        <w:rFonts w:ascii="Calibri" w:hAnsi="Calibri" w:cs="Calibri"/>
        <w:sz w:val="22"/>
        <w:szCs w:val="22"/>
      </w:rPr>
      <w:t xml:space="preserve"> de entrada </w:t>
    </w:r>
    <w:proofErr w:type="spellStart"/>
    <w:r w:rsidRPr="006E596D">
      <w:rPr>
        <w:rFonts w:ascii="Calibri" w:hAnsi="Calibri" w:cs="Calibri"/>
        <w:sz w:val="22"/>
        <w:szCs w:val="22"/>
      </w:rPr>
      <w:t>en</w:t>
    </w:r>
    <w:proofErr w:type="spellEnd"/>
    <w:r w:rsidRPr="006E596D">
      <w:rPr>
        <w:rFonts w:ascii="Calibri" w:hAnsi="Calibri" w:cs="Calibri"/>
        <w:sz w:val="22"/>
        <w:szCs w:val="22"/>
      </w:rPr>
      <w:t xml:space="preserve"> vigor: </w:t>
    </w:r>
    <w:sdt>
      <w:sdtPr>
        <w:rPr>
          <w:rFonts w:ascii="Calibri" w:hAnsi="Calibri" w:cs="Calibri"/>
          <w:sz w:val="22"/>
          <w:szCs w:val="22"/>
          <w:shd w:val="clear" w:color="auto" w:fill="E6E6E6"/>
        </w:rPr>
        <w:alias w:val="Fecha de entrada en vigor"/>
        <w:tag w:val="UNDP_POPP_EFFECTIVEDATE"/>
        <w:id w:val="2055260942"/>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EFFECTIVEDATE[1]" w:storeItemID="{51ECBBFA-8EE3-45B4-ACEE-A7268CCCE2AA}"/>
        <w:date w:fullDate="2016-07-26T00:00:00Z">
          <w:dateFormat w:val="dd/MM/yyyy"/>
          <w:lid w:val="en-US"/>
          <w:storeMappedDataAs w:val="dateTime"/>
          <w:calendar w:val="gregorian"/>
        </w:date>
      </w:sdtPr>
      <w:sdtEndPr>
        <w:rPr>
          <w:shd w:val="clear" w:color="auto" w:fill="auto"/>
        </w:rPr>
      </w:sdtEndPr>
      <w:sdtContent>
        <w:r w:rsidRPr="006E596D">
          <w:rPr>
            <w:rFonts w:ascii="Calibri" w:hAnsi="Calibri" w:cs="Calibri"/>
            <w:sz w:val="22"/>
            <w:szCs w:val="22"/>
            <w:shd w:val="clear" w:color="auto" w:fill="E6E6E6"/>
          </w:rPr>
          <w:t>26/07/2016</w:t>
        </w:r>
      </w:sdtContent>
    </w:sdt>
    <w:r w:rsidRPr="006E596D">
      <w:rPr>
        <w:rFonts w:ascii="Calibri" w:hAnsi="Calibri" w:cs="Calibri"/>
        <w:sz w:val="22"/>
        <w:szCs w:val="22"/>
      </w:rPr>
      <w:ptab w:relativeTo="margin" w:alignment="right" w:leader="none"/>
    </w:r>
    <w:proofErr w:type="spellStart"/>
    <w:r w:rsidRPr="006E596D">
      <w:rPr>
        <w:rFonts w:ascii="Calibri" w:hAnsi="Calibri" w:cs="Calibri"/>
        <w:sz w:val="22"/>
        <w:szCs w:val="22"/>
      </w:rPr>
      <w:t>Versión</w:t>
    </w:r>
    <w:proofErr w:type="spellEnd"/>
    <w:r w:rsidRPr="006E596D">
      <w:rPr>
        <w:rFonts w:ascii="Calibri" w:hAnsi="Calibri" w:cs="Calibri"/>
        <w:sz w:val="22"/>
        <w:szCs w:val="22"/>
      </w:rPr>
      <w:t xml:space="preserve"> </w:t>
    </w:r>
    <w:r>
      <w:rPr>
        <w:rFonts w:ascii="Calibri" w:hAnsi="Calibri" w:cs="Calibri"/>
        <w:sz w:val="22"/>
        <w:szCs w:val="22"/>
      </w:rPr>
      <w:t>#</w:t>
    </w:r>
    <w:r w:rsidRPr="006E596D">
      <w:rPr>
        <w:rFonts w:ascii="Calibri" w:hAnsi="Calibri" w:cs="Calibri"/>
        <w:sz w:val="22"/>
        <w:szCs w:val="22"/>
      </w:rPr>
      <w:t xml:space="preserve">: </w:t>
    </w:r>
    <w:sdt>
      <w:sdtPr>
        <w:rPr>
          <w:rFonts w:ascii="Calibri" w:hAnsi="Calibri" w:cs="Calibri"/>
          <w:sz w:val="22"/>
          <w:szCs w:val="22"/>
          <w:shd w:val="clear" w:color="auto" w:fill="E6E6E6"/>
        </w:rPr>
        <w:alias w:val="POPPRefItemVersion"/>
        <w:tag w:val="UNDP_POPP_REFITEM_VERSION"/>
        <w:id w:val="-1689509889"/>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51ECBBFA-8EE3-45B4-ACEE-A7268CCCE2AA}"/>
        <w:text/>
      </w:sdtPr>
      <w:sdtEndPr>
        <w:rPr>
          <w:shd w:val="clear" w:color="auto" w:fill="auto"/>
        </w:rPr>
      </w:sdtEndPr>
      <w:sdtContent>
        <w:r w:rsidRPr="006E596D">
          <w:rPr>
            <w:rFonts w:ascii="Calibri" w:hAnsi="Calibri" w:cs="Calibri"/>
            <w:sz w:val="22"/>
            <w:szCs w:val="22"/>
            <w:shd w:val="clear" w:color="auto" w:fill="E6E6E6"/>
          </w:rPr>
          <w:t>6</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45AA1" w14:textId="77777777" w:rsidR="004F6931" w:rsidRDefault="004F6931">
    <w:pPr>
      <w:spacing w:after="0" w:line="259" w:lineRule="auto"/>
      <w:ind w:right="356"/>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w:t>
    </w:r>
  </w:p>
  <w:p w14:paraId="0065916F" w14:textId="77777777" w:rsidR="004F6931" w:rsidRDefault="004F6931">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19052" w14:textId="77777777" w:rsidR="004E1161" w:rsidRDefault="004E1161" w:rsidP="004F6931">
      <w:pPr>
        <w:spacing w:after="0" w:line="240" w:lineRule="auto"/>
      </w:pPr>
      <w:r>
        <w:separator/>
      </w:r>
    </w:p>
  </w:footnote>
  <w:footnote w:type="continuationSeparator" w:id="0">
    <w:p w14:paraId="745E4D72" w14:textId="77777777" w:rsidR="004E1161" w:rsidRDefault="004E1161" w:rsidP="004F6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C9F3" w14:textId="08416CF2" w:rsidR="004F6931" w:rsidRDefault="004F6931" w:rsidP="0070614F">
    <w:pPr>
      <w:pStyle w:val="Header"/>
      <w:jc w:val="right"/>
    </w:pPr>
    <w:r>
      <w:rPr>
        <w:noProof/>
      </w:rPr>
      <w:drawing>
        <wp:inline distT="0" distB="0" distL="0" distR="0" wp14:anchorId="3B8547D2" wp14:editId="03211AA9">
          <wp:extent cx="292227" cy="594360"/>
          <wp:effectExtent l="0" t="0" r="0" b="0"/>
          <wp:docPr id="770030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1D4E7819" w14:textId="77777777" w:rsidR="004F6931" w:rsidRDefault="004F6931" w:rsidP="0070614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330"/>
    <w:multiLevelType w:val="hybridMultilevel"/>
    <w:tmpl w:val="9568204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C03660"/>
    <w:multiLevelType w:val="hybridMultilevel"/>
    <w:tmpl w:val="7E2242EE"/>
    <w:lvl w:ilvl="0" w:tplc="2F343B52">
      <w:start w:val="3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4870F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A4EE6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38FF8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70C3A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B0CD4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365FE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E6B60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4E735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F51B16"/>
    <w:multiLevelType w:val="hybridMultilevel"/>
    <w:tmpl w:val="EB8E2E1C"/>
    <w:lvl w:ilvl="0" w:tplc="04090017">
      <w:start w:val="1"/>
      <w:numFmt w:val="lowerLetter"/>
      <w:lvlText w:val="%1)"/>
      <w:lvlJc w:val="left"/>
      <w:pPr>
        <w:ind w:left="1800" w:hanging="360"/>
      </w:pPr>
    </w:lvl>
    <w:lvl w:ilvl="1" w:tplc="04090017">
      <w:start w:val="1"/>
      <w:numFmt w:val="lowerLetter"/>
      <w:lvlText w:val="%2)"/>
      <w:lvlJc w:val="left"/>
      <w:pPr>
        <w:ind w:left="180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D4B24FA"/>
    <w:multiLevelType w:val="hybridMultilevel"/>
    <w:tmpl w:val="7ED4FC82"/>
    <w:lvl w:ilvl="0" w:tplc="8988D020">
      <w:start w:val="1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6CBC7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A2DB8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18427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BA33E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9AF35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24EF2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46EDC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F2658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917497"/>
    <w:multiLevelType w:val="hybridMultilevel"/>
    <w:tmpl w:val="575846FA"/>
    <w:lvl w:ilvl="0" w:tplc="65F4C9B2">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8C5CE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82384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7492F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DEB56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AA83D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704B9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7A9BA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EC76D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DD4095"/>
    <w:multiLevelType w:val="hybridMultilevel"/>
    <w:tmpl w:val="BCC44EAA"/>
    <w:lvl w:ilvl="0" w:tplc="50AE9864">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9CD41E">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866752">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22833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303F7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BC5C4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70719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96CFA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C8E93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72741EC"/>
    <w:multiLevelType w:val="hybridMultilevel"/>
    <w:tmpl w:val="9A44944A"/>
    <w:lvl w:ilvl="0" w:tplc="85BE60A0">
      <w:start w:val="1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141E2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9CA7B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4A75A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0C166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5A433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C68A8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A83C6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B26C7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EFF33C3"/>
    <w:multiLevelType w:val="hybridMultilevel"/>
    <w:tmpl w:val="E4B478A4"/>
    <w:lvl w:ilvl="0" w:tplc="B9DE1F5A">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AAA54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F2858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FECA98">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68F5C4">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947122">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585C44">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D80EF2">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3462DE">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F237BCB"/>
    <w:multiLevelType w:val="hybridMultilevel"/>
    <w:tmpl w:val="D1C4E4E8"/>
    <w:lvl w:ilvl="0" w:tplc="5AA288C8">
      <w:start w:val="1"/>
      <w:numFmt w:val="bullet"/>
      <w:lvlText w:val=""/>
      <w:lvlJc w:val="left"/>
      <w:pPr>
        <w:ind w:left="1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89A3E90">
      <w:start w:val="1"/>
      <w:numFmt w:val="bullet"/>
      <w:lvlText w:val="o"/>
      <w:lvlJc w:val="left"/>
      <w:pPr>
        <w:ind w:left="11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38AB9B8">
      <w:start w:val="1"/>
      <w:numFmt w:val="bullet"/>
      <w:lvlText w:val="▪"/>
      <w:lvlJc w:val="left"/>
      <w:pPr>
        <w:ind w:left="19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DF8009C">
      <w:start w:val="1"/>
      <w:numFmt w:val="bullet"/>
      <w:lvlText w:val="•"/>
      <w:lvlJc w:val="left"/>
      <w:pPr>
        <w:ind w:left="26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542114A">
      <w:start w:val="1"/>
      <w:numFmt w:val="bullet"/>
      <w:lvlText w:val="o"/>
      <w:lvlJc w:val="left"/>
      <w:pPr>
        <w:ind w:left="33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198F39E">
      <w:start w:val="1"/>
      <w:numFmt w:val="bullet"/>
      <w:lvlText w:val="▪"/>
      <w:lvlJc w:val="left"/>
      <w:pPr>
        <w:ind w:left="40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DE601AE">
      <w:start w:val="1"/>
      <w:numFmt w:val="bullet"/>
      <w:lvlText w:val="•"/>
      <w:lvlJc w:val="left"/>
      <w:pPr>
        <w:ind w:left="47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C66E990">
      <w:start w:val="1"/>
      <w:numFmt w:val="bullet"/>
      <w:lvlText w:val="o"/>
      <w:lvlJc w:val="left"/>
      <w:pPr>
        <w:ind w:left="55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BB269DA">
      <w:start w:val="1"/>
      <w:numFmt w:val="bullet"/>
      <w:lvlText w:val="▪"/>
      <w:lvlJc w:val="left"/>
      <w:pPr>
        <w:ind w:left="62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F911B9E"/>
    <w:multiLevelType w:val="hybridMultilevel"/>
    <w:tmpl w:val="570E15B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FA17575"/>
    <w:multiLevelType w:val="hybridMultilevel"/>
    <w:tmpl w:val="B896DFF2"/>
    <w:lvl w:ilvl="0" w:tplc="FD32F39E">
      <w:start w:val="1"/>
      <w:numFmt w:val="bullet"/>
      <w:lvlText w:val=""/>
      <w:lvlJc w:val="left"/>
      <w:pPr>
        <w:ind w:left="2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852C998">
      <w:start w:val="1"/>
      <w:numFmt w:val="bullet"/>
      <w:lvlText w:val="o"/>
      <w:lvlJc w:val="left"/>
      <w:pPr>
        <w:ind w:left="11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D8A1A9E">
      <w:start w:val="1"/>
      <w:numFmt w:val="bullet"/>
      <w:lvlText w:val="▪"/>
      <w:lvlJc w:val="left"/>
      <w:pPr>
        <w:ind w:left="19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9DEB4C0">
      <w:start w:val="1"/>
      <w:numFmt w:val="bullet"/>
      <w:lvlText w:val="•"/>
      <w:lvlJc w:val="left"/>
      <w:pPr>
        <w:ind w:left="26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D5A84B4">
      <w:start w:val="1"/>
      <w:numFmt w:val="bullet"/>
      <w:lvlText w:val="o"/>
      <w:lvlJc w:val="left"/>
      <w:pPr>
        <w:ind w:left="33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83C46B8">
      <w:start w:val="1"/>
      <w:numFmt w:val="bullet"/>
      <w:lvlText w:val="▪"/>
      <w:lvlJc w:val="left"/>
      <w:pPr>
        <w:ind w:left="40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23EC1A2">
      <w:start w:val="1"/>
      <w:numFmt w:val="bullet"/>
      <w:lvlText w:val="•"/>
      <w:lvlJc w:val="left"/>
      <w:pPr>
        <w:ind w:left="47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E7E54DC">
      <w:start w:val="1"/>
      <w:numFmt w:val="bullet"/>
      <w:lvlText w:val="o"/>
      <w:lvlJc w:val="left"/>
      <w:pPr>
        <w:ind w:left="55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A089CEA">
      <w:start w:val="1"/>
      <w:numFmt w:val="bullet"/>
      <w:lvlText w:val="▪"/>
      <w:lvlJc w:val="left"/>
      <w:pPr>
        <w:ind w:left="62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25A75AF"/>
    <w:multiLevelType w:val="hybridMultilevel"/>
    <w:tmpl w:val="84E6D604"/>
    <w:lvl w:ilvl="0" w:tplc="FFFFFFFF">
      <w:start w:val="2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7">
      <w:start w:val="1"/>
      <w:numFmt w:val="lowerLetter"/>
      <w:lvlText w:val="%2)"/>
      <w:lvlJc w:val="left"/>
      <w:pPr>
        <w:ind w:left="1800" w:hanging="360"/>
      </w:pPr>
    </w:lvl>
    <w:lvl w:ilvl="2" w:tplc="FFFFFFFF">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47E7577"/>
    <w:multiLevelType w:val="hybridMultilevel"/>
    <w:tmpl w:val="383EF764"/>
    <w:lvl w:ilvl="0" w:tplc="81841958">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F243696">
      <w:start w:val="1"/>
      <w:numFmt w:val="bullet"/>
      <w:lvlText w:val="o"/>
      <w:lvlJc w:val="left"/>
      <w:pPr>
        <w:ind w:left="11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1625C7A">
      <w:start w:val="1"/>
      <w:numFmt w:val="bullet"/>
      <w:lvlText w:val="▪"/>
      <w:lvlJc w:val="left"/>
      <w:pPr>
        <w:ind w:left="19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40E8E96">
      <w:start w:val="1"/>
      <w:numFmt w:val="bullet"/>
      <w:lvlText w:val="•"/>
      <w:lvlJc w:val="left"/>
      <w:pPr>
        <w:ind w:left="26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A868EEC">
      <w:start w:val="1"/>
      <w:numFmt w:val="bullet"/>
      <w:lvlText w:val="o"/>
      <w:lvlJc w:val="left"/>
      <w:pPr>
        <w:ind w:left="33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B70E1B4">
      <w:start w:val="1"/>
      <w:numFmt w:val="bullet"/>
      <w:lvlText w:val="▪"/>
      <w:lvlJc w:val="left"/>
      <w:pPr>
        <w:ind w:left="40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33CBD54">
      <w:start w:val="1"/>
      <w:numFmt w:val="bullet"/>
      <w:lvlText w:val="•"/>
      <w:lvlJc w:val="left"/>
      <w:pPr>
        <w:ind w:left="47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C1A7A18">
      <w:start w:val="1"/>
      <w:numFmt w:val="bullet"/>
      <w:lvlText w:val="o"/>
      <w:lvlJc w:val="left"/>
      <w:pPr>
        <w:ind w:left="55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1CA8BB4">
      <w:start w:val="1"/>
      <w:numFmt w:val="bullet"/>
      <w:lvlText w:val="▪"/>
      <w:lvlJc w:val="left"/>
      <w:pPr>
        <w:ind w:left="62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7A858CC"/>
    <w:multiLevelType w:val="hybridMultilevel"/>
    <w:tmpl w:val="B240CB1C"/>
    <w:lvl w:ilvl="0" w:tplc="9F2CD5BA">
      <w:start w:val="2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82DDA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5AFAD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BFC483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00028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34327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6C180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288E2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C2DC0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986783C"/>
    <w:multiLevelType w:val="hybridMultilevel"/>
    <w:tmpl w:val="9ECEB51A"/>
    <w:lvl w:ilvl="0" w:tplc="8402B578">
      <w:start w:val="2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DCE04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F0F8B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543B1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62B83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529B9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08BB5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3A2F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B8F26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A755B1F"/>
    <w:multiLevelType w:val="hybridMultilevel"/>
    <w:tmpl w:val="F4F63F88"/>
    <w:lvl w:ilvl="0" w:tplc="D6C607D6">
      <w:start w:val="1"/>
      <w:numFmt w:val="bullet"/>
      <w:lvlText w:val=""/>
      <w:lvlJc w:val="left"/>
      <w:pPr>
        <w:ind w:left="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AF64818">
      <w:start w:val="1"/>
      <w:numFmt w:val="bullet"/>
      <w:lvlText w:val="o"/>
      <w:lvlJc w:val="left"/>
      <w:pPr>
        <w:ind w:left="9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624C4D2">
      <w:start w:val="1"/>
      <w:numFmt w:val="bullet"/>
      <w:lvlText w:val="▪"/>
      <w:lvlJc w:val="left"/>
      <w:pPr>
        <w:ind w:left="16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E5A022E">
      <w:start w:val="1"/>
      <w:numFmt w:val="bullet"/>
      <w:lvlText w:val="•"/>
      <w:lvlJc w:val="left"/>
      <w:pPr>
        <w:ind w:left="23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018152A">
      <w:start w:val="1"/>
      <w:numFmt w:val="bullet"/>
      <w:lvlText w:val="o"/>
      <w:lvlJc w:val="left"/>
      <w:pPr>
        <w:ind w:left="30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054AFC8">
      <w:start w:val="1"/>
      <w:numFmt w:val="bullet"/>
      <w:lvlText w:val="▪"/>
      <w:lvlJc w:val="left"/>
      <w:pPr>
        <w:ind w:left="38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F38195A">
      <w:start w:val="1"/>
      <w:numFmt w:val="bullet"/>
      <w:lvlText w:val="•"/>
      <w:lvlJc w:val="left"/>
      <w:pPr>
        <w:ind w:left="45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F92C86A">
      <w:start w:val="1"/>
      <w:numFmt w:val="bullet"/>
      <w:lvlText w:val="o"/>
      <w:lvlJc w:val="left"/>
      <w:pPr>
        <w:ind w:left="52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95C4C74">
      <w:start w:val="1"/>
      <w:numFmt w:val="bullet"/>
      <w:lvlText w:val="▪"/>
      <w:lvlJc w:val="left"/>
      <w:pPr>
        <w:ind w:left="59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BFC6D82"/>
    <w:multiLevelType w:val="hybridMultilevel"/>
    <w:tmpl w:val="94C49482"/>
    <w:lvl w:ilvl="0" w:tplc="04090017">
      <w:start w:val="1"/>
      <w:numFmt w:val="lowerLetter"/>
      <w:lvlText w:val="%1)"/>
      <w:lvlJc w:val="left"/>
      <w:pPr>
        <w:ind w:left="144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1476913"/>
    <w:multiLevelType w:val="hybridMultilevel"/>
    <w:tmpl w:val="BB567ED8"/>
    <w:lvl w:ilvl="0" w:tplc="87B6F67A">
      <w:start w:val="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9CC41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24EEA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6E88C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C49DD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32249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80B9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8C477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305DF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4661811"/>
    <w:multiLevelType w:val="hybridMultilevel"/>
    <w:tmpl w:val="083083F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73FE5"/>
    <w:multiLevelType w:val="hybridMultilevel"/>
    <w:tmpl w:val="E5D242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D864CD"/>
    <w:multiLevelType w:val="hybridMultilevel"/>
    <w:tmpl w:val="BCAED0DC"/>
    <w:lvl w:ilvl="0" w:tplc="14CAE5D0">
      <w:start w:val="1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F6096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6C017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D06AF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0E8AE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54C73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60C3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48ECC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5E82B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DBD76D2"/>
    <w:multiLevelType w:val="hybridMultilevel"/>
    <w:tmpl w:val="58809A24"/>
    <w:lvl w:ilvl="0" w:tplc="FFBC94E8">
      <w:start w:val="3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8619F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365B8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E2747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F2BEF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2ED42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943E9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2E319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627CF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1967AB4"/>
    <w:multiLevelType w:val="hybridMultilevel"/>
    <w:tmpl w:val="BFC47E06"/>
    <w:lvl w:ilvl="0" w:tplc="FFFFFFFF">
      <w:start w:val="1"/>
      <w:numFmt w:val="lowerLetter"/>
      <w:lvlText w:val="%1)"/>
      <w:lvlJc w:val="left"/>
      <w:pPr>
        <w:ind w:left="720" w:hanging="360"/>
      </w:pPr>
    </w:lvl>
    <w:lvl w:ilvl="1" w:tplc="04090017">
      <w:start w:val="1"/>
      <w:numFmt w:val="lowerLetter"/>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AD131EA"/>
    <w:multiLevelType w:val="hybridMultilevel"/>
    <w:tmpl w:val="4CD646E8"/>
    <w:lvl w:ilvl="0" w:tplc="98766C6A">
      <w:start w:val="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5E9EC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34752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68441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70A4B4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CAF51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86068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EC50F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18BAA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E2E28CC"/>
    <w:multiLevelType w:val="hybridMultilevel"/>
    <w:tmpl w:val="8FCAD4D8"/>
    <w:lvl w:ilvl="0" w:tplc="31E4682A">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1FE72F7"/>
    <w:multiLevelType w:val="hybridMultilevel"/>
    <w:tmpl w:val="6E2C1B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FF1BFC"/>
    <w:multiLevelType w:val="hybridMultilevel"/>
    <w:tmpl w:val="7A3E4376"/>
    <w:lvl w:ilvl="0" w:tplc="86502F0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4B03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6A151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04590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A800B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0699E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0236C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985DD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A8EABB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83483172">
    <w:abstractNumId w:val="26"/>
  </w:num>
  <w:num w:numId="2" w16cid:durableId="443114244">
    <w:abstractNumId w:val="4"/>
  </w:num>
  <w:num w:numId="3" w16cid:durableId="1560090256">
    <w:abstractNumId w:val="17"/>
  </w:num>
  <w:num w:numId="4" w16cid:durableId="642468479">
    <w:abstractNumId w:val="23"/>
  </w:num>
  <w:num w:numId="5" w16cid:durableId="1589463671">
    <w:abstractNumId w:val="20"/>
  </w:num>
  <w:num w:numId="6" w16cid:durableId="1823961062">
    <w:abstractNumId w:val="3"/>
  </w:num>
  <w:num w:numId="7" w16cid:durableId="1461221901">
    <w:abstractNumId w:val="6"/>
  </w:num>
  <w:num w:numId="8" w16cid:durableId="1506431547">
    <w:abstractNumId w:val="13"/>
  </w:num>
  <w:num w:numId="9" w16cid:durableId="1575355217">
    <w:abstractNumId w:val="14"/>
  </w:num>
  <w:num w:numId="10" w16cid:durableId="1183086430">
    <w:abstractNumId w:val="21"/>
  </w:num>
  <w:num w:numId="11" w16cid:durableId="314647811">
    <w:abstractNumId w:val="1"/>
  </w:num>
  <w:num w:numId="12" w16cid:durableId="206921078">
    <w:abstractNumId w:val="7"/>
  </w:num>
  <w:num w:numId="13" w16cid:durableId="1058936313">
    <w:abstractNumId w:val="5"/>
  </w:num>
  <w:num w:numId="14" w16cid:durableId="376710302">
    <w:abstractNumId w:val="15"/>
  </w:num>
  <w:num w:numId="15" w16cid:durableId="517893740">
    <w:abstractNumId w:val="8"/>
  </w:num>
  <w:num w:numId="16" w16cid:durableId="1745954238">
    <w:abstractNumId w:val="10"/>
  </w:num>
  <w:num w:numId="17" w16cid:durableId="2142920676">
    <w:abstractNumId w:val="12"/>
  </w:num>
  <w:num w:numId="18" w16cid:durableId="1076050201">
    <w:abstractNumId w:val="24"/>
  </w:num>
  <w:num w:numId="19" w16cid:durableId="163018037">
    <w:abstractNumId w:val="11"/>
  </w:num>
  <w:num w:numId="20" w16cid:durableId="1447315065">
    <w:abstractNumId w:val="19"/>
  </w:num>
  <w:num w:numId="21" w16cid:durableId="209533407">
    <w:abstractNumId w:val="22"/>
  </w:num>
  <w:num w:numId="22" w16cid:durableId="760445501">
    <w:abstractNumId w:val="18"/>
  </w:num>
  <w:num w:numId="23" w16cid:durableId="1249996172">
    <w:abstractNumId w:val="25"/>
  </w:num>
  <w:num w:numId="24" w16cid:durableId="1509908035">
    <w:abstractNumId w:val="2"/>
  </w:num>
  <w:num w:numId="25" w16cid:durableId="1956860197">
    <w:abstractNumId w:val="16"/>
  </w:num>
  <w:num w:numId="26" w16cid:durableId="307369284">
    <w:abstractNumId w:val="0"/>
  </w:num>
  <w:num w:numId="27" w16cid:durableId="15209678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931"/>
    <w:rsid w:val="0008644D"/>
    <w:rsid w:val="00434C79"/>
    <w:rsid w:val="004E1161"/>
    <w:rsid w:val="004F6931"/>
    <w:rsid w:val="006E596D"/>
    <w:rsid w:val="00B8613A"/>
    <w:rsid w:val="00BB504C"/>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886FA"/>
  <w15:chartTrackingRefBased/>
  <w15:docId w15:val="{DF4DAAF7-1106-4714-8ADB-48D631904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9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69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69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69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69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69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9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9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9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9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69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69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69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69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69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9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9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931"/>
    <w:rPr>
      <w:rFonts w:eastAsiaTheme="majorEastAsia" w:cstheme="majorBidi"/>
      <w:color w:val="272727" w:themeColor="text1" w:themeTint="D8"/>
    </w:rPr>
  </w:style>
  <w:style w:type="paragraph" w:styleId="Title">
    <w:name w:val="Title"/>
    <w:basedOn w:val="Normal"/>
    <w:next w:val="Normal"/>
    <w:link w:val="TitleChar"/>
    <w:uiPriority w:val="10"/>
    <w:qFormat/>
    <w:rsid w:val="004F69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9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9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9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931"/>
    <w:pPr>
      <w:spacing w:before="160"/>
      <w:jc w:val="center"/>
    </w:pPr>
    <w:rPr>
      <w:i/>
      <w:iCs/>
      <w:color w:val="404040" w:themeColor="text1" w:themeTint="BF"/>
    </w:rPr>
  </w:style>
  <w:style w:type="character" w:customStyle="1" w:styleId="QuoteChar">
    <w:name w:val="Quote Char"/>
    <w:basedOn w:val="DefaultParagraphFont"/>
    <w:link w:val="Quote"/>
    <w:uiPriority w:val="29"/>
    <w:rsid w:val="004F6931"/>
    <w:rPr>
      <w:i/>
      <w:iCs/>
      <w:color w:val="404040" w:themeColor="text1" w:themeTint="BF"/>
    </w:rPr>
  </w:style>
  <w:style w:type="paragraph" w:styleId="ListParagraph">
    <w:name w:val="List Paragraph"/>
    <w:basedOn w:val="Normal"/>
    <w:uiPriority w:val="34"/>
    <w:qFormat/>
    <w:rsid w:val="004F6931"/>
    <w:pPr>
      <w:ind w:left="720"/>
      <w:contextualSpacing/>
    </w:pPr>
  </w:style>
  <w:style w:type="character" w:styleId="IntenseEmphasis">
    <w:name w:val="Intense Emphasis"/>
    <w:basedOn w:val="DefaultParagraphFont"/>
    <w:uiPriority w:val="21"/>
    <w:qFormat/>
    <w:rsid w:val="004F6931"/>
    <w:rPr>
      <w:i/>
      <w:iCs/>
      <w:color w:val="0F4761" w:themeColor="accent1" w:themeShade="BF"/>
    </w:rPr>
  </w:style>
  <w:style w:type="paragraph" w:styleId="IntenseQuote">
    <w:name w:val="Intense Quote"/>
    <w:basedOn w:val="Normal"/>
    <w:next w:val="Normal"/>
    <w:link w:val="IntenseQuoteChar"/>
    <w:uiPriority w:val="30"/>
    <w:qFormat/>
    <w:rsid w:val="004F69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6931"/>
    <w:rPr>
      <w:i/>
      <w:iCs/>
      <w:color w:val="0F4761" w:themeColor="accent1" w:themeShade="BF"/>
    </w:rPr>
  </w:style>
  <w:style w:type="character" w:styleId="IntenseReference">
    <w:name w:val="Intense Reference"/>
    <w:basedOn w:val="DefaultParagraphFont"/>
    <w:uiPriority w:val="32"/>
    <w:qFormat/>
    <w:rsid w:val="004F6931"/>
    <w:rPr>
      <w:b/>
      <w:bCs/>
      <w:smallCaps/>
      <w:color w:val="0F4761" w:themeColor="accent1" w:themeShade="BF"/>
      <w:spacing w:val="5"/>
    </w:rPr>
  </w:style>
  <w:style w:type="paragraph" w:styleId="Header">
    <w:name w:val="header"/>
    <w:basedOn w:val="Normal"/>
    <w:link w:val="HeaderChar"/>
    <w:uiPriority w:val="99"/>
    <w:unhideWhenUsed/>
    <w:rsid w:val="004F6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931"/>
  </w:style>
  <w:style w:type="table" w:customStyle="1" w:styleId="TableGrid1">
    <w:name w:val="Table Grid1"/>
    <w:rsid w:val="004F6931"/>
    <w:pPr>
      <w:spacing w:after="0" w:line="240" w:lineRule="auto"/>
    </w:pPr>
    <w:rPr>
      <w:rFonts w:eastAsia="MS Mincho"/>
      <w:kern w:val="0"/>
      <w:sz w:val="22"/>
      <w:szCs w:val="22"/>
      <w:lang w:val="es-ES" w:eastAsia="es-ES" w:bidi="es-ES"/>
      <w14:ligatures w14:val="none"/>
    </w:rPr>
    <w:tblPr>
      <w:tblCellMar>
        <w:top w:w="0" w:type="dxa"/>
        <w:left w:w="0" w:type="dxa"/>
        <w:bottom w:w="0" w:type="dxa"/>
        <w:right w:w="0" w:type="dxa"/>
      </w:tblCellMar>
    </w:tblPr>
  </w:style>
  <w:style w:type="paragraph" w:styleId="Revision">
    <w:name w:val="Revision"/>
    <w:hidden/>
    <w:uiPriority w:val="99"/>
    <w:semiHidden/>
    <w:rsid w:val="004F69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pp.undp.org/node/372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5307</Words>
  <Characters>30250</Characters>
  <Application>Microsoft Office Word</Application>
  <DocSecurity>0</DocSecurity>
  <Lines>252</Lines>
  <Paragraphs>70</Paragraphs>
  <ScaleCrop>false</ScaleCrop>
  <Company/>
  <LinksUpToDate>false</LinksUpToDate>
  <CharactersWithSpaces>35487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2026-04-27T13:20:00Z</dcterms:created>
  <dcterms:modified xsi:type="dcterms:W3CDTF">2026-04-29T02:00:00Z</dcterms:modified>
</cp:coreProperties>
</file>