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89F7" w14:textId="47E8AA90" w:rsidR="00766765" w:rsidRPr="00941AE7" w:rsidRDefault="00A67ABC" w:rsidP="00766765">
      <w:pPr>
        <w:jc w:val="center"/>
        <w:rPr>
          <w:rFonts w:cstheme="minorHAnsi"/>
          <w:lang w:val="ka-GE"/>
        </w:rPr>
      </w:pPr>
      <w:r w:rsidRPr="00941AE7">
        <w:rPr>
          <w:rFonts w:cstheme="minorHAnsi"/>
          <w:lang w:val="ka-GE"/>
        </w:rPr>
        <w:t xml:space="preserve">                   </w:t>
      </w:r>
      <w:r w:rsidR="00E772FE" w:rsidRPr="00941AE7">
        <w:rPr>
          <w:rFonts w:cstheme="minorHAnsi"/>
          <w:lang w:val="ka-GE"/>
        </w:rPr>
        <w:tab/>
      </w:r>
    </w:p>
    <w:p w14:paraId="1B7F0706" w14:textId="4FE80096" w:rsidR="00766765" w:rsidRPr="00941AE7" w:rsidRDefault="00766765" w:rsidP="00766765">
      <w:pPr>
        <w:jc w:val="center"/>
        <w:rPr>
          <w:rFonts w:cstheme="minorHAnsi"/>
        </w:rPr>
      </w:pPr>
    </w:p>
    <w:p w14:paraId="58CAB2F6" w14:textId="1410363B" w:rsidR="009D7DE2" w:rsidRPr="00941AE7" w:rsidRDefault="00BA412D" w:rsidP="00766765">
      <w:pPr>
        <w:jc w:val="center"/>
        <w:rPr>
          <w:rFonts w:cstheme="minorHAnsi"/>
        </w:rPr>
      </w:pPr>
      <w:r w:rsidRPr="00941AE7">
        <w:rPr>
          <w:rFonts w:cstheme="minorHAnsi"/>
          <w:noProof/>
          <w:lang w:val="en-US" w:bidi="km-KH"/>
        </w:rPr>
        <w:drawing>
          <wp:inline distT="0" distB="0" distL="0" distR="0" wp14:anchorId="4CFD4322" wp14:editId="2B05570E">
            <wp:extent cx="609600" cy="12382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7007737" w14:textId="7D874655" w:rsidR="00766765" w:rsidRPr="00941AE7" w:rsidRDefault="00766765" w:rsidP="00766765">
      <w:pPr>
        <w:jc w:val="center"/>
        <w:rPr>
          <w:rFonts w:cstheme="minorHAnsi"/>
        </w:rPr>
      </w:pPr>
    </w:p>
    <w:p w14:paraId="270D0ADC" w14:textId="49A22E74" w:rsidR="00766765" w:rsidRPr="00941AE7" w:rsidRDefault="00766765" w:rsidP="00766765">
      <w:pPr>
        <w:jc w:val="center"/>
        <w:rPr>
          <w:rFonts w:cstheme="minorHAnsi"/>
        </w:rPr>
      </w:pPr>
    </w:p>
    <w:p w14:paraId="679EBA48" w14:textId="200A1535" w:rsidR="00766765" w:rsidRPr="00941AE7" w:rsidRDefault="00D73122" w:rsidP="00766765">
      <w:pPr>
        <w:pStyle w:val="Title"/>
        <w:rPr>
          <w:rFonts w:asciiTheme="minorHAnsi" w:hAnsiTheme="minorHAnsi" w:cstheme="minorHAnsi"/>
          <w:szCs w:val="20"/>
        </w:rPr>
      </w:pPr>
      <w:r w:rsidRPr="00941AE7">
        <w:rPr>
          <w:rFonts w:asciiTheme="minorHAnsi" w:hAnsiTheme="minorHAnsi" w:cstheme="minorHAnsi"/>
          <w:szCs w:val="20"/>
        </w:rPr>
        <w:t>Global</w:t>
      </w:r>
      <w:r w:rsidR="00766765" w:rsidRPr="00941AE7">
        <w:rPr>
          <w:rFonts w:asciiTheme="minorHAnsi" w:hAnsiTheme="minorHAnsi" w:cstheme="minorHAnsi"/>
          <w:szCs w:val="20"/>
        </w:rPr>
        <w:t xml:space="preserve"> SHARED SERVICES </w:t>
      </w:r>
      <w:r w:rsidR="000E1A7B" w:rsidRPr="00941AE7">
        <w:rPr>
          <w:rFonts w:asciiTheme="minorHAnsi" w:hAnsiTheme="minorHAnsi" w:cstheme="minorHAnsi"/>
          <w:szCs w:val="20"/>
        </w:rPr>
        <w:t>CENTRE</w:t>
      </w:r>
      <w:r w:rsidR="00766765" w:rsidRPr="00941AE7">
        <w:rPr>
          <w:rFonts w:asciiTheme="minorHAnsi" w:hAnsiTheme="minorHAnsi" w:cstheme="minorHAnsi"/>
          <w:szCs w:val="20"/>
        </w:rPr>
        <w:t xml:space="preserve"> (</w:t>
      </w:r>
      <w:r w:rsidR="009E27A9" w:rsidRPr="00941AE7">
        <w:rPr>
          <w:rFonts w:asciiTheme="minorHAnsi" w:hAnsiTheme="minorHAnsi" w:cstheme="minorHAnsi"/>
          <w:szCs w:val="20"/>
        </w:rPr>
        <w:t>GSSC</w:t>
      </w:r>
      <w:r w:rsidR="00766765" w:rsidRPr="00941AE7">
        <w:rPr>
          <w:rFonts w:asciiTheme="minorHAnsi" w:hAnsiTheme="minorHAnsi" w:cstheme="minorHAnsi"/>
          <w:szCs w:val="20"/>
        </w:rPr>
        <w:t>)</w:t>
      </w:r>
    </w:p>
    <w:p w14:paraId="022FAE2B" w14:textId="7C4CB1E3" w:rsidR="00766765" w:rsidRPr="00941AE7" w:rsidRDefault="00766765" w:rsidP="00766765">
      <w:pPr>
        <w:spacing w:line="360" w:lineRule="auto"/>
        <w:jc w:val="center"/>
        <w:rPr>
          <w:rFonts w:cstheme="minorHAnsi"/>
          <w:b/>
          <w:bCs/>
          <w:sz w:val="32"/>
          <w:szCs w:val="32"/>
        </w:rPr>
      </w:pPr>
      <w:r w:rsidRPr="00941AE7">
        <w:rPr>
          <w:rFonts w:cstheme="minorHAnsi"/>
          <w:b/>
          <w:bCs/>
          <w:sz w:val="32"/>
          <w:szCs w:val="32"/>
        </w:rPr>
        <w:t>STANDARD OPERATING PROCEDURE</w:t>
      </w:r>
    </w:p>
    <w:p w14:paraId="25513BDD" w14:textId="1DD7F239" w:rsidR="006D4A38" w:rsidRPr="00941AE7" w:rsidRDefault="006D4A38" w:rsidP="00766765">
      <w:pPr>
        <w:spacing w:line="360" w:lineRule="auto"/>
        <w:jc w:val="center"/>
        <w:rPr>
          <w:rFonts w:cstheme="minorHAnsi"/>
          <w:b/>
          <w:bCs/>
          <w:sz w:val="32"/>
          <w:szCs w:val="32"/>
        </w:rPr>
      </w:pPr>
    </w:p>
    <w:p w14:paraId="3368879F" w14:textId="54C4F6B5" w:rsidR="00766765" w:rsidRPr="00941AE7" w:rsidRDefault="00D73122" w:rsidP="00766765">
      <w:pPr>
        <w:spacing w:before="240" w:line="360" w:lineRule="auto"/>
        <w:jc w:val="center"/>
        <w:rPr>
          <w:rFonts w:cstheme="minorHAnsi"/>
          <w:b/>
          <w:bCs/>
          <w:sz w:val="32"/>
          <w:szCs w:val="32"/>
        </w:rPr>
      </w:pPr>
      <w:r w:rsidRPr="00941AE7">
        <w:rPr>
          <w:rFonts w:cstheme="minorHAnsi"/>
          <w:b/>
          <w:bCs/>
          <w:sz w:val="32"/>
          <w:szCs w:val="32"/>
        </w:rPr>
        <w:t>Project Financial Closure</w:t>
      </w:r>
    </w:p>
    <w:p w14:paraId="55BCD824" w14:textId="160C4569" w:rsidR="00766765" w:rsidRPr="00941AE7" w:rsidRDefault="00766765" w:rsidP="00766765">
      <w:pPr>
        <w:spacing w:before="240" w:line="360" w:lineRule="auto"/>
        <w:rPr>
          <w:rFonts w:cstheme="minorHAnsi"/>
          <w:b/>
          <w:bCs/>
          <w:sz w:val="32"/>
          <w:szCs w:val="32"/>
        </w:rPr>
      </w:pPr>
    </w:p>
    <w:p w14:paraId="6268EBFD" w14:textId="431383A0" w:rsidR="00E72968" w:rsidRPr="00941AE7" w:rsidRDefault="00E72968" w:rsidP="00766765">
      <w:pPr>
        <w:spacing w:before="240" w:line="360" w:lineRule="auto"/>
        <w:rPr>
          <w:rFonts w:cstheme="minorHAnsi"/>
          <w:b/>
          <w:bCs/>
          <w:sz w:val="32"/>
          <w:szCs w:val="32"/>
        </w:rPr>
      </w:pPr>
    </w:p>
    <w:p w14:paraId="2B8CE1BB" w14:textId="145DC5DA" w:rsidR="00E72968" w:rsidRPr="00941AE7" w:rsidRDefault="00E72968" w:rsidP="00832879">
      <w:pPr>
        <w:spacing w:before="240" w:after="0" w:line="240" w:lineRule="auto"/>
        <w:jc w:val="center"/>
        <w:rPr>
          <w:rFonts w:cstheme="minorHAnsi"/>
          <w:b/>
          <w:bCs/>
          <w:sz w:val="32"/>
          <w:szCs w:val="32"/>
        </w:rPr>
      </w:pPr>
      <w:r w:rsidRPr="00941AE7">
        <w:rPr>
          <w:rFonts w:cstheme="minorHAnsi"/>
          <w:b/>
          <w:bCs/>
          <w:sz w:val="32"/>
          <w:szCs w:val="32"/>
        </w:rPr>
        <w:t xml:space="preserve">Effective Date: </w:t>
      </w:r>
    </w:p>
    <w:p w14:paraId="2F4649D3" w14:textId="2107192C" w:rsidR="00766765" w:rsidRPr="00941AE7" w:rsidRDefault="00B548E3" w:rsidP="00832879">
      <w:pPr>
        <w:spacing w:before="240" w:after="0" w:line="240" w:lineRule="auto"/>
        <w:jc w:val="center"/>
        <w:rPr>
          <w:rFonts w:cstheme="minorHAnsi"/>
          <w:b/>
          <w:bCs/>
          <w:sz w:val="32"/>
          <w:szCs w:val="32"/>
        </w:rPr>
      </w:pPr>
      <w:r w:rsidRPr="00941AE7">
        <w:rPr>
          <w:rFonts w:cstheme="minorHAnsi"/>
          <w:b/>
          <w:bCs/>
          <w:sz w:val="32"/>
          <w:szCs w:val="32"/>
        </w:rPr>
        <w:t>11</w:t>
      </w:r>
      <w:r w:rsidRPr="00941AE7">
        <w:rPr>
          <w:rFonts w:cstheme="minorHAnsi"/>
          <w:b/>
          <w:bCs/>
          <w:sz w:val="32"/>
          <w:szCs w:val="32"/>
          <w:vertAlign w:val="superscript"/>
        </w:rPr>
        <w:t>th</w:t>
      </w:r>
      <w:r w:rsidRPr="00941AE7">
        <w:rPr>
          <w:rFonts w:cstheme="minorHAnsi"/>
          <w:b/>
          <w:bCs/>
          <w:sz w:val="32"/>
          <w:szCs w:val="32"/>
        </w:rPr>
        <w:t xml:space="preserve"> </w:t>
      </w:r>
      <w:r w:rsidR="0033774F" w:rsidRPr="00941AE7">
        <w:rPr>
          <w:rFonts w:cstheme="minorHAnsi"/>
          <w:b/>
          <w:bCs/>
          <w:sz w:val="32"/>
          <w:szCs w:val="32"/>
        </w:rPr>
        <w:t>November</w:t>
      </w:r>
      <w:r w:rsidR="00751642" w:rsidRPr="00941AE7">
        <w:rPr>
          <w:rFonts w:cstheme="minorHAnsi"/>
          <w:b/>
          <w:bCs/>
          <w:sz w:val="32"/>
          <w:szCs w:val="32"/>
        </w:rPr>
        <w:t xml:space="preserve"> </w:t>
      </w:r>
      <w:r w:rsidR="00D73122" w:rsidRPr="00941AE7">
        <w:rPr>
          <w:rFonts w:cstheme="minorHAnsi"/>
          <w:b/>
          <w:bCs/>
          <w:sz w:val="32"/>
          <w:szCs w:val="32"/>
        </w:rPr>
        <w:t>2025</w:t>
      </w:r>
    </w:p>
    <w:p w14:paraId="08C1EF46" w14:textId="13050BC7" w:rsidR="00766765" w:rsidRPr="00941AE7" w:rsidRDefault="00766765" w:rsidP="00766765">
      <w:pPr>
        <w:spacing w:before="240" w:line="360" w:lineRule="auto"/>
        <w:rPr>
          <w:rFonts w:cstheme="minorHAnsi"/>
          <w:b/>
          <w:bCs/>
          <w:sz w:val="32"/>
          <w:szCs w:val="32"/>
        </w:rPr>
      </w:pPr>
    </w:p>
    <w:p w14:paraId="43A17F60" w14:textId="25A0548D" w:rsidR="00766765" w:rsidRPr="00941AE7" w:rsidRDefault="00766765" w:rsidP="00766765">
      <w:pPr>
        <w:spacing w:before="240" w:line="360" w:lineRule="auto"/>
        <w:rPr>
          <w:rFonts w:cstheme="minorHAnsi"/>
          <w:b/>
          <w:bCs/>
          <w:sz w:val="32"/>
          <w:szCs w:val="32"/>
        </w:rPr>
      </w:pPr>
    </w:p>
    <w:p w14:paraId="12D8746D" w14:textId="14F72CDA" w:rsidR="00766765" w:rsidRPr="00941AE7" w:rsidRDefault="00766765" w:rsidP="00766765">
      <w:pPr>
        <w:spacing w:before="240" w:line="360" w:lineRule="auto"/>
        <w:rPr>
          <w:rFonts w:cstheme="minorHAnsi"/>
          <w:b/>
          <w:bCs/>
          <w:sz w:val="32"/>
          <w:szCs w:val="32"/>
        </w:rPr>
      </w:pPr>
    </w:p>
    <w:p w14:paraId="47A7BF98" w14:textId="77777777" w:rsidR="00343E44" w:rsidRPr="00941AE7" w:rsidRDefault="00343E44" w:rsidP="00766765">
      <w:pPr>
        <w:spacing w:before="240" w:line="360" w:lineRule="auto"/>
        <w:rPr>
          <w:rFonts w:cstheme="minorHAnsi"/>
          <w:b/>
          <w:bCs/>
          <w:sz w:val="32"/>
          <w:szCs w:val="32"/>
        </w:rPr>
      </w:pPr>
    </w:p>
    <w:p w14:paraId="11A1C4D9" w14:textId="77777777" w:rsidR="00766765" w:rsidRPr="00941AE7" w:rsidRDefault="00766765" w:rsidP="00766765">
      <w:pPr>
        <w:spacing w:before="240" w:line="360" w:lineRule="auto"/>
        <w:rPr>
          <w:rFonts w:cstheme="minorHAnsi"/>
          <w:b/>
          <w:bCs/>
          <w:sz w:val="32"/>
          <w:szCs w:val="32"/>
        </w:rPr>
      </w:pPr>
    </w:p>
    <w:tbl>
      <w:tblPr>
        <w:tblW w:w="5000" w:type="pct"/>
        <w:jc w:val="center"/>
        <w:tblLook w:val="04A0" w:firstRow="1" w:lastRow="0" w:firstColumn="1" w:lastColumn="0" w:noHBand="0" w:noVBand="1"/>
      </w:tblPr>
      <w:tblGrid>
        <w:gridCol w:w="1660"/>
        <w:gridCol w:w="2225"/>
        <w:gridCol w:w="3432"/>
        <w:gridCol w:w="1663"/>
      </w:tblGrid>
      <w:tr w:rsidR="005B0CEC" w:rsidRPr="00941AE7" w14:paraId="5E029B35" w14:textId="77777777" w:rsidTr="007E1404">
        <w:trPr>
          <w:trHeight w:val="668"/>
          <w:jc w:val="center"/>
        </w:trPr>
        <w:tc>
          <w:tcPr>
            <w:tcW w:w="924" w:type="pct"/>
            <w:tcBorders>
              <w:top w:val="double" w:sz="6" w:space="0" w:color="auto"/>
              <w:left w:val="double" w:sz="6" w:space="0" w:color="auto"/>
              <w:bottom w:val="double" w:sz="6" w:space="0" w:color="auto"/>
              <w:right w:val="double" w:sz="6" w:space="0" w:color="auto"/>
            </w:tcBorders>
            <w:vAlign w:val="center"/>
            <w:hideMark/>
          </w:tcPr>
          <w:p w14:paraId="287D88AD" w14:textId="77777777" w:rsidR="005B0CEC" w:rsidRPr="00941AE7" w:rsidRDefault="005B0CEC" w:rsidP="005B471E">
            <w:pPr>
              <w:spacing w:after="0" w:line="240" w:lineRule="auto"/>
              <w:jc w:val="center"/>
              <w:rPr>
                <w:rFonts w:eastAsia="Times New Roman" w:cstheme="minorHAnsi"/>
                <w:b/>
                <w:bCs/>
                <w:color w:val="000000"/>
                <w:lang w:val="en-US"/>
              </w:rPr>
            </w:pPr>
            <w:r w:rsidRPr="00941AE7">
              <w:rPr>
                <w:rFonts w:eastAsia="Times New Roman" w:cstheme="minorHAnsi"/>
                <w:b/>
                <w:bCs/>
                <w:color w:val="000000"/>
              </w:rPr>
              <w:lastRenderedPageBreak/>
              <w:t>Responsible</w:t>
            </w:r>
          </w:p>
        </w:tc>
        <w:tc>
          <w:tcPr>
            <w:tcW w:w="1239" w:type="pct"/>
            <w:tcBorders>
              <w:top w:val="double" w:sz="6" w:space="0" w:color="auto"/>
              <w:left w:val="double" w:sz="6" w:space="0" w:color="auto"/>
              <w:bottom w:val="double" w:sz="6" w:space="0" w:color="auto"/>
              <w:right w:val="double" w:sz="6" w:space="0" w:color="auto"/>
            </w:tcBorders>
            <w:vAlign w:val="center"/>
            <w:hideMark/>
          </w:tcPr>
          <w:p w14:paraId="72F11270" w14:textId="77777777" w:rsidR="005B0CEC" w:rsidRPr="00941AE7" w:rsidRDefault="005B0CEC" w:rsidP="005B471E">
            <w:pPr>
              <w:spacing w:after="0" w:line="240" w:lineRule="auto"/>
              <w:jc w:val="center"/>
              <w:rPr>
                <w:rFonts w:eastAsia="Times New Roman" w:cstheme="minorHAnsi"/>
                <w:b/>
                <w:bCs/>
                <w:color w:val="000000"/>
                <w:lang w:val="en-US"/>
              </w:rPr>
            </w:pPr>
            <w:r w:rsidRPr="00941AE7">
              <w:rPr>
                <w:rFonts w:eastAsia="Times New Roman" w:cstheme="minorHAnsi"/>
                <w:b/>
                <w:bCs/>
                <w:color w:val="000000"/>
              </w:rPr>
              <w:t>Name</w:t>
            </w:r>
          </w:p>
        </w:tc>
        <w:tc>
          <w:tcPr>
            <w:tcW w:w="1911" w:type="pct"/>
            <w:tcBorders>
              <w:top w:val="double" w:sz="6" w:space="0" w:color="auto"/>
              <w:left w:val="double" w:sz="6" w:space="0" w:color="auto"/>
              <w:bottom w:val="double" w:sz="6" w:space="0" w:color="auto"/>
              <w:right w:val="double" w:sz="6" w:space="0" w:color="auto"/>
            </w:tcBorders>
            <w:vAlign w:val="center"/>
            <w:hideMark/>
          </w:tcPr>
          <w:p w14:paraId="255D385E" w14:textId="77777777" w:rsidR="005B0CEC" w:rsidRPr="00941AE7" w:rsidRDefault="005B0CEC" w:rsidP="005B471E">
            <w:pPr>
              <w:spacing w:after="0" w:line="240" w:lineRule="auto"/>
              <w:jc w:val="center"/>
              <w:rPr>
                <w:rFonts w:eastAsia="Times New Roman" w:cstheme="minorHAnsi"/>
                <w:b/>
                <w:bCs/>
                <w:color w:val="000000"/>
                <w:lang w:val="en-US"/>
              </w:rPr>
            </w:pPr>
            <w:r w:rsidRPr="00941AE7">
              <w:rPr>
                <w:rFonts w:eastAsia="Times New Roman" w:cstheme="minorHAnsi"/>
                <w:b/>
                <w:bCs/>
                <w:color w:val="000000"/>
              </w:rPr>
              <w:t>Title/Team</w:t>
            </w:r>
          </w:p>
        </w:tc>
        <w:tc>
          <w:tcPr>
            <w:tcW w:w="926" w:type="pct"/>
            <w:tcBorders>
              <w:top w:val="double" w:sz="6" w:space="0" w:color="auto"/>
              <w:left w:val="double" w:sz="6" w:space="0" w:color="auto"/>
              <w:bottom w:val="double" w:sz="6" w:space="0" w:color="auto"/>
              <w:right w:val="double" w:sz="6" w:space="0" w:color="auto"/>
            </w:tcBorders>
            <w:vAlign w:val="center"/>
            <w:hideMark/>
          </w:tcPr>
          <w:p w14:paraId="0448345C" w14:textId="77777777" w:rsidR="005B0CEC" w:rsidRPr="00941AE7" w:rsidRDefault="005B0CEC" w:rsidP="005B471E">
            <w:pPr>
              <w:spacing w:after="0" w:line="240" w:lineRule="auto"/>
              <w:jc w:val="center"/>
              <w:rPr>
                <w:rFonts w:eastAsia="Times New Roman" w:cstheme="minorHAnsi"/>
                <w:b/>
                <w:bCs/>
                <w:color w:val="000000"/>
                <w:lang w:val="en-US"/>
              </w:rPr>
            </w:pPr>
            <w:r w:rsidRPr="00941AE7">
              <w:rPr>
                <w:rFonts w:eastAsia="Times New Roman" w:cstheme="minorHAnsi"/>
                <w:b/>
                <w:bCs/>
                <w:color w:val="000000"/>
              </w:rPr>
              <w:t>Dates</w:t>
            </w:r>
          </w:p>
        </w:tc>
      </w:tr>
      <w:tr w:rsidR="005B0CEC" w:rsidRPr="00941AE7" w14:paraId="3D3E1B06" w14:textId="77777777" w:rsidTr="007E1404">
        <w:trPr>
          <w:trHeight w:hRule="exact" w:val="1019"/>
          <w:jc w:val="center"/>
        </w:trPr>
        <w:tc>
          <w:tcPr>
            <w:tcW w:w="924" w:type="pct"/>
            <w:tcBorders>
              <w:top w:val="double" w:sz="6" w:space="0" w:color="auto"/>
              <w:left w:val="double" w:sz="6" w:space="0" w:color="auto"/>
              <w:bottom w:val="double" w:sz="6" w:space="0" w:color="auto"/>
              <w:right w:val="double" w:sz="6" w:space="0" w:color="auto"/>
            </w:tcBorders>
            <w:vAlign w:val="center"/>
            <w:hideMark/>
          </w:tcPr>
          <w:p w14:paraId="3541366B" w14:textId="77777777" w:rsidR="005B0CEC" w:rsidRPr="00941AE7" w:rsidRDefault="005B0CEC" w:rsidP="005B471E">
            <w:pPr>
              <w:spacing w:after="0" w:line="240" w:lineRule="auto"/>
              <w:rPr>
                <w:rFonts w:eastAsia="Times New Roman" w:cstheme="minorHAnsi"/>
                <w:color w:val="000000"/>
                <w:lang w:val="en-US"/>
              </w:rPr>
            </w:pPr>
            <w:r w:rsidRPr="00941AE7">
              <w:rPr>
                <w:rFonts w:eastAsia="Times New Roman" w:cstheme="minorHAnsi"/>
                <w:color w:val="000000"/>
              </w:rPr>
              <w:t>Prepared by</w:t>
            </w:r>
          </w:p>
        </w:tc>
        <w:tc>
          <w:tcPr>
            <w:tcW w:w="1239" w:type="pct"/>
            <w:tcBorders>
              <w:top w:val="double" w:sz="6" w:space="0" w:color="auto"/>
              <w:left w:val="double" w:sz="6" w:space="0" w:color="auto"/>
              <w:bottom w:val="double" w:sz="6" w:space="0" w:color="auto"/>
              <w:right w:val="double" w:sz="6" w:space="0" w:color="auto"/>
            </w:tcBorders>
            <w:vAlign w:val="center"/>
            <w:hideMark/>
          </w:tcPr>
          <w:p w14:paraId="21D17493" w14:textId="77777777" w:rsidR="005B0CEC"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rPr>
              <w:t xml:space="preserve">Finance Business Advisors </w:t>
            </w:r>
          </w:p>
        </w:tc>
        <w:tc>
          <w:tcPr>
            <w:tcW w:w="1911" w:type="pct"/>
            <w:tcBorders>
              <w:top w:val="double" w:sz="6" w:space="0" w:color="auto"/>
              <w:left w:val="double" w:sz="6" w:space="0" w:color="auto"/>
              <w:bottom w:val="double" w:sz="6" w:space="0" w:color="auto"/>
              <w:right w:val="double" w:sz="6" w:space="0" w:color="auto"/>
            </w:tcBorders>
            <w:vAlign w:val="center"/>
            <w:hideMark/>
          </w:tcPr>
          <w:p w14:paraId="7B71ECBD" w14:textId="3CE0EA7A" w:rsidR="005B0CEC"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rPr>
              <w:t>Finance Business Advisors</w:t>
            </w:r>
            <w:r w:rsidRPr="00941AE7">
              <w:rPr>
                <w:rFonts w:eastAsia="Times New Roman" w:cstheme="minorHAnsi"/>
                <w:color w:val="000000"/>
              </w:rPr>
              <w:br/>
              <w:t>HQ/BMS/OFRM</w:t>
            </w:r>
          </w:p>
        </w:tc>
        <w:tc>
          <w:tcPr>
            <w:tcW w:w="926" w:type="pct"/>
            <w:tcBorders>
              <w:top w:val="double" w:sz="6" w:space="0" w:color="auto"/>
              <w:left w:val="double" w:sz="6" w:space="0" w:color="auto"/>
              <w:bottom w:val="double" w:sz="6" w:space="0" w:color="auto"/>
              <w:right w:val="double" w:sz="6" w:space="0" w:color="auto"/>
            </w:tcBorders>
            <w:vAlign w:val="center"/>
            <w:hideMark/>
          </w:tcPr>
          <w:p w14:paraId="7804FA45" w14:textId="77777777" w:rsidR="0064309E"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lang w:val="en-US"/>
              </w:rPr>
              <w:t> </w:t>
            </w:r>
          </w:p>
          <w:p w14:paraId="42E6E7FB" w14:textId="77777777" w:rsidR="0064309E" w:rsidRPr="00941AE7" w:rsidRDefault="0064309E" w:rsidP="0064309E">
            <w:pPr>
              <w:pStyle w:val="Default"/>
              <w:jc w:val="center"/>
              <w:rPr>
                <w:rFonts w:asciiTheme="minorHAnsi" w:eastAsia="Times New Roman" w:hAnsiTheme="minorHAnsi" w:cstheme="minorHAnsi"/>
                <w:sz w:val="22"/>
                <w:szCs w:val="22"/>
                <w:lang w:val="en-US"/>
              </w:rPr>
            </w:pPr>
            <w:r w:rsidRPr="00941AE7">
              <w:rPr>
                <w:rFonts w:asciiTheme="minorHAnsi" w:eastAsia="Times New Roman" w:hAnsiTheme="minorHAnsi" w:cstheme="minorHAnsi"/>
                <w:sz w:val="22"/>
                <w:szCs w:val="22"/>
                <w:lang w:val="en-US"/>
              </w:rPr>
              <w:t>17-Nov-2025</w:t>
            </w:r>
          </w:p>
          <w:p w14:paraId="5C93F77C" w14:textId="72887532" w:rsidR="005B0CEC" w:rsidRPr="00941AE7" w:rsidRDefault="005B0CEC" w:rsidP="005B471E">
            <w:pPr>
              <w:spacing w:after="0" w:line="240" w:lineRule="auto"/>
              <w:jc w:val="center"/>
              <w:rPr>
                <w:rFonts w:eastAsia="Times New Roman" w:cstheme="minorHAnsi"/>
                <w:color w:val="000000"/>
                <w:lang w:val="en-US"/>
              </w:rPr>
            </w:pPr>
          </w:p>
        </w:tc>
      </w:tr>
      <w:tr w:rsidR="005B0CEC" w:rsidRPr="00941AE7" w14:paraId="27046930" w14:textId="77777777" w:rsidTr="007E1404">
        <w:trPr>
          <w:trHeight w:hRule="exact" w:val="1019"/>
          <w:jc w:val="center"/>
        </w:trPr>
        <w:tc>
          <w:tcPr>
            <w:tcW w:w="924" w:type="pct"/>
            <w:tcBorders>
              <w:top w:val="double" w:sz="6" w:space="0" w:color="auto"/>
              <w:left w:val="double" w:sz="6" w:space="0" w:color="auto"/>
              <w:bottom w:val="double" w:sz="6" w:space="0" w:color="auto"/>
              <w:right w:val="double" w:sz="6" w:space="0" w:color="auto"/>
            </w:tcBorders>
            <w:vAlign w:val="center"/>
            <w:hideMark/>
          </w:tcPr>
          <w:p w14:paraId="5619D88B" w14:textId="77777777" w:rsidR="005B0CEC" w:rsidRPr="00941AE7" w:rsidRDefault="005B0CEC" w:rsidP="005B471E">
            <w:pPr>
              <w:spacing w:after="0" w:line="240" w:lineRule="auto"/>
              <w:rPr>
                <w:rFonts w:eastAsia="Times New Roman" w:cstheme="minorHAnsi"/>
                <w:color w:val="000000"/>
                <w:lang w:val="en-US"/>
              </w:rPr>
            </w:pPr>
            <w:r w:rsidRPr="00941AE7">
              <w:rPr>
                <w:rFonts w:eastAsia="Times New Roman" w:cstheme="minorHAnsi"/>
                <w:color w:val="000000"/>
              </w:rPr>
              <w:t xml:space="preserve">Prepared by </w:t>
            </w:r>
          </w:p>
        </w:tc>
        <w:tc>
          <w:tcPr>
            <w:tcW w:w="1239" w:type="pct"/>
            <w:tcBorders>
              <w:top w:val="double" w:sz="6" w:space="0" w:color="auto"/>
              <w:left w:val="double" w:sz="6" w:space="0" w:color="auto"/>
              <w:bottom w:val="double" w:sz="6" w:space="0" w:color="auto"/>
              <w:right w:val="double" w:sz="6" w:space="0" w:color="auto"/>
            </w:tcBorders>
            <w:vAlign w:val="center"/>
            <w:hideMark/>
          </w:tcPr>
          <w:p w14:paraId="38953133" w14:textId="2FF8FD3A" w:rsidR="005B0CEC"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rPr>
              <w:t>Naglaa Fouda</w:t>
            </w:r>
          </w:p>
        </w:tc>
        <w:tc>
          <w:tcPr>
            <w:tcW w:w="1911" w:type="pct"/>
            <w:tcBorders>
              <w:top w:val="double" w:sz="6" w:space="0" w:color="auto"/>
              <w:left w:val="double" w:sz="6" w:space="0" w:color="auto"/>
              <w:bottom w:val="double" w:sz="6" w:space="0" w:color="auto"/>
              <w:right w:val="double" w:sz="6" w:space="0" w:color="auto"/>
            </w:tcBorders>
            <w:vAlign w:val="center"/>
            <w:hideMark/>
          </w:tcPr>
          <w:p w14:paraId="4E8D5029" w14:textId="1D4CA31D" w:rsidR="005B0CEC"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rPr>
              <w:t>Finance Specialist HQ/BMS/OOLTS/GSSU</w:t>
            </w:r>
          </w:p>
        </w:tc>
        <w:tc>
          <w:tcPr>
            <w:tcW w:w="926" w:type="pct"/>
            <w:tcBorders>
              <w:top w:val="double" w:sz="6" w:space="0" w:color="auto"/>
              <w:left w:val="double" w:sz="6" w:space="0" w:color="auto"/>
              <w:bottom w:val="double" w:sz="6" w:space="0" w:color="auto"/>
              <w:right w:val="double" w:sz="6" w:space="0" w:color="auto"/>
            </w:tcBorders>
            <w:vAlign w:val="center"/>
            <w:hideMark/>
          </w:tcPr>
          <w:p w14:paraId="366D3998" w14:textId="77777777" w:rsidR="00D13D25" w:rsidRPr="00941AE7" w:rsidRDefault="00D13D25" w:rsidP="0064309E">
            <w:pPr>
              <w:spacing w:after="0" w:line="240" w:lineRule="auto"/>
              <w:jc w:val="center"/>
              <w:rPr>
                <w:rFonts w:eastAsia="Times New Roman" w:cstheme="minorHAnsi"/>
                <w:color w:val="000000"/>
                <w:lang w:val="en-US"/>
              </w:rPr>
            </w:pPr>
            <w:r w:rsidRPr="00941AE7">
              <w:rPr>
                <w:rFonts w:eastAsia="Times New Roman" w:cstheme="minorHAnsi"/>
                <w:color w:val="000000"/>
                <w:lang w:val="en-US"/>
              </w:rPr>
              <w:t>17-Nov-2025</w:t>
            </w:r>
          </w:p>
          <w:p w14:paraId="1E491E8C" w14:textId="77777777" w:rsidR="005B0CEC" w:rsidRPr="00941AE7" w:rsidRDefault="005B0CEC" w:rsidP="0064309E">
            <w:pPr>
              <w:spacing w:after="0" w:line="240" w:lineRule="auto"/>
              <w:jc w:val="center"/>
              <w:rPr>
                <w:rFonts w:eastAsia="Times New Roman" w:cstheme="minorHAnsi"/>
                <w:color w:val="000000"/>
                <w:lang w:val="en-US"/>
              </w:rPr>
            </w:pPr>
            <w:r w:rsidRPr="00941AE7">
              <w:rPr>
                <w:rFonts w:eastAsia="Times New Roman" w:cstheme="minorHAnsi"/>
                <w:color w:val="000000"/>
                <w:lang w:val="en-US"/>
              </w:rPr>
              <w:t> </w:t>
            </w:r>
          </w:p>
        </w:tc>
      </w:tr>
      <w:tr w:rsidR="005B0CEC" w:rsidRPr="00941AE7" w14:paraId="7CBF7F50" w14:textId="77777777" w:rsidTr="007E1404">
        <w:trPr>
          <w:trHeight w:hRule="exact" w:val="1019"/>
          <w:jc w:val="center"/>
        </w:trPr>
        <w:tc>
          <w:tcPr>
            <w:tcW w:w="924" w:type="pct"/>
            <w:tcBorders>
              <w:top w:val="double" w:sz="6" w:space="0" w:color="auto"/>
              <w:left w:val="double" w:sz="6" w:space="0" w:color="auto"/>
              <w:bottom w:val="double" w:sz="6" w:space="0" w:color="auto"/>
              <w:right w:val="double" w:sz="6" w:space="0" w:color="auto"/>
            </w:tcBorders>
            <w:vAlign w:val="center"/>
          </w:tcPr>
          <w:p w14:paraId="667AD635" w14:textId="2671B83B" w:rsidR="005B0CEC" w:rsidRPr="00941AE7" w:rsidRDefault="005B0CEC" w:rsidP="005B471E">
            <w:pPr>
              <w:spacing w:after="0" w:line="240" w:lineRule="auto"/>
              <w:rPr>
                <w:rFonts w:eastAsia="Times New Roman" w:cstheme="minorHAnsi"/>
                <w:color w:val="000000"/>
              </w:rPr>
            </w:pPr>
            <w:r w:rsidRPr="00941AE7">
              <w:rPr>
                <w:rFonts w:eastAsia="Times New Roman" w:cstheme="minorHAnsi"/>
                <w:color w:val="000000"/>
              </w:rPr>
              <w:t>Cleared by</w:t>
            </w:r>
          </w:p>
        </w:tc>
        <w:tc>
          <w:tcPr>
            <w:tcW w:w="1239" w:type="pct"/>
            <w:tcBorders>
              <w:top w:val="double" w:sz="6" w:space="0" w:color="auto"/>
              <w:left w:val="double" w:sz="6" w:space="0" w:color="auto"/>
              <w:bottom w:val="double" w:sz="6" w:space="0" w:color="auto"/>
              <w:right w:val="double" w:sz="6" w:space="0" w:color="auto"/>
            </w:tcBorders>
            <w:vAlign w:val="center"/>
          </w:tcPr>
          <w:p w14:paraId="1178A7F7" w14:textId="68FFEB1B" w:rsidR="005B0CEC" w:rsidRPr="00941AE7" w:rsidRDefault="005B0CEC" w:rsidP="005B471E">
            <w:pPr>
              <w:spacing w:after="0" w:line="240" w:lineRule="auto"/>
              <w:jc w:val="center"/>
              <w:rPr>
                <w:rFonts w:eastAsia="Times New Roman" w:cstheme="minorHAnsi"/>
                <w:color w:val="000000"/>
              </w:rPr>
            </w:pPr>
            <w:r w:rsidRPr="00941AE7">
              <w:rPr>
                <w:rFonts w:eastAsia="Times New Roman" w:cstheme="minorHAnsi"/>
                <w:color w:val="000000"/>
                <w:lang w:val="es-ES"/>
              </w:rPr>
              <w:t>Moses Opondo</w:t>
            </w:r>
          </w:p>
        </w:tc>
        <w:tc>
          <w:tcPr>
            <w:tcW w:w="1911" w:type="pct"/>
            <w:tcBorders>
              <w:top w:val="double" w:sz="6" w:space="0" w:color="auto"/>
              <w:left w:val="double" w:sz="6" w:space="0" w:color="auto"/>
              <w:bottom w:val="double" w:sz="6" w:space="0" w:color="auto"/>
              <w:right w:val="double" w:sz="6" w:space="0" w:color="auto"/>
            </w:tcBorders>
            <w:vAlign w:val="center"/>
          </w:tcPr>
          <w:p w14:paraId="5CD07A1B" w14:textId="697E375F" w:rsidR="005B0CEC" w:rsidRPr="00941AE7" w:rsidRDefault="005B0CEC" w:rsidP="005B471E">
            <w:pPr>
              <w:spacing w:after="0" w:line="240" w:lineRule="auto"/>
              <w:jc w:val="center"/>
              <w:rPr>
                <w:rFonts w:eastAsia="Times New Roman" w:cstheme="minorHAnsi"/>
                <w:color w:val="000000"/>
              </w:rPr>
            </w:pPr>
            <w:r w:rsidRPr="00941AE7">
              <w:rPr>
                <w:rFonts w:eastAsia="Times New Roman" w:cstheme="minorHAnsi"/>
                <w:color w:val="000000"/>
              </w:rPr>
              <w:t>Finance Integration Specialist HQ/BMS/OOLTS/GSSU</w:t>
            </w:r>
          </w:p>
        </w:tc>
        <w:tc>
          <w:tcPr>
            <w:tcW w:w="926" w:type="pct"/>
            <w:tcBorders>
              <w:top w:val="double" w:sz="6" w:space="0" w:color="auto"/>
              <w:left w:val="double" w:sz="6" w:space="0" w:color="auto"/>
              <w:bottom w:val="double" w:sz="6" w:space="0" w:color="auto"/>
              <w:right w:val="double" w:sz="6" w:space="0" w:color="auto"/>
            </w:tcBorders>
            <w:vAlign w:val="center"/>
          </w:tcPr>
          <w:p w14:paraId="2CD1F754" w14:textId="77777777" w:rsidR="00D13D25" w:rsidRPr="00941AE7" w:rsidRDefault="00D13D25" w:rsidP="0064309E">
            <w:pPr>
              <w:spacing w:after="0" w:line="240" w:lineRule="auto"/>
              <w:jc w:val="center"/>
              <w:rPr>
                <w:rFonts w:eastAsia="Times New Roman" w:cstheme="minorHAnsi"/>
                <w:color w:val="000000"/>
                <w:lang w:val="en-US"/>
              </w:rPr>
            </w:pPr>
            <w:r w:rsidRPr="00941AE7">
              <w:rPr>
                <w:rFonts w:eastAsia="Times New Roman" w:cstheme="minorHAnsi"/>
                <w:color w:val="000000"/>
                <w:lang w:val="en-US"/>
              </w:rPr>
              <w:t>18-Nov-2025</w:t>
            </w:r>
          </w:p>
          <w:p w14:paraId="44E953AC" w14:textId="77777777" w:rsidR="005B0CEC" w:rsidRPr="00941AE7" w:rsidRDefault="005B0CEC" w:rsidP="0064309E">
            <w:pPr>
              <w:spacing w:after="0" w:line="240" w:lineRule="auto"/>
              <w:jc w:val="center"/>
              <w:rPr>
                <w:rFonts w:eastAsia="Times New Roman" w:cstheme="minorHAnsi"/>
                <w:color w:val="000000"/>
                <w:lang w:val="en-US"/>
              </w:rPr>
            </w:pPr>
          </w:p>
        </w:tc>
      </w:tr>
      <w:tr w:rsidR="005B0CEC" w:rsidRPr="00941AE7" w14:paraId="76342DAB" w14:textId="77777777" w:rsidTr="007E1404">
        <w:trPr>
          <w:trHeight w:val="1019"/>
          <w:jc w:val="center"/>
        </w:trPr>
        <w:tc>
          <w:tcPr>
            <w:tcW w:w="924" w:type="pct"/>
            <w:tcBorders>
              <w:top w:val="double" w:sz="6" w:space="0" w:color="auto"/>
              <w:left w:val="double" w:sz="6" w:space="0" w:color="auto"/>
              <w:bottom w:val="double" w:sz="6" w:space="0" w:color="auto"/>
              <w:right w:val="double" w:sz="6" w:space="0" w:color="auto"/>
            </w:tcBorders>
            <w:vAlign w:val="center"/>
            <w:hideMark/>
          </w:tcPr>
          <w:p w14:paraId="2DF7800F" w14:textId="77777777" w:rsidR="005B0CEC" w:rsidRPr="00941AE7" w:rsidRDefault="005B0CEC" w:rsidP="005B471E">
            <w:pPr>
              <w:spacing w:after="0" w:line="240" w:lineRule="auto"/>
              <w:rPr>
                <w:rFonts w:eastAsia="Times New Roman" w:cstheme="minorHAnsi"/>
                <w:color w:val="000000"/>
                <w:lang w:val="en-US"/>
              </w:rPr>
            </w:pPr>
            <w:r w:rsidRPr="00941AE7">
              <w:rPr>
                <w:rFonts w:eastAsia="Times New Roman" w:cstheme="minorHAnsi"/>
                <w:color w:val="000000"/>
              </w:rPr>
              <w:t>Cleared by</w:t>
            </w:r>
          </w:p>
        </w:tc>
        <w:tc>
          <w:tcPr>
            <w:tcW w:w="1239" w:type="pct"/>
            <w:tcBorders>
              <w:top w:val="double" w:sz="6" w:space="0" w:color="auto"/>
              <w:left w:val="double" w:sz="6" w:space="0" w:color="auto"/>
              <w:bottom w:val="double" w:sz="6" w:space="0" w:color="auto"/>
              <w:right w:val="double" w:sz="6" w:space="0" w:color="auto"/>
            </w:tcBorders>
            <w:vAlign w:val="center"/>
            <w:hideMark/>
          </w:tcPr>
          <w:p w14:paraId="0AF87D0B" w14:textId="77777777" w:rsidR="005B0CEC"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rPr>
              <w:t>Maricel Muchingile</w:t>
            </w:r>
          </w:p>
        </w:tc>
        <w:tc>
          <w:tcPr>
            <w:tcW w:w="1911" w:type="pct"/>
            <w:tcBorders>
              <w:top w:val="double" w:sz="6" w:space="0" w:color="auto"/>
              <w:left w:val="double" w:sz="6" w:space="0" w:color="auto"/>
              <w:bottom w:val="double" w:sz="6" w:space="0" w:color="auto"/>
              <w:right w:val="double" w:sz="6" w:space="0" w:color="auto"/>
            </w:tcBorders>
            <w:vAlign w:val="center"/>
            <w:hideMark/>
          </w:tcPr>
          <w:p w14:paraId="79E1CE4F" w14:textId="77777777" w:rsidR="005B0CEC"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lang w:val="en-US"/>
              </w:rPr>
              <w:t>Finance Manager</w:t>
            </w:r>
            <w:r w:rsidRPr="00941AE7">
              <w:rPr>
                <w:rFonts w:eastAsia="Times New Roman" w:cstheme="minorHAnsi"/>
                <w:color w:val="000000"/>
                <w:lang w:val="en-US"/>
              </w:rPr>
              <w:br/>
              <w:t>HQ/BMS/OOLTS/GSSU</w:t>
            </w:r>
          </w:p>
        </w:tc>
        <w:tc>
          <w:tcPr>
            <w:tcW w:w="926" w:type="pct"/>
            <w:tcBorders>
              <w:top w:val="double" w:sz="6" w:space="0" w:color="auto"/>
              <w:left w:val="double" w:sz="6" w:space="0" w:color="auto"/>
              <w:bottom w:val="double" w:sz="6" w:space="0" w:color="auto"/>
              <w:right w:val="double" w:sz="6" w:space="0" w:color="auto"/>
            </w:tcBorders>
            <w:vAlign w:val="center"/>
            <w:hideMark/>
          </w:tcPr>
          <w:p w14:paraId="790346EF" w14:textId="77777777" w:rsidR="00D13D25" w:rsidRPr="00941AE7" w:rsidRDefault="00D13D25" w:rsidP="0064309E">
            <w:pPr>
              <w:spacing w:after="0" w:line="240" w:lineRule="auto"/>
              <w:jc w:val="center"/>
              <w:rPr>
                <w:rFonts w:eastAsia="Times New Roman" w:cstheme="minorHAnsi"/>
                <w:color w:val="000000"/>
                <w:lang w:val="en-US"/>
              </w:rPr>
            </w:pPr>
            <w:r w:rsidRPr="00941AE7">
              <w:rPr>
                <w:rFonts w:eastAsia="Times New Roman" w:cstheme="minorHAnsi"/>
                <w:color w:val="000000"/>
                <w:lang w:val="en-US"/>
              </w:rPr>
              <w:t>18-Nov-2025</w:t>
            </w:r>
          </w:p>
          <w:p w14:paraId="66B49931" w14:textId="77777777" w:rsidR="005B0CEC" w:rsidRPr="00941AE7" w:rsidRDefault="005B0CEC" w:rsidP="0064309E">
            <w:pPr>
              <w:spacing w:after="0" w:line="240" w:lineRule="auto"/>
              <w:jc w:val="center"/>
              <w:rPr>
                <w:rFonts w:eastAsia="Times New Roman" w:cstheme="minorHAnsi"/>
                <w:color w:val="000000"/>
                <w:lang w:val="en-US"/>
              </w:rPr>
            </w:pPr>
            <w:r w:rsidRPr="00941AE7">
              <w:rPr>
                <w:rFonts w:eastAsia="Times New Roman" w:cstheme="minorHAnsi"/>
                <w:color w:val="000000"/>
                <w:lang w:val="en-US"/>
              </w:rPr>
              <w:t> </w:t>
            </w:r>
          </w:p>
        </w:tc>
      </w:tr>
      <w:tr w:rsidR="005B0CEC" w:rsidRPr="00941AE7" w14:paraId="223DCCD0" w14:textId="77777777" w:rsidTr="007E1404">
        <w:trPr>
          <w:trHeight w:val="1019"/>
          <w:jc w:val="center"/>
        </w:trPr>
        <w:tc>
          <w:tcPr>
            <w:tcW w:w="924" w:type="pct"/>
            <w:tcBorders>
              <w:top w:val="double" w:sz="6" w:space="0" w:color="auto"/>
              <w:left w:val="double" w:sz="6" w:space="0" w:color="auto"/>
              <w:bottom w:val="double" w:sz="6" w:space="0" w:color="auto"/>
              <w:right w:val="double" w:sz="6" w:space="0" w:color="auto"/>
            </w:tcBorders>
            <w:vAlign w:val="center"/>
            <w:hideMark/>
          </w:tcPr>
          <w:p w14:paraId="71C7AEC8" w14:textId="77777777" w:rsidR="005B0CEC" w:rsidRPr="00941AE7" w:rsidRDefault="005B0CEC" w:rsidP="005B471E">
            <w:pPr>
              <w:spacing w:after="0" w:line="240" w:lineRule="auto"/>
              <w:rPr>
                <w:rFonts w:eastAsia="Times New Roman" w:cstheme="minorHAnsi"/>
                <w:color w:val="000000"/>
                <w:lang w:val="en-US"/>
              </w:rPr>
            </w:pPr>
            <w:r w:rsidRPr="00941AE7">
              <w:rPr>
                <w:rFonts w:eastAsia="Times New Roman" w:cstheme="minorHAnsi"/>
                <w:color w:val="000000"/>
              </w:rPr>
              <w:t>Cleared by</w:t>
            </w:r>
          </w:p>
        </w:tc>
        <w:tc>
          <w:tcPr>
            <w:tcW w:w="1239" w:type="pct"/>
            <w:tcBorders>
              <w:top w:val="double" w:sz="6" w:space="0" w:color="auto"/>
              <w:left w:val="double" w:sz="6" w:space="0" w:color="auto"/>
              <w:bottom w:val="double" w:sz="6" w:space="0" w:color="auto"/>
              <w:right w:val="double" w:sz="6" w:space="0" w:color="auto"/>
            </w:tcBorders>
            <w:vAlign w:val="center"/>
            <w:hideMark/>
          </w:tcPr>
          <w:p w14:paraId="1489263F" w14:textId="77777777" w:rsidR="005B0CEC"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lang w:val="da-DK"/>
              </w:rPr>
              <w:t>Amat O. Kebbeh</w:t>
            </w:r>
          </w:p>
        </w:tc>
        <w:tc>
          <w:tcPr>
            <w:tcW w:w="1911" w:type="pct"/>
            <w:tcBorders>
              <w:top w:val="double" w:sz="6" w:space="0" w:color="auto"/>
              <w:left w:val="double" w:sz="6" w:space="0" w:color="auto"/>
              <w:bottom w:val="double" w:sz="6" w:space="0" w:color="auto"/>
              <w:right w:val="double" w:sz="6" w:space="0" w:color="auto"/>
            </w:tcBorders>
            <w:vAlign w:val="center"/>
            <w:hideMark/>
          </w:tcPr>
          <w:p w14:paraId="6C8CEE77" w14:textId="77777777" w:rsidR="005B0CEC"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rPr>
              <w:t>Chief Finance Business Advisors</w:t>
            </w:r>
            <w:r w:rsidRPr="00941AE7">
              <w:rPr>
                <w:rFonts w:eastAsia="Times New Roman" w:cstheme="minorHAnsi"/>
                <w:color w:val="000000"/>
              </w:rPr>
              <w:br/>
              <w:t xml:space="preserve"> HQ/BMS/OFRM</w:t>
            </w:r>
          </w:p>
        </w:tc>
        <w:tc>
          <w:tcPr>
            <w:tcW w:w="926" w:type="pct"/>
            <w:tcBorders>
              <w:top w:val="double" w:sz="6" w:space="0" w:color="auto"/>
              <w:left w:val="double" w:sz="6" w:space="0" w:color="auto"/>
              <w:bottom w:val="double" w:sz="6" w:space="0" w:color="auto"/>
              <w:right w:val="double" w:sz="6" w:space="0" w:color="auto"/>
            </w:tcBorders>
            <w:vAlign w:val="center"/>
            <w:hideMark/>
          </w:tcPr>
          <w:p w14:paraId="1FC03E73" w14:textId="77777777" w:rsidR="00B20588" w:rsidRPr="00941AE7" w:rsidRDefault="00B20588" w:rsidP="0064309E">
            <w:pPr>
              <w:spacing w:after="0" w:line="240" w:lineRule="auto"/>
              <w:jc w:val="center"/>
              <w:rPr>
                <w:rFonts w:eastAsia="Times New Roman" w:cstheme="minorHAnsi"/>
                <w:color w:val="000000"/>
                <w:lang w:val="en-US"/>
              </w:rPr>
            </w:pPr>
            <w:r w:rsidRPr="00941AE7">
              <w:rPr>
                <w:rFonts w:eastAsia="Times New Roman" w:cstheme="minorHAnsi"/>
                <w:color w:val="000000"/>
                <w:lang w:val="en-US"/>
              </w:rPr>
              <w:t>18-Nov-2025</w:t>
            </w:r>
          </w:p>
          <w:p w14:paraId="75A5322E" w14:textId="77777777" w:rsidR="005B0CEC" w:rsidRPr="00941AE7" w:rsidRDefault="005B0CEC" w:rsidP="0064309E">
            <w:pPr>
              <w:spacing w:after="0" w:line="240" w:lineRule="auto"/>
              <w:jc w:val="center"/>
              <w:rPr>
                <w:rFonts w:eastAsia="Times New Roman" w:cstheme="minorHAnsi"/>
                <w:color w:val="000000"/>
                <w:lang w:val="en-US"/>
              </w:rPr>
            </w:pPr>
            <w:r w:rsidRPr="00941AE7">
              <w:rPr>
                <w:rFonts w:eastAsia="Times New Roman" w:cstheme="minorHAnsi"/>
                <w:color w:val="000000"/>
                <w:lang w:val="en-US"/>
              </w:rPr>
              <w:t> </w:t>
            </w:r>
          </w:p>
        </w:tc>
      </w:tr>
      <w:tr w:rsidR="005B0CEC" w:rsidRPr="00941AE7" w14:paraId="2757A103" w14:textId="77777777" w:rsidTr="007E1404">
        <w:trPr>
          <w:trHeight w:val="1019"/>
          <w:jc w:val="center"/>
        </w:trPr>
        <w:tc>
          <w:tcPr>
            <w:tcW w:w="924" w:type="pct"/>
            <w:tcBorders>
              <w:top w:val="double" w:sz="6" w:space="0" w:color="auto"/>
              <w:left w:val="double" w:sz="6" w:space="0" w:color="auto"/>
              <w:bottom w:val="double" w:sz="6" w:space="0" w:color="auto"/>
              <w:right w:val="double" w:sz="6" w:space="0" w:color="auto"/>
            </w:tcBorders>
            <w:vAlign w:val="center"/>
            <w:hideMark/>
          </w:tcPr>
          <w:p w14:paraId="2AED8C17" w14:textId="77777777" w:rsidR="005B0CEC" w:rsidRPr="00941AE7" w:rsidRDefault="005B0CEC" w:rsidP="005B471E">
            <w:pPr>
              <w:spacing w:after="0" w:line="240" w:lineRule="auto"/>
              <w:rPr>
                <w:rFonts w:eastAsia="Times New Roman" w:cstheme="minorHAnsi"/>
                <w:color w:val="000000"/>
                <w:lang w:val="en-US"/>
              </w:rPr>
            </w:pPr>
            <w:r w:rsidRPr="00941AE7">
              <w:rPr>
                <w:rFonts w:eastAsia="Times New Roman" w:cstheme="minorHAnsi"/>
                <w:color w:val="000000"/>
              </w:rPr>
              <w:t>Cleared by</w:t>
            </w:r>
          </w:p>
        </w:tc>
        <w:tc>
          <w:tcPr>
            <w:tcW w:w="1239" w:type="pct"/>
            <w:tcBorders>
              <w:top w:val="double" w:sz="6" w:space="0" w:color="auto"/>
              <w:left w:val="double" w:sz="6" w:space="0" w:color="auto"/>
              <w:bottom w:val="double" w:sz="6" w:space="0" w:color="auto"/>
              <w:right w:val="double" w:sz="6" w:space="0" w:color="auto"/>
            </w:tcBorders>
            <w:vAlign w:val="center"/>
            <w:hideMark/>
          </w:tcPr>
          <w:p w14:paraId="76241443" w14:textId="77777777" w:rsidR="005B0CEC"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lang w:val="da-DK"/>
              </w:rPr>
              <w:t xml:space="preserve">Raad Kalyana </w:t>
            </w:r>
          </w:p>
        </w:tc>
        <w:tc>
          <w:tcPr>
            <w:tcW w:w="1911" w:type="pct"/>
            <w:tcBorders>
              <w:top w:val="double" w:sz="6" w:space="0" w:color="auto"/>
              <w:left w:val="double" w:sz="6" w:space="0" w:color="auto"/>
              <w:bottom w:val="double" w:sz="6" w:space="0" w:color="auto"/>
              <w:right w:val="double" w:sz="6" w:space="0" w:color="auto"/>
            </w:tcBorders>
            <w:vAlign w:val="center"/>
            <w:hideMark/>
          </w:tcPr>
          <w:p w14:paraId="612A3A3C" w14:textId="77777777" w:rsidR="005B0CEC"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rPr>
              <w:t xml:space="preserve">Director </w:t>
            </w:r>
            <w:r w:rsidRPr="00941AE7">
              <w:rPr>
                <w:rFonts w:eastAsia="Times New Roman" w:cstheme="minorHAnsi"/>
                <w:color w:val="000000"/>
              </w:rPr>
              <w:br/>
              <w:t xml:space="preserve"> HQ/BMS/OOLTS/GSSU</w:t>
            </w:r>
          </w:p>
        </w:tc>
        <w:tc>
          <w:tcPr>
            <w:tcW w:w="926" w:type="pct"/>
            <w:tcBorders>
              <w:top w:val="double" w:sz="6" w:space="0" w:color="auto"/>
              <w:left w:val="double" w:sz="6" w:space="0" w:color="auto"/>
              <w:bottom w:val="double" w:sz="6" w:space="0" w:color="auto"/>
              <w:right w:val="double" w:sz="6" w:space="0" w:color="auto"/>
            </w:tcBorders>
            <w:vAlign w:val="center"/>
            <w:hideMark/>
          </w:tcPr>
          <w:p w14:paraId="07FD275C" w14:textId="77777777" w:rsidR="00B20588" w:rsidRPr="00941AE7" w:rsidRDefault="00B20588" w:rsidP="0064309E">
            <w:pPr>
              <w:spacing w:after="0" w:line="240" w:lineRule="auto"/>
              <w:jc w:val="center"/>
              <w:rPr>
                <w:rFonts w:eastAsia="Times New Roman" w:cstheme="minorHAnsi"/>
                <w:color w:val="000000"/>
                <w:lang w:val="en-US"/>
              </w:rPr>
            </w:pPr>
            <w:r w:rsidRPr="00941AE7">
              <w:rPr>
                <w:rFonts w:eastAsia="Times New Roman" w:cstheme="minorHAnsi"/>
                <w:color w:val="000000"/>
                <w:lang w:val="en-US"/>
              </w:rPr>
              <w:t>20-Nov-2025</w:t>
            </w:r>
          </w:p>
          <w:p w14:paraId="2C08FF37" w14:textId="77777777" w:rsidR="005B0CEC" w:rsidRPr="00941AE7" w:rsidRDefault="005B0CEC" w:rsidP="0064309E">
            <w:pPr>
              <w:spacing w:after="0" w:line="240" w:lineRule="auto"/>
              <w:jc w:val="center"/>
              <w:rPr>
                <w:rFonts w:eastAsia="Times New Roman" w:cstheme="minorHAnsi"/>
                <w:color w:val="000000"/>
                <w:lang w:val="en-US"/>
              </w:rPr>
            </w:pPr>
            <w:r w:rsidRPr="00941AE7">
              <w:rPr>
                <w:rFonts w:eastAsia="Times New Roman" w:cstheme="minorHAnsi"/>
                <w:color w:val="000000"/>
                <w:lang w:val="en-US"/>
              </w:rPr>
              <w:t> </w:t>
            </w:r>
          </w:p>
        </w:tc>
      </w:tr>
      <w:tr w:rsidR="005B0CEC" w:rsidRPr="00941AE7" w14:paraId="014D80C6" w14:textId="77777777" w:rsidTr="007E1404">
        <w:trPr>
          <w:trHeight w:hRule="exact" w:val="1019"/>
          <w:jc w:val="center"/>
        </w:trPr>
        <w:tc>
          <w:tcPr>
            <w:tcW w:w="924" w:type="pct"/>
            <w:tcBorders>
              <w:top w:val="double" w:sz="6" w:space="0" w:color="auto"/>
              <w:left w:val="double" w:sz="6" w:space="0" w:color="auto"/>
              <w:bottom w:val="double" w:sz="6" w:space="0" w:color="auto"/>
              <w:right w:val="double" w:sz="6" w:space="0" w:color="auto"/>
            </w:tcBorders>
            <w:vAlign w:val="center"/>
            <w:hideMark/>
          </w:tcPr>
          <w:p w14:paraId="14145E42" w14:textId="77777777" w:rsidR="005B0CEC" w:rsidRPr="00941AE7" w:rsidRDefault="005B0CEC" w:rsidP="005B471E">
            <w:pPr>
              <w:spacing w:after="0" w:line="240" w:lineRule="auto"/>
              <w:rPr>
                <w:rFonts w:eastAsia="Times New Roman" w:cstheme="minorHAnsi"/>
                <w:color w:val="000000"/>
                <w:lang w:val="en-US"/>
              </w:rPr>
            </w:pPr>
            <w:r w:rsidRPr="00941AE7">
              <w:rPr>
                <w:rFonts w:eastAsia="Times New Roman" w:cstheme="minorHAnsi"/>
                <w:color w:val="000000"/>
              </w:rPr>
              <w:t>Cleared by</w:t>
            </w:r>
          </w:p>
        </w:tc>
        <w:tc>
          <w:tcPr>
            <w:tcW w:w="1239" w:type="pct"/>
            <w:tcBorders>
              <w:top w:val="double" w:sz="6" w:space="0" w:color="auto"/>
              <w:left w:val="double" w:sz="6" w:space="0" w:color="auto"/>
              <w:bottom w:val="double" w:sz="6" w:space="0" w:color="auto"/>
              <w:right w:val="double" w:sz="6" w:space="0" w:color="auto"/>
            </w:tcBorders>
            <w:vAlign w:val="center"/>
            <w:hideMark/>
          </w:tcPr>
          <w:p w14:paraId="6C70CBE9" w14:textId="77777777" w:rsidR="005B0CEC"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rPr>
              <w:t>Adam Phillion</w:t>
            </w:r>
          </w:p>
        </w:tc>
        <w:tc>
          <w:tcPr>
            <w:tcW w:w="1911" w:type="pct"/>
            <w:tcBorders>
              <w:top w:val="double" w:sz="6" w:space="0" w:color="auto"/>
              <w:left w:val="double" w:sz="6" w:space="0" w:color="auto"/>
              <w:bottom w:val="double" w:sz="6" w:space="0" w:color="auto"/>
              <w:right w:val="double" w:sz="6" w:space="0" w:color="auto"/>
            </w:tcBorders>
            <w:vAlign w:val="center"/>
            <w:hideMark/>
          </w:tcPr>
          <w:p w14:paraId="3E4BA3DA" w14:textId="77777777" w:rsidR="005B0CEC"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rPr>
              <w:t xml:space="preserve">Chief, Financial Performance Management and Reporting </w:t>
            </w:r>
            <w:r w:rsidRPr="00941AE7">
              <w:rPr>
                <w:rFonts w:eastAsia="Times New Roman" w:cstheme="minorHAnsi"/>
                <w:color w:val="000000"/>
              </w:rPr>
              <w:br/>
              <w:t>HQ/BMS/OFRM</w:t>
            </w:r>
          </w:p>
        </w:tc>
        <w:tc>
          <w:tcPr>
            <w:tcW w:w="926" w:type="pct"/>
            <w:tcBorders>
              <w:top w:val="double" w:sz="6" w:space="0" w:color="auto"/>
              <w:left w:val="double" w:sz="6" w:space="0" w:color="auto"/>
              <w:bottom w:val="double" w:sz="6" w:space="0" w:color="auto"/>
              <w:right w:val="double" w:sz="6" w:space="0" w:color="auto"/>
            </w:tcBorders>
            <w:vAlign w:val="center"/>
            <w:hideMark/>
          </w:tcPr>
          <w:p w14:paraId="4F33E54A" w14:textId="77777777" w:rsidR="00B20588" w:rsidRPr="00941AE7" w:rsidRDefault="00B20588" w:rsidP="0064309E">
            <w:pPr>
              <w:spacing w:after="0" w:line="240" w:lineRule="auto"/>
              <w:jc w:val="center"/>
              <w:rPr>
                <w:rFonts w:eastAsia="Times New Roman" w:cstheme="minorHAnsi"/>
                <w:color w:val="000000"/>
                <w:lang w:val="en-US"/>
              </w:rPr>
            </w:pPr>
            <w:r w:rsidRPr="00941AE7">
              <w:rPr>
                <w:rFonts w:eastAsia="Times New Roman" w:cstheme="minorHAnsi"/>
                <w:color w:val="000000"/>
                <w:lang w:val="en-US"/>
              </w:rPr>
              <w:t>24-Nov-2025</w:t>
            </w:r>
          </w:p>
          <w:p w14:paraId="76D9C5EC" w14:textId="77777777" w:rsidR="005B0CEC" w:rsidRPr="00941AE7" w:rsidRDefault="005B0CEC" w:rsidP="0064309E">
            <w:pPr>
              <w:spacing w:after="0" w:line="240" w:lineRule="auto"/>
              <w:jc w:val="center"/>
              <w:rPr>
                <w:rFonts w:eastAsia="Times New Roman" w:cstheme="minorHAnsi"/>
                <w:color w:val="000000"/>
                <w:lang w:val="en-US"/>
              </w:rPr>
            </w:pPr>
            <w:r w:rsidRPr="00941AE7">
              <w:rPr>
                <w:rFonts w:eastAsia="Times New Roman" w:cstheme="minorHAnsi"/>
                <w:color w:val="000000"/>
                <w:lang w:val="en-US"/>
              </w:rPr>
              <w:t> </w:t>
            </w:r>
          </w:p>
        </w:tc>
      </w:tr>
      <w:tr w:rsidR="005B0CEC" w:rsidRPr="00941AE7" w14:paraId="548D776A" w14:textId="77777777" w:rsidTr="007E1404">
        <w:trPr>
          <w:trHeight w:hRule="exact" w:val="1019"/>
          <w:jc w:val="center"/>
        </w:trPr>
        <w:tc>
          <w:tcPr>
            <w:tcW w:w="924" w:type="pct"/>
            <w:tcBorders>
              <w:top w:val="double" w:sz="6" w:space="0" w:color="auto"/>
              <w:left w:val="double" w:sz="6" w:space="0" w:color="auto"/>
              <w:bottom w:val="single" w:sz="8" w:space="0" w:color="auto"/>
              <w:right w:val="double" w:sz="6" w:space="0" w:color="auto"/>
            </w:tcBorders>
            <w:vAlign w:val="center"/>
            <w:hideMark/>
          </w:tcPr>
          <w:p w14:paraId="5E1F0A48" w14:textId="77777777" w:rsidR="005B0CEC" w:rsidRPr="00941AE7" w:rsidRDefault="005B0CEC" w:rsidP="005B471E">
            <w:pPr>
              <w:spacing w:after="0" w:line="240" w:lineRule="auto"/>
              <w:rPr>
                <w:rFonts w:eastAsia="Times New Roman" w:cstheme="minorHAnsi"/>
                <w:color w:val="000000"/>
                <w:lang w:val="en-US"/>
              </w:rPr>
            </w:pPr>
            <w:r w:rsidRPr="00941AE7">
              <w:rPr>
                <w:rFonts w:eastAsia="Times New Roman" w:cstheme="minorHAnsi"/>
                <w:color w:val="000000"/>
              </w:rPr>
              <w:t>Approved by</w:t>
            </w:r>
          </w:p>
        </w:tc>
        <w:tc>
          <w:tcPr>
            <w:tcW w:w="1239" w:type="pct"/>
            <w:tcBorders>
              <w:top w:val="double" w:sz="6" w:space="0" w:color="auto"/>
              <w:left w:val="double" w:sz="6" w:space="0" w:color="auto"/>
              <w:bottom w:val="single" w:sz="8" w:space="0" w:color="auto"/>
              <w:right w:val="double" w:sz="6" w:space="0" w:color="auto"/>
            </w:tcBorders>
            <w:vAlign w:val="center"/>
            <w:hideMark/>
          </w:tcPr>
          <w:p w14:paraId="67DA5188" w14:textId="77777777" w:rsidR="005B0CEC"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rPr>
              <w:t>George Kyriacou</w:t>
            </w:r>
          </w:p>
        </w:tc>
        <w:tc>
          <w:tcPr>
            <w:tcW w:w="1911" w:type="pct"/>
            <w:tcBorders>
              <w:top w:val="double" w:sz="6" w:space="0" w:color="auto"/>
              <w:left w:val="double" w:sz="6" w:space="0" w:color="auto"/>
              <w:bottom w:val="single" w:sz="8" w:space="0" w:color="auto"/>
              <w:right w:val="double" w:sz="6" w:space="0" w:color="auto"/>
            </w:tcBorders>
            <w:vAlign w:val="center"/>
            <w:hideMark/>
          </w:tcPr>
          <w:p w14:paraId="3D76C565" w14:textId="2548716A" w:rsidR="005B0CEC" w:rsidRPr="00941AE7" w:rsidRDefault="005B0CEC" w:rsidP="005B471E">
            <w:pPr>
              <w:spacing w:after="0" w:line="240" w:lineRule="auto"/>
              <w:jc w:val="center"/>
              <w:rPr>
                <w:rFonts w:eastAsia="Times New Roman" w:cstheme="minorHAnsi"/>
                <w:color w:val="000000"/>
                <w:lang w:val="en-US"/>
              </w:rPr>
            </w:pPr>
            <w:r w:rsidRPr="00941AE7">
              <w:rPr>
                <w:rFonts w:eastAsia="Times New Roman" w:cstheme="minorHAnsi"/>
                <w:color w:val="000000"/>
                <w:lang w:val="en-US"/>
              </w:rPr>
              <w:t xml:space="preserve">CFO and Director of OFRM </w:t>
            </w:r>
            <w:r w:rsidRPr="00941AE7">
              <w:rPr>
                <w:rFonts w:eastAsia="Times New Roman" w:cstheme="minorHAnsi"/>
                <w:color w:val="000000"/>
                <w:lang w:val="en-US"/>
              </w:rPr>
              <w:br/>
              <w:t xml:space="preserve"> HQ/BMS/OFRM</w:t>
            </w:r>
          </w:p>
        </w:tc>
        <w:tc>
          <w:tcPr>
            <w:tcW w:w="926" w:type="pct"/>
            <w:tcBorders>
              <w:top w:val="double" w:sz="6" w:space="0" w:color="auto"/>
              <w:left w:val="double" w:sz="6" w:space="0" w:color="auto"/>
              <w:bottom w:val="single" w:sz="8" w:space="0" w:color="auto"/>
              <w:right w:val="double" w:sz="6" w:space="0" w:color="auto"/>
            </w:tcBorders>
            <w:vAlign w:val="center"/>
            <w:hideMark/>
          </w:tcPr>
          <w:p w14:paraId="5329B335" w14:textId="77777777" w:rsidR="00E85671" w:rsidRPr="00941AE7" w:rsidRDefault="00E85671" w:rsidP="00E85671">
            <w:pPr>
              <w:spacing w:after="0" w:line="240" w:lineRule="auto"/>
              <w:jc w:val="center"/>
              <w:rPr>
                <w:rFonts w:eastAsia="Times New Roman" w:cstheme="minorHAnsi"/>
                <w:color w:val="000000"/>
                <w:lang w:val="en-US"/>
              </w:rPr>
            </w:pPr>
            <w:r w:rsidRPr="00941AE7">
              <w:rPr>
                <w:rFonts w:eastAsia="Times New Roman" w:cstheme="minorHAnsi"/>
                <w:color w:val="000000"/>
                <w:lang w:val="en-US"/>
              </w:rPr>
              <w:t>24-Nov-2025</w:t>
            </w:r>
          </w:p>
          <w:p w14:paraId="107F7841" w14:textId="77777777" w:rsidR="005B0CEC" w:rsidRPr="00941AE7" w:rsidRDefault="005B0CEC" w:rsidP="005B471E">
            <w:pPr>
              <w:spacing w:after="0" w:line="240" w:lineRule="auto"/>
              <w:jc w:val="center"/>
              <w:rPr>
                <w:rFonts w:eastAsia="Times New Roman" w:cstheme="minorHAnsi"/>
                <w:b/>
                <w:bCs/>
                <w:color w:val="000000"/>
                <w:lang w:val="en-US"/>
              </w:rPr>
            </w:pPr>
            <w:r w:rsidRPr="00941AE7">
              <w:rPr>
                <w:rFonts w:eastAsia="Times New Roman" w:cstheme="minorHAnsi"/>
                <w:b/>
                <w:bCs/>
                <w:color w:val="000000"/>
              </w:rPr>
              <w:t> </w:t>
            </w:r>
          </w:p>
        </w:tc>
      </w:tr>
    </w:tbl>
    <w:p w14:paraId="6E762F04" w14:textId="77777777" w:rsidR="009664AF" w:rsidRPr="00941AE7" w:rsidRDefault="009664AF" w:rsidP="00766765">
      <w:pPr>
        <w:spacing w:before="240" w:line="360" w:lineRule="auto"/>
        <w:rPr>
          <w:rFonts w:cstheme="minorHAnsi"/>
          <w:b/>
          <w:bCs/>
          <w:sz w:val="32"/>
          <w:szCs w:val="32"/>
        </w:rPr>
      </w:pPr>
    </w:p>
    <w:p w14:paraId="0E9D8538" w14:textId="77777777" w:rsidR="00FC6C33" w:rsidRPr="00941AE7" w:rsidRDefault="00FC6C33" w:rsidP="00766765">
      <w:pPr>
        <w:spacing w:before="240" w:line="360" w:lineRule="auto"/>
        <w:rPr>
          <w:rFonts w:cstheme="minorHAnsi"/>
          <w:b/>
          <w:bCs/>
          <w:sz w:val="32"/>
          <w:szCs w:val="32"/>
          <w:lang w:val="en-US"/>
        </w:rPr>
      </w:pPr>
    </w:p>
    <w:p w14:paraId="482A5AEC" w14:textId="77777777" w:rsidR="00BA25C6" w:rsidRPr="00941AE7" w:rsidRDefault="00BA25C6" w:rsidP="00766765">
      <w:pPr>
        <w:spacing w:before="240" w:line="360" w:lineRule="auto"/>
        <w:rPr>
          <w:rFonts w:cstheme="minorHAnsi"/>
          <w:b/>
          <w:bCs/>
          <w:sz w:val="32"/>
          <w:szCs w:val="32"/>
        </w:rPr>
      </w:pPr>
    </w:p>
    <w:p w14:paraId="2F77EB1A" w14:textId="77777777" w:rsidR="005F4A07" w:rsidRPr="00941AE7" w:rsidRDefault="005F4A07" w:rsidP="00766765">
      <w:pPr>
        <w:spacing w:before="240" w:line="360" w:lineRule="auto"/>
        <w:rPr>
          <w:rFonts w:cstheme="minorHAnsi"/>
          <w:b/>
          <w:bCs/>
          <w:sz w:val="32"/>
          <w:szCs w:val="32"/>
        </w:rPr>
      </w:pPr>
    </w:p>
    <w:p w14:paraId="4FF0FEF4" w14:textId="77777777" w:rsidR="005F4A07" w:rsidRPr="00941AE7" w:rsidRDefault="005F4A07" w:rsidP="00766765">
      <w:pPr>
        <w:spacing w:before="240" w:line="360" w:lineRule="auto"/>
        <w:rPr>
          <w:rFonts w:cstheme="minorHAnsi"/>
          <w:b/>
          <w:bCs/>
          <w:sz w:val="32"/>
          <w:szCs w:val="32"/>
        </w:rPr>
      </w:pPr>
    </w:p>
    <w:p w14:paraId="3DC05EFA" w14:textId="77777777" w:rsidR="005E6348" w:rsidRPr="00941AE7" w:rsidRDefault="005E6348" w:rsidP="00766765">
      <w:pPr>
        <w:spacing w:before="240" w:line="360" w:lineRule="auto"/>
        <w:rPr>
          <w:rFonts w:cstheme="minorHAnsi"/>
          <w:b/>
          <w:bCs/>
          <w:sz w:val="32"/>
          <w:szCs w:val="32"/>
        </w:rPr>
      </w:pPr>
    </w:p>
    <w:sdt>
      <w:sdtPr>
        <w:rPr>
          <w:rFonts w:asciiTheme="minorHAnsi" w:eastAsiaTheme="minorEastAsia" w:hAnsiTheme="minorHAnsi" w:cstheme="minorHAnsi"/>
          <w:color w:val="auto"/>
          <w:sz w:val="22"/>
          <w:szCs w:val="22"/>
          <w:lang w:val="en-MY"/>
        </w:rPr>
        <w:id w:val="489297594"/>
        <w:docPartObj>
          <w:docPartGallery w:val="Table of Contents"/>
          <w:docPartUnique/>
        </w:docPartObj>
      </w:sdtPr>
      <w:sdtEndPr>
        <w:rPr>
          <w:b/>
          <w:bCs/>
        </w:rPr>
      </w:sdtEndPr>
      <w:sdtContent>
        <w:p w14:paraId="6F13E991" w14:textId="7CEF9788" w:rsidR="005361E1" w:rsidRPr="00941AE7" w:rsidRDefault="005361E1">
          <w:pPr>
            <w:pStyle w:val="TOCHeading"/>
            <w:rPr>
              <w:rFonts w:asciiTheme="minorHAnsi" w:hAnsiTheme="minorHAnsi" w:cstheme="minorHAnsi"/>
              <w:b/>
              <w:bCs/>
            </w:rPr>
          </w:pPr>
          <w:r w:rsidRPr="00941AE7">
            <w:rPr>
              <w:rFonts w:asciiTheme="minorHAnsi" w:hAnsiTheme="minorHAnsi" w:cstheme="minorHAnsi"/>
              <w:b/>
              <w:bCs/>
            </w:rPr>
            <w:t>Contents</w:t>
          </w:r>
        </w:p>
        <w:p w14:paraId="2260E038" w14:textId="49F6655E" w:rsidR="009037BB" w:rsidRPr="00941AE7" w:rsidRDefault="00183435">
          <w:pPr>
            <w:pStyle w:val="TOC1"/>
            <w:rPr>
              <w:rFonts w:eastAsiaTheme="minorEastAsia" w:cstheme="minorHAnsi"/>
              <w:noProof/>
              <w:kern w:val="2"/>
              <w:sz w:val="24"/>
              <w:szCs w:val="24"/>
              <w:lang w:val="en-US"/>
              <w14:ligatures w14:val="standardContextual"/>
            </w:rPr>
          </w:pPr>
          <w:r w:rsidRPr="00941AE7">
            <w:rPr>
              <w:rFonts w:cstheme="minorHAnsi"/>
            </w:rPr>
            <w:fldChar w:fldCharType="begin"/>
          </w:r>
          <w:r w:rsidRPr="00941AE7">
            <w:rPr>
              <w:rFonts w:cstheme="minorHAnsi"/>
            </w:rPr>
            <w:instrText xml:space="preserve"> TOC \o "1-3" \h \z \u </w:instrText>
          </w:r>
          <w:r w:rsidRPr="00941AE7">
            <w:rPr>
              <w:rFonts w:cstheme="minorHAnsi"/>
            </w:rPr>
            <w:fldChar w:fldCharType="separate"/>
          </w:r>
          <w:hyperlink w:anchor="_Toc214267811" w:history="1">
            <w:r w:rsidR="009037BB" w:rsidRPr="00941AE7">
              <w:rPr>
                <w:rStyle w:val="Hyperlink"/>
                <w:rFonts w:cstheme="minorHAnsi"/>
                <w:b/>
                <w:bCs/>
                <w:noProof/>
              </w:rPr>
              <w:t>Glossary</w:t>
            </w:r>
            <w:r w:rsidR="009037BB" w:rsidRPr="00941AE7">
              <w:rPr>
                <w:rFonts w:cstheme="minorHAnsi"/>
                <w:noProof/>
                <w:webHidden/>
              </w:rPr>
              <w:tab/>
            </w:r>
            <w:r w:rsidR="007F0363" w:rsidRPr="007F0363">
              <w:rPr>
                <w:rFonts w:cstheme="minorHAnsi"/>
                <w:noProof/>
                <w:webHidden/>
              </w:rPr>
              <w:tab/>
            </w:r>
            <w:r w:rsidR="009037BB" w:rsidRPr="00941AE7">
              <w:rPr>
                <w:rFonts w:cstheme="minorHAnsi"/>
                <w:noProof/>
                <w:webHidden/>
              </w:rPr>
              <w:fldChar w:fldCharType="begin"/>
            </w:r>
            <w:r w:rsidR="009037BB" w:rsidRPr="00941AE7">
              <w:rPr>
                <w:rFonts w:cstheme="minorHAnsi"/>
                <w:noProof/>
                <w:webHidden/>
              </w:rPr>
              <w:instrText xml:space="preserve"> PAGEREF _Toc214267811 \h </w:instrText>
            </w:r>
            <w:r w:rsidR="009037BB" w:rsidRPr="00941AE7">
              <w:rPr>
                <w:rFonts w:cstheme="minorHAnsi"/>
                <w:noProof/>
                <w:webHidden/>
              </w:rPr>
            </w:r>
            <w:r w:rsidR="009037BB" w:rsidRPr="00941AE7">
              <w:rPr>
                <w:rFonts w:cstheme="minorHAnsi"/>
                <w:noProof/>
                <w:webHidden/>
              </w:rPr>
              <w:fldChar w:fldCharType="separate"/>
            </w:r>
            <w:r w:rsidR="009037BB" w:rsidRPr="00941AE7">
              <w:rPr>
                <w:rFonts w:cstheme="minorHAnsi"/>
                <w:noProof/>
                <w:webHidden/>
              </w:rPr>
              <w:t>4</w:t>
            </w:r>
            <w:r w:rsidR="009037BB" w:rsidRPr="00941AE7">
              <w:rPr>
                <w:rFonts w:cstheme="minorHAnsi"/>
                <w:noProof/>
                <w:webHidden/>
              </w:rPr>
              <w:fldChar w:fldCharType="end"/>
            </w:r>
          </w:hyperlink>
        </w:p>
        <w:p w14:paraId="798699FC" w14:textId="5B6F6CFE" w:rsidR="009037BB" w:rsidRPr="00941AE7" w:rsidRDefault="009037BB">
          <w:pPr>
            <w:pStyle w:val="TOC1"/>
            <w:rPr>
              <w:rFonts w:eastAsiaTheme="minorEastAsia" w:cstheme="minorHAnsi"/>
              <w:noProof/>
              <w:kern w:val="2"/>
              <w:sz w:val="24"/>
              <w:szCs w:val="24"/>
              <w:lang w:val="en-US"/>
              <w14:ligatures w14:val="standardContextual"/>
            </w:rPr>
          </w:pPr>
          <w:hyperlink w:anchor="_Toc214267812" w:history="1">
            <w:r w:rsidRPr="00941AE7">
              <w:rPr>
                <w:rStyle w:val="Hyperlink"/>
                <w:rFonts w:cstheme="minorHAnsi"/>
                <w:b/>
                <w:noProof/>
              </w:rPr>
              <w:t>1.</w:t>
            </w:r>
            <w:r w:rsidRPr="00941AE7">
              <w:rPr>
                <w:rFonts w:eastAsiaTheme="minorEastAsia" w:cstheme="minorHAnsi"/>
                <w:noProof/>
                <w:kern w:val="2"/>
                <w:sz w:val="24"/>
                <w:szCs w:val="24"/>
                <w:lang w:val="en-US"/>
                <w14:ligatures w14:val="standardContextual"/>
              </w:rPr>
              <w:tab/>
            </w:r>
            <w:r w:rsidRPr="00941AE7">
              <w:rPr>
                <w:rStyle w:val="Hyperlink"/>
                <w:rFonts w:cstheme="minorHAnsi"/>
                <w:b/>
                <w:noProof/>
              </w:rPr>
              <w:t>Objective</w:t>
            </w:r>
            <w:r w:rsidRPr="00941AE7">
              <w:rPr>
                <w:rFonts w:cstheme="minorHAnsi"/>
                <w:noProof/>
                <w:webHidden/>
              </w:rPr>
              <w:tab/>
            </w:r>
            <w:r w:rsidRPr="00941AE7">
              <w:rPr>
                <w:rFonts w:cstheme="minorHAnsi"/>
                <w:noProof/>
                <w:webHidden/>
              </w:rPr>
              <w:fldChar w:fldCharType="begin"/>
            </w:r>
            <w:r w:rsidRPr="00941AE7">
              <w:rPr>
                <w:rFonts w:cstheme="minorHAnsi"/>
                <w:noProof/>
                <w:webHidden/>
              </w:rPr>
              <w:instrText xml:space="preserve"> PAGEREF _Toc214267812 \h </w:instrText>
            </w:r>
            <w:r w:rsidRPr="00941AE7">
              <w:rPr>
                <w:rFonts w:cstheme="minorHAnsi"/>
                <w:noProof/>
                <w:webHidden/>
              </w:rPr>
            </w:r>
            <w:r w:rsidRPr="00941AE7">
              <w:rPr>
                <w:rFonts w:cstheme="minorHAnsi"/>
                <w:noProof/>
                <w:webHidden/>
              </w:rPr>
              <w:fldChar w:fldCharType="separate"/>
            </w:r>
            <w:r w:rsidRPr="00941AE7">
              <w:rPr>
                <w:rFonts w:cstheme="minorHAnsi"/>
                <w:noProof/>
                <w:webHidden/>
              </w:rPr>
              <w:t>5</w:t>
            </w:r>
            <w:r w:rsidRPr="00941AE7">
              <w:rPr>
                <w:rFonts w:cstheme="minorHAnsi"/>
                <w:noProof/>
                <w:webHidden/>
              </w:rPr>
              <w:fldChar w:fldCharType="end"/>
            </w:r>
          </w:hyperlink>
        </w:p>
        <w:p w14:paraId="3BCE49FD" w14:textId="6AE7E4E0" w:rsidR="009037BB" w:rsidRPr="00941AE7" w:rsidRDefault="009037BB">
          <w:pPr>
            <w:pStyle w:val="TOC1"/>
            <w:rPr>
              <w:rFonts w:eastAsiaTheme="minorEastAsia" w:cstheme="minorHAnsi"/>
              <w:noProof/>
              <w:kern w:val="2"/>
              <w:sz w:val="24"/>
              <w:szCs w:val="24"/>
              <w:lang w:val="en-US"/>
              <w14:ligatures w14:val="standardContextual"/>
            </w:rPr>
          </w:pPr>
          <w:hyperlink w:anchor="_Toc214267813" w:history="1">
            <w:r w:rsidRPr="00941AE7">
              <w:rPr>
                <w:rStyle w:val="Hyperlink"/>
                <w:rFonts w:cstheme="minorHAnsi"/>
                <w:b/>
                <w:noProof/>
              </w:rPr>
              <w:t>2.</w:t>
            </w:r>
            <w:r w:rsidRPr="00941AE7">
              <w:rPr>
                <w:rFonts w:eastAsiaTheme="minorEastAsia" w:cstheme="minorHAnsi"/>
                <w:noProof/>
                <w:kern w:val="2"/>
                <w:sz w:val="24"/>
                <w:szCs w:val="24"/>
                <w:lang w:val="en-US"/>
                <w14:ligatures w14:val="standardContextual"/>
              </w:rPr>
              <w:tab/>
            </w:r>
            <w:r w:rsidRPr="00941AE7">
              <w:rPr>
                <w:rStyle w:val="Hyperlink"/>
                <w:rFonts w:cstheme="minorHAnsi"/>
                <w:b/>
                <w:noProof/>
              </w:rPr>
              <w:t>Overview</w:t>
            </w:r>
            <w:r w:rsidRPr="00941AE7">
              <w:rPr>
                <w:rFonts w:cstheme="minorHAnsi"/>
                <w:noProof/>
                <w:webHidden/>
              </w:rPr>
              <w:tab/>
            </w:r>
            <w:r w:rsidRPr="00941AE7">
              <w:rPr>
                <w:rFonts w:cstheme="minorHAnsi"/>
                <w:noProof/>
                <w:webHidden/>
              </w:rPr>
              <w:fldChar w:fldCharType="begin"/>
            </w:r>
            <w:r w:rsidRPr="00941AE7">
              <w:rPr>
                <w:rFonts w:cstheme="minorHAnsi"/>
                <w:noProof/>
                <w:webHidden/>
              </w:rPr>
              <w:instrText xml:space="preserve"> PAGEREF _Toc214267813 \h </w:instrText>
            </w:r>
            <w:r w:rsidRPr="00941AE7">
              <w:rPr>
                <w:rFonts w:cstheme="minorHAnsi"/>
                <w:noProof/>
                <w:webHidden/>
              </w:rPr>
            </w:r>
            <w:r w:rsidRPr="00941AE7">
              <w:rPr>
                <w:rFonts w:cstheme="minorHAnsi"/>
                <w:noProof/>
                <w:webHidden/>
              </w:rPr>
              <w:fldChar w:fldCharType="separate"/>
            </w:r>
            <w:r w:rsidRPr="00941AE7">
              <w:rPr>
                <w:rFonts w:cstheme="minorHAnsi"/>
                <w:noProof/>
                <w:webHidden/>
              </w:rPr>
              <w:t>5</w:t>
            </w:r>
            <w:r w:rsidRPr="00941AE7">
              <w:rPr>
                <w:rFonts w:cstheme="minorHAnsi"/>
                <w:noProof/>
                <w:webHidden/>
              </w:rPr>
              <w:fldChar w:fldCharType="end"/>
            </w:r>
          </w:hyperlink>
        </w:p>
        <w:p w14:paraId="73F9490C" w14:textId="06611FDC" w:rsidR="009037BB" w:rsidRPr="00941AE7" w:rsidRDefault="009037BB">
          <w:pPr>
            <w:pStyle w:val="TOC1"/>
            <w:rPr>
              <w:rFonts w:eastAsiaTheme="minorEastAsia" w:cstheme="minorHAnsi"/>
              <w:noProof/>
              <w:kern w:val="2"/>
              <w:sz w:val="24"/>
              <w:szCs w:val="24"/>
              <w:lang w:val="en-US"/>
              <w14:ligatures w14:val="standardContextual"/>
            </w:rPr>
          </w:pPr>
          <w:hyperlink w:anchor="_Toc214267814" w:history="1">
            <w:r w:rsidRPr="00941AE7">
              <w:rPr>
                <w:rStyle w:val="Hyperlink"/>
                <w:rFonts w:cstheme="minorHAnsi"/>
                <w:b/>
                <w:noProof/>
              </w:rPr>
              <w:t>3.</w:t>
            </w:r>
            <w:r w:rsidRPr="00941AE7">
              <w:rPr>
                <w:rFonts w:eastAsiaTheme="minorEastAsia" w:cstheme="minorHAnsi"/>
                <w:noProof/>
                <w:kern w:val="2"/>
                <w:sz w:val="24"/>
                <w:szCs w:val="24"/>
                <w:lang w:val="en-US"/>
                <w14:ligatures w14:val="standardContextual"/>
              </w:rPr>
              <w:tab/>
            </w:r>
            <w:r w:rsidRPr="00941AE7">
              <w:rPr>
                <w:rStyle w:val="Hyperlink"/>
                <w:rFonts w:cstheme="minorHAnsi"/>
                <w:b/>
                <w:noProof/>
              </w:rPr>
              <w:t>Business Process</w:t>
            </w:r>
            <w:r w:rsidRPr="00941AE7">
              <w:rPr>
                <w:rFonts w:cstheme="minorHAnsi"/>
                <w:noProof/>
                <w:webHidden/>
              </w:rPr>
              <w:tab/>
            </w:r>
            <w:r w:rsidRPr="00941AE7">
              <w:rPr>
                <w:rFonts w:cstheme="minorHAnsi"/>
                <w:noProof/>
                <w:webHidden/>
              </w:rPr>
              <w:fldChar w:fldCharType="begin"/>
            </w:r>
            <w:r w:rsidRPr="00941AE7">
              <w:rPr>
                <w:rFonts w:cstheme="minorHAnsi"/>
                <w:noProof/>
                <w:webHidden/>
              </w:rPr>
              <w:instrText xml:space="preserve"> PAGEREF _Toc214267814 \h </w:instrText>
            </w:r>
            <w:r w:rsidRPr="00941AE7">
              <w:rPr>
                <w:rFonts w:cstheme="minorHAnsi"/>
                <w:noProof/>
                <w:webHidden/>
              </w:rPr>
            </w:r>
            <w:r w:rsidRPr="00941AE7">
              <w:rPr>
                <w:rFonts w:cstheme="minorHAnsi"/>
                <w:noProof/>
                <w:webHidden/>
              </w:rPr>
              <w:fldChar w:fldCharType="separate"/>
            </w:r>
            <w:r w:rsidRPr="00941AE7">
              <w:rPr>
                <w:rFonts w:cstheme="minorHAnsi"/>
                <w:noProof/>
                <w:webHidden/>
              </w:rPr>
              <w:t>6</w:t>
            </w:r>
            <w:r w:rsidRPr="00941AE7">
              <w:rPr>
                <w:rFonts w:cstheme="minorHAnsi"/>
                <w:noProof/>
                <w:webHidden/>
              </w:rPr>
              <w:fldChar w:fldCharType="end"/>
            </w:r>
          </w:hyperlink>
        </w:p>
        <w:p w14:paraId="3D743EE8" w14:textId="3F15CA2C"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15" w:history="1">
            <w:r w:rsidRPr="00941AE7">
              <w:rPr>
                <w:rStyle w:val="Hyperlink"/>
                <w:rFonts w:asciiTheme="minorHAnsi" w:hAnsiTheme="minorHAnsi" w:cstheme="minorHAnsi"/>
              </w:rPr>
              <w:t>3.1.</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rPr>
              <w:t>Business Process Summary</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_Toc214267815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6</w:t>
            </w:r>
            <w:r w:rsidRPr="00941AE7">
              <w:rPr>
                <w:rFonts w:asciiTheme="minorHAnsi" w:hAnsiTheme="minorHAnsi" w:cstheme="minorHAnsi"/>
                <w:webHidden/>
              </w:rPr>
              <w:fldChar w:fldCharType="end"/>
            </w:r>
          </w:hyperlink>
        </w:p>
        <w:p w14:paraId="2F9E1356" w14:textId="3C03DD96"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16" w:history="1">
            <w:r w:rsidRPr="00941AE7">
              <w:rPr>
                <w:rStyle w:val="Hyperlink"/>
                <w:rFonts w:asciiTheme="minorHAnsi" w:hAnsiTheme="minorHAnsi" w:cstheme="minorHAnsi"/>
              </w:rPr>
              <w:t>3.2.</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rPr>
              <w:t>Roles &amp; Responsibilities</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_Toc214267816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6</w:t>
            </w:r>
            <w:r w:rsidRPr="00941AE7">
              <w:rPr>
                <w:rFonts w:asciiTheme="minorHAnsi" w:hAnsiTheme="minorHAnsi" w:cstheme="minorHAnsi"/>
                <w:webHidden/>
              </w:rPr>
              <w:fldChar w:fldCharType="end"/>
            </w:r>
          </w:hyperlink>
        </w:p>
        <w:p w14:paraId="5E58A7E7" w14:textId="65459DF1" w:rsidR="009037BB" w:rsidRPr="00941AE7" w:rsidRDefault="009037BB">
          <w:pPr>
            <w:pStyle w:val="TOC1"/>
            <w:rPr>
              <w:rFonts w:eastAsiaTheme="minorEastAsia" w:cstheme="minorHAnsi"/>
              <w:noProof/>
              <w:kern w:val="2"/>
              <w:sz w:val="24"/>
              <w:szCs w:val="24"/>
              <w:lang w:val="en-US"/>
              <w14:ligatures w14:val="standardContextual"/>
            </w:rPr>
          </w:pPr>
          <w:hyperlink w:anchor="_Toc214267817" w:history="1">
            <w:r w:rsidRPr="00941AE7">
              <w:rPr>
                <w:rStyle w:val="Hyperlink"/>
                <w:rFonts w:cstheme="minorHAnsi"/>
                <w:b/>
                <w:noProof/>
              </w:rPr>
              <w:t>4.</w:t>
            </w:r>
            <w:r w:rsidRPr="00941AE7">
              <w:rPr>
                <w:rFonts w:eastAsiaTheme="minorEastAsia" w:cstheme="minorHAnsi"/>
                <w:noProof/>
                <w:kern w:val="2"/>
                <w:sz w:val="24"/>
                <w:szCs w:val="24"/>
                <w:lang w:val="en-US"/>
                <w14:ligatures w14:val="standardContextual"/>
              </w:rPr>
              <w:tab/>
            </w:r>
            <w:r w:rsidRPr="00941AE7">
              <w:rPr>
                <w:rStyle w:val="Hyperlink"/>
                <w:rFonts w:cstheme="minorHAnsi"/>
                <w:b/>
                <w:noProof/>
              </w:rPr>
              <w:t>Standard Operating Procedure</w:t>
            </w:r>
            <w:r w:rsidRPr="00941AE7">
              <w:rPr>
                <w:rFonts w:cstheme="minorHAnsi"/>
                <w:noProof/>
                <w:webHidden/>
              </w:rPr>
              <w:tab/>
            </w:r>
            <w:r w:rsidRPr="00941AE7">
              <w:rPr>
                <w:rFonts w:cstheme="minorHAnsi"/>
                <w:noProof/>
                <w:webHidden/>
              </w:rPr>
              <w:fldChar w:fldCharType="begin"/>
            </w:r>
            <w:r w:rsidRPr="00941AE7">
              <w:rPr>
                <w:rFonts w:cstheme="minorHAnsi"/>
                <w:noProof/>
                <w:webHidden/>
              </w:rPr>
              <w:instrText xml:space="preserve"> PAGEREF _Toc214267817 \h </w:instrText>
            </w:r>
            <w:r w:rsidRPr="00941AE7">
              <w:rPr>
                <w:rFonts w:cstheme="minorHAnsi"/>
                <w:noProof/>
                <w:webHidden/>
              </w:rPr>
            </w:r>
            <w:r w:rsidRPr="00941AE7">
              <w:rPr>
                <w:rFonts w:cstheme="minorHAnsi"/>
                <w:noProof/>
                <w:webHidden/>
              </w:rPr>
              <w:fldChar w:fldCharType="separate"/>
            </w:r>
            <w:r w:rsidRPr="00941AE7">
              <w:rPr>
                <w:rFonts w:cstheme="minorHAnsi"/>
                <w:noProof/>
                <w:webHidden/>
              </w:rPr>
              <w:t>7</w:t>
            </w:r>
            <w:r w:rsidRPr="00941AE7">
              <w:rPr>
                <w:rFonts w:cstheme="minorHAnsi"/>
                <w:noProof/>
                <w:webHidden/>
              </w:rPr>
              <w:fldChar w:fldCharType="end"/>
            </w:r>
          </w:hyperlink>
        </w:p>
        <w:p w14:paraId="0A2E24B5" w14:textId="522FFAF3"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18" w:history="1">
            <w:r w:rsidRPr="00941AE7">
              <w:rPr>
                <w:rStyle w:val="Hyperlink"/>
                <w:rFonts w:asciiTheme="minorHAnsi" w:hAnsiTheme="minorHAnsi" w:cstheme="minorHAnsi"/>
                <w:b/>
                <w:bCs/>
              </w:rPr>
              <w:t>4.1.</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b/>
                <w:bCs/>
              </w:rPr>
              <w:t>Standard procedure</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_Toc214267818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7</w:t>
            </w:r>
            <w:r w:rsidRPr="00941AE7">
              <w:rPr>
                <w:rFonts w:asciiTheme="minorHAnsi" w:hAnsiTheme="minorHAnsi" w:cstheme="minorHAnsi"/>
                <w:webHidden/>
              </w:rPr>
              <w:fldChar w:fldCharType="end"/>
            </w:r>
          </w:hyperlink>
        </w:p>
        <w:p w14:paraId="2742FACA" w14:textId="2387151D"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19" w:history="1">
            <w:r w:rsidRPr="00941AE7">
              <w:rPr>
                <w:rStyle w:val="Hyperlink"/>
                <w:rFonts w:asciiTheme="minorHAnsi" w:hAnsiTheme="minorHAnsi" w:cstheme="minorHAnsi"/>
                <w:b/>
                <w:bCs/>
              </w:rPr>
              <w:t>4.2.</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b/>
                <w:bCs/>
              </w:rPr>
              <w:t>Supplementary Guidelines for MPTF, GEF/GCF/AF, Global Fund, Japan and Funding Windows</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_Toc214267819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7</w:t>
            </w:r>
            <w:r w:rsidRPr="00941AE7">
              <w:rPr>
                <w:rFonts w:asciiTheme="minorHAnsi" w:hAnsiTheme="minorHAnsi" w:cstheme="minorHAnsi"/>
                <w:webHidden/>
              </w:rPr>
              <w:fldChar w:fldCharType="end"/>
            </w:r>
          </w:hyperlink>
        </w:p>
        <w:p w14:paraId="4F9BD25A" w14:textId="37DB25A2"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20" w:history="1">
            <w:r w:rsidRPr="00941AE7">
              <w:rPr>
                <w:rStyle w:val="Hyperlink"/>
                <w:rFonts w:asciiTheme="minorHAnsi" w:hAnsiTheme="minorHAnsi" w:cstheme="minorHAnsi"/>
                <w:b/>
                <w:bCs/>
              </w:rPr>
              <w:t>4.3.</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b/>
                <w:bCs/>
              </w:rPr>
              <w:t>Operational Closure</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_Toc214267820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7</w:t>
            </w:r>
            <w:r w:rsidRPr="00941AE7">
              <w:rPr>
                <w:rFonts w:asciiTheme="minorHAnsi" w:hAnsiTheme="minorHAnsi" w:cstheme="minorHAnsi"/>
                <w:webHidden/>
              </w:rPr>
              <w:fldChar w:fldCharType="end"/>
            </w:r>
          </w:hyperlink>
        </w:p>
        <w:p w14:paraId="27E19EAA" w14:textId="3BB2DCBE"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21" w:history="1">
            <w:r w:rsidRPr="00941AE7">
              <w:rPr>
                <w:rStyle w:val="Hyperlink"/>
                <w:rFonts w:asciiTheme="minorHAnsi" w:hAnsiTheme="minorHAnsi" w:cstheme="minorHAnsi"/>
                <w:b/>
                <w:bCs/>
              </w:rPr>
              <w:t>4.4.</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b/>
                <w:bCs/>
              </w:rPr>
              <w:t>Financial Closure</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_Toc214267821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8</w:t>
            </w:r>
            <w:r w:rsidRPr="00941AE7">
              <w:rPr>
                <w:rFonts w:asciiTheme="minorHAnsi" w:hAnsiTheme="minorHAnsi" w:cstheme="minorHAnsi"/>
                <w:webHidden/>
              </w:rPr>
              <w:fldChar w:fldCharType="end"/>
            </w:r>
          </w:hyperlink>
        </w:p>
        <w:p w14:paraId="15909CAD" w14:textId="153D86E3" w:rsidR="009037BB" w:rsidRPr="00941AE7" w:rsidRDefault="009037BB">
          <w:pPr>
            <w:pStyle w:val="TOC3"/>
            <w:rPr>
              <w:rFonts w:asciiTheme="minorHAnsi" w:eastAsiaTheme="minorEastAsia" w:hAnsiTheme="minorHAnsi" w:cstheme="minorHAnsi"/>
              <w:color w:val="auto"/>
              <w:kern w:val="2"/>
              <w:sz w:val="24"/>
              <w:szCs w:val="24"/>
              <w:lang w:val="en-US"/>
              <w14:ligatures w14:val="standardContextual"/>
            </w:rPr>
          </w:pPr>
          <w:hyperlink w:anchor="_Toc214267822" w:history="1">
            <w:r w:rsidRPr="00941AE7">
              <w:rPr>
                <w:rStyle w:val="Hyperlink"/>
                <w:rFonts w:asciiTheme="minorHAnsi" w:hAnsiTheme="minorHAnsi" w:cstheme="minorHAnsi"/>
              </w:rPr>
              <w:t>4.4.1.</w:t>
            </w:r>
            <w:r w:rsidRPr="00941AE7">
              <w:rPr>
                <w:rFonts w:asciiTheme="minorHAnsi" w:eastAsiaTheme="minorEastAsia" w:hAnsiTheme="minorHAnsi" w:cstheme="minorHAnsi"/>
                <w:color w:val="auto"/>
                <w:kern w:val="2"/>
                <w:sz w:val="24"/>
                <w:szCs w:val="24"/>
                <w:lang w:val="en-US"/>
                <w14:ligatures w14:val="standardContextual"/>
              </w:rPr>
              <w:tab/>
            </w:r>
            <w:r w:rsidRPr="00941AE7">
              <w:rPr>
                <w:rStyle w:val="Hyperlink"/>
                <w:rFonts w:asciiTheme="minorHAnsi" w:hAnsiTheme="minorHAnsi" w:cstheme="minorHAnsi"/>
              </w:rPr>
              <w:t>Basis for Financial Closure</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_Toc214267822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8</w:t>
            </w:r>
            <w:r w:rsidRPr="00941AE7">
              <w:rPr>
                <w:rFonts w:asciiTheme="minorHAnsi" w:hAnsiTheme="minorHAnsi" w:cstheme="minorHAnsi"/>
                <w:webHidden/>
              </w:rPr>
              <w:fldChar w:fldCharType="end"/>
            </w:r>
          </w:hyperlink>
        </w:p>
        <w:p w14:paraId="67D7662C" w14:textId="7236EA9F" w:rsidR="009037BB" w:rsidRPr="00941AE7" w:rsidRDefault="009037BB">
          <w:pPr>
            <w:pStyle w:val="TOC3"/>
            <w:rPr>
              <w:rFonts w:asciiTheme="minorHAnsi" w:eastAsiaTheme="minorEastAsia" w:hAnsiTheme="minorHAnsi" w:cstheme="minorHAnsi"/>
              <w:color w:val="auto"/>
              <w:kern w:val="2"/>
              <w:sz w:val="24"/>
              <w:szCs w:val="24"/>
              <w:lang w:val="en-US"/>
              <w14:ligatures w14:val="standardContextual"/>
            </w:rPr>
          </w:pPr>
          <w:hyperlink w:anchor="_Toc214267823" w:history="1">
            <w:r w:rsidRPr="00941AE7">
              <w:rPr>
                <w:rStyle w:val="Hyperlink"/>
                <w:rFonts w:asciiTheme="minorHAnsi" w:hAnsiTheme="minorHAnsi" w:cstheme="minorHAnsi"/>
              </w:rPr>
              <w:t>4.4.2.</w:t>
            </w:r>
            <w:r w:rsidRPr="00941AE7">
              <w:rPr>
                <w:rFonts w:asciiTheme="minorHAnsi" w:eastAsiaTheme="minorEastAsia" w:hAnsiTheme="minorHAnsi" w:cstheme="minorHAnsi"/>
                <w:color w:val="auto"/>
                <w:kern w:val="2"/>
                <w:sz w:val="24"/>
                <w:szCs w:val="24"/>
                <w:lang w:val="en-US"/>
                <w14:ligatures w14:val="standardContextual"/>
              </w:rPr>
              <w:tab/>
            </w:r>
            <w:r w:rsidRPr="00941AE7">
              <w:rPr>
                <w:rStyle w:val="Hyperlink"/>
                <w:rFonts w:asciiTheme="minorHAnsi" w:hAnsiTheme="minorHAnsi" w:cstheme="minorHAnsi"/>
              </w:rPr>
              <w:t>Responsibilities</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_Toc214267823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8</w:t>
            </w:r>
            <w:r w:rsidRPr="00941AE7">
              <w:rPr>
                <w:rFonts w:asciiTheme="minorHAnsi" w:hAnsiTheme="minorHAnsi" w:cstheme="minorHAnsi"/>
                <w:webHidden/>
              </w:rPr>
              <w:fldChar w:fldCharType="end"/>
            </w:r>
          </w:hyperlink>
        </w:p>
        <w:p w14:paraId="4D779135" w14:textId="136A3B0E" w:rsidR="009037BB" w:rsidRPr="00941AE7" w:rsidRDefault="009037BB">
          <w:pPr>
            <w:pStyle w:val="TOC3"/>
            <w:rPr>
              <w:rFonts w:asciiTheme="minorHAnsi" w:eastAsiaTheme="minorEastAsia" w:hAnsiTheme="minorHAnsi" w:cstheme="minorHAnsi"/>
              <w:color w:val="auto"/>
              <w:kern w:val="2"/>
              <w:sz w:val="24"/>
              <w:szCs w:val="24"/>
              <w:lang w:val="en-US"/>
              <w14:ligatures w14:val="standardContextual"/>
            </w:rPr>
          </w:pPr>
          <w:hyperlink w:anchor="_Toc214267824" w:history="1">
            <w:r w:rsidRPr="00941AE7">
              <w:rPr>
                <w:rStyle w:val="Hyperlink"/>
                <w:rFonts w:asciiTheme="minorHAnsi" w:hAnsiTheme="minorHAnsi" w:cstheme="minorHAnsi"/>
              </w:rPr>
              <w:t>4.4.3.</w:t>
            </w:r>
            <w:r w:rsidRPr="00941AE7">
              <w:rPr>
                <w:rFonts w:asciiTheme="minorHAnsi" w:eastAsiaTheme="minorEastAsia" w:hAnsiTheme="minorHAnsi" w:cstheme="minorHAnsi"/>
                <w:color w:val="auto"/>
                <w:kern w:val="2"/>
                <w:sz w:val="24"/>
                <w:szCs w:val="24"/>
                <w:lang w:val="en-US"/>
                <w14:ligatures w14:val="standardContextual"/>
              </w:rPr>
              <w:tab/>
            </w:r>
            <w:r w:rsidRPr="00941AE7">
              <w:rPr>
                <w:rStyle w:val="Hyperlink"/>
                <w:rFonts w:asciiTheme="minorHAnsi" w:hAnsiTheme="minorHAnsi" w:cstheme="minorHAnsi"/>
              </w:rPr>
              <w:t>Detailed Breakdown of Project Financial Closure Checklist</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_Toc214267824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10</w:t>
            </w:r>
            <w:r w:rsidRPr="00941AE7">
              <w:rPr>
                <w:rFonts w:asciiTheme="minorHAnsi" w:hAnsiTheme="minorHAnsi" w:cstheme="minorHAnsi"/>
                <w:webHidden/>
              </w:rPr>
              <w:fldChar w:fldCharType="end"/>
            </w:r>
          </w:hyperlink>
        </w:p>
        <w:p w14:paraId="7F0A7551" w14:textId="6122D1C8"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25" w:history="1">
            <w:r w:rsidRPr="00941AE7">
              <w:rPr>
                <w:rStyle w:val="Hyperlink"/>
                <w:rFonts w:asciiTheme="minorHAnsi" w:hAnsiTheme="minorHAnsi" w:cstheme="minorHAnsi"/>
                <w:b/>
                <w:bCs/>
              </w:rPr>
              <w:t>4.5.</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b/>
                <w:bCs/>
              </w:rPr>
              <w:t>Reprogramming the Unspent Balance</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_Toc214267825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10</w:t>
            </w:r>
            <w:r w:rsidRPr="00941AE7">
              <w:rPr>
                <w:rFonts w:asciiTheme="minorHAnsi" w:hAnsiTheme="minorHAnsi" w:cstheme="minorHAnsi"/>
                <w:webHidden/>
              </w:rPr>
              <w:fldChar w:fldCharType="end"/>
            </w:r>
          </w:hyperlink>
        </w:p>
        <w:p w14:paraId="4F43A72D" w14:textId="173781C7"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26" w:history="1">
            <w:r w:rsidRPr="00941AE7">
              <w:rPr>
                <w:rStyle w:val="Hyperlink"/>
                <w:rFonts w:asciiTheme="minorHAnsi" w:hAnsiTheme="minorHAnsi" w:cstheme="minorHAnsi"/>
                <w:b/>
                <w:bCs/>
              </w:rPr>
              <w:t>4.6.</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b/>
                <w:bCs/>
              </w:rPr>
              <w:t>Managing Exceptions and Key Things to be Considered</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_Toc214267826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11</w:t>
            </w:r>
            <w:r w:rsidRPr="00941AE7">
              <w:rPr>
                <w:rFonts w:asciiTheme="minorHAnsi" w:hAnsiTheme="minorHAnsi" w:cstheme="minorHAnsi"/>
                <w:webHidden/>
              </w:rPr>
              <w:fldChar w:fldCharType="end"/>
            </w:r>
          </w:hyperlink>
        </w:p>
        <w:p w14:paraId="717141D6" w14:textId="08ED495E" w:rsidR="009037BB" w:rsidRPr="00941AE7" w:rsidRDefault="009037BB">
          <w:pPr>
            <w:pStyle w:val="TOC3"/>
            <w:rPr>
              <w:rFonts w:asciiTheme="minorHAnsi" w:eastAsiaTheme="minorEastAsia" w:hAnsiTheme="minorHAnsi" w:cstheme="minorHAnsi"/>
              <w:color w:val="auto"/>
              <w:kern w:val="2"/>
              <w:sz w:val="24"/>
              <w:szCs w:val="24"/>
              <w:lang w:val="en-US"/>
              <w14:ligatures w14:val="standardContextual"/>
            </w:rPr>
          </w:pPr>
          <w:hyperlink w:anchor="_Toc214267827" w:history="1">
            <w:r w:rsidRPr="00941AE7">
              <w:rPr>
                <w:rStyle w:val="Hyperlink"/>
                <w:rFonts w:asciiTheme="minorHAnsi" w:hAnsiTheme="minorHAnsi" w:cstheme="minorHAnsi"/>
                <w:b/>
                <w:bCs/>
              </w:rPr>
              <w:t>4.6.1.</w:t>
            </w:r>
            <w:r w:rsidRPr="00941AE7">
              <w:rPr>
                <w:rFonts w:asciiTheme="minorHAnsi" w:eastAsiaTheme="minorEastAsia" w:hAnsiTheme="minorHAnsi" w:cstheme="minorHAnsi"/>
                <w:color w:val="auto"/>
                <w:kern w:val="2"/>
                <w:sz w:val="24"/>
                <w:szCs w:val="24"/>
                <w:lang w:val="en-US"/>
                <w14:ligatures w14:val="standardContextual"/>
              </w:rPr>
              <w:tab/>
            </w:r>
            <w:r w:rsidRPr="00941AE7">
              <w:rPr>
                <w:rStyle w:val="Hyperlink"/>
                <w:rFonts w:asciiTheme="minorHAnsi" w:hAnsiTheme="minorHAnsi" w:cstheme="minorHAnsi"/>
                <w:b/>
                <w:bCs/>
              </w:rPr>
              <w:t>Managing Exceptions</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_Toc214267827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11</w:t>
            </w:r>
            <w:r w:rsidRPr="00941AE7">
              <w:rPr>
                <w:rFonts w:asciiTheme="minorHAnsi" w:hAnsiTheme="minorHAnsi" w:cstheme="minorHAnsi"/>
                <w:webHidden/>
              </w:rPr>
              <w:fldChar w:fldCharType="end"/>
            </w:r>
          </w:hyperlink>
        </w:p>
        <w:p w14:paraId="20F79C70" w14:textId="52A60586" w:rsidR="009037BB" w:rsidRPr="00941AE7" w:rsidRDefault="009037BB">
          <w:pPr>
            <w:pStyle w:val="TOC3"/>
            <w:rPr>
              <w:rFonts w:asciiTheme="minorHAnsi" w:eastAsiaTheme="minorEastAsia" w:hAnsiTheme="minorHAnsi" w:cstheme="minorHAnsi"/>
              <w:color w:val="auto"/>
              <w:kern w:val="2"/>
              <w:sz w:val="24"/>
              <w:szCs w:val="24"/>
              <w:lang w:val="en-US"/>
              <w14:ligatures w14:val="standardContextual"/>
            </w:rPr>
          </w:pPr>
          <w:hyperlink w:anchor="_Toc214267828" w:history="1">
            <w:r w:rsidRPr="00941AE7">
              <w:rPr>
                <w:rStyle w:val="Hyperlink"/>
                <w:rFonts w:asciiTheme="minorHAnsi" w:hAnsiTheme="minorHAnsi" w:cstheme="minorHAnsi"/>
                <w:b/>
                <w:bCs/>
              </w:rPr>
              <w:t>4.6.1.</w:t>
            </w:r>
            <w:r w:rsidRPr="00941AE7">
              <w:rPr>
                <w:rFonts w:asciiTheme="minorHAnsi" w:eastAsiaTheme="minorEastAsia" w:hAnsiTheme="minorHAnsi" w:cstheme="minorHAnsi"/>
                <w:color w:val="auto"/>
                <w:kern w:val="2"/>
                <w:sz w:val="24"/>
                <w:szCs w:val="24"/>
                <w:lang w:val="en-US"/>
                <w14:ligatures w14:val="standardContextual"/>
              </w:rPr>
              <w:tab/>
            </w:r>
            <w:r w:rsidRPr="00941AE7">
              <w:rPr>
                <w:rStyle w:val="Hyperlink"/>
                <w:rFonts w:asciiTheme="minorHAnsi" w:hAnsiTheme="minorHAnsi" w:cstheme="minorHAnsi"/>
                <w:b/>
                <w:bCs/>
              </w:rPr>
              <w:t>Key Considerations for Financial Closure</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_Toc214267828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13</w:t>
            </w:r>
            <w:r w:rsidRPr="00941AE7">
              <w:rPr>
                <w:rFonts w:asciiTheme="minorHAnsi" w:hAnsiTheme="minorHAnsi" w:cstheme="minorHAnsi"/>
                <w:webHidden/>
              </w:rPr>
              <w:fldChar w:fldCharType="end"/>
            </w:r>
          </w:hyperlink>
        </w:p>
        <w:p w14:paraId="56394B87" w14:textId="55518156" w:rsidR="009037BB" w:rsidRPr="00941AE7" w:rsidRDefault="009037BB">
          <w:pPr>
            <w:pStyle w:val="TOC3"/>
            <w:rPr>
              <w:rFonts w:asciiTheme="minorHAnsi" w:eastAsiaTheme="minorEastAsia" w:hAnsiTheme="minorHAnsi" w:cstheme="minorHAnsi"/>
              <w:color w:val="auto"/>
              <w:kern w:val="2"/>
              <w:sz w:val="24"/>
              <w:szCs w:val="24"/>
              <w:lang w:val="en-US"/>
              <w14:ligatures w14:val="standardContextual"/>
            </w:rPr>
          </w:pPr>
          <w:hyperlink w:anchor="_Toc214267829" w:history="1">
            <w:r w:rsidRPr="00941AE7">
              <w:rPr>
                <w:rStyle w:val="Hyperlink"/>
                <w:rFonts w:asciiTheme="minorHAnsi" w:hAnsiTheme="minorHAnsi" w:cstheme="minorHAnsi"/>
              </w:rPr>
              <w:t>4.6.1.1.</w:t>
            </w:r>
            <w:r w:rsidRPr="00941AE7">
              <w:rPr>
                <w:rFonts w:asciiTheme="minorHAnsi" w:eastAsiaTheme="minorEastAsia" w:hAnsiTheme="minorHAnsi" w:cstheme="minorHAnsi"/>
                <w:color w:val="auto"/>
                <w:kern w:val="2"/>
                <w:sz w:val="24"/>
                <w:szCs w:val="24"/>
                <w:lang w:val="en-US"/>
                <w14:ligatures w14:val="standardContextual"/>
              </w:rPr>
              <w:tab/>
            </w:r>
            <w:r w:rsidRPr="00941AE7">
              <w:rPr>
                <w:rStyle w:val="Hyperlink"/>
                <w:rFonts w:asciiTheme="minorHAnsi" w:hAnsiTheme="minorHAnsi" w:cstheme="minorHAnsi"/>
              </w:rPr>
              <w:t>Use of Tools and Account Validation</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_Toc214267829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13</w:t>
            </w:r>
            <w:r w:rsidRPr="00941AE7">
              <w:rPr>
                <w:rFonts w:asciiTheme="minorHAnsi" w:hAnsiTheme="minorHAnsi" w:cstheme="minorHAnsi"/>
                <w:webHidden/>
              </w:rPr>
              <w:fldChar w:fldCharType="end"/>
            </w:r>
          </w:hyperlink>
        </w:p>
        <w:p w14:paraId="6F1367E3" w14:textId="67011779" w:rsidR="009037BB" w:rsidRPr="00941AE7" w:rsidRDefault="009037BB">
          <w:pPr>
            <w:pStyle w:val="TOC3"/>
            <w:rPr>
              <w:rFonts w:asciiTheme="minorHAnsi" w:eastAsiaTheme="minorEastAsia" w:hAnsiTheme="minorHAnsi" w:cstheme="minorHAnsi"/>
              <w:color w:val="auto"/>
              <w:kern w:val="2"/>
              <w:sz w:val="24"/>
              <w:szCs w:val="24"/>
              <w:lang w:val="en-US"/>
              <w14:ligatures w14:val="standardContextual"/>
            </w:rPr>
          </w:pPr>
          <w:hyperlink w:anchor="_Toc214267830" w:history="1">
            <w:r w:rsidRPr="00941AE7">
              <w:rPr>
                <w:rStyle w:val="Hyperlink"/>
                <w:rFonts w:asciiTheme="minorHAnsi" w:hAnsiTheme="minorHAnsi" w:cstheme="minorHAnsi"/>
              </w:rPr>
              <w:t>4.6.1.2.</w:t>
            </w:r>
            <w:r w:rsidRPr="00941AE7">
              <w:rPr>
                <w:rFonts w:asciiTheme="minorHAnsi" w:eastAsiaTheme="minorEastAsia" w:hAnsiTheme="minorHAnsi" w:cstheme="minorHAnsi"/>
                <w:color w:val="auto"/>
                <w:kern w:val="2"/>
                <w:sz w:val="24"/>
                <w:szCs w:val="24"/>
                <w:lang w:val="en-US"/>
                <w14:ligatures w14:val="standardContextual"/>
              </w:rPr>
              <w:tab/>
            </w:r>
            <w:r w:rsidRPr="00941AE7">
              <w:rPr>
                <w:rStyle w:val="Hyperlink"/>
                <w:rFonts w:asciiTheme="minorHAnsi" w:hAnsiTheme="minorHAnsi" w:cstheme="minorHAnsi"/>
              </w:rPr>
              <w:t>Final CDR Certification</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_Toc214267830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13</w:t>
            </w:r>
            <w:r w:rsidRPr="00941AE7">
              <w:rPr>
                <w:rFonts w:asciiTheme="minorHAnsi" w:hAnsiTheme="minorHAnsi" w:cstheme="minorHAnsi"/>
                <w:webHidden/>
              </w:rPr>
              <w:fldChar w:fldCharType="end"/>
            </w:r>
          </w:hyperlink>
        </w:p>
        <w:p w14:paraId="5685543E" w14:textId="18417D8E"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31" w:history="1">
            <w:r w:rsidRPr="00941AE7">
              <w:rPr>
                <w:rStyle w:val="Hyperlink"/>
                <w:rFonts w:asciiTheme="minorHAnsi" w:hAnsiTheme="minorHAnsi" w:cstheme="minorHAnsi"/>
                <w:b/>
                <w:bCs/>
              </w:rPr>
              <w:t>4.7.</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b/>
                <w:bCs/>
              </w:rPr>
              <w:t>UNall Case Submission</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_Toc214267831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14</w:t>
            </w:r>
            <w:r w:rsidRPr="00941AE7">
              <w:rPr>
                <w:rFonts w:asciiTheme="minorHAnsi" w:hAnsiTheme="minorHAnsi" w:cstheme="minorHAnsi"/>
                <w:webHidden/>
              </w:rPr>
              <w:fldChar w:fldCharType="end"/>
            </w:r>
          </w:hyperlink>
        </w:p>
        <w:p w14:paraId="53FDB433" w14:textId="4F51F0E5"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32" w:history="1">
            <w:r w:rsidRPr="00941AE7">
              <w:rPr>
                <w:rStyle w:val="Hyperlink"/>
                <w:rFonts w:asciiTheme="minorHAnsi" w:hAnsiTheme="minorHAnsi" w:cstheme="minorHAnsi"/>
                <w:b/>
                <w:bCs/>
              </w:rPr>
              <w:t>4.8.</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b/>
                <w:bCs/>
              </w:rPr>
              <w:t>Closure of Projects Outside the GSSC Project Accounting team Scope</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_Toc214267832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15</w:t>
            </w:r>
            <w:r w:rsidRPr="00941AE7">
              <w:rPr>
                <w:rFonts w:asciiTheme="minorHAnsi" w:hAnsiTheme="minorHAnsi" w:cstheme="minorHAnsi"/>
                <w:webHidden/>
              </w:rPr>
              <w:fldChar w:fldCharType="end"/>
            </w:r>
          </w:hyperlink>
        </w:p>
        <w:p w14:paraId="46F6F506" w14:textId="47271A60"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33" w:history="1">
            <w:r w:rsidRPr="00941AE7">
              <w:rPr>
                <w:rStyle w:val="Hyperlink"/>
                <w:rFonts w:asciiTheme="minorHAnsi" w:hAnsiTheme="minorHAnsi" w:cstheme="minorHAnsi"/>
              </w:rPr>
              <w:t>4.8.1.</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rPr>
              <w:t>Financial Closure of Non-Development Projects</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_Toc214267833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15</w:t>
            </w:r>
            <w:r w:rsidRPr="00941AE7">
              <w:rPr>
                <w:rFonts w:asciiTheme="minorHAnsi" w:hAnsiTheme="minorHAnsi" w:cstheme="minorHAnsi"/>
                <w:webHidden/>
              </w:rPr>
              <w:fldChar w:fldCharType="end"/>
            </w:r>
          </w:hyperlink>
        </w:p>
        <w:p w14:paraId="0B22C19F" w14:textId="64449599"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34" w:history="1">
            <w:r w:rsidRPr="00941AE7">
              <w:rPr>
                <w:rStyle w:val="Hyperlink"/>
                <w:rFonts w:asciiTheme="minorHAnsi" w:hAnsiTheme="minorHAnsi" w:cstheme="minorHAnsi"/>
              </w:rPr>
              <w:t>4.8.2.</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rPr>
              <w:t>Development Projects managed by Bureaus</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_Toc214267834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15</w:t>
            </w:r>
            <w:r w:rsidRPr="00941AE7">
              <w:rPr>
                <w:rFonts w:asciiTheme="minorHAnsi" w:hAnsiTheme="minorHAnsi" w:cstheme="minorHAnsi"/>
                <w:webHidden/>
              </w:rPr>
              <w:fldChar w:fldCharType="end"/>
            </w:r>
          </w:hyperlink>
        </w:p>
        <w:p w14:paraId="4F6AAD74" w14:textId="4193F8DC"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35" w:history="1">
            <w:r w:rsidRPr="00941AE7">
              <w:rPr>
                <w:rStyle w:val="Hyperlink"/>
                <w:rFonts w:asciiTheme="minorHAnsi" w:hAnsiTheme="minorHAnsi" w:cstheme="minorHAnsi"/>
              </w:rPr>
              <w:t>4.8.3.</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rPr>
              <w:t>Legacy Development Projects that were operationally closed before 1</w:t>
            </w:r>
            <w:r w:rsidRPr="00941AE7">
              <w:rPr>
                <w:rStyle w:val="Hyperlink"/>
                <w:rFonts w:asciiTheme="minorHAnsi" w:hAnsiTheme="minorHAnsi" w:cstheme="minorHAnsi"/>
                <w:vertAlign w:val="superscript"/>
              </w:rPr>
              <w:t>st</w:t>
            </w:r>
            <w:r w:rsidRPr="00941AE7">
              <w:rPr>
                <w:rStyle w:val="Hyperlink"/>
                <w:rFonts w:asciiTheme="minorHAnsi" w:hAnsiTheme="minorHAnsi" w:cstheme="minorHAnsi"/>
              </w:rPr>
              <w:t xml:space="preserve"> October 2020.</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_Toc214267835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15</w:t>
            </w:r>
            <w:r w:rsidRPr="00941AE7">
              <w:rPr>
                <w:rFonts w:asciiTheme="minorHAnsi" w:hAnsiTheme="minorHAnsi" w:cstheme="minorHAnsi"/>
                <w:webHidden/>
              </w:rPr>
              <w:fldChar w:fldCharType="end"/>
            </w:r>
          </w:hyperlink>
        </w:p>
        <w:p w14:paraId="4A8D19ED" w14:textId="19ACF0E0"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36" w:history="1">
            <w:r w:rsidRPr="00941AE7">
              <w:rPr>
                <w:rStyle w:val="Hyperlink"/>
                <w:rFonts w:asciiTheme="minorHAnsi" w:hAnsiTheme="minorHAnsi" w:cstheme="minorHAnsi"/>
                <w:b/>
                <w:bCs/>
              </w:rPr>
              <w:t>4.9.</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b/>
                <w:bCs/>
              </w:rPr>
              <w:t>Re-Opening Financially Closed Projects in Quantum</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_Toc214267836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15</w:t>
            </w:r>
            <w:r w:rsidRPr="00941AE7">
              <w:rPr>
                <w:rFonts w:asciiTheme="minorHAnsi" w:hAnsiTheme="minorHAnsi" w:cstheme="minorHAnsi"/>
                <w:webHidden/>
              </w:rPr>
              <w:fldChar w:fldCharType="end"/>
            </w:r>
          </w:hyperlink>
        </w:p>
        <w:p w14:paraId="22286A52" w14:textId="1D468F74" w:rsidR="009037BB" w:rsidRPr="00941AE7" w:rsidRDefault="009037BB">
          <w:pPr>
            <w:pStyle w:val="TOC1"/>
            <w:rPr>
              <w:rFonts w:eastAsiaTheme="minorEastAsia" w:cstheme="minorHAnsi"/>
              <w:noProof/>
              <w:kern w:val="2"/>
              <w:sz w:val="24"/>
              <w:szCs w:val="24"/>
              <w:lang w:val="en-US"/>
              <w14:ligatures w14:val="standardContextual"/>
            </w:rPr>
          </w:pPr>
          <w:hyperlink w:anchor="_Toc214267837" w:history="1">
            <w:r w:rsidRPr="00941AE7">
              <w:rPr>
                <w:rStyle w:val="Hyperlink"/>
                <w:rFonts w:cstheme="minorHAnsi"/>
                <w:b/>
                <w:noProof/>
              </w:rPr>
              <w:t>5.</w:t>
            </w:r>
            <w:r w:rsidRPr="00941AE7">
              <w:rPr>
                <w:rFonts w:eastAsiaTheme="minorEastAsia" w:cstheme="minorHAnsi"/>
                <w:noProof/>
                <w:kern w:val="2"/>
                <w:sz w:val="24"/>
                <w:szCs w:val="24"/>
                <w:lang w:val="en-US"/>
                <w14:ligatures w14:val="standardContextual"/>
              </w:rPr>
              <w:tab/>
            </w:r>
            <w:r w:rsidRPr="00941AE7">
              <w:rPr>
                <w:rStyle w:val="Hyperlink"/>
                <w:rFonts w:cstheme="minorHAnsi"/>
                <w:b/>
                <w:noProof/>
              </w:rPr>
              <w:t>Annex</w:t>
            </w:r>
            <w:r w:rsidRPr="00941AE7">
              <w:rPr>
                <w:rFonts w:cstheme="minorHAnsi"/>
                <w:noProof/>
                <w:webHidden/>
              </w:rPr>
              <w:tab/>
            </w:r>
            <w:r w:rsidRPr="00941AE7">
              <w:rPr>
                <w:rFonts w:cstheme="minorHAnsi"/>
                <w:noProof/>
                <w:webHidden/>
              </w:rPr>
              <w:fldChar w:fldCharType="begin"/>
            </w:r>
            <w:r w:rsidRPr="00941AE7">
              <w:rPr>
                <w:rFonts w:cstheme="minorHAnsi"/>
                <w:noProof/>
                <w:webHidden/>
              </w:rPr>
              <w:instrText xml:space="preserve"> PAGEREF _Toc214267837 \h </w:instrText>
            </w:r>
            <w:r w:rsidRPr="00941AE7">
              <w:rPr>
                <w:rFonts w:cstheme="minorHAnsi"/>
                <w:noProof/>
                <w:webHidden/>
              </w:rPr>
            </w:r>
            <w:r w:rsidRPr="00941AE7">
              <w:rPr>
                <w:rFonts w:cstheme="minorHAnsi"/>
                <w:noProof/>
                <w:webHidden/>
              </w:rPr>
              <w:fldChar w:fldCharType="separate"/>
            </w:r>
            <w:r w:rsidRPr="00941AE7">
              <w:rPr>
                <w:rFonts w:cstheme="minorHAnsi"/>
                <w:noProof/>
                <w:webHidden/>
              </w:rPr>
              <w:t>17</w:t>
            </w:r>
            <w:r w:rsidRPr="00941AE7">
              <w:rPr>
                <w:rFonts w:cstheme="minorHAnsi"/>
                <w:noProof/>
                <w:webHidden/>
              </w:rPr>
              <w:fldChar w:fldCharType="end"/>
            </w:r>
          </w:hyperlink>
        </w:p>
        <w:p w14:paraId="0383A1BC" w14:textId="70B9A8EB"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38" w:history="1">
            <w:r w:rsidRPr="00941AE7">
              <w:rPr>
                <w:rStyle w:val="Hyperlink"/>
                <w:rFonts w:asciiTheme="minorHAnsi" w:hAnsiTheme="minorHAnsi" w:cstheme="minorHAnsi"/>
                <w:b/>
                <w:bCs/>
              </w:rPr>
              <w:t>5.1</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b/>
                <w:bCs/>
              </w:rPr>
              <w:t>Sample Project Closure workflow</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_Toc214267838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17</w:t>
            </w:r>
            <w:r w:rsidRPr="00941AE7">
              <w:rPr>
                <w:rFonts w:asciiTheme="minorHAnsi" w:hAnsiTheme="minorHAnsi" w:cstheme="minorHAnsi"/>
                <w:webHidden/>
              </w:rPr>
              <w:fldChar w:fldCharType="end"/>
            </w:r>
          </w:hyperlink>
        </w:p>
        <w:p w14:paraId="6BE069E2" w14:textId="1BAAAB08"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39" w:history="1">
            <w:r w:rsidRPr="00941AE7">
              <w:rPr>
                <w:rStyle w:val="Hyperlink"/>
                <w:rFonts w:asciiTheme="minorHAnsi" w:hAnsiTheme="minorHAnsi" w:cstheme="minorHAnsi"/>
                <w:b/>
              </w:rPr>
              <w:t>5.2</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b/>
              </w:rPr>
              <w:t>Toolkit</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_Toc214267839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17</w:t>
            </w:r>
            <w:r w:rsidRPr="00941AE7">
              <w:rPr>
                <w:rFonts w:asciiTheme="minorHAnsi" w:hAnsiTheme="minorHAnsi" w:cstheme="minorHAnsi"/>
                <w:webHidden/>
              </w:rPr>
              <w:fldChar w:fldCharType="end"/>
            </w:r>
          </w:hyperlink>
        </w:p>
        <w:p w14:paraId="1B4AF2F9" w14:textId="0A869C2B"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40" w:history="1">
            <w:r w:rsidRPr="00941AE7">
              <w:rPr>
                <w:rStyle w:val="Hyperlink"/>
                <w:rFonts w:asciiTheme="minorHAnsi" w:hAnsiTheme="minorHAnsi" w:cstheme="minorHAnsi"/>
              </w:rPr>
              <w:t>5.2.1</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rPr>
              <w:t>General toolkit</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_Toc214267840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17</w:t>
            </w:r>
            <w:r w:rsidRPr="00941AE7">
              <w:rPr>
                <w:rFonts w:asciiTheme="minorHAnsi" w:hAnsiTheme="minorHAnsi" w:cstheme="minorHAnsi"/>
                <w:webHidden/>
              </w:rPr>
              <w:fldChar w:fldCharType="end"/>
            </w:r>
          </w:hyperlink>
        </w:p>
        <w:p w14:paraId="2557F547" w14:textId="7F067A2B"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41" w:history="1">
            <w:r w:rsidRPr="00941AE7">
              <w:rPr>
                <w:rStyle w:val="Hyperlink"/>
                <w:rFonts w:asciiTheme="minorHAnsi" w:hAnsiTheme="minorHAnsi" w:cstheme="minorHAnsi"/>
              </w:rPr>
              <w:t>5.2.2</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rPr>
              <w:t>Supplementary toolkit for MPTF, GEF/GCF/AF, Global Fund, Japan and FW</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_Toc214267841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18</w:t>
            </w:r>
            <w:r w:rsidRPr="00941AE7">
              <w:rPr>
                <w:rFonts w:asciiTheme="minorHAnsi" w:hAnsiTheme="minorHAnsi" w:cstheme="minorHAnsi"/>
                <w:webHidden/>
              </w:rPr>
              <w:fldChar w:fldCharType="end"/>
            </w:r>
          </w:hyperlink>
        </w:p>
        <w:p w14:paraId="3A696ED3" w14:textId="254B19B7" w:rsidR="009037BB" w:rsidRPr="00941AE7" w:rsidRDefault="009037BB">
          <w:pPr>
            <w:pStyle w:val="TOC2"/>
            <w:rPr>
              <w:rFonts w:asciiTheme="minorHAnsi" w:eastAsiaTheme="minorEastAsia" w:hAnsiTheme="minorHAnsi" w:cstheme="minorHAnsi"/>
              <w:kern w:val="2"/>
              <w:sz w:val="24"/>
              <w:szCs w:val="24"/>
              <w:lang w:val="en-US"/>
              <w14:ligatures w14:val="standardContextual"/>
            </w:rPr>
          </w:pPr>
          <w:hyperlink w:anchor="_Toc214267842" w:history="1">
            <w:r w:rsidRPr="00941AE7">
              <w:rPr>
                <w:rStyle w:val="Hyperlink"/>
                <w:rFonts w:asciiTheme="minorHAnsi" w:hAnsiTheme="minorHAnsi" w:cstheme="minorHAnsi"/>
              </w:rPr>
              <w:t>5.2.3</w:t>
            </w:r>
            <w:r w:rsidRPr="00941AE7">
              <w:rPr>
                <w:rFonts w:asciiTheme="minorHAnsi" w:eastAsiaTheme="minorEastAsia" w:hAnsiTheme="minorHAnsi" w:cstheme="minorHAnsi"/>
                <w:kern w:val="2"/>
                <w:sz w:val="24"/>
                <w:szCs w:val="24"/>
                <w:lang w:val="en-US"/>
                <w14:ligatures w14:val="standardContextual"/>
              </w:rPr>
              <w:tab/>
            </w:r>
            <w:r w:rsidRPr="00941AE7">
              <w:rPr>
                <w:rStyle w:val="Hyperlink"/>
                <w:rFonts w:asciiTheme="minorHAnsi" w:hAnsiTheme="minorHAnsi" w:cstheme="minorHAnsi"/>
              </w:rPr>
              <w:t>Scenarios</w:t>
            </w:r>
            <w:r w:rsidRPr="00941AE7">
              <w:rPr>
                <w:rFonts w:asciiTheme="minorHAnsi" w:hAnsiTheme="minorHAnsi" w:cstheme="minorHAnsi"/>
                <w:webHidden/>
              </w:rPr>
              <w:tab/>
            </w:r>
            <w:r w:rsidRPr="00941AE7">
              <w:rPr>
                <w:rFonts w:asciiTheme="minorHAnsi" w:hAnsiTheme="minorHAnsi" w:cstheme="minorHAnsi"/>
                <w:webHidden/>
              </w:rPr>
              <w:fldChar w:fldCharType="begin"/>
            </w:r>
            <w:r w:rsidRPr="00941AE7">
              <w:rPr>
                <w:rFonts w:asciiTheme="minorHAnsi" w:hAnsiTheme="minorHAnsi" w:cstheme="minorHAnsi"/>
                <w:webHidden/>
              </w:rPr>
              <w:instrText xml:space="preserve"> PAGEREF _Toc214267842 \h </w:instrText>
            </w:r>
            <w:r w:rsidRPr="00941AE7">
              <w:rPr>
                <w:rFonts w:asciiTheme="minorHAnsi" w:hAnsiTheme="minorHAnsi" w:cstheme="minorHAnsi"/>
                <w:webHidden/>
              </w:rPr>
            </w:r>
            <w:r w:rsidRPr="00941AE7">
              <w:rPr>
                <w:rFonts w:asciiTheme="minorHAnsi" w:hAnsiTheme="minorHAnsi" w:cstheme="minorHAnsi"/>
                <w:webHidden/>
              </w:rPr>
              <w:fldChar w:fldCharType="separate"/>
            </w:r>
            <w:r w:rsidRPr="00941AE7">
              <w:rPr>
                <w:rFonts w:asciiTheme="minorHAnsi" w:hAnsiTheme="minorHAnsi" w:cstheme="minorHAnsi"/>
                <w:webHidden/>
              </w:rPr>
              <w:t>18</w:t>
            </w:r>
            <w:r w:rsidRPr="00941AE7">
              <w:rPr>
                <w:rFonts w:asciiTheme="minorHAnsi" w:hAnsiTheme="minorHAnsi" w:cstheme="minorHAnsi"/>
                <w:webHidden/>
              </w:rPr>
              <w:fldChar w:fldCharType="end"/>
            </w:r>
          </w:hyperlink>
        </w:p>
        <w:p w14:paraId="21EB87A1" w14:textId="79CD59CF" w:rsidR="00183435" w:rsidRPr="00941AE7" w:rsidRDefault="00183435">
          <w:pPr>
            <w:rPr>
              <w:rFonts w:cstheme="minorHAnsi"/>
            </w:rPr>
          </w:pPr>
          <w:r w:rsidRPr="00941AE7">
            <w:rPr>
              <w:rFonts w:cstheme="minorHAnsi"/>
              <w:b/>
              <w:bCs/>
              <w:noProof/>
            </w:rPr>
            <w:lastRenderedPageBreak/>
            <w:fldChar w:fldCharType="end"/>
          </w:r>
        </w:p>
      </w:sdtContent>
    </w:sdt>
    <w:p w14:paraId="3A51E20A" w14:textId="24C01ABF" w:rsidR="008E0167" w:rsidRPr="00941AE7" w:rsidRDefault="008E0167" w:rsidP="005B7E17">
      <w:pPr>
        <w:pStyle w:val="Heading1"/>
        <w:spacing w:line="360" w:lineRule="auto"/>
        <w:rPr>
          <w:rFonts w:asciiTheme="minorHAnsi" w:hAnsiTheme="minorHAnsi" w:cstheme="minorHAnsi"/>
          <w:b/>
          <w:bCs/>
          <w:sz w:val="24"/>
          <w:szCs w:val="24"/>
        </w:rPr>
      </w:pPr>
      <w:bookmarkStart w:id="0" w:name="_Toc210908031"/>
      <w:bookmarkStart w:id="1" w:name="_Toc210912931"/>
      <w:bookmarkStart w:id="2" w:name="_Toc210913359"/>
      <w:bookmarkStart w:id="3" w:name="_Toc214267811"/>
      <w:r w:rsidRPr="00941AE7">
        <w:rPr>
          <w:rFonts w:asciiTheme="minorHAnsi" w:hAnsiTheme="minorHAnsi" w:cstheme="minorHAnsi"/>
          <w:b/>
          <w:bCs/>
          <w:sz w:val="24"/>
          <w:szCs w:val="24"/>
        </w:rPr>
        <w:t>Glossary</w:t>
      </w:r>
      <w:bookmarkEnd w:id="0"/>
      <w:bookmarkEnd w:id="1"/>
      <w:bookmarkEnd w:id="2"/>
      <w:bookmarkEnd w:id="3"/>
    </w:p>
    <w:tbl>
      <w:tblPr>
        <w:tblStyle w:val="TableGrid"/>
        <w:tblW w:w="8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6190"/>
      </w:tblGrid>
      <w:tr w:rsidR="006C0FC4" w:rsidRPr="00941AE7" w14:paraId="3EF5BBDD" w14:textId="77777777" w:rsidTr="00AF1465">
        <w:trPr>
          <w:trHeight w:val="615"/>
        </w:trPr>
        <w:tc>
          <w:tcPr>
            <w:tcW w:w="1933" w:type="dxa"/>
            <w:hideMark/>
          </w:tcPr>
          <w:p w14:paraId="13DD3558" w14:textId="77777777" w:rsidR="006C0FC4" w:rsidRPr="00941AE7" w:rsidRDefault="006C0FC4" w:rsidP="006C0FC4">
            <w:pPr>
              <w:jc w:val="center"/>
              <w:rPr>
                <w:rFonts w:eastAsia="Times New Roman" w:cstheme="minorHAnsi"/>
                <w:b/>
                <w:bCs/>
                <w:color w:val="000000"/>
                <w:lang w:val="en-US"/>
              </w:rPr>
            </w:pPr>
            <w:r w:rsidRPr="00941AE7">
              <w:rPr>
                <w:rFonts w:eastAsia="Times New Roman" w:cstheme="minorHAnsi"/>
                <w:b/>
                <w:bCs/>
                <w:color w:val="000000"/>
              </w:rPr>
              <w:t>Abbreviation</w:t>
            </w:r>
          </w:p>
        </w:tc>
        <w:tc>
          <w:tcPr>
            <w:tcW w:w="6190" w:type="dxa"/>
            <w:hideMark/>
          </w:tcPr>
          <w:p w14:paraId="285423FF" w14:textId="77777777" w:rsidR="006C0FC4" w:rsidRPr="00941AE7" w:rsidRDefault="006C0FC4" w:rsidP="006C0FC4">
            <w:pPr>
              <w:jc w:val="center"/>
              <w:rPr>
                <w:rFonts w:eastAsia="Times New Roman" w:cstheme="minorHAnsi"/>
                <w:b/>
                <w:bCs/>
                <w:color w:val="000000"/>
                <w:lang w:val="en-US"/>
              </w:rPr>
            </w:pPr>
            <w:r w:rsidRPr="00941AE7">
              <w:rPr>
                <w:rFonts w:eastAsia="Times New Roman" w:cstheme="minorHAnsi"/>
                <w:b/>
                <w:bCs/>
                <w:color w:val="000000"/>
              </w:rPr>
              <w:t>Definition</w:t>
            </w:r>
          </w:p>
        </w:tc>
      </w:tr>
      <w:tr w:rsidR="006C0FC4" w:rsidRPr="00941AE7" w14:paraId="372AE1B4" w14:textId="77777777" w:rsidTr="00AF1465">
        <w:trPr>
          <w:trHeight w:val="285"/>
        </w:trPr>
        <w:tc>
          <w:tcPr>
            <w:tcW w:w="1933" w:type="dxa"/>
            <w:hideMark/>
          </w:tcPr>
          <w:p w14:paraId="7434D909"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lang w:val="en-US"/>
              </w:rPr>
              <w:t>AF</w:t>
            </w:r>
          </w:p>
        </w:tc>
        <w:tc>
          <w:tcPr>
            <w:tcW w:w="6190" w:type="dxa"/>
            <w:hideMark/>
          </w:tcPr>
          <w:p w14:paraId="2A77209D"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Adaptation Fund</w:t>
            </w:r>
          </w:p>
        </w:tc>
      </w:tr>
      <w:tr w:rsidR="006C0FC4" w:rsidRPr="00941AE7" w14:paraId="5F50EBA0" w14:textId="77777777" w:rsidTr="00AF1465">
        <w:trPr>
          <w:trHeight w:val="285"/>
        </w:trPr>
        <w:tc>
          <w:tcPr>
            <w:tcW w:w="1933" w:type="dxa"/>
            <w:hideMark/>
          </w:tcPr>
          <w:p w14:paraId="032198DA"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AP</w:t>
            </w:r>
          </w:p>
        </w:tc>
        <w:tc>
          <w:tcPr>
            <w:tcW w:w="6190" w:type="dxa"/>
            <w:hideMark/>
          </w:tcPr>
          <w:p w14:paraId="3AF18A3C"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Account Payable</w:t>
            </w:r>
          </w:p>
        </w:tc>
      </w:tr>
      <w:tr w:rsidR="006C0FC4" w:rsidRPr="00941AE7" w14:paraId="30D4DA4D" w14:textId="77777777" w:rsidTr="00AF1465">
        <w:trPr>
          <w:trHeight w:val="285"/>
        </w:trPr>
        <w:tc>
          <w:tcPr>
            <w:tcW w:w="1933" w:type="dxa"/>
            <w:hideMark/>
          </w:tcPr>
          <w:p w14:paraId="3E6C4313"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AR</w:t>
            </w:r>
          </w:p>
        </w:tc>
        <w:tc>
          <w:tcPr>
            <w:tcW w:w="6190" w:type="dxa"/>
            <w:hideMark/>
          </w:tcPr>
          <w:p w14:paraId="5A560399"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Account Receivable</w:t>
            </w:r>
          </w:p>
        </w:tc>
      </w:tr>
      <w:tr w:rsidR="006C0FC4" w:rsidRPr="00941AE7" w14:paraId="45B8B8B5" w14:textId="77777777" w:rsidTr="00AF1465">
        <w:trPr>
          <w:trHeight w:val="285"/>
        </w:trPr>
        <w:tc>
          <w:tcPr>
            <w:tcW w:w="1933" w:type="dxa"/>
            <w:hideMark/>
          </w:tcPr>
          <w:p w14:paraId="70C78E04"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AUC</w:t>
            </w:r>
          </w:p>
        </w:tc>
        <w:tc>
          <w:tcPr>
            <w:tcW w:w="6190" w:type="dxa"/>
            <w:hideMark/>
          </w:tcPr>
          <w:p w14:paraId="32A02BAF"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Asset Under Construction</w:t>
            </w:r>
          </w:p>
        </w:tc>
      </w:tr>
      <w:tr w:rsidR="006C0FC4" w:rsidRPr="00941AE7" w14:paraId="1893D8B5" w14:textId="77777777" w:rsidTr="00AF1465">
        <w:trPr>
          <w:trHeight w:val="285"/>
        </w:trPr>
        <w:tc>
          <w:tcPr>
            <w:tcW w:w="1933" w:type="dxa"/>
            <w:hideMark/>
          </w:tcPr>
          <w:p w14:paraId="5A92D351"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lang w:val="en-US"/>
              </w:rPr>
              <w:t xml:space="preserve">BERA </w:t>
            </w:r>
          </w:p>
        </w:tc>
        <w:tc>
          <w:tcPr>
            <w:tcW w:w="6190" w:type="dxa"/>
            <w:hideMark/>
          </w:tcPr>
          <w:p w14:paraId="4DC1A2EA"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Bureau for External Relations and Advocacy</w:t>
            </w:r>
          </w:p>
        </w:tc>
      </w:tr>
      <w:tr w:rsidR="006C0FC4" w:rsidRPr="00941AE7" w14:paraId="17B3A1B9" w14:textId="77777777" w:rsidTr="00AF1465">
        <w:trPr>
          <w:trHeight w:val="285"/>
        </w:trPr>
        <w:tc>
          <w:tcPr>
            <w:tcW w:w="1933" w:type="dxa"/>
            <w:hideMark/>
          </w:tcPr>
          <w:p w14:paraId="7AED483B"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BU</w:t>
            </w:r>
          </w:p>
        </w:tc>
        <w:tc>
          <w:tcPr>
            <w:tcW w:w="6190" w:type="dxa"/>
            <w:hideMark/>
          </w:tcPr>
          <w:p w14:paraId="7BF8ED46"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Business Unit</w:t>
            </w:r>
          </w:p>
        </w:tc>
      </w:tr>
      <w:tr w:rsidR="006C0FC4" w:rsidRPr="00941AE7" w14:paraId="304884AA" w14:textId="77777777" w:rsidTr="00AF1465">
        <w:trPr>
          <w:trHeight w:val="285"/>
        </w:trPr>
        <w:tc>
          <w:tcPr>
            <w:tcW w:w="1933" w:type="dxa"/>
            <w:hideMark/>
          </w:tcPr>
          <w:p w14:paraId="61500375"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CDR</w:t>
            </w:r>
          </w:p>
        </w:tc>
        <w:tc>
          <w:tcPr>
            <w:tcW w:w="6190" w:type="dxa"/>
            <w:hideMark/>
          </w:tcPr>
          <w:p w14:paraId="55A183C2"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Combined Delivery Report</w:t>
            </w:r>
          </w:p>
        </w:tc>
      </w:tr>
      <w:tr w:rsidR="006C0FC4" w:rsidRPr="00941AE7" w14:paraId="314FB7D5" w14:textId="77777777" w:rsidTr="00AF1465">
        <w:trPr>
          <w:trHeight w:val="285"/>
        </w:trPr>
        <w:tc>
          <w:tcPr>
            <w:tcW w:w="1933" w:type="dxa"/>
            <w:hideMark/>
          </w:tcPr>
          <w:p w14:paraId="691649C4"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lang w:val="en-US"/>
              </w:rPr>
              <w:t>CFR</w:t>
            </w:r>
          </w:p>
        </w:tc>
        <w:tc>
          <w:tcPr>
            <w:tcW w:w="6190" w:type="dxa"/>
            <w:hideMark/>
          </w:tcPr>
          <w:p w14:paraId="1718E682"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Certified Financial Report</w:t>
            </w:r>
          </w:p>
        </w:tc>
      </w:tr>
      <w:tr w:rsidR="006C0FC4" w:rsidRPr="00941AE7" w14:paraId="3A242DF0" w14:textId="77777777" w:rsidTr="00AF1465">
        <w:trPr>
          <w:trHeight w:val="285"/>
        </w:trPr>
        <w:tc>
          <w:tcPr>
            <w:tcW w:w="1933" w:type="dxa"/>
            <w:hideMark/>
          </w:tcPr>
          <w:p w14:paraId="5A4C3F78"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CO</w:t>
            </w:r>
          </w:p>
        </w:tc>
        <w:tc>
          <w:tcPr>
            <w:tcW w:w="6190" w:type="dxa"/>
            <w:hideMark/>
          </w:tcPr>
          <w:p w14:paraId="3A2BB74F"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Country Office</w:t>
            </w:r>
          </w:p>
        </w:tc>
      </w:tr>
      <w:tr w:rsidR="006C0FC4" w:rsidRPr="00941AE7" w14:paraId="7F2DEBC8" w14:textId="77777777" w:rsidTr="00AF1465">
        <w:trPr>
          <w:trHeight w:val="285"/>
        </w:trPr>
        <w:tc>
          <w:tcPr>
            <w:tcW w:w="1933" w:type="dxa"/>
            <w:hideMark/>
          </w:tcPr>
          <w:p w14:paraId="19031AAB"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COA</w:t>
            </w:r>
          </w:p>
        </w:tc>
        <w:tc>
          <w:tcPr>
            <w:tcW w:w="6190" w:type="dxa"/>
            <w:hideMark/>
          </w:tcPr>
          <w:p w14:paraId="2722DABA"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Chart of Accounts</w:t>
            </w:r>
          </w:p>
        </w:tc>
      </w:tr>
      <w:tr w:rsidR="006C0FC4" w:rsidRPr="00941AE7" w14:paraId="36084D89" w14:textId="77777777" w:rsidTr="00AF1465">
        <w:trPr>
          <w:trHeight w:val="285"/>
        </w:trPr>
        <w:tc>
          <w:tcPr>
            <w:tcW w:w="1933" w:type="dxa"/>
            <w:hideMark/>
          </w:tcPr>
          <w:p w14:paraId="1FBB4C2C"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lang w:val="en-US"/>
              </w:rPr>
              <w:t>CS</w:t>
            </w:r>
          </w:p>
        </w:tc>
        <w:tc>
          <w:tcPr>
            <w:tcW w:w="6190" w:type="dxa"/>
            <w:hideMark/>
          </w:tcPr>
          <w:p w14:paraId="6F65F8D7"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Cost Sharing</w:t>
            </w:r>
          </w:p>
        </w:tc>
      </w:tr>
      <w:tr w:rsidR="006C0FC4" w:rsidRPr="00941AE7" w14:paraId="2AB6C193" w14:textId="77777777" w:rsidTr="00AF1465">
        <w:trPr>
          <w:trHeight w:val="285"/>
        </w:trPr>
        <w:tc>
          <w:tcPr>
            <w:tcW w:w="1933" w:type="dxa"/>
            <w:hideMark/>
          </w:tcPr>
          <w:p w14:paraId="77935D4E"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DPC</w:t>
            </w:r>
          </w:p>
        </w:tc>
        <w:tc>
          <w:tcPr>
            <w:tcW w:w="6190" w:type="dxa"/>
            <w:hideMark/>
          </w:tcPr>
          <w:p w14:paraId="6B6F5FB0"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Direct Project Costing</w:t>
            </w:r>
          </w:p>
        </w:tc>
      </w:tr>
      <w:tr w:rsidR="006C0FC4" w:rsidRPr="00941AE7" w14:paraId="1C99DA5B" w14:textId="77777777" w:rsidTr="00AF1465">
        <w:trPr>
          <w:trHeight w:val="285"/>
        </w:trPr>
        <w:tc>
          <w:tcPr>
            <w:tcW w:w="1933" w:type="dxa"/>
            <w:hideMark/>
          </w:tcPr>
          <w:p w14:paraId="402CE7C3"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lang w:val="en-US"/>
              </w:rPr>
              <w:t>DRR</w:t>
            </w:r>
          </w:p>
        </w:tc>
        <w:tc>
          <w:tcPr>
            <w:tcW w:w="6190" w:type="dxa"/>
            <w:hideMark/>
          </w:tcPr>
          <w:p w14:paraId="15C408FF"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Deputy Resident Representative</w:t>
            </w:r>
          </w:p>
        </w:tc>
      </w:tr>
      <w:tr w:rsidR="006C0FC4" w:rsidRPr="00941AE7" w14:paraId="0606747A" w14:textId="77777777" w:rsidTr="00AF1465">
        <w:trPr>
          <w:trHeight w:val="285"/>
        </w:trPr>
        <w:tc>
          <w:tcPr>
            <w:tcW w:w="1933" w:type="dxa"/>
            <w:hideMark/>
          </w:tcPr>
          <w:p w14:paraId="555AA5FB"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ERP</w:t>
            </w:r>
          </w:p>
        </w:tc>
        <w:tc>
          <w:tcPr>
            <w:tcW w:w="6190" w:type="dxa"/>
            <w:hideMark/>
          </w:tcPr>
          <w:p w14:paraId="119E6E9F"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Enterprise Resources Planning</w:t>
            </w:r>
          </w:p>
        </w:tc>
      </w:tr>
      <w:tr w:rsidR="006C0FC4" w:rsidRPr="00941AE7" w14:paraId="198BAE12" w14:textId="77777777" w:rsidTr="00AF1465">
        <w:trPr>
          <w:trHeight w:val="285"/>
        </w:trPr>
        <w:tc>
          <w:tcPr>
            <w:tcW w:w="1933" w:type="dxa"/>
            <w:hideMark/>
          </w:tcPr>
          <w:p w14:paraId="40AF0DF7"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lang w:val="en-US"/>
              </w:rPr>
              <w:t>FBA</w:t>
            </w:r>
          </w:p>
        </w:tc>
        <w:tc>
          <w:tcPr>
            <w:tcW w:w="6190" w:type="dxa"/>
            <w:hideMark/>
          </w:tcPr>
          <w:p w14:paraId="16B78590"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 xml:space="preserve">Finance Business Advisors </w:t>
            </w:r>
          </w:p>
        </w:tc>
      </w:tr>
      <w:tr w:rsidR="006C0FC4" w:rsidRPr="00941AE7" w14:paraId="746C0121" w14:textId="77777777" w:rsidTr="00AF1465">
        <w:trPr>
          <w:trHeight w:val="285"/>
        </w:trPr>
        <w:tc>
          <w:tcPr>
            <w:tcW w:w="1933" w:type="dxa"/>
            <w:hideMark/>
          </w:tcPr>
          <w:p w14:paraId="1EA1AA54"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FPMR</w:t>
            </w:r>
          </w:p>
        </w:tc>
        <w:tc>
          <w:tcPr>
            <w:tcW w:w="6190" w:type="dxa"/>
            <w:hideMark/>
          </w:tcPr>
          <w:p w14:paraId="3B101E6D"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Financial Performance Management and Reporting</w:t>
            </w:r>
          </w:p>
        </w:tc>
      </w:tr>
      <w:tr w:rsidR="006C0FC4" w:rsidRPr="00941AE7" w14:paraId="7A931FC8" w14:textId="77777777" w:rsidTr="00AF1465">
        <w:trPr>
          <w:trHeight w:val="285"/>
        </w:trPr>
        <w:tc>
          <w:tcPr>
            <w:tcW w:w="1933" w:type="dxa"/>
            <w:hideMark/>
          </w:tcPr>
          <w:p w14:paraId="6E743E67"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lang w:val="en-US"/>
              </w:rPr>
              <w:t>FW</w:t>
            </w:r>
          </w:p>
        </w:tc>
        <w:tc>
          <w:tcPr>
            <w:tcW w:w="6190" w:type="dxa"/>
            <w:hideMark/>
          </w:tcPr>
          <w:p w14:paraId="7C8AF983"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Funding Window</w:t>
            </w:r>
          </w:p>
        </w:tc>
      </w:tr>
      <w:tr w:rsidR="006C0FC4" w:rsidRPr="00941AE7" w14:paraId="6C3B27BB" w14:textId="77777777" w:rsidTr="00AF1465">
        <w:trPr>
          <w:trHeight w:val="285"/>
        </w:trPr>
        <w:tc>
          <w:tcPr>
            <w:tcW w:w="1933" w:type="dxa"/>
            <w:hideMark/>
          </w:tcPr>
          <w:p w14:paraId="79372BF8"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lang w:val="en-US"/>
              </w:rPr>
              <w:t>FX</w:t>
            </w:r>
          </w:p>
        </w:tc>
        <w:tc>
          <w:tcPr>
            <w:tcW w:w="6190" w:type="dxa"/>
            <w:hideMark/>
          </w:tcPr>
          <w:p w14:paraId="549ED416"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Foreign Exchange</w:t>
            </w:r>
          </w:p>
        </w:tc>
      </w:tr>
      <w:tr w:rsidR="006C0FC4" w:rsidRPr="00941AE7" w14:paraId="463F6ED3" w14:textId="77777777" w:rsidTr="00AF1465">
        <w:trPr>
          <w:trHeight w:val="285"/>
        </w:trPr>
        <w:tc>
          <w:tcPr>
            <w:tcW w:w="1933" w:type="dxa"/>
            <w:hideMark/>
          </w:tcPr>
          <w:p w14:paraId="347025AC"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lang w:val="en-US"/>
              </w:rPr>
              <w:t>GCF</w:t>
            </w:r>
          </w:p>
        </w:tc>
        <w:tc>
          <w:tcPr>
            <w:tcW w:w="6190" w:type="dxa"/>
            <w:hideMark/>
          </w:tcPr>
          <w:p w14:paraId="4D621153"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 xml:space="preserve"> Green Climate Fund</w:t>
            </w:r>
          </w:p>
        </w:tc>
      </w:tr>
      <w:tr w:rsidR="006C0FC4" w:rsidRPr="00941AE7" w14:paraId="5E3CD875" w14:textId="77777777" w:rsidTr="00AF1465">
        <w:trPr>
          <w:trHeight w:val="285"/>
        </w:trPr>
        <w:tc>
          <w:tcPr>
            <w:tcW w:w="1933" w:type="dxa"/>
            <w:hideMark/>
          </w:tcPr>
          <w:p w14:paraId="0A8B6E0C"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lang w:val="en-US"/>
              </w:rPr>
              <w:t>GEF</w:t>
            </w:r>
          </w:p>
        </w:tc>
        <w:tc>
          <w:tcPr>
            <w:tcW w:w="6190" w:type="dxa"/>
            <w:hideMark/>
          </w:tcPr>
          <w:p w14:paraId="22096A39"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Global Environment Facility</w:t>
            </w:r>
          </w:p>
        </w:tc>
      </w:tr>
      <w:tr w:rsidR="006C0FC4" w:rsidRPr="00941AE7" w14:paraId="6AD43636" w14:textId="77777777" w:rsidTr="00AF1465">
        <w:trPr>
          <w:trHeight w:val="285"/>
        </w:trPr>
        <w:tc>
          <w:tcPr>
            <w:tcW w:w="1933" w:type="dxa"/>
            <w:hideMark/>
          </w:tcPr>
          <w:p w14:paraId="5F48F2D8"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rPr>
              <w:t>GFATM</w:t>
            </w:r>
          </w:p>
        </w:tc>
        <w:tc>
          <w:tcPr>
            <w:tcW w:w="6190" w:type="dxa"/>
            <w:hideMark/>
          </w:tcPr>
          <w:p w14:paraId="0C99295B"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Global Fund to Fight AIDS, Tuberculosis and Malaria</w:t>
            </w:r>
          </w:p>
        </w:tc>
      </w:tr>
      <w:tr w:rsidR="006C0FC4" w:rsidRPr="00941AE7" w14:paraId="4E990EC0" w14:textId="77777777" w:rsidTr="00AF1465">
        <w:trPr>
          <w:trHeight w:val="285"/>
        </w:trPr>
        <w:tc>
          <w:tcPr>
            <w:tcW w:w="1933" w:type="dxa"/>
            <w:hideMark/>
          </w:tcPr>
          <w:p w14:paraId="6A30B19F"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GL</w:t>
            </w:r>
          </w:p>
        </w:tc>
        <w:tc>
          <w:tcPr>
            <w:tcW w:w="6190" w:type="dxa"/>
            <w:hideMark/>
          </w:tcPr>
          <w:p w14:paraId="691B1247"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General Ledger</w:t>
            </w:r>
          </w:p>
        </w:tc>
      </w:tr>
      <w:tr w:rsidR="006C0FC4" w:rsidRPr="00941AE7" w14:paraId="08F8B508" w14:textId="77777777" w:rsidTr="00AF1465">
        <w:trPr>
          <w:trHeight w:val="285"/>
        </w:trPr>
        <w:tc>
          <w:tcPr>
            <w:tcW w:w="1933" w:type="dxa"/>
            <w:hideMark/>
          </w:tcPr>
          <w:p w14:paraId="60D7B73C"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GMS</w:t>
            </w:r>
          </w:p>
        </w:tc>
        <w:tc>
          <w:tcPr>
            <w:tcW w:w="6190" w:type="dxa"/>
            <w:hideMark/>
          </w:tcPr>
          <w:p w14:paraId="4E9D70AE"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General Management Service Fee</w:t>
            </w:r>
          </w:p>
        </w:tc>
      </w:tr>
      <w:tr w:rsidR="006C0FC4" w:rsidRPr="00941AE7" w14:paraId="6AD5B5BD" w14:textId="77777777" w:rsidTr="00AF1465">
        <w:trPr>
          <w:trHeight w:val="285"/>
        </w:trPr>
        <w:tc>
          <w:tcPr>
            <w:tcW w:w="1933" w:type="dxa"/>
            <w:hideMark/>
          </w:tcPr>
          <w:p w14:paraId="4845A403"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 xml:space="preserve">GSSC </w:t>
            </w:r>
          </w:p>
        </w:tc>
        <w:tc>
          <w:tcPr>
            <w:tcW w:w="6190" w:type="dxa"/>
            <w:hideMark/>
          </w:tcPr>
          <w:p w14:paraId="32B1D218"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 xml:space="preserve">Global Shared Services Centre </w:t>
            </w:r>
          </w:p>
        </w:tc>
      </w:tr>
      <w:tr w:rsidR="006C0FC4" w:rsidRPr="00941AE7" w14:paraId="5968FFD0" w14:textId="77777777" w:rsidTr="00AF1465">
        <w:trPr>
          <w:trHeight w:val="285"/>
        </w:trPr>
        <w:tc>
          <w:tcPr>
            <w:tcW w:w="1933" w:type="dxa"/>
            <w:hideMark/>
          </w:tcPr>
          <w:p w14:paraId="23A9F764"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GSSC PFU</w:t>
            </w:r>
          </w:p>
        </w:tc>
        <w:tc>
          <w:tcPr>
            <w:tcW w:w="6190" w:type="dxa"/>
            <w:hideMark/>
          </w:tcPr>
          <w:p w14:paraId="4A84882D"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Global Shared Services Centre – Payroll Finance Unit</w:t>
            </w:r>
          </w:p>
        </w:tc>
      </w:tr>
      <w:tr w:rsidR="006C0FC4" w:rsidRPr="00941AE7" w14:paraId="74722B85" w14:textId="77777777" w:rsidTr="00AF1465">
        <w:trPr>
          <w:trHeight w:val="285"/>
        </w:trPr>
        <w:tc>
          <w:tcPr>
            <w:tcW w:w="1933" w:type="dxa"/>
            <w:hideMark/>
          </w:tcPr>
          <w:p w14:paraId="2C2AA3C2"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HQ</w:t>
            </w:r>
          </w:p>
        </w:tc>
        <w:tc>
          <w:tcPr>
            <w:tcW w:w="6190" w:type="dxa"/>
            <w:hideMark/>
          </w:tcPr>
          <w:p w14:paraId="7AD9111B"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Headquarters</w:t>
            </w:r>
          </w:p>
        </w:tc>
      </w:tr>
      <w:tr w:rsidR="006C0FC4" w:rsidRPr="00941AE7" w14:paraId="170C95ED" w14:textId="77777777" w:rsidTr="00AF1465">
        <w:trPr>
          <w:trHeight w:val="285"/>
        </w:trPr>
        <w:tc>
          <w:tcPr>
            <w:tcW w:w="1933" w:type="dxa"/>
            <w:hideMark/>
          </w:tcPr>
          <w:p w14:paraId="5AFC911D"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IP</w:t>
            </w:r>
          </w:p>
        </w:tc>
        <w:tc>
          <w:tcPr>
            <w:tcW w:w="6190" w:type="dxa"/>
            <w:hideMark/>
          </w:tcPr>
          <w:p w14:paraId="2657F2DC"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rPr>
              <w:t>Implementing Partner</w:t>
            </w:r>
          </w:p>
        </w:tc>
      </w:tr>
      <w:tr w:rsidR="006C0FC4" w:rsidRPr="00941AE7" w14:paraId="204C0804" w14:textId="77777777" w:rsidTr="00AF1465">
        <w:trPr>
          <w:trHeight w:val="285"/>
        </w:trPr>
        <w:tc>
          <w:tcPr>
            <w:tcW w:w="1933" w:type="dxa"/>
            <w:hideMark/>
          </w:tcPr>
          <w:p w14:paraId="58E05AD2"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JE</w:t>
            </w:r>
          </w:p>
        </w:tc>
        <w:tc>
          <w:tcPr>
            <w:tcW w:w="6190" w:type="dxa"/>
            <w:hideMark/>
          </w:tcPr>
          <w:p w14:paraId="32090D32"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Journal Entry</w:t>
            </w:r>
          </w:p>
        </w:tc>
      </w:tr>
      <w:tr w:rsidR="006C0FC4" w:rsidRPr="00941AE7" w14:paraId="68FFC049" w14:textId="77777777" w:rsidTr="00AF1465">
        <w:trPr>
          <w:trHeight w:val="285"/>
        </w:trPr>
        <w:tc>
          <w:tcPr>
            <w:tcW w:w="1933" w:type="dxa"/>
            <w:hideMark/>
          </w:tcPr>
          <w:p w14:paraId="1FDC348E"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JU</w:t>
            </w:r>
          </w:p>
        </w:tc>
        <w:tc>
          <w:tcPr>
            <w:tcW w:w="6190" w:type="dxa"/>
            <w:hideMark/>
          </w:tcPr>
          <w:p w14:paraId="5DD900C7"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rPr>
              <w:t>Japan Unit</w:t>
            </w:r>
          </w:p>
        </w:tc>
      </w:tr>
      <w:tr w:rsidR="006C0FC4" w:rsidRPr="00941AE7" w14:paraId="10DC6ED0" w14:textId="77777777" w:rsidTr="00AF1465">
        <w:trPr>
          <w:trHeight w:val="285"/>
        </w:trPr>
        <w:tc>
          <w:tcPr>
            <w:tcW w:w="1933" w:type="dxa"/>
            <w:hideMark/>
          </w:tcPr>
          <w:p w14:paraId="3680A33C"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lang w:val="en-US"/>
              </w:rPr>
              <w:t>MPTF</w:t>
            </w:r>
          </w:p>
        </w:tc>
        <w:tc>
          <w:tcPr>
            <w:tcW w:w="6190" w:type="dxa"/>
            <w:hideMark/>
          </w:tcPr>
          <w:p w14:paraId="00031229"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Multi-Partner Trust Fund</w:t>
            </w:r>
          </w:p>
        </w:tc>
      </w:tr>
      <w:tr w:rsidR="006C0FC4" w:rsidRPr="00941AE7" w14:paraId="0530B94C" w14:textId="77777777" w:rsidTr="00AF1465">
        <w:trPr>
          <w:trHeight w:val="285"/>
        </w:trPr>
        <w:tc>
          <w:tcPr>
            <w:tcW w:w="1933" w:type="dxa"/>
            <w:hideMark/>
          </w:tcPr>
          <w:p w14:paraId="7393D2B7"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lang w:val="en-US"/>
              </w:rPr>
              <w:t>NEX</w:t>
            </w:r>
          </w:p>
        </w:tc>
        <w:tc>
          <w:tcPr>
            <w:tcW w:w="6190" w:type="dxa"/>
            <w:hideMark/>
          </w:tcPr>
          <w:p w14:paraId="0907A424"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National Execution</w:t>
            </w:r>
          </w:p>
        </w:tc>
      </w:tr>
      <w:tr w:rsidR="006C0FC4" w:rsidRPr="00941AE7" w14:paraId="08A6CCD9" w14:textId="77777777" w:rsidTr="00AF1465">
        <w:trPr>
          <w:trHeight w:val="285"/>
        </w:trPr>
        <w:tc>
          <w:tcPr>
            <w:tcW w:w="1933" w:type="dxa"/>
            <w:hideMark/>
          </w:tcPr>
          <w:p w14:paraId="39413F46"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OFRM</w:t>
            </w:r>
          </w:p>
        </w:tc>
        <w:tc>
          <w:tcPr>
            <w:tcW w:w="6190" w:type="dxa"/>
            <w:hideMark/>
          </w:tcPr>
          <w:p w14:paraId="17252FC8"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Office of Financial Resources Management</w:t>
            </w:r>
          </w:p>
        </w:tc>
      </w:tr>
      <w:tr w:rsidR="006C0FC4" w:rsidRPr="00941AE7" w14:paraId="4354DC5F" w14:textId="77777777" w:rsidTr="00AF1465">
        <w:trPr>
          <w:trHeight w:val="285"/>
        </w:trPr>
        <w:tc>
          <w:tcPr>
            <w:tcW w:w="1933" w:type="dxa"/>
            <w:hideMark/>
          </w:tcPr>
          <w:p w14:paraId="020D555C"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OU</w:t>
            </w:r>
          </w:p>
        </w:tc>
        <w:tc>
          <w:tcPr>
            <w:tcW w:w="6190" w:type="dxa"/>
            <w:hideMark/>
          </w:tcPr>
          <w:p w14:paraId="54906A8F"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Operating Unit</w:t>
            </w:r>
          </w:p>
        </w:tc>
      </w:tr>
      <w:tr w:rsidR="006C0FC4" w:rsidRPr="00941AE7" w14:paraId="1E57AB44" w14:textId="77777777" w:rsidTr="00AF1465">
        <w:trPr>
          <w:trHeight w:val="285"/>
        </w:trPr>
        <w:tc>
          <w:tcPr>
            <w:tcW w:w="1933" w:type="dxa"/>
            <w:hideMark/>
          </w:tcPr>
          <w:p w14:paraId="299712FD"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PDR</w:t>
            </w:r>
          </w:p>
        </w:tc>
        <w:tc>
          <w:tcPr>
            <w:tcW w:w="6190" w:type="dxa"/>
            <w:hideMark/>
          </w:tcPr>
          <w:p w14:paraId="23C02BA9"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Project Delivery Reports</w:t>
            </w:r>
          </w:p>
        </w:tc>
      </w:tr>
      <w:tr w:rsidR="006C0FC4" w:rsidRPr="00941AE7" w14:paraId="7FBD3F8D" w14:textId="77777777" w:rsidTr="00AF1465">
        <w:trPr>
          <w:trHeight w:val="285"/>
        </w:trPr>
        <w:tc>
          <w:tcPr>
            <w:tcW w:w="1933" w:type="dxa"/>
            <w:hideMark/>
          </w:tcPr>
          <w:p w14:paraId="24522460"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PO</w:t>
            </w:r>
          </w:p>
        </w:tc>
        <w:tc>
          <w:tcPr>
            <w:tcW w:w="6190" w:type="dxa"/>
            <w:hideMark/>
          </w:tcPr>
          <w:p w14:paraId="7E4A3417"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Purchase Order</w:t>
            </w:r>
          </w:p>
        </w:tc>
      </w:tr>
      <w:tr w:rsidR="006C0FC4" w:rsidRPr="00941AE7" w14:paraId="57DB5603" w14:textId="77777777" w:rsidTr="00AF1465">
        <w:trPr>
          <w:trHeight w:val="285"/>
        </w:trPr>
        <w:tc>
          <w:tcPr>
            <w:tcW w:w="1933" w:type="dxa"/>
            <w:hideMark/>
          </w:tcPr>
          <w:p w14:paraId="1A3C0554"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POPP</w:t>
            </w:r>
          </w:p>
        </w:tc>
        <w:tc>
          <w:tcPr>
            <w:tcW w:w="6190" w:type="dxa"/>
            <w:hideMark/>
          </w:tcPr>
          <w:p w14:paraId="0BA519CC"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Programme and Operations Policies and Procedures</w:t>
            </w:r>
          </w:p>
        </w:tc>
      </w:tr>
      <w:tr w:rsidR="006C0FC4" w:rsidRPr="00941AE7" w14:paraId="54AE1429" w14:textId="77777777" w:rsidTr="00AF1465">
        <w:trPr>
          <w:trHeight w:val="285"/>
        </w:trPr>
        <w:tc>
          <w:tcPr>
            <w:tcW w:w="1933" w:type="dxa"/>
            <w:hideMark/>
          </w:tcPr>
          <w:p w14:paraId="147FA60E" w14:textId="77777777" w:rsidR="006C0FC4" w:rsidRPr="00941AE7" w:rsidRDefault="006C0FC4" w:rsidP="006C0FC4">
            <w:pPr>
              <w:jc w:val="center"/>
              <w:rPr>
                <w:rFonts w:eastAsia="Times New Roman" w:cstheme="minorHAnsi"/>
                <w:color w:val="000000"/>
                <w:lang w:val="en-US"/>
              </w:rPr>
            </w:pPr>
            <w:proofErr w:type="spellStart"/>
            <w:r w:rsidRPr="00941AE7">
              <w:rPr>
                <w:rFonts w:eastAsia="Times New Roman" w:cstheme="minorHAnsi"/>
                <w:bCs/>
                <w:color w:val="000000"/>
              </w:rPr>
              <w:t>RBx</w:t>
            </w:r>
            <w:proofErr w:type="spellEnd"/>
          </w:p>
        </w:tc>
        <w:tc>
          <w:tcPr>
            <w:tcW w:w="6190" w:type="dxa"/>
            <w:hideMark/>
          </w:tcPr>
          <w:p w14:paraId="00122F52" w14:textId="7777777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Regional Bureaus</w:t>
            </w:r>
          </w:p>
        </w:tc>
      </w:tr>
      <w:tr w:rsidR="006C0FC4" w:rsidRPr="00941AE7" w14:paraId="3FE01FEF" w14:textId="77777777" w:rsidTr="00AF1465">
        <w:trPr>
          <w:trHeight w:val="285"/>
        </w:trPr>
        <w:tc>
          <w:tcPr>
            <w:tcW w:w="1933" w:type="dxa"/>
            <w:hideMark/>
          </w:tcPr>
          <w:p w14:paraId="35484BA7"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lang w:val="en-US"/>
              </w:rPr>
              <w:t>RR</w:t>
            </w:r>
          </w:p>
        </w:tc>
        <w:tc>
          <w:tcPr>
            <w:tcW w:w="6190" w:type="dxa"/>
            <w:hideMark/>
          </w:tcPr>
          <w:p w14:paraId="318B1638"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Resident Representative</w:t>
            </w:r>
          </w:p>
        </w:tc>
      </w:tr>
      <w:tr w:rsidR="006C0FC4" w:rsidRPr="00941AE7" w14:paraId="37EE0413" w14:textId="77777777" w:rsidTr="00AF1465">
        <w:trPr>
          <w:trHeight w:val="285"/>
        </w:trPr>
        <w:tc>
          <w:tcPr>
            <w:tcW w:w="1933" w:type="dxa"/>
            <w:hideMark/>
          </w:tcPr>
          <w:p w14:paraId="1435F981"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bCs/>
                <w:color w:val="000000"/>
              </w:rPr>
              <w:t>SOP</w:t>
            </w:r>
          </w:p>
        </w:tc>
        <w:tc>
          <w:tcPr>
            <w:tcW w:w="6190" w:type="dxa"/>
            <w:hideMark/>
          </w:tcPr>
          <w:p w14:paraId="75B18FFE" w14:textId="1B1D3AB7" w:rsidR="006C0FC4" w:rsidRPr="00941AE7" w:rsidRDefault="006C0FC4" w:rsidP="006C0FC4">
            <w:pPr>
              <w:rPr>
                <w:rFonts w:eastAsia="Times New Roman" w:cstheme="minorHAnsi"/>
                <w:color w:val="000000"/>
                <w:lang w:val="en-US"/>
              </w:rPr>
            </w:pPr>
            <w:r w:rsidRPr="00941AE7">
              <w:rPr>
                <w:rFonts w:eastAsia="Times New Roman" w:cstheme="minorHAnsi"/>
                <w:bCs/>
                <w:color w:val="000000"/>
              </w:rPr>
              <w:t>Standard Operating Procedures</w:t>
            </w:r>
          </w:p>
        </w:tc>
      </w:tr>
      <w:tr w:rsidR="006C0FC4" w:rsidRPr="00941AE7" w14:paraId="7EC1887E" w14:textId="77777777" w:rsidTr="00AF1465">
        <w:trPr>
          <w:trHeight w:val="285"/>
        </w:trPr>
        <w:tc>
          <w:tcPr>
            <w:tcW w:w="1933" w:type="dxa"/>
            <w:hideMark/>
          </w:tcPr>
          <w:p w14:paraId="411F3008" w14:textId="77777777" w:rsidR="006C0FC4" w:rsidRPr="00941AE7" w:rsidRDefault="006C0FC4" w:rsidP="006C0FC4">
            <w:pPr>
              <w:jc w:val="center"/>
              <w:rPr>
                <w:rFonts w:eastAsia="Times New Roman" w:cstheme="minorHAnsi"/>
                <w:color w:val="000000"/>
                <w:lang w:val="en-US"/>
              </w:rPr>
            </w:pPr>
            <w:r w:rsidRPr="00941AE7">
              <w:rPr>
                <w:rFonts w:eastAsia="Times New Roman" w:cstheme="minorHAnsi"/>
                <w:color w:val="000000"/>
                <w:lang w:val="en-US"/>
              </w:rPr>
              <w:t>VAT</w:t>
            </w:r>
          </w:p>
        </w:tc>
        <w:tc>
          <w:tcPr>
            <w:tcW w:w="6190" w:type="dxa"/>
            <w:hideMark/>
          </w:tcPr>
          <w:p w14:paraId="648288A8" w14:textId="77777777" w:rsidR="006C0FC4" w:rsidRPr="00941AE7" w:rsidRDefault="006C0FC4" w:rsidP="006C0FC4">
            <w:pPr>
              <w:rPr>
                <w:rFonts w:eastAsia="Times New Roman" w:cstheme="minorHAnsi"/>
                <w:color w:val="000000"/>
                <w:lang w:val="en-US"/>
              </w:rPr>
            </w:pPr>
            <w:r w:rsidRPr="00941AE7">
              <w:rPr>
                <w:rFonts w:eastAsia="Times New Roman" w:cstheme="minorHAnsi"/>
                <w:color w:val="000000"/>
                <w:lang w:val="en-US"/>
              </w:rPr>
              <w:t>Value Added Tax</w:t>
            </w:r>
          </w:p>
        </w:tc>
      </w:tr>
    </w:tbl>
    <w:p w14:paraId="12A71496" w14:textId="731544AB" w:rsidR="002530C5" w:rsidRPr="00941AE7" w:rsidRDefault="002530C5" w:rsidP="008E0167">
      <w:pPr>
        <w:rPr>
          <w:rFonts w:cstheme="minorHAnsi"/>
        </w:rPr>
      </w:pPr>
    </w:p>
    <w:p w14:paraId="6DB26EFD" w14:textId="42256CBD" w:rsidR="008E0167" w:rsidRPr="00941AE7" w:rsidRDefault="008E0167" w:rsidP="00F23B99">
      <w:pPr>
        <w:pStyle w:val="Heading1"/>
        <w:numPr>
          <w:ilvl w:val="0"/>
          <w:numId w:val="1"/>
        </w:numPr>
        <w:spacing w:before="0" w:line="360" w:lineRule="auto"/>
        <w:ind w:left="567" w:hanging="567"/>
        <w:rPr>
          <w:rFonts w:asciiTheme="minorHAnsi" w:hAnsiTheme="minorHAnsi" w:cstheme="minorHAnsi"/>
          <w:b/>
          <w:sz w:val="24"/>
          <w:szCs w:val="24"/>
        </w:rPr>
      </w:pPr>
      <w:bookmarkStart w:id="4" w:name="_Toc213767409"/>
      <w:bookmarkStart w:id="5" w:name="_Toc213767443"/>
      <w:bookmarkStart w:id="6" w:name="_Toc213767585"/>
      <w:bookmarkStart w:id="7" w:name="_Toc213792150"/>
      <w:bookmarkStart w:id="8" w:name="_Toc213831285"/>
      <w:bookmarkStart w:id="9" w:name="_Toc213841283"/>
      <w:bookmarkStart w:id="10" w:name="_Toc213841396"/>
      <w:bookmarkStart w:id="11" w:name="_Toc213767410"/>
      <w:bookmarkStart w:id="12" w:name="_Toc213767444"/>
      <w:bookmarkStart w:id="13" w:name="_Toc213767586"/>
      <w:bookmarkStart w:id="14" w:name="_Toc213792151"/>
      <w:bookmarkStart w:id="15" w:name="_Toc213831286"/>
      <w:bookmarkStart w:id="16" w:name="_Toc213841284"/>
      <w:bookmarkStart w:id="17" w:name="_Toc213841397"/>
      <w:bookmarkStart w:id="18" w:name="_Toc210908032"/>
      <w:bookmarkStart w:id="19" w:name="_Toc210912932"/>
      <w:bookmarkStart w:id="20" w:name="_Toc210913360"/>
      <w:bookmarkStart w:id="21" w:name="_Toc214267812"/>
      <w:bookmarkEnd w:id="4"/>
      <w:bookmarkEnd w:id="5"/>
      <w:bookmarkEnd w:id="6"/>
      <w:bookmarkEnd w:id="7"/>
      <w:bookmarkEnd w:id="8"/>
      <w:bookmarkEnd w:id="9"/>
      <w:bookmarkEnd w:id="10"/>
      <w:bookmarkEnd w:id="11"/>
      <w:bookmarkEnd w:id="12"/>
      <w:bookmarkEnd w:id="13"/>
      <w:bookmarkEnd w:id="14"/>
      <w:bookmarkEnd w:id="15"/>
      <w:bookmarkEnd w:id="16"/>
      <w:bookmarkEnd w:id="17"/>
      <w:r w:rsidRPr="00941AE7">
        <w:rPr>
          <w:rFonts w:asciiTheme="minorHAnsi" w:hAnsiTheme="minorHAnsi" w:cstheme="minorHAnsi"/>
          <w:b/>
          <w:sz w:val="24"/>
          <w:szCs w:val="24"/>
        </w:rPr>
        <w:lastRenderedPageBreak/>
        <w:t>Objective</w:t>
      </w:r>
      <w:bookmarkEnd w:id="18"/>
      <w:bookmarkEnd w:id="19"/>
      <w:bookmarkEnd w:id="20"/>
      <w:bookmarkEnd w:id="21"/>
    </w:p>
    <w:p w14:paraId="071C64BF" w14:textId="4633AAC5" w:rsidR="00D22FC8" w:rsidRPr="00941AE7" w:rsidRDefault="00D22FC8" w:rsidP="00620ED3">
      <w:pPr>
        <w:spacing w:line="240" w:lineRule="auto"/>
        <w:rPr>
          <w:rFonts w:cstheme="minorHAnsi"/>
        </w:rPr>
      </w:pPr>
      <w:r w:rsidRPr="00941AE7">
        <w:rPr>
          <w:rFonts w:cstheme="minorHAnsi"/>
        </w:rPr>
        <w:t xml:space="preserve">This SOP outlines the Project Financial Closure Service Line activities managed by the GSSC team, detailing roles and responsibilities of both GSSC </w:t>
      </w:r>
      <w:r w:rsidR="0018056F" w:rsidRPr="00941AE7">
        <w:rPr>
          <w:rFonts w:cstheme="minorHAnsi"/>
        </w:rPr>
        <w:t>Project Accounting</w:t>
      </w:r>
      <w:r w:rsidR="001B24B5" w:rsidRPr="00941AE7">
        <w:rPr>
          <w:rFonts w:cstheme="minorHAnsi"/>
        </w:rPr>
        <w:t xml:space="preserve"> t</w:t>
      </w:r>
      <w:r w:rsidR="0018056F" w:rsidRPr="00941AE7">
        <w:rPr>
          <w:rFonts w:cstheme="minorHAnsi"/>
        </w:rPr>
        <w:t xml:space="preserve">eam </w:t>
      </w:r>
      <w:r w:rsidRPr="00941AE7">
        <w:rPr>
          <w:rFonts w:cstheme="minorHAnsi"/>
        </w:rPr>
        <w:t>and Country Offices (CO), and step-by-step guidance for executing financial closure.</w:t>
      </w:r>
    </w:p>
    <w:p w14:paraId="1CCCAB62" w14:textId="77777777" w:rsidR="00F23B99" w:rsidRPr="00941AE7" w:rsidRDefault="00F23B99" w:rsidP="00C567EA">
      <w:pPr>
        <w:spacing w:line="240" w:lineRule="auto"/>
        <w:rPr>
          <w:rFonts w:cstheme="minorHAnsi"/>
        </w:rPr>
      </w:pPr>
    </w:p>
    <w:p w14:paraId="4F34EFDC" w14:textId="0B4E4AEF" w:rsidR="00D240F6" w:rsidRPr="00941AE7" w:rsidRDefault="00766765" w:rsidP="00F23B99">
      <w:pPr>
        <w:pStyle w:val="Heading1"/>
        <w:numPr>
          <w:ilvl w:val="0"/>
          <w:numId w:val="1"/>
        </w:numPr>
        <w:spacing w:before="0" w:line="360" w:lineRule="auto"/>
        <w:ind w:left="567" w:hanging="567"/>
        <w:rPr>
          <w:rFonts w:asciiTheme="minorHAnsi" w:hAnsiTheme="minorHAnsi" w:cstheme="minorHAnsi"/>
          <w:b/>
          <w:sz w:val="24"/>
          <w:szCs w:val="24"/>
        </w:rPr>
      </w:pPr>
      <w:bookmarkStart w:id="22" w:name="_Toc210908033"/>
      <w:bookmarkStart w:id="23" w:name="_Toc210912933"/>
      <w:bookmarkStart w:id="24" w:name="_Toc210913361"/>
      <w:bookmarkStart w:id="25" w:name="_Toc214267813"/>
      <w:r w:rsidRPr="00941AE7">
        <w:rPr>
          <w:rFonts w:asciiTheme="minorHAnsi" w:hAnsiTheme="minorHAnsi" w:cstheme="minorHAnsi"/>
          <w:b/>
          <w:sz w:val="24"/>
          <w:szCs w:val="24"/>
        </w:rPr>
        <w:t>Overview</w:t>
      </w:r>
      <w:bookmarkEnd w:id="22"/>
      <w:bookmarkEnd w:id="23"/>
      <w:bookmarkEnd w:id="24"/>
      <w:bookmarkEnd w:id="25"/>
    </w:p>
    <w:p w14:paraId="2AB5A625" w14:textId="707EF111" w:rsidR="00BB10DF" w:rsidRPr="00941AE7" w:rsidRDefault="00BB10DF" w:rsidP="00AF1465">
      <w:pPr>
        <w:shd w:val="clear" w:color="auto" w:fill="FFFFFF" w:themeFill="background1"/>
        <w:rPr>
          <w:rFonts w:cstheme="minorHAnsi"/>
        </w:rPr>
      </w:pPr>
      <w:r w:rsidRPr="00941AE7">
        <w:rPr>
          <w:rFonts w:cstheme="minorHAnsi"/>
        </w:rPr>
        <w:t xml:space="preserve">Timely project closure reflects UNDP’s operational efficiency and accountability. Financial closure, finalizing all transactions and certifying accounts, follows operational closure. Any post-closure adjustments </w:t>
      </w:r>
      <w:r w:rsidR="004D2B20" w:rsidRPr="00941AE7">
        <w:rPr>
          <w:rFonts w:cstheme="minorHAnsi"/>
        </w:rPr>
        <w:t>require</w:t>
      </w:r>
      <w:r w:rsidRPr="00941AE7">
        <w:rPr>
          <w:rFonts w:cstheme="minorHAnsi"/>
        </w:rPr>
        <w:t xml:space="preserve"> </w:t>
      </w:r>
      <w:r w:rsidR="00A543C9" w:rsidRPr="00941AE7">
        <w:rPr>
          <w:rFonts w:cstheme="minorHAnsi"/>
        </w:rPr>
        <w:t xml:space="preserve">authorization from </w:t>
      </w:r>
      <w:r w:rsidR="00B061FA" w:rsidRPr="00941AE7">
        <w:rPr>
          <w:rFonts w:cstheme="minorHAnsi"/>
        </w:rPr>
        <w:t>Chief of Accounts</w:t>
      </w:r>
      <w:r w:rsidRPr="00941AE7">
        <w:rPr>
          <w:rFonts w:cstheme="minorHAnsi"/>
        </w:rPr>
        <w:t>. COs lead the process with support from GSSC’s Project Accounting</w:t>
      </w:r>
      <w:r w:rsidR="001B24B5" w:rsidRPr="00941AE7">
        <w:rPr>
          <w:rFonts w:cstheme="minorHAnsi"/>
        </w:rPr>
        <w:t xml:space="preserve"> t</w:t>
      </w:r>
      <w:r w:rsidRPr="00941AE7">
        <w:rPr>
          <w:rFonts w:cstheme="minorHAnsi"/>
        </w:rPr>
        <w:t xml:space="preserve">eam, which assists in resolving financial items and aligning systems. Oversight lies with the Regional Bureau, which must ensure closure within 12 months of operational closure, per </w:t>
      </w:r>
      <w:hyperlink r:id="rId12" w:history="1">
        <w:r w:rsidR="00F51623" w:rsidRPr="00941AE7">
          <w:rPr>
            <w:rStyle w:val="Hyperlink"/>
            <w:rFonts w:cstheme="minorHAnsi"/>
          </w:rPr>
          <w:t>POPP guidelines</w:t>
        </w:r>
      </w:hyperlink>
      <w:r w:rsidRPr="00941AE7">
        <w:rPr>
          <w:rFonts w:cstheme="minorHAnsi"/>
        </w:rPr>
        <w:t>.</w:t>
      </w:r>
    </w:p>
    <w:p w14:paraId="3D894808" w14:textId="50F31136" w:rsidR="00A27F3C" w:rsidRPr="00941AE7" w:rsidRDefault="00A27F3C" w:rsidP="00AF1465">
      <w:pPr>
        <w:shd w:val="clear" w:color="auto" w:fill="FFFFFF" w:themeFill="background1"/>
        <w:rPr>
          <w:rFonts w:cstheme="minorHAnsi"/>
        </w:rPr>
      </w:pPr>
      <w:r w:rsidRPr="00941AE7">
        <w:rPr>
          <w:rFonts w:cstheme="minorHAnsi"/>
        </w:rPr>
        <w:t xml:space="preserve">This SOP covers development projects, management projects, and additional project types </w:t>
      </w:r>
      <w:r w:rsidR="00DC1CE7" w:rsidRPr="00941AE7">
        <w:rPr>
          <w:rFonts w:cstheme="minorHAnsi"/>
        </w:rPr>
        <w:t xml:space="preserve">with examples </w:t>
      </w:r>
      <w:r w:rsidRPr="00941AE7">
        <w:rPr>
          <w:rFonts w:cstheme="minorHAnsi"/>
        </w:rPr>
        <w:t xml:space="preserve">listed in the table below. The GSSC </w:t>
      </w:r>
      <w:r w:rsidR="00FF3358" w:rsidRPr="00941AE7">
        <w:rPr>
          <w:rFonts w:cstheme="minorHAnsi"/>
        </w:rPr>
        <w:t>Project Accounting</w:t>
      </w:r>
      <w:r w:rsidR="001B24B5" w:rsidRPr="00941AE7">
        <w:rPr>
          <w:rFonts w:cstheme="minorHAnsi"/>
        </w:rPr>
        <w:t xml:space="preserve"> t</w:t>
      </w:r>
      <w:r w:rsidR="00FF3358" w:rsidRPr="00941AE7">
        <w:rPr>
          <w:rFonts w:cstheme="minorHAnsi"/>
        </w:rPr>
        <w:t xml:space="preserve">eam </w:t>
      </w:r>
      <w:r w:rsidRPr="00941AE7">
        <w:rPr>
          <w:rFonts w:cstheme="minorHAnsi"/>
        </w:rPr>
        <w:t xml:space="preserve">is responsible for the financial closure of all development projects that have reached operational closure on or after October 1, 2020, irrespective of their regional clustering schedules. For other projects, including management and development initiatives managed by Central bureaus, GSSC </w:t>
      </w:r>
      <w:r w:rsidR="00553912" w:rsidRPr="00941AE7">
        <w:rPr>
          <w:rFonts w:cstheme="minorHAnsi"/>
        </w:rPr>
        <w:t xml:space="preserve">Project Accounting team </w:t>
      </w:r>
      <w:r w:rsidRPr="00941AE7">
        <w:rPr>
          <w:rFonts w:cstheme="minorHAnsi"/>
        </w:rPr>
        <w:t>will initiate financial closure once these projects are clustered in 2026.</w:t>
      </w:r>
    </w:p>
    <w:tbl>
      <w:tblPr>
        <w:tblStyle w:val="TableGrid"/>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2971"/>
        <w:gridCol w:w="1620"/>
        <w:gridCol w:w="3330"/>
      </w:tblGrid>
      <w:tr w:rsidR="00D63CD6" w:rsidRPr="00941AE7" w14:paraId="6400A2DE" w14:textId="77777777" w:rsidTr="00AF1465">
        <w:trPr>
          <w:trHeight w:val="484"/>
        </w:trPr>
        <w:tc>
          <w:tcPr>
            <w:tcW w:w="2354" w:type="pct"/>
            <w:gridSpan w:val="2"/>
            <w:shd w:val="clear" w:color="auto" w:fill="F2F2F2" w:themeFill="background1" w:themeFillShade="F2"/>
          </w:tcPr>
          <w:p w14:paraId="509245ED" w14:textId="17E81E29" w:rsidR="000D1DA1" w:rsidRPr="00941AE7" w:rsidRDefault="00BD3762" w:rsidP="002B580C">
            <w:pPr>
              <w:rPr>
                <w:rFonts w:cstheme="minorHAnsi"/>
                <w:b/>
                <w:bCs/>
              </w:rPr>
            </w:pPr>
            <w:r w:rsidRPr="00941AE7">
              <w:rPr>
                <w:rFonts w:cstheme="minorHAnsi"/>
                <w:b/>
                <w:bCs/>
              </w:rPr>
              <w:t xml:space="preserve">Examples of </w:t>
            </w:r>
            <w:r w:rsidR="000D1DA1" w:rsidRPr="00941AE7">
              <w:rPr>
                <w:rFonts w:cstheme="minorHAnsi"/>
                <w:b/>
                <w:bCs/>
              </w:rPr>
              <w:t>Development Project</w:t>
            </w:r>
            <w:r w:rsidR="001C4F4C" w:rsidRPr="00941AE7">
              <w:rPr>
                <w:rFonts w:cstheme="minorHAnsi"/>
                <w:b/>
                <w:bCs/>
              </w:rPr>
              <w:t xml:space="preserve"> </w:t>
            </w:r>
            <w:r w:rsidR="00595D8B" w:rsidRPr="00941AE7">
              <w:rPr>
                <w:rFonts w:cstheme="minorHAnsi"/>
                <w:b/>
                <w:bCs/>
              </w:rPr>
              <w:t xml:space="preserve">types </w:t>
            </w:r>
            <w:r w:rsidR="001C0AFF" w:rsidRPr="00941AE7">
              <w:rPr>
                <w:rFonts w:cstheme="minorHAnsi"/>
                <w:b/>
                <w:bCs/>
              </w:rPr>
              <w:t>already c</w:t>
            </w:r>
            <w:r w:rsidR="002430B9" w:rsidRPr="00941AE7">
              <w:rPr>
                <w:rFonts w:cstheme="minorHAnsi"/>
                <w:b/>
                <w:bCs/>
              </w:rPr>
              <w:t>lustered</w:t>
            </w:r>
            <w:r w:rsidR="001C0AFF" w:rsidRPr="00941AE7">
              <w:rPr>
                <w:rFonts w:cstheme="minorHAnsi"/>
                <w:b/>
                <w:bCs/>
              </w:rPr>
              <w:t xml:space="preserve"> </w:t>
            </w:r>
          </w:p>
        </w:tc>
        <w:tc>
          <w:tcPr>
            <w:tcW w:w="2646" w:type="pct"/>
            <w:gridSpan w:val="2"/>
            <w:shd w:val="clear" w:color="auto" w:fill="F2F2F2" w:themeFill="background1" w:themeFillShade="F2"/>
          </w:tcPr>
          <w:p w14:paraId="16916C9E" w14:textId="6FB2E1BD" w:rsidR="000D1DA1" w:rsidRPr="00941AE7" w:rsidRDefault="00BD3762" w:rsidP="00AF1465">
            <w:pPr>
              <w:jc w:val="center"/>
              <w:rPr>
                <w:rFonts w:cstheme="minorHAnsi"/>
                <w:b/>
                <w:bCs/>
              </w:rPr>
            </w:pPr>
            <w:r w:rsidRPr="00941AE7">
              <w:rPr>
                <w:rFonts w:cstheme="minorHAnsi"/>
                <w:b/>
                <w:bCs/>
              </w:rPr>
              <w:t xml:space="preserve">Examples of project </w:t>
            </w:r>
            <w:r w:rsidR="00595D8B" w:rsidRPr="00941AE7">
              <w:rPr>
                <w:rFonts w:cstheme="minorHAnsi"/>
                <w:b/>
                <w:bCs/>
              </w:rPr>
              <w:t>types to be clustered in 2026</w:t>
            </w:r>
          </w:p>
        </w:tc>
      </w:tr>
      <w:tr w:rsidR="00F830A1" w:rsidRPr="00941AE7" w14:paraId="055698E6" w14:textId="77777777" w:rsidTr="00AF1465">
        <w:trPr>
          <w:trHeight w:val="484"/>
        </w:trPr>
        <w:tc>
          <w:tcPr>
            <w:tcW w:w="766" w:type="pct"/>
            <w:shd w:val="clear" w:color="auto" w:fill="F2F2F2" w:themeFill="background1" w:themeFillShade="F2"/>
          </w:tcPr>
          <w:p w14:paraId="077504B4" w14:textId="3CB31134" w:rsidR="000D1DA1" w:rsidRPr="00941AE7" w:rsidRDefault="000E3AB0" w:rsidP="002B580C">
            <w:pPr>
              <w:rPr>
                <w:rFonts w:cstheme="minorHAnsi"/>
                <w:b/>
                <w:bCs/>
              </w:rPr>
            </w:pPr>
            <w:r w:rsidRPr="00941AE7">
              <w:rPr>
                <w:rFonts w:cstheme="minorHAnsi"/>
                <w:b/>
                <w:bCs/>
              </w:rPr>
              <w:t>Category</w:t>
            </w:r>
            <w:r w:rsidRPr="00941AE7" w:rsidDel="000E3AB0">
              <w:rPr>
                <w:rFonts w:cstheme="minorHAnsi"/>
                <w:b/>
                <w:bCs/>
              </w:rPr>
              <w:t xml:space="preserve"> </w:t>
            </w:r>
          </w:p>
        </w:tc>
        <w:tc>
          <w:tcPr>
            <w:tcW w:w="1587" w:type="pct"/>
            <w:shd w:val="clear" w:color="auto" w:fill="F2F2F2" w:themeFill="background1" w:themeFillShade="F2"/>
          </w:tcPr>
          <w:p w14:paraId="2F423001" w14:textId="77777777" w:rsidR="000D1DA1" w:rsidRPr="00941AE7" w:rsidRDefault="000D1DA1" w:rsidP="002B580C">
            <w:pPr>
              <w:rPr>
                <w:rFonts w:cstheme="minorHAnsi"/>
                <w:b/>
                <w:bCs/>
              </w:rPr>
            </w:pPr>
            <w:r w:rsidRPr="00941AE7">
              <w:rPr>
                <w:rFonts w:cstheme="minorHAnsi"/>
                <w:b/>
                <w:bCs/>
              </w:rPr>
              <w:t>Description</w:t>
            </w:r>
          </w:p>
        </w:tc>
        <w:tc>
          <w:tcPr>
            <w:tcW w:w="866" w:type="pct"/>
            <w:shd w:val="clear" w:color="auto" w:fill="F2F2F2" w:themeFill="background1" w:themeFillShade="F2"/>
          </w:tcPr>
          <w:p w14:paraId="19385C33" w14:textId="0D7EE09A" w:rsidR="000D1DA1" w:rsidRPr="00941AE7" w:rsidRDefault="000E3AB0" w:rsidP="002B580C">
            <w:pPr>
              <w:rPr>
                <w:rFonts w:cstheme="minorHAnsi"/>
                <w:b/>
                <w:bCs/>
              </w:rPr>
            </w:pPr>
            <w:r w:rsidRPr="00941AE7">
              <w:rPr>
                <w:rFonts w:cstheme="minorHAnsi"/>
                <w:b/>
                <w:bCs/>
              </w:rPr>
              <w:t>Category</w:t>
            </w:r>
          </w:p>
        </w:tc>
        <w:tc>
          <w:tcPr>
            <w:tcW w:w="1780" w:type="pct"/>
            <w:shd w:val="clear" w:color="auto" w:fill="F2F2F2" w:themeFill="background1" w:themeFillShade="F2"/>
          </w:tcPr>
          <w:p w14:paraId="2235CF18" w14:textId="77777777" w:rsidR="000D1DA1" w:rsidRPr="00941AE7" w:rsidRDefault="000D1DA1" w:rsidP="002B580C">
            <w:pPr>
              <w:rPr>
                <w:rFonts w:cstheme="minorHAnsi"/>
                <w:b/>
                <w:bCs/>
              </w:rPr>
            </w:pPr>
            <w:r w:rsidRPr="00941AE7">
              <w:rPr>
                <w:rFonts w:cstheme="minorHAnsi"/>
                <w:b/>
                <w:bCs/>
              </w:rPr>
              <w:t>Description</w:t>
            </w:r>
          </w:p>
        </w:tc>
      </w:tr>
      <w:tr w:rsidR="00F830A1" w:rsidRPr="00941AE7" w14:paraId="7AD82A34" w14:textId="77777777" w:rsidTr="00AF1465">
        <w:trPr>
          <w:trHeight w:val="231"/>
        </w:trPr>
        <w:tc>
          <w:tcPr>
            <w:tcW w:w="766" w:type="pct"/>
          </w:tcPr>
          <w:p w14:paraId="6634667A" w14:textId="77777777" w:rsidR="000D1DA1" w:rsidRPr="00941AE7" w:rsidRDefault="000D1DA1" w:rsidP="002B580C">
            <w:pPr>
              <w:rPr>
                <w:rFonts w:cstheme="minorHAnsi"/>
              </w:rPr>
            </w:pPr>
            <w:r w:rsidRPr="00941AE7">
              <w:rPr>
                <w:rFonts w:cstheme="minorHAnsi"/>
              </w:rPr>
              <w:t>CNT</w:t>
            </w:r>
          </w:p>
        </w:tc>
        <w:tc>
          <w:tcPr>
            <w:tcW w:w="1587" w:type="pct"/>
          </w:tcPr>
          <w:p w14:paraId="034C35A2" w14:textId="77777777" w:rsidR="000D1DA1" w:rsidRPr="00941AE7" w:rsidRDefault="000D1DA1" w:rsidP="002B580C">
            <w:pPr>
              <w:rPr>
                <w:rFonts w:cstheme="minorHAnsi"/>
              </w:rPr>
            </w:pPr>
            <w:r w:rsidRPr="00941AE7">
              <w:rPr>
                <w:rFonts w:cstheme="minorHAnsi"/>
              </w:rPr>
              <w:t>Country Development Project</w:t>
            </w:r>
          </w:p>
        </w:tc>
        <w:tc>
          <w:tcPr>
            <w:tcW w:w="866" w:type="pct"/>
          </w:tcPr>
          <w:p w14:paraId="1DB23D21" w14:textId="77777777" w:rsidR="000D1DA1" w:rsidRPr="00941AE7" w:rsidRDefault="000D1DA1" w:rsidP="002B580C">
            <w:pPr>
              <w:rPr>
                <w:rFonts w:cstheme="minorHAnsi"/>
              </w:rPr>
            </w:pPr>
            <w:r w:rsidRPr="00941AE7">
              <w:rPr>
                <w:rFonts w:cstheme="minorHAnsi"/>
              </w:rPr>
              <w:t>DEVEF</w:t>
            </w:r>
          </w:p>
        </w:tc>
        <w:tc>
          <w:tcPr>
            <w:tcW w:w="1780" w:type="pct"/>
          </w:tcPr>
          <w:p w14:paraId="59DFD416" w14:textId="77777777" w:rsidR="000D1DA1" w:rsidRPr="00941AE7" w:rsidRDefault="000D1DA1" w:rsidP="002B580C">
            <w:pPr>
              <w:rPr>
                <w:rFonts w:cstheme="minorHAnsi"/>
              </w:rPr>
            </w:pPr>
            <w:r w:rsidRPr="00941AE7">
              <w:rPr>
                <w:rFonts w:cstheme="minorHAnsi"/>
              </w:rPr>
              <w:t>Development Effectiveness</w:t>
            </w:r>
          </w:p>
        </w:tc>
      </w:tr>
      <w:tr w:rsidR="00F830A1" w:rsidRPr="00941AE7" w14:paraId="4744B9EE" w14:textId="77777777" w:rsidTr="00AF1465">
        <w:trPr>
          <w:trHeight w:val="241"/>
        </w:trPr>
        <w:tc>
          <w:tcPr>
            <w:tcW w:w="766" w:type="pct"/>
          </w:tcPr>
          <w:p w14:paraId="51D80167" w14:textId="77777777" w:rsidR="000D1DA1" w:rsidRPr="00941AE7" w:rsidRDefault="000D1DA1" w:rsidP="002B580C">
            <w:pPr>
              <w:rPr>
                <w:rFonts w:cstheme="minorHAnsi"/>
              </w:rPr>
            </w:pPr>
            <w:r w:rsidRPr="00941AE7">
              <w:rPr>
                <w:rFonts w:cstheme="minorHAnsi"/>
              </w:rPr>
              <w:t>DSERV</w:t>
            </w:r>
          </w:p>
        </w:tc>
        <w:tc>
          <w:tcPr>
            <w:tcW w:w="1587" w:type="pct"/>
          </w:tcPr>
          <w:p w14:paraId="66BAB7A3" w14:textId="77777777" w:rsidR="000D1DA1" w:rsidRPr="00941AE7" w:rsidRDefault="000D1DA1" w:rsidP="002B580C">
            <w:pPr>
              <w:rPr>
                <w:rFonts w:cstheme="minorHAnsi"/>
              </w:rPr>
            </w:pPr>
            <w:r w:rsidRPr="00941AE7">
              <w:rPr>
                <w:rFonts w:cstheme="minorHAnsi"/>
              </w:rPr>
              <w:t>Development Service</w:t>
            </w:r>
          </w:p>
        </w:tc>
        <w:tc>
          <w:tcPr>
            <w:tcW w:w="866" w:type="pct"/>
          </w:tcPr>
          <w:p w14:paraId="2423E5A6" w14:textId="77777777" w:rsidR="000D1DA1" w:rsidRPr="00941AE7" w:rsidRDefault="000D1DA1" w:rsidP="002B580C">
            <w:pPr>
              <w:rPr>
                <w:rFonts w:cstheme="minorHAnsi"/>
              </w:rPr>
            </w:pPr>
            <w:r w:rsidRPr="00941AE7">
              <w:rPr>
                <w:rFonts w:cstheme="minorHAnsi"/>
              </w:rPr>
              <w:t>MGMT</w:t>
            </w:r>
          </w:p>
        </w:tc>
        <w:tc>
          <w:tcPr>
            <w:tcW w:w="1780" w:type="pct"/>
          </w:tcPr>
          <w:p w14:paraId="102DC755" w14:textId="77777777" w:rsidR="000D1DA1" w:rsidRPr="00941AE7" w:rsidRDefault="000D1DA1" w:rsidP="002B580C">
            <w:pPr>
              <w:rPr>
                <w:rFonts w:cstheme="minorHAnsi"/>
              </w:rPr>
            </w:pPr>
            <w:proofErr w:type="spellStart"/>
            <w:r w:rsidRPr="00941AE7">
              <w:rPr>
                <w:rFonts w:cstheme="minorHAnsi"/>
              </w:rPr>
              <w:t>Instit</w:t>
            </w:r>
            <w:proofErr w:type="spellEnd"/>
            <w:r w:rsidRPr="00941AE7">
              <w:rPr>
                <w:rFonts w:cstheme="minorHAnsi"/>
              </w:rPr>
              <w:t xml:space="preserve"> Effect / Management Project</w:t>
            </w:r>
          </w:p>
        </w:tc>
      </w:tr>
      <w:tr w:rsidR="00D63CD6" w:rsidRPr="00941AE7" w14:paraId="64D74507" w14:textId="77777777" w:rsidTr="00D63CD6">
        <w:trPr>
          <w:trHeight w:val="241"/>
        </w:trPr>
        <w:tc>
          <w:tcPr>
            <w:tcW w:w="766" w:type="pct"/>
          </w:tcPr>
          <w:p w14:paraId="329DC630" w14:textId="577B1A4F" w:rsidR="008C0CDD" w:rsidRPr="00941AE7" w:rsidRDefault="008C0CDD" w:rsidP="008C0CDD">
            <w:pPr>
              <w:rPr>
                <w:rFonts w:cstheme="minorHAnsi"/>
              </w:rPr>
            </w:pPr>
            <w:r w:rsidRPr="00941AE7">
              <w:rPr>
                <w:rFonts w:cstheme="minorHAnsi"/>
              </w:rPr>
              <w:t xml:space="preserve">Regional </w:t>
            </w:r>
            <w:r w:rsidR="000C26E8" w:rsidRPr="00941AE7">
              <w:rPr>
                <w:rFonts w:cstheme="minorHAnsi"/>
              </w:rPr>
              <w:t>B</w:t>
            </w:r>
            <w:r w:rsidRPr="00941AE7">
              <w:rPr>
                <w:rFonts w:cstheme="minorHAnsi"/>
              </w:rPr>
              <w:t>ureaus</w:t>
            </w:r>
          </w:p>
        </w:tc>
        <w:tc>
          <w:tcPr>
            <w:tcW w:w="1587" w:type="pct"/>
          </w:tcPr>
          <w:p w14:paraId="69C8FA66" w14:textId="28AD228A" w:rsidR="008C0CDD" w:rsidRPr="00941AE7" w:rsidRDefault="008C0CDD" w:rsidP="008C0CDD">
            <w:pPr>
              <w:rPr>
                <w:rFonts w:cstheme="minorHAnsi"/>
              </w:rPr>
            </w:pPr>
            <w:r w:rsidRPr="00941AE7">
              <w:rPr>
                <w:rFonts w:cstheme="minorHAnsi"/>
              </w:rPr>
              <w:t>RBA, RBLAC, RBAS and RBAP</w:t>
            </w:r>
          </w:p>
        </w:tc>
        <w:tc>
          <w:tcPr>
            <w:tcW w:w="866" w:type="pct"/>
            <w:tcBorders>
              <w:bottom w:val="single" w:sz="4" w:space="0" w:color="auto"/>
            </w:tcBorders>
          </w:tcPr>
          <w:p w14:paraId="5E3B0886" w14:textId="1512D9CF" w:rsidR="008C0CDD" w:rsidRPr="00941AE7" w:rsidRDefault="008C0CDD" w:rsidP="008C0CDD">
            <w:pPr>
              <w:rPr>
                <w:rFonts w:cstheme="minorHAnsi"/>
              </w:rPr>
            </w:pPr>
            <w:r w:rsidRPr="00941AE7">
              <w:rPr>
                <w:rFonts w:cstheme="minorHAnsi"/>
              </w:rPr>
              <w:t>CNT</w:t>
            </w:r>
          </w:p>
        </w:tc>
        <w:tc>
          <w:tcPr>
            <w:tcW w:w="1780" w:type="pct"/>
            <w:tcBorders>
              <w:bottom w:val="single" w:sz="4" w:space="0" w:color="auto"/>
            </w:tcBorders>
          </w:tcPr>
          <w:p w14:paraId="19C2E4FC" w14:textId="0F3A8D3B" w:rsidR="008C0CDD" w:rsidRPr="00941AE7" w:rsidRDefault="008C0CDD" w:rsidP="008C0CDD">
            <w:pPr>
              <w:rPr>
                <w:rFonts w:cstheme="minorHAnsi"/>
              </w:rPr>
            </w:pPr>
            <w:r w:rsidRPr="00941AE7">
              <w:rPr>
                <w:rFonts w:cstheme="minorHAnsi"/>
              </w:rPr>
              <w:t xml:space="preserve">Development Project managed by </w:t>
            </w:r>
            <w:r w:rsidR="00B11B6B" w:rsidRPr="00941AE7">
              <w:rPr>
                <w:rFonts w:cstheme="minorHAnsi"/>
              </w:rPr>
              <w:t>Cos and</w:t>
            </w:r>
            <w:r w:rsidRPr="00941AE7">
              <w:rPr>
                <w:rFonts w:cstheme="minorHAnsi"/>
              </w:rPr>
              <w:t xml:space="preserve"> central bureaus</w:t>
            </w:r>
          </w:p>
        </w:tc>
      </w:tr>
      <w:tr w:rsidR="00D63CD6" w:rsidRPr="00941AE7" w14:paraId="37E3E90B" w14:textId="77777777" w:rsidTr="00D63CD6">
        <w:trPr>
          <w:trHeight w:val="241"/>
        </w:trPr>
        <w:tc>
          <w:tcPr>
            <w:tcW w:w="766" w:type="pct"/>
          </w:tcPr>
          <w:p w14:paraId="31800133" w14:textId="77777777" w:rsidR="008C0CDD" w:rsidRPr="00941AE7" w:rsidRDefault="008C0CDD" w:rsidP="008C0CDD">
            <w:pPr>
              <w:rPr>
                <w:rFonts w:cstheme="minorHAnsi"/>
              </w:rPr>
            </w:pPr>
            <w:r w:rsidRPr="00941AE7">
              <w:rPr>
                <w:rFonts w:cstheme="minorHAnsi"/>
              </w:rPr>
              <w:t>GLO</w:t>
            </w:r>
          </w:p>
        </w:tc>
        <w:tc>
          <w:tcPr>
            <w:tcW w:w="1587" w:type="pct"/>
            <w:tcBorders>
              <w:right w:val="single" w:sz="4" w:space="0" w:color="auto"/>
            </w:tcBorders>
          </w:tcPr>
          <w:p w14:paraId="16BACB56" w14:textId="77777777" w:rsidR="008C0CDD" w:rsidRPr="00941AE7" w:rsidRDefault="008C0CDD" w:rsidP="008C0CDD">
            <w:pPr>
              <w:rPr>
                <w:rFonts w:cstheme="minorHAnsi"/>
              </w:rPr>
            </w:pPr>
            <w:r w:rsidRPr="00941AE7">
              <w:rPr>
                <w:rFonts w:cstheme="minorHAnsi"/>
              </w:rPr>
              <w:t>Global Project</w:t>
            </w:r>
          </w:p>
        </w:tc>
        <w:tc>
          <w:tcPr>
            <w:tcW w:w="2646" w:type="pct"/>
            <w:gridSpan w:val="2"/>
            <w:vMerge w:val="restart"/>
            <w:tcBorders>
              <w:top w:val="single" w:sz="4" w:space="0" w:color="auto"/>
              <w:left w:val="single" w:sz="4" w:space="0" w:color="auto"/>
              <w:right w:val="single" w:sz="4" w:space="0" w:color="auto"/>
            </w:tcBorders>
            <w:shd w:val="clear" w:color="auto" w:fill="7F7F7F" w:themeFill="text1" w:themeFillTint="80"/>
          </w:tcPr>
          <w:p w14:paraId="54C03E4C" w14:textId="5448B84B" w:rsidR="008C0CDD" w:rsidRPr="00941AE7" w:rsidRDefault="008C0CDD" w:rsidP="008C0CDD">
            <w:pPr>
              <w:rPr>
                <w:rFonts w:cstheme="minorHAnsi"/>
              </w:rPr>
            </w:pPr>
          </w:p>
          <w:p w14:paraId="2C440F14" w14:textId="04D3075E" w:rsidR="008C0CDD" w:rsidRPr="00941AE7" w:rsidRDefault="008C0CDD" w:rsidP="008C0CDD">
            <w:pPr>
              <w:rPr>
                <w:rFonts w:cstheme="minorHAnsi"/>
              </w:rPr>
            </w:pPr>
          </w:p>
          <w:p w14:paraId="6E22DD39" w14:textId="2ECE46C4" w:rsidR="008C0CDD" w:rsidRPr="00941AE7" w:rsidRDefault="008C0CDD" w:rsidP="008C0CDD">
            <w:pPr>
              <w:rPr>
                <w:rFonts w:cstheme="minorHAnsi"/>
              </w:rPr>
            </w:pPr>
          </w:p>
          <w:p w14:paraId="74C4AB13" w14:textId="7CCC98B9" w:rsidR="008C0CDD" w:rsidRPr="00941AE7" w:rsidRDefault="008C0CDD" w:rsidP="008C0CDD">
            <w:pPr>
              <w:rPr>
                <w:rFonts w:cstheme="minorHAnsi"/>
              </w:rPr>
            </w:pPr>
          </w:p>
        </w:tc>
      </w:tr>
      <w:tr w:rsidR="00D63CD6" w:rsidRPr="00941AE7" w14:paraId="37EDA08C" w14:textId="77777777" w:rsidTr="00D63CD6">
        <w:trPr>
          <w:trHeight w:val="241"/>
        </w:trPr>
        <w:tc>
          <w:tcPr>
            <w:tcW w:w="766" w:type="pct"/>
          </w:tcPr>
          <w:p w14:paraId="3D702FA0" w14:textId="77777777" w:rsidR="008C0CDD" w:rsidRPr="00941AE7" w:rsidRDefault="008C0CDD" w:rsidP="008C0CDD">
            <w:pPr>
              <w:rPr>
                <w:rFonts w:cstheme="minorHAnsi"/>
              </w:rPr>
            </w:pPr>
            <w:r w:rsidRPr="00941AE7">
              <w:rPr>
                <w:rFonts w:cstheme="minorHAnsi"/>
              </w:rPr>
              <w:t>INT</w:t>
            </w:r>
          </w:p>
        </w:tc>
        <w:tc>
          <w:tcPr>
            <w:tcW w:w="1587" w:type="pct"/>
            <w:tcBorders>
              <w:right w:val="single" w:sz="4" w:space="0" w:color="auto"/>
            </w:tcBorders>
          </w:tcPr>
          <w:p w14:paraId="13DFE4CB" w14:textId="77777777" w:rsidR="008C0CDD" w:rsidRPr="00941AE7" w:rsidRDefault="008C0CDD" w:rsidP="008C0CDD">
            <w:pPr>
              <w:rPr>
                <w:rFonts w:cstheme="minorHAnsi"/>
              </w:rPr>
            </w:pPr>
            <w:r w:rsidRPr="00941AE7">
              <w:rPr>
                <w:rFonts w:cstheme="minorHAnsi"/>
              </w:rPr>
              <w:t>Initiation Plan</w:t>
            </w:r>
          </w:p>
        </w:tc>
        <w:tc>
          <w:tcPr>
            <w:tcW w:w="2646" w:type="pct"/>
            <w:gridSpan w:val="2"/>
            <w:vMerge/>
            <w:tcBorders>
              <w:left w:val="single" w:sz="4" w:space="0" w:color="auto"/>
              <w:right w:val="single" w:sz="4" w:space="0" w:color="auto"/>
            </w:tcBorders>
            <w:shd w:val="clear" w:color="auto" w:fill="7F7F7F" w:themeFill="text1" w:themeFillTint="80"/>
          </w:tcPr>
          <w:p w14:paraId="657440FA" w14:textId="001B39B6" w:rsidR="008C0CDD" w:rsidRPr="00941AE7" w:rsidRDefault="008C0CDD" w:rsidP="008C0CDD">
            <w:pPr>
              <w:rPr>
                <w:rFonts w:cstheme="minorHAnsi"/>
              </w:rPr>
            </w:pPr>
          </w:p>
        </w:tc>
      </w:tr>
      <w:tr w:rsidR="00D63CD6" w:rsidRPr="00941AE7" w14:paraId="1D4DC1E6" w14:textId="77777777" w:rsidTr="00D63CD6">
        <w:trPr>
          <w:trHeight w:val="241"/>
        </w:trPr>
        <w:tc>
          <w:tcPr>
            <w:tcW w:w="766" w:type="pct"/>
          </w:tcPr>
          <w:p w14:paraId="3234D9A7" w14:textId="500BED36" w:rsidR="008C0CDD" w:rsidRPr="00941AE7" w:rsidRDefault="008C0CDD" w:rsidP="008C0CDD">
            <w:pPr>
              <w:rPr>
                <w:rFonts w:cstheme="minorHAnsi"/>
              </w:rPr>
            </w:pPr>
            <w:r w:rsidRPr="00941AE7">
              <w:rPr>
                <w:rFonts w:cstheme="minorHAnsi"/>
              </w:rPr>
              <w:t>ENGMT</w:t>
            </w:r>
          </w:p>
        </w:tc>
        <w:tc>
          <w:tcPr>
            <w:tcW w:w="1587" w:type="pct"/>
            <w:tcBorders>
              <w:right w:val="single" w:sz="4" w:space="0" w:color="auto"/>
            </w:tcBorders>
          </w:tcPr>
          <w:p w14:paraId="308E9763" w14:textId="74982221" w:rsidR="008C0CDD" w:rsidRPr="00941AE7" w:rsidRDefault="008C0CDD" w:rsidP="008C0CDD">
            <w:pPr>
              <w:rPr>
                <w:rFonts w:cstheme="minorHAnsi"/>
              </w:rPr>
            </w:pPr>
            <w:r w:rsidRPr="00941AE7">
              <w:rPr>
                <w:rFonts w:cstheme="minorHAnsi"/>
              </w:rPr>
              <w:t>Engagement Facility</w:t>
            </w:r>
          </w:p>
        </w:tc>
        <w:tc>
          <w:tcPr>
            <w:tcW w:w="2646" w:type="pct"/>
            <w:gridSpan w:val="2"/>
            <w:vMerge/>
            <w:tcBorders>
              <w:left w:val="single" w:sz="4" w:space="0" w:color="auto"/>
              <w:right w:val="single" w:sz="4" w:space="0" w:color="auto"/>
            </w:tcBorders>
            <w:shd w:val="clear" w:color="auto" w:fill="7F7F7F" w:themeFill="text1" w:themeFillTint="80"/>
          </w:tcPr>
          <w:p w14:paraId="695281E3" w14:textId="77777777" w:rsidR="008C0CDD" w:rsidRPr="00941AE7" w:rsidRDefault="008C0CDD" w:rsidP="008C0CDD">
            <w:pPr>
              <w:rPr>
                <w:rFonts w:cstheme="minorHAnsi"/>
              </w:rPr>
            </w:pPr>
          </w:p>
        </w:tc>
      </w:tr>
      <w:tr w:rsidR="00D63CD6" w:rsidRPr="00941AE7" w14:paraId="38540A88" w14:textId="77777777" w:rsidTr="00D63CD6">
        <w:trPr>
          <w:trHeight w:val="51"/>
        </w:trPr>
        <w:tc>
          <w:tcPr>
            <w:tcW w:w="766" w:type="pct"/>
          </w:tcPr>
          <w:p w14:paraId="2A2C4339" w14:textId="77777777" w:rsidR="008C0CDD" w:rsidRPr="00941AE7" w:rsidRDefault="008C0CDD" w:rsidP="008C0CDD">
            <w:pPr>
              <w:rPr>
                <w:rFonts w:cstheme="minorHAnsi"/>
              </w:rPr>
            </w:pPr>
            <w:r w:rsidRPr="00941AE7">
              <w:rPr>
                <w:rFonts w:cstheme="minorHAnsi"/>
              </w:rPr>
              <w:t>SSC</w:t>
            </w:r>
          </w:p>
        </w:tc>
        <w:tc>
          <w:tcPr>
            <w:tcW w:w="1587" w:type="pct"/>
            <w:tcBorders>
              <w:right w:val="single" w:sz="4" w:space="0" w:color="auto"/>
            </w:tcBorders>
          </w:tcPr>
          <w:p w14:paraId="7F1BA3CA" w14:textId="77777777" w:rsidR="008C0CDD" w:rsidRPr="00941AE7" w:rsidRDefault="008C0CDD" w:rsidP="008C0CDD">
            <w:pPr>
              <w:rPr>
                <w:rFonts w:cstheme="minorHAnsi"/>
              </w:rPr>
            </w:pPr>
            <w:r w:rsidRPr="00941AE7">
              <w:rPr>
                <w:rFonts w:cstheme="minorHAnsi"/>
              </w:rPr>
              <w:t>Multi-Country Project/SSC Projects</w:t>
            </w:r>
          </w:p>
        </w:tc>
        <w:tc>
          <w:tcPr>
            <w:tcW w:w="2646" w:type="pct"/>
            <w:gridSpan w:val="2"/>
            <w:vMerge/>
            <w:tcBorders>
              <w:left w:val="single" w:sz="4" w:space="0" w:color="auto"/>
              <w:right w:val="single" w:sz="4" w:space="0" w:color="auto"/>
            </w:tcBorders>
            <w:shd w:val="clear" w:color="auto" w:fill="7F7F7F" w:themeFill="text1" w:themeFillTint="80"/>
          </w:tcPr>
          <w:p w14:paraId="62678487" w14:textId="77777777" w:rsidR="008C0CDD" w:rsidRPr="00941AE7" w:rsidRDefault="008C0CDD" w:rsidP="008C0CDD">
            <w:pPr>
              <w:rPr>
                <w:rFonts w:cstheme="minorHAnsi"/>
              </w:rPr>
            </w:pPr>
          </w:p>
        </w:tc>
      </w:tr>
    </w:tbl>
    <w:p w14:paraId="089B3CDD" w14:textId="77777777" w:rsidR="00CD059B" w:rsidRPr="00941AE7" w:rsidRDefault="00CD059B" w:rsidP="00A20E72">
      <w:pPr>
        <w:spacing w:before="240"/>
        <w:jc w:val="both"/>
        <w:rPr>
          <w:rFonts w:cstheme="minorHAnsi"/>
          <w:strike/>
        </w:rPr>
      </w:pPr>
    </w:p>
    <w:p w14:paraId="74F04423" w14:textId="77777777" w:rsidR="00780F70" w:rsidRPr="00941AE7" w:rsidRDefault="00780F70" w:rsidP="00A20E72">
      <w:pPr>
        <w:spacing w:before="240"/>
        <w:jc w:val="both"/>
        <w:rPr>
          <w:rFonts w:cstheme="minorHAnsi"/>
          <w:strike/>
        </w:rPr>
      </w:pPr>
    </w:p>
    <w:p w14:paraId="6B980DFE" w14:textId="77777777" w:rsidR="00835A5C" w:rsidRPr="00941AE7" w:rsidRDefault="00835A5C" w:rsidP="00A20E72">
      <w:pPr>
        <w:spacing w:before="240"/>
        <w:jc w:val="both"/>
        <w:rPr>
          <w:rFonts w:cstheme="minorHAnsi"/>
          <w:strike/>
        </w:rPr>
      </w:pPr>
    </w:p>
    <w:p w14:paraId="39236602" w14:textId="77777777" w:rsidR="00835A5C" w:rsidRPr="00941AE7" w:rsidRDefault="00835A5C" w:rsidP="00A20E72">
      <w:pPr>
        <w:spacing w:before="240"/>
        <w:jc w:val="both"/>
        <w:rPr>
          <w:rFonts w:cstheme="minorHAnsi"/>
          <w:strike/>
        </w:rPr>
      </w:pPr>
    </w:p>
    <w:p w14:paraId="68D58EB7" w14:textId="77777777" w:rsidR="00835A5C" w:rsidRPr="00941AE7" w:rsidRDefault="00835A5C" w:rsidP="00A20E72">
      <w:pPr>
        <w:spacing w:before="240"/>
        <w:jc w:val="both"/>
        <w:rPr>
          <w:rFonts w:cstheme="minorHAnsi"/>
          <w:strike/>
        </w:rPr>
      </w:pPr>
    </w:p>
    <w:p w14:paraId="2FE3DD03" w14:textId="7780BC35" w:rsidR="00766765" w:rsidRPr="00941AE7" w:rsidRDefault="00766765" w:rsidP="00F23B99">
      <w:pPr>
        <w:pStyle w:val="Heading1"/>
        <w:numPr>
          <w:ilvl w:val="0"/>
          <w:numId w:val="1"/>
        </w:numPr>
        <w:spacing w:before="0" w:line="360" w:lineRule="auto"/>
        <w:ind w:left="567" w:hanging="567"/>
        <w:rPr>
          <w:rFonts w:asciiTheme="minorHAnsi" w:hAnsiTheme="minorHAnsi" w:cstheme="minorHAnsi"/>
          <w:b/>
          <w:sz w:val="24"/>
          <w:szCs w:val="24"/>
        </w:rPr>
      </w:pPr>
      <w:bookmarkStart w:id="26" w:name="_Toc210908034"/>
      <w:bookmarkStart w:id="27" w:name="_Toc210912934"/>
      <w:bookmarkStart w:id="28" w:name="_Toc210913362"/>
      <w:bookmarkStart w:id="29" w:name="_Toc214267814"/>
      <w:r w:rsidRPr="00941AE7">
        <w:rPr>
          <w:rFonts w:asciiTheme="minorHAnsi" w:hAnsiTheme="minorHAnsi" w:cstheme="minorHAnsi"/>
          <w:b/>
          <w:sz w:val="24"/>
          <w:szCs w:val="24"/>
        </w:rPr>
        <w:lastRenderedPageBreak/>
        <w:t>Business Process</w:t>
      </w:r>
      <w:bookmarkEnd w:id="26"/>
      <w:bookmarkEnd w:id="27"/>
      <w:bookmarkEnd w:id="28"/>
      <w:bookmarkEnd w:id="29"/>
    </w:p>
    <w:p w14:paraId="2701072A" w14:textId="77777777" w:rsidR="00312DC2" w:rsidRPr="00941AE7" w:rsidRDefault="00312DC2" w:rsidP="00312DC2">
      <w:pPr>
        <w:pStyle w:val="Heading2"/>
        <w:numPr>
          <w:ilvl w:val="1"/>
          <w:numId w:val="3"/>
        </w:numPr>
        <w:spacing w:before="240" w:line="360" w:lineRule="auto"/>
        <w:ind w:hanging="578"/>
        <w:jc w:val="both"/>
        <w:rPr>
          <w:rFonts w:asciiTheme="minorHAnsi" w:hAnsiTheme="minorHAnsi" w:cstheme="minorHAnsi"/>
          <w:sz w:val="22"/>
          <w:szCs w:val="22"/>
        </w:rPr>
      </w:pPr>
      <w:bookmarkStart w:id="30" w:name="_Toc214267815"/>
      <w:r w:rsidRPr="00941AE7">
        <w:rPr>
          <w:rFonts w:asciiTheme="minorHAnsi" w:hAnsiTheme="minorHAnsi" w:cstheme="minorHAnsi"/>
          <w:sz w:val="22"/>
          <w:szCs w:val="22"/>
        </w:rPr>
        <w:t>Business Process Summary</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01"/>
      </w:tblGrid>
      <w:tr w:rsidR="005B7E17" w:rsidRPr="00941AE7" w14:paraId="0AB92604" w14:textId="7BFB1886" w:rsidTr="00F03986">
        <w:tc>
          <w:tcPr>
            <w:tcW w:w="1395" w:type="pct"/>
            <w:tcBorders>
              <w:top w:val="single" w:sz="4" w:space="0" w:color="auto"/>
              <w:left w:val="single" w:sz="4" w:space="0" w:color="auto"/>
              <w:bottom w:val="single" w:sz="4" w:space="0" w:color="auto"/>
              <w:right w:val="single" w:sz="4" w:space="0" w:color="auto"/>
            </w:tcBorders>
          </w:tcPr>
          <w:p w14:paraId="6BB80E92" w14:textId="68B2282F" w:rsidR="005B7E17" w:rsidRPr="00941AE7" w:rsidRDefault="005B7E17" w:rsidP="00CB0B54">
            <w:pPr>
              <w:spacing w:line="256" w:lineRule="auto"/>
              <w:jc w:val="both"/>
              <w:rPr>
                <w:rFonts w:eastAsia="Calibri" w:cstheme="minorHAnsi"/>
                <w:b/>
              </w:rPr>
            </w:pPr>
            <w:r w:rsidRPr="00941AE7">
              <w:rPr>
                <w:rFonts w:eastAsia="Calibri" w:cstheme="minorHAnsi"/>
                <w:b/>
              </w:rPr>
              <w:t>Items</w:t>
            </w:r>
          </w:p>
        </w:tc>
        <w:tc>
          <w:tcPr>
            <w:tcW w:w="3605" w:type="pct"/>
            <w:tcBorders>
              <w:top w:val="single" w:sz="4" w:space="0" w:color="auto"/>
              <w:left w:val="single" w:sz="4" w:space="0" w:color="auto"/>
              <w:bottom w:val="single" w:sz="4" w:space="0" w:color="auto"/>
              <w:right w:val="single" w:sz="4" w:space="0" w:color="auto"/>
            </w:tcBorders>
          </w:tcPr>
          <w:p w14:paraId="0F13EEB4" w14:textId="15BC8305" w:rsidR="005B7E17" w:rsidRPr="00941AE7" w:rsidRDefault="005B7E17" w:rsidP="00CB0B54">
            <w:pPr>
              <w:spacing w:line="256" w:lineRule="auto"/>
              <w:jc w:val="both"/>
              <w:rPr>
                <w:rFonts w:eastAsia="Calibri" w:cstheme="minorHAnsi"/>
                <w:b/>
              </w:rPr>
            </w:pPr>
            <w:r w:rsidRPr="00941AE7">
              <w:rPr>
                <w:rFonts w:eastAsia="Calibri" w:cstheme="minorHAnsi"/>
                <w:b/>
              </w:rPr>
              <w:t>Description</w:t>
            </w:r>
          </w:p>
        </w:tc>
      </w:tr>
      <w:tr w:rsidR="005B7E17" w:rsidRPr="00941AE7" w14:paraId="5E878287" w14:textId="54938DAA" w:rsidTr="00F03986">
        <w:tc>
          <w:tcPr>
            <w:tcW w:w="1395" w:type="pct"/>
            <w:tcBorders>
              <w:top w:val="single" w:sz="4" w:space="0" w:color="auto"/>
              <w:left w:val="single" w:sz="4" w:space="0" w:color="auto"/>
              <w:bottom w:val="single" w:sz="4" w:space="0" w:color="auto"/>
              <w:right w:val="single" w:sz="4" w:space="0" w:color="auto"/>
            </w:tcBorders>
          </w:tcPr>
          <w:p w14:paraId="7BF42AE3" w14:textId="6AE8D858" w:rsidR="005B7E17" w:rsidRPr="00941AE7" w:rsidRDefault="005B7E17" w:rsidP="000773E8">
            <w:pPr>
              <w:spacing w:after="0" w:line="256" w:lineRule="auto"/>
              <w:rPr>
                <w:rFonts w:eastAsia="Calibri" w:cstheme="minorHAnsi"/>
              </w:rPr>
            </w:pPr>
            <w:r w:rsidRPr="00941AE7">
              <w:rPr>
                <w:rFonts w:eastAsia="Calibri" w:cstheme="minorHAnsi"/>
              </w:rPr>
              <w:t>System</w:t>
            </w:r>
          </w:p>
        </w:tc>
        <w:tc>
          <w:tcPr>
            <w:tcW w:w="3605" w:type="pct"/>
            <w:tcBorders>
              <w:top w:val="single" w:sz="4" w:space="0" w:color="auto"/>
              <w:left w:val="single" w:sz="4" w:space="0" w:color="auto"/>
              <w:bottom w:val="single" w:sz="4" w:space="0" w:color="auto"/>
              <w:right w:val="single" w:sz="4" w:space="0" w:color="auto"/>
            </w:tcBorders>
          </w:tcPr>
          <w:p w14:paraId="611E3296" w14:textId="01C097FE" w:rsidR="005B7E17" w:rsidRPr="00941AE7" w:rsidRDefault="005B7E17" w:rsidP="000773E8">
            <w:pPr>
              <w:pStyle w:val="Default"/>
              <w:numPr>
                <w:ilvl w:val="0"/>
                <w:numId w:val="34"/>
              </w:numPr>
              <w:spacing w:line="256" w:lineRule="auto"/>
              <w:rPr>
                <w:rFonts w:asciiTheme="minorHAnsi" w:eastAsia="Calibri" w:hAnsiTheme="minorHAnsi" w:cstheme="minorHAnsi"/>
                <w:sz w:val="22"/>
                <w:szCs w:val="22"/>
              </w:rPr>
            </w:pPr>
            <w:r w:rsidRPr="00941AE7">
              <w:rPr>
                <w:rFonts w:asciiTheme="minorHAnsi" w:eastAsia="Calibri" w:hAnsiTheme="minorHAnsi" w:cstheme="minorHAnsi"/>
                <w:sz w:val="22"/>
                <w:szCs w:val="22"/>
              </w:rPr>
              <w:t>Quantum</w:t>
            </w:r>
          </w:p>
        </w:tc>
      </w:tr>
      <w:tr w:rsidR="005B7E17" w:rsidRPr="00941AE7" w14:paraId="5E45A69D" w14:textId="3CD05F6B" w:rsidTr="00F03986">
        <w:tc>
          <w:tcPr>
            <w:tcW w:w="1395" w:type="pct"/>
            <w:tcBorders>
              <w:top w:val="single" w:sz="4" w:space="0" w:color="auto"/>
              <w:left w:val="single" w:sz="4" w:space="0" w:color="auto"/>
              <w:bottom w:val="single" w:sz="4" w:space="0" w:color="auto"/>
              <w:right w:val="single" w:sz="4" w:space="0" w:color="auto"/>
            </w:tcBorders>
          </w:tcPr>
          <w:p w14:paraId="0FA74D50" w14:textId="3BAE9AE9" w:rsidR="005B7E17" w:rsidRPr="00941AE7" w:rsidRDefault="005B7E17" w:rsidP="000773E8">
            <w:pPr>
              <w:spacing w:after="0" w:line="256" w:lineRule="auto"/>
              <w:rPr>
                <w:rFonts w:eastAsia="Calibri" w:cstheme="minorHAnsi"/>
              </w:rPr>
            </w:pPr>
            <w:r w:rsidRPr="00941AE7">
              <w:rPr>
                <w:rFonts w:eastAsia="Calibri" w:cstheme="minorHAnsi"/>
              </w:rPr>
              <w:t>Parties involved</w:t>
            </w:r>
          </w:p>
        </w:tc>
        <w:tc>
          <w:tcPr>
            <w:tcW w:w="3605" w:type="pct"/>
            <w:tcBorders>
              <w:top w:val="single" w:sz="4" w:space="0" w:color="auto"/>
              <w:left w:val="single" w:sz="4" w:space="0" w:color="auto"/>
              <w:bottom w:val="single" w:sz="4" w:space="0" w:color="auto"/>
              <w:right w:val="single" w:sz="4" w:space="0" w:color="auto"/>
            </w:tcBorders>
          </w:tcPr>
          <w:p w14:paraId="13745D5F" w14:textId="52CD4A1A" w:rsidR="000773E8" w:rsidRPr="00941AE7" w:rsidRDefault="005B7E17" w:rsidP="000773E8">
            <w:pPr>
              <w:pStyle w:val="Default"/>
              <w:numPr>
                <w:ilvl w:val="0"/>
                <w:numId w:val="34"/>
              </w:numPr>
              <w:spacing w:line="256" w:lineRule="auto"/>
              <w:rPr>
                <w:rFonts w:asciiTheme="minorHAnsi" w:hAnsiTheme="minorHAnsi" w:cstheme="minorHAnsi"/>
                <w:sz w:val="22"/>
                <w:szCs w:val="22"/>
              </w:rPr>
            </w:pPr>
            <w:r w:rsidRPr="00941AE7">
              <w:rPr>
                <w:rFonts w:asciiTheme="minorHAnsi" w:hAnsiTheme="minorHAnsi" w:cstheme="minorHAnsi"/>
                <w:sz w:val="22"/>
                <w:szCs w:val="22"/>
              </w:rPr>
              <w:t xml:space="preserve">GSSC Project Accounting </w:t>
            </w:r>
            <w:r w:rsidR="001B24B5" w:rsidRPr="00941AE7">
              <w:rPr>
                <w:rFonts w:asciiTheme="minorHAnsi" w:hAnsiTheme="minorHAnsi" w:cstheme="minorHAnsi"/>
                <w:sz w:val="22"/>
                <w:szCs w:val="22"/>
              </w:rPr>
              <w:t>t</w:t>
            </w:r>
            <w:r w:rsidR="00B11B6B" w:rsidRPr="00941AE7">
              <w:rPr>
                <w:rFonts w:asciiTheme="minorHAnsi" w:hAnsiTheme="minorHAnsi" w:cstheme="minorHAnsi"/>
                <w:sz w:val="22"/>
                <w:szCs w:val="22"/>
              </w:rPr>
              <w:t xml:space="preserve">eam </w:t>
            </w:r>
            <w:r w:rsidR="00244FFF" w:rsidRPr="00941AE7">
              <w:rPr>
                <w:rFonts w:asciiTheme="minorHAnsi" w:hAnsiTheme="minorHAnsi" w:cstheme="minorHAnsi"/>
                <w:sz w:val="22"/>
                <w:szCs w:val="22"/>
              </w:rPr>
              <w:t>&amp;</w:t>
            </w:r>
            <w:r w:rsidRPr="00941AE7">
              <w:rPr>
                <w:rFonts w:asciiTheme="minorHAnsi" w:hAnsiTheme="minorHAnsi" w:cstheme="minorHAnsi"/>
                <w:sz w:val="22"/>
                <w:szCs w:val="22"/>
              </w:rPr>
              <w:t xml:space="preserve"> GSSC Revenue team</w:t>
            </w:r>
            <w:r w:rsidR="000773E8" w:rsidRPr="00941AE7">
              <w:rPr>
                <w:rFonts w:asciiTheme="minorHAnsi" w:hAnsiTheme="minorHAnsi" w:cstheme="minorHAnsi"/>
                <w:sz w:val="22"/>
                <w:szCs w:val="22"/>
              </w:rPr>
              <w:t>.</w:t>
            </w:r>
          </w:p>
          <w:p w14:paraId="204DA87E" w14:textId="07A93A7F" w:rsidR="005B7E17" w:rsidRPr="00941AE7" w:rsidRDefault="00C461FA" w:rsidP="000773E8">
            <w:pPr>
              <w:pStyle w:val="Default"/>
              <w:numPr>
                <w:ilvl w:val="0"/>
                <w:numId w:val="34"/>
              </w:numPr>
              <w:spacing w:line="256" w:lineRule="auto"/>
              <w:rPr>
                <w:rFonts w:asciiTheme="minorHAnsi" w:hAnsiTheme="minorHAnsi" w:cstheme="minorHAnsi"/>
                <w:sz w:val="22"/>
                <w:szCs w:val="22"/>
              </w:rPr>
            </w:pPr>
            <w:r w:rsidRPr="00941AE7">
              <w:rPr>
                <w:rFonts w:asciiTheme="minorHAnsi" w:hAnsiTheme="minorHAnsi" w:cstheme="minorHAnsi"/>
                <w:sz w:val="22"/>
                <w:szCs w:val="22"/>
              </w:rPr>
              <w:t>CO</w:t>
            </w:r>
            <w:r w:rsidR="004B28F1" w:rsidRPr="00941AE7">
              <w:rPr>
                <w:rFonts w:asciiTheme="minorHAnsi" w:hAnsiTheme="minorHAnsi" w:cstheme="minorHAnsi"/>
                <w:sz w:val="22"/>
                <w:szCs w:val="22"/>
              </w:rPr>
              <w:t xml:space="preserve"> </w:t>
            </w:r>
            <w:r w:rsidR="001F1664" w:rsidRPr="00941AE7">
              <w:rPr>
                <w:rFonts w:asciiTheme="minorHAnsi" w:hAnsiTheme="minorHAnsi" w:cstheme="minorHAnsi"/>
                <w:sz w:val="22"/>
                <w:szCs w:val="22"/>
              </w:rPr>
              <w:t xml:space="preserve">approver, </w:t>
            </w:r>
            <w:r w:rsidR="005B7E17" w:rsidRPr="00941AE7">
              <w:rPr>
                <w:rFonts w:asciiTheme="minorHAnsi" w:hAnsiTheme="minorHAnsi" w:cstheme="minorHAnsi"/>
                <w:sz w:val="22"/>
                <w:szCs w:val="22"/>
              </w:rPr>
              <w:t xml:space="preserve">Programme </w:t>
            </w:r>
            <w:r w:rsidR="0008538E" w:rsidRPr="00941AE7">
              <w:rPr>
                <w:rFonts w:asciiTheme="minorHAnsi" w:hAnsiTheme="minorHAnsi" w:cstheme="minorHAnsi"/>
                <w:sz w:val="22"/>
                <w:szCs w:val="22"/>
              </w:rPr>
              <w:t xml:space="preserve">Officer, Project </w:t>
            </w:r>
            <w:r w:rsidR="005B7E17" w:rsidRPr="00941AE7">
              <w:rPr>
                <w:rFonts w:asciiTheme="minorHAnsi" w:hAnsiTheme="minorHAnsi" w:cstheme="minorHAnsi"/>
                <w:sz w:val="22"/>
                <w:szCs w:val="22"/>
              </w:rPr>
              <w:t xml:space="preserve">Manager, </w:t>
            </w:r>
            <w:r w:rsidR="00022A5F" w:rsidRPr="00941AE7">
              <w:rPr>
                <w:rFonts w:asciiTheme="minorHAnsi" w:hAnsiTheme="minorHAnsi" w:cstheme="minorHAnsi"/>
                <w:sz w:val="22"/>
                <w:szCs w:val="22"/>
              </w:rPr>
              <w:t xml:space="preserve">and Finance </w:t>
            </w:r>
            <w:r w:rsidR="00071D2E" w:rsidRPr="00941AE7">
              <w:rPr>
                <w:rFonts w:asciiTheme="minorHAnsi" w:hAnsiTheme="minorHAnsi" w:cstheme="minorHAnsi"/>
                <w:sz w:val="22"/>
                <w:szCs w:val="22"/>
              </w:rPr>
              <w:t>Unit</w:t>
            </w:r>
            <w:r w:rsidR="00022A5F" w:rsidRPr="00941AE7">
              <w:rPr>
                <w:rFonts w:asciiTheme="minorHAnsi" w:hAnsiTheme="minorHAnsi" w:cstheme="minorHAnsi"/>
                <w:sz w:val="22"/>
                <w:szCs w:val="22"/>
              </w:rPr>
              <w:t>s</w:t>
            </w:r>
            <w:r w:rsidR="00071D2E" w:rsidRPr="00941AE7">
              <w:rPr>
                <w:rFonts w:asciiTheme="minorHAnsi" w:hAnsiTheme="minorHAnsi" w:cstheme="minorHAnsi"/>
                <w:sz w:val="22"/>
                <w:szCs w:val="22"/>
              </w:rPr>
              <w:t xml:space="preserve"> if</w:t>
            </w:r>
            <w:r w:rsidR="005B7E17" w:rsidRPr="00941AE7">
              <w:rPr>
                <w:rFonts w:asciiTheme="minorHAnsi" w:hAnsiTheme="minorHAnsi" w:cstheme="minorHAnsi"/>
                <w:sz w:val="22"/>
                <w:szCs w:val="22"/>
              </w:rPr>
              <w:t xml:space="preserve"> any</w:t>
            </w:r>
          </w:p>
        </w:tc>
      </w:tr>
      <w:tr w:rsidR="005B7E17" w:rsidRPr="00941AE7" w14:paraId="48667732" w14:textId="2D60AC10" w:rsidTr="00F03986">
        <w:tc>
          <w:tcPr>
            <w:tcW w:w="1395" w:type="pct"/>
            <w:tcBorders>
              <w:top w:val="single" w:sz="4" w:space="0" w:color="auto"/>
              <w:left w:val="single" w:sz="4" w:space="0" w:color="auto"/>
              <w:bottom w:val="single" w:sz="4" w:space="0" w:color="auto"/>
              <w:right w:val="single" w:sz="4" w:space="0" w:color="auto"/>
            </w:tcBorders>
          </w:tcPr>
          <w:p w14:paraId="3115C1C2" w14:textId="20E955C1" w:rsidR="005B7E17" w:rsidRPr="00941AE7" w:rsidRDefault="005B7E17" w:rsidP="000773E8">
            <w:pPr>
              <w:spacing w:after="0" w:line="256" w:lineRule="auto"/>
              <w:rPr>
                <w:rFonts w:eastAsia="Calibri" w:cstheme="minorHAnsi"/>
                <w:lang w:val="en-GB"/>
              </w:rPr>
            </w:pPr>
            <w:r w:rsidRPr="00941AE7">
              <w:rPr>
                <w:rFonts w:eastAsia="Calibri" w:cstheme="minorHAnsi"/>
              </w:rPr>
              <w:t>Input</w:t>
            </w:r>
          </w:p>
        </w:tc>
        <w:tc>
          <w:tcPr>
            <w:tcW w:w="3605" w:type="pct"/>
            <w:tcBorders>
              <w:top w:val="single" w:sz="4" w:space="0" w:color="auto"/>
              <w:left w:val="single" w:sz="4" w:space="0" w:color="auto"/>
              <w:bottom w:val="single" w:sz="4" w:space="0" w:color="auto"/>
              <w:right w:val="single" w:sz="4" w:space="0" w:color="auto"/>
            </w:tcBorders>
          </w:tcPr>
          <w:p w14:paraId="2AB6F875" w14:textId="5ACF07E4" w:rsidR="005B7E17" w:rsidRPr="00941AE7" w:rsidRDefault="00D85B96" w:rsidP="000773E8">
            <w:pPr>
              <w:pStyle w:val="Default"/>
              <w:numPr>
                <w:ilvl w:val="0"/>
                <w:numId w:val="34"/>
              </w:numPr>
              <w:spacing w:line="256" w:lineRule="auto"/>
              <w:rPr>
                <w:rFonts w:asciiTheme="minorHAnsi" w:hAnsiTheme="minorHAnsi" w:cstheme="minorHAnsi"/>
                <w:sz w:val="22"/>
                <w:szCs w:val="22"/>
                <w:lang w:val="en-GB"/>
              </w:rPr>
            </w:pPr>
            <w:r w:rsidRPr="00941AE7">
              <w:rPr>
                <w:rFonts w:asciiTheme="minorHAnsi" w:hAnsiTheme="minorHAnsi" w:cstheme="minorHAnsi"/>
                <w:sz w:val="22"/>
                <w:szCs w:val="22"/>
              </w:rPr>
              <w:t>CO-submitted closure prerequisites</w:t>
            </w:r>
          </w:p>
        </w:tc>
      </w:tr>
      <w:tr w:rsidR="005B7E17" w:rsidRPr="00941AE7" w14:paraId="3BC536CE" w14:textId="56BF1B93" w:rsidTr="00F03986">
        <w:tc>
          <w:tcPr>
            <w:tcW w:w="1395" w:type="pct"/>
            <w:tcBorders>
              <w:top w:val="single" w:sz="4" w:space="0" w:color="auto"/>
              <w:left w:val="single" w:sz="4" w:space="0" w:color="auto"/>
              <w:bottom w:val="single" w:sz="4" w:space="0" w:color="auto"/>
              <w:right w:val="single" w:sz="4" w:space="0" w:color="auto"/>
            </w:tcBorders>
          </w:tcPr>
          <w:p w14:paraId="1DF79913" w14:textId="70B5ACF7" w:rsidR="005B7E17" w:rsidRPr="00941AE7" w:rsidRDefault="005B7E17" w:rsidP="000773E8">
            <w:pPr>
              <w:spacing w:after="0" w:line="256" w:lineRule="auto"/>
              <w:rPr>
                <w:rFonts w:eastAsia="Calibri" w:cstheme="minorHAnsi"/>
                <w:lang w:val="en-GB"/>
              </w:rPr>
            </w:pPr>
            <w:r w:rsidRPr="00941AE7">
              <w:rPr>
                <w:rFonts w:eastAsia="Calibri" w:cstheme="minorHAnsi"/>
              </w:rPr>
              <w:t>Deliverables / Output</w:t>
            </w:r>
          </w:p>
        </w:tc>
        <w:tc>
          <w:tcPr>
            <w:tcW w:w="3605" w:type="pct"/>
            <w:tcBorders>
              <w:top w:val="single" w:sz="4" w:space="0" w:color="auto"/>
              <w:left w:val="single" w:sz="4" w:space="0" w:color="auto"/>
              <w:bottom w:val="single" w:sz="4" w:space="0" w:color="auto"/>
              <w:right w:val="single" w:sz="4" w:space="0" w:color="auto"/>
            </w:tcBorders>
          </w:tcPr>
          <w:p w14:paraId="5CAC03D4" w14:textId="5ABAEA27" w:rsidR="00FF1F90" w:rsidRPr="00941AE7" w:rsidRDefault="00D85B96" w:rsidP="000773E8">
            <w:pPr>
              <w:pStyle w:val="Default"/>
              <w:numPr>
                <w:ilvl w:val="0"/>
                <w:numId w:val="34"/>
              </w:numPr>
              <w:spacing w:line="256" w:lineRule="auto"/>
              <w:rPr>
                <w:rFonts w:asciiTheme="minorHAnsi" w:hAnsiTheme="minorHAnsi" w:cstheme="minorHAnsi"/>
                <w:sz w:val="22"/>
                <w:szCs w:val="22"/>
                <w:lang w:val="en-GB"/>
              </w:rPr>
            </w:pPr>
            <w:r w:rsidRPr="00941AE7">
              <w:rPr>
                <w:rFonts w:asciiTheme="minorHAnsi" w:hAnsiTheme="minorHAnsi" w:cstheme="minorHAnsi"/>
                <w:sz w:val="22"/>
                <w:szCs w:val="22"/>
              </w:rPr>
              <w:t>Closure with zero balance</w:t>
            </w:r>
          </w:p>
          <w:p w14:paraId="3EB8348F" w14:textId="47268BC4" w:rsidR="005B7E17" w:rsidRPr="00941AE7" w:rsidRDefault="00D85B96" w:rsidP="000773E8">
            <w:pPr>
              <w:pStyle w:val="Default"/>
              <w:numPr>
                <w:ilvl w:val="0"/>
                <w:numId w:val="34"/>
              </w:numPr>
              <w:spacing w:line="256" w:lineRule="auto"/>
              <w:rPr>
                <w:rFonts w:asciiTheme="minorHAnsi" w:hAnsiTheme="minorHAnsi" w:cstheme="minorHAnsi"/>
                <w:sz w:val="22"/>
                <w:szCs w:val="22"/>
                <w:lang w:val="en-GB"/>
              </w:rPr>
            </w:pPr>
            <w:r w:rsidRPr="00941AE7">
              <w:rPr>
                <w:rFonts w:asciiTheme="minorHAnsi" w:hAnsiTheme="minorHAnsi" w:cstheme="minorHAnsi"/>
                <w:sz w:val="22"/>
                <w:szCs w:val="22"/>
              </w:rPr>
              <w:t>Closure with refund/reprogramming of unspent funds</w:t>
            </w:r>
          </w:p>
        </w:tc>
      </w:tr>
      <w:tr w:rsidR="005B7E17" w:rsidRPr="00941AE7" w14:paraId="7F8CF459" w14:textId="3638B96E" w:rsidTr="00F03986">
        <w:tc>
          <w:tcPr>
            <w:tcW w:w="1395" w:type="pct"/>
            <w:tcBorders>
              <w:top w:val="single" w:sz="4" w:space="0" w:color="auto"/>
              <w:left w:val="single" w:sz="4" w:space="0" w:color="auto"/>
              <w:bottom w:val="single" w:sz="4" w:space="0" w:color="auto"/>
              <w:right w:val="single" w:sz="4" w:space="0" w:color="auto"/>
            </w:tcBorders>
          </w:tcPr>
          <w:p w14:paraId="5A843965" w14:textId="0CF270C3" w:rsidR="00FF1F90" w:rsidRPr="00941AE7" w:rsidRDefault="00FF1F90" w:rsidP="000773E8">
            <w:pPr>
              <w:spacing w:after="0" w:line="256" w:lineRule="auto"/>
              <w:rPr>
                <w:rFonts w:eastAsia="Calibri" w:cstheme="minorHAnsi"/>
              </w:rPr>
            </w:pPr>
            <w:r w:rsidRPr="00941AE7">
              <w:rPr>
                <w:rFonts w:eastAsia="Calibri" w:cstheme="minorHAnsi"/>
              </w:rPr>
              <w:t>Timeline</w:t>
            </w:r>
          </w:p>
          <w:p w14:paraId="17D4430C" w14:textId="5894AB80" w:rsidR="005B7E17" w:rsidRPr="00941AE7" w:rsidRDefault="005B7E17" w:rsidP="000773E8">
            <w:pPr>
              <w:spacing w:after="0" w:line="256" w:lineRule="auto"/>
              <w:rPr>
                <w:rFonts w:eastAsia="Calibri" w:cstheme="minorHAnsi"/>
                <w:lang w:val="en-GB"/>
              </w:rPr>
            </w:pPr>
          </w:p>
        </w:tc>
        <w:tc>
          <w:tcPr>
            <w:tcW w:w="3605" w:type="pct"/>
            <w:tcBorders>
              <w:top w:val="single" w:sz="4" w:space="0" w:color="auto"/>
              <w:left w:val="single" w:sz="4" w:space="0" w:color="auto"/>
              <w:bottom w:val="single" w:sz="4" w:space="0" w:color="auto"/>
              <w:right w:val="single" w:sz="4" w:space="0" w:color="auto"/>
            </w:tcBorders>
          </w:tcPr>
          <w:p w14:paraId="602B3C5B" w14:textId="77777777" w:rsidR="00FF1F90" w:rsidRPr="00941AE7" w:rsidRDefault="00FF1F90" w:rsidP="000773E8">
            <w:pPr>
              <w:pStyle w:val="Default"/>
              <w:numPr>
                <w:ilvl w:val="0"/>
                <w:numId w:val="34"/>
              </w:numPr>
              <w:spacing w:line="256" w:lineRule="auto"/>
              <w:rPr>
                <w:rFonts w:asciiTheme="minorHAnsi" w:hAnsiTheme="minorHAnsi" w:cstheme="minorHAnsi"/>
                <w:sz w:val="22"/>
                <w:szCs w:val="22"/>
              </w:rPr>
            </w:pPr>
            <w:r w:rsidRPr="00941AE7">
              <w:rPr>
                <w:rFonts w:asciiTheme="minorHAnsi" w:hAnsiTheme="minorHAnsi" w:cstheme="minorHAnsi"/>
                <w:sz w:val="22"/>
                <w:szCs w:val="22"/>
              </w:rPr>
              <w:t xml:space="preserve">General: Within 12 months post-operational closure </w:t>
            </w:r>
          </w:p>
          <w:p w14:paraId="451CDE67" w14:textId="072E3611" w:rsidR="005B7E17" w:rsidRPr="00941AE7" w:rsidRDefault="00FF1F90" w:rsidP="00F03986">
            <w:pPr>
              <w:pStyle w:val="Default"/>
              <w:numPr>
                <w:ilvl w:val="0"/>
                <w:numId w:val="34"/>
              </w:numPr>
              <w:spacing w:line="256" w:lineRule="auto"/>
              <w:rPr>
                <w:rFonts w:asciiTheme="minorHAnsi" w:eastAsia="Calibri" w:hAnsiTheme="minorHAnsi" w:cstheme="minorHAnsi"/>
                <w:sz w:val="22"/>
                <w:szCs w:val="22"/>
              </w:rPr>
            </w:pPr>
            <w:r w:rsidRPr="00941AE7">
              <w:rPr>
                <w:rFonts w:asciiTheme="minorHAnsi" w:hAnsiTheme="minorHAnsi" w:cstheme="minorHAnsi"/>
                <w:sz w:val="22"/>
                <w:szCs w:val="22"/>
              </w:rPr>
              <w:t xml:space="preserve">GCF Projects: Within 6 months </w:t>
            </w:r>
          </w:p>
        </w:tc>
      </w:tr>
      <w:tr w:rsidR="005B7E17" w:rsidRPr="00941AE7" w14:paraId="1A8A856C" w14:textId="5D55FA7A" w:rsidTr="00F03986">
        <w:tc>
          <w:tcPr>
            <w:tcW w:w="1395" w:type="pct"/>
            <w:tcBorders>
              <w:top w:val="single" w:sz="4" w:space="0" w:color="auto"/>
              <w:left w:val="single" w:sz="4" w:space="0" w:color="auto"/>
              <w:bottom w:val="single" w:sz="4" w:space="0" w:color="auto"/>
              <w:right w:val="single" w:sz="4" w:space="0" w:color="auto"/>
            </w:tcBorders>
          </w:tcPr>
          <w:p w14:paraId="5D86FFDA" w14:textId="392E7BF7" w:rsidR="005B7E17" w:rsidRPr="00941AE7" w:rsidRDefault="005B7E17" w:rsidP="000773E8">
            <w:pPr>
              <w:spacing w:after="0" w:line="256" w:lineRule="auto"/>
              <w:rPr>
                <w:rFonts w:eastAsia="Calibri" w:cstheme="minorHAnsi"/>
              </w:rPr>
            </w:pPr>
            <w:r w:rsidRPr="00941AE7">
              <w:rPr>
                <w:rFonts w:eastAsia="Calibri" w:cstheme="minorHAnsi"/>
              </w:rPr>
              <w:t>GSSC Focal Point</w:t>
            </w:r>
          </w:p>
        </w:tc>
        <w:tc>
          <w:tcPr>
            <w:tcW w:w="3605" w:type="pct"/>
            <w:tcBorders>
              <w:top w:val="single" w:sz="4" w:space="0" w:color="auto"/>
              <w:left w:val="single" w:sz="4" w:space="0" w:color="auto"/>
              <w:bottom w:val="single" w:sz="4" w:space="0" w:color="auto"/>
              <w:right w:val="single" w:sz="4" w:space="0" w:color="auto"/>
            </w:tcBorders>
          </w:tcPr>
          <w:p w14:paraId="1F124269" w14:textId="0B625350" w:rsidR="005B7E17" w:rsidRPr="00941AE7" w:rsidRDefault="005B7E17" w:rsidP="000773E8">
            <w:pPr>
              <w:pStyle w:val="Default"/>
              <w:numPr>
                <w:ilvl w:val="0"/>
                <w:numId w:val="34"/>
              </w:numPr>
              <w:spacing w:line="256" w:lineRule="auto"/>
              <w:rPr>
                <w:rFonts w:asciiTheme="minorHAnsi" w:eastAsia="Calibri" w:hAnsiTheme="minorHAnsi" w:cstheme="minorHAnsi"/>
                <w:sz w:val="22"/>
                <w:szCs w:val="22"/>
              </w:rPr>
            </w:pPr>
            <w:r w:rsidRPr="00941AE7">
              <w:rPr>
                <w:rFonts w:asciiTheme="minorHAnsi" w:eastAsia="Calibri" w:hAnsiTheme="minorHAnsi" w:cstheme="minorHAnsi"/>
                <w:sz w:val="22"/>
                <w:szCs w:val="22"/>
              </w:rPr>
              <w:t xml:space="preserve">GSSC </w:t>
            </w:r>
            <w:r w:rsidR="0093205D" w:rsidRPr="00941AE7">
              <w:rPr>
                <w:rFonts w:asciiTheme="minorHAnsi" w:eastAsia="Calibri" w:hAnsiTheme="minorHAnsi" w:cstheme="minorHAnsi"/>
                <w:sz w:val="22"/>
                <w:szCs w:val="22"/>
              </w:rPr>
              <w:t xml:space="preserve">Project Accounting </w:t>
            </w:r>
            <w:r w:rsidR="001B24B5" w:rsidRPr="00941AE7">
              <w:rPr>
                <w:rFonts w:asciiTheme="minorHAnsi" w:eastAsia="Calibri" w:hAnsiTheme="minorHAnsi" w:cstheme="minorHAnsi"/>
                <w:sz w:val="22"/>
                <w:szCs w:val="22"/>
              </w:rPr>
              <w:t>t</w:t>
            </w:r>
            <w:r w:rsidR="0093205D" w:rsidRPr="00941AE7">
              <w:rPr>
                <w:rFonts w:asciiTheme="minorHAnsi" w:eastAsia="Calibri" w:hAnsiTheme="minorHAnsi" w:cstheme="minorHAnsi"/>
                <w:sz w:val="22"/>
                <w:szCs w:val="22"/>
              </w:rPr>
              <w:t xml:space="preserve">eam </w:t>
            </w:r>
          </w:p>
        </w:tc>
      </w:tr>
      <w:tr w:rsidR="005B7E17" w:rsidRPr="00941AE7" w14:paraId="470ABEEF" w14:textId="609F4150" w:rsidTr="00F03986">
        <w:tc>
          <w:tcPr>
            <w:tcW w:w="1395" w:type="pct"/>
            <w:tcBorders>
              <w:top w:val="single" w:sz="4" w:space="0" w:color="auto"/>
              <w:left w:val="single" w:sz="4" w:space="0" w:color="auto"/>
              <w:bottom w:val="single" w:sz="4" w:space="0" w:color="auto"/>
              <w:right w:val="single" w:sz="4" w:space="0" w:color="auto"/>
            </w:tcBorders>
          </w:tcPr>
          <w:p w14:paraId="4F2D3A74" w14:textId="46771175" w:rsidR="005B7E17" w:rsidRPr="00941AE7" w:rsidRDefault="005B7E17" w:rsidP="000773E8">
            <w:pPr>
              <w:spacing w:after="0" w:line="256" w:lineRule="auto"/>
              <w:rPr>
                <w:rFonts w:eastAsia="Calibri" w:cstheme="minorHAnsi"/>
              </w:rPr>
            </w:pPr>
            <w:r w:rsidRPr="00941AE7">
              <w:rPr>
                <w:rFonts w:eastAsia="Calibri" w:cstheme="minorHAnsi"/>
              </w:rPr>
              <w:t>Reference documents</w:t>
            </w:r>
          </w:p>
        </w:tc>
        <w:tc>
          <w:tcPr>
            <w:tcW w:w="3605" w:type="pct"/>
            <w:tcBorders>
              <w:top w:val="single" w:sz="4" w:space="0" w:color="auto"/>
              <w:left w:val="single" w:sz="4" w:space="0" w:color="auto"/>
              <w:bottom w:val="single" w:sz="4" w:space="0" w:color="auto"/>
              <w:right w:val="single" w:sz="4" w:space="0" w:color="auto"/>
            </w:tcBorders>
          </w:tcPr>
          <w:p w14:paraId="15285327" w14:textId="1C5EDDFF" w:rsidR="005B7E17" w:rsidRPr="00941AE7" w:rsidRDefault="00FF1F90" w:rsidP="000773E8">
            <w:pPr>
              <w:pStyle w:val="Default"/>
              <w:numPr>
                <w:ilvl w:val="0"/>
                <w:numId w:val="34"/>
              </w:numPr>
              <w:spacing w:line="256" w:lineRule="auto"/>
              <w:rPr>
                <w:rFonts w:asciiTheme="minorHAnsi" w:eastAsia="Calibri" w:hAnsiTheme="minorHAnsi" w:cstheme="minorHAnsi"/>
                <w:sz w:val="22"/>
                <w:szCs w:val="22"/>
              </w:rPr>
            </w:pPr>
            <w:r w:rsidRPr="00941AE7">
              <w:rPr>
                <w:rFonts w:asciiTheme="minorHAnsi" w:hAnsiTheme="minorHAnsi" w:cstheme="minorHAnsi"/>
                <w:sz w:val="22"/>
                <w:szCs w:val="22"/>
              </w:rPr>
              <w:t>Section 5.2 Toolkit</w:t>
            </w:r>
          </w:p>
        </w:tc>
      </w:tr>
    </w:tbl>
    <w:p w14:paraId="7DD24F5D" w14:textId="2339EFD6" w:rsidR="00B708B3" w:rsidRPr="00941AE7" w:rsidRDefault="00B708B3" w:rsidP="005B7E17">
      <w:pPr>
        <w:rPr>
          <w:rFonts w:cstheme="minorHAnsi"/>
        </w:rPr>
      </w:pPr>
    </w:p>
    <w:p w14:paraId="7944F887" w14:textId="41DD2591" w:rsidR="008B227A" w:rsidRPr="00941AE7" w:rsidRDefault="006402DE" w:rsidP="005B7E17">
      <w:pPr>
        <w:rPr>
          <w:rFonts w:cstheme="minorHAnsi"/>
          <w:color w:val="2F5496" w:themeColor="accent1" w:themeShade="BF"/>
        </w:rPr>
      </w:pPr>
      <w:r w:rsidRPr="00941AE7">
        <w:rPr>
          <w:rFonts w:cstheme="minorHAnsi"/>
          <w:color w:val="2F5496" w:themeColor="accent1" w:themeShade="BF"/>
        </w:rPr>
        <w:t>Closure Timelines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510"/>
        <w:gridCol w:w="3960"/>
      </w:tblGrid>
      <w:tr w:rsidR="00AD5DD5" w:rsidRPr="00941AE7" w14:paraId="507A0109" w14:textId="77777777" w:rsidTr="00D7229B">
        <w:trPr>
          <w:trHeight w:val="276"/>
        </w:trPr>
        <w:tc>
          <w:tcPr>
            <w:tcW w:w="1525" w:type="dxa"/>
            <w:vAlign w:val="center"/>
          </w:tcPr>
          <w:p w14:paraId="47F0F18B" w14:textId="3399E22C" w:rsidR="00AD5DD5" w:rsidRPr="00941AE7" w:rsidRDefault="00AD5DD5" w:rsidP="00AF1465">
            <w:pPr>
              <w:jc w:val="center"/>
              <w:rPr>
                <w:rFonts w:cstheme="minorHAnsi"/>
              </w:rPr>
            </w:pPr>
            <w:r w:rsidRPr="00941AE7">
              <w:rPr>
                <w:rFonts w:cstheme="minorHAnsi"/>
                <w:b/>
                <w:bCs/>
              </w:rPr>
              <w:t>Project Type</w:t>
            </w:r>
          </w:p>
        </w:tc>
        <w:tc>
          <w:tcPr>
            <w:tcW w:w="3510" w:type="dxa"/>
            <w:vAlign w:val="center"/>
          </w:tcPr>
          <w:p w14:paraId="016F47A1" w14:textId="3186775F" w:rsidR="00AD5DD5" w:rsidRPr="00941AE7" w:rsidRDefault="00AD5DD5" w:rsidP="00AF1465">
            <w:pPr>
              <w:jc w:val="center"/>
              <w:rPr>
                <w:rFonts w:cstheme="minorHAnsi"/>
                <w:b/>
                <w:bCs/>
              </w:rPr>
            </w:pPr>
            <w:r w:rsidRPr="00941AE7">
              <w:rPr>
                <w:rFonts w:cstheme="minorHAnsi"/>
                <w:b/>
                <w:bCs/>
              </w:rPr>
              <w:t>Operational Closure</w:t>
            </w:r>
          </w:p>
        </w:tc>
        <w:tc>
          <w:tcPr>
            <w:tcW w:w="3960" w:type="dxa"/>
            <w:vAlign w:val="center"/>
          </w:tcPr>
          <w:p w14:paraId="251B8EB5" w14:textId="0E9E32A2" w:rsidR="00AD5DD5" w:rsidRPr="00941AE7" w:rsidRDefault="00AD5DD5" w:rsidP="00AF1465">
            <w:pPr>
              <w:jc w:val="center"/>
              <w:rPr>
                <w:rFonts w:cstheme="minorHAnsi"/>
                <w:b/>
                <w:bCs/>
              </w:rPr>
            </w:pPr>
            <w:r w:rsidRPr="00941AE7">
              <w:rPr>
                <w:rFonts w:cstheme="minorHAnsi"/>
                <w:b/>
                <w:bCs/>
              </w:rPr>
              <w:t>Financial Closure</w:t>
            </w:r>
          </w:p>
        </w:tc>
      </w:tr>
      <w:tr w:rsidR="00AD5DD5" w:rsidRPr="00941AE7" w14:paraId="44EAB544" w14:textId="77777777" w:rsidTr="00D7229B">
        <w:trPr>
          <w:trHeight w:val="562"/>
        </w:trPr>
        <w:tc>
          <w:tcPr>
            <w:tcW w:w="1525" w:type="dxa"/>
            <w:vAlign w:val="center"/>
          </w:tcPr>
          <w:p w14:paraId="00702299" w14:textId="1DF0AF1E" w:rsidR="00AD5DD5" w:rsidRPr="00941AE7" w:rsidRDefault="00AD5DD5" w:rsidP="00BA2535">
            <w:pPr>
              <w:rPr>
                <w:rFonts w:cstheme="minorHAnsi"/>
              </w:rPr>
            </w:pPr>
            <w:r w:rsidRPr="00941AE7">
              <w:rPr>
                <w:rFonts w:cstheme="minorHAnsi"/>
              </w:rPr>
              <w:t>GCF</w:t>
            </w:r>
          </w:p>
        </w:tc>
        <w:tc>
          <w:tcPr>
            <w:tcW w:w="3510" w:type="dxa"/>
            <w:vAlign w:val="center"/>
          </w:tcPr>
          <w:p w14:paraId="68EBFF07" w14:textId="357ACAD8" w:rsidR="00AD5DD5" w:rsidRPr="00941AE7" w:rsidRDefault="00AD5DD5" w:rsidP="00660EF5">
            <w:pPr>
              <w:pStyle w:val="Default"/>
              <w:numPr>
                <w:ilvl w:val="0"/>
                <w:numId w:val="34"/>
              </w:numPr>
              <w:spacing w:line="256" w:lineRule="auto"/>
              <w:rPr>
                <w:rFonts w:asciiTheme="minorHAnsi" w:eastAsia="Calibri" w:hAnsiTheme="minorHAnsi" w:cstheme="minorHAnsi"/>
                <w:sz w:val="22"/>
                <w:szCs w:val="22"/>
              </w:rPr>
            </w:pPr>
            <w:r w:rsidRPr="00941AE7">
              <w:rPr>
                <w:rFonts w:asciiTheme="minorHAnsi" w:eastAsia="Calibri" w:hAnsiTheme="minorHAnsi" w:cstheme="minorHAnsi"/>
                <w:sz w:val="22"/>
                <w:szCs w:val="22"/>
              </w:rPr>
              <w:t>3 months post-Terminal Evaluation</w:t>
            </w:r>
          </w:p>
        </w:tc>
        <w:tc>
          <w:tcPr>
            <w:tcW w:w="3960" w:type="dxa"/>
            <w:vAlign w:val="center"/>
          </w:tcPr>
          <w:p w14:paraId="40A3B044" w14:textId="42C49C1B" w:rsidR="00AD5DD5" w:rsidRPr="00941AE7" w:rsidRDefault="00AD5DD5" w:rsidP="00660EF5">
            <w:pPr>
              <w:pStyle w:val="Default"/>
              <w:numPr>
                <w:ilvl w:val="0"/>
                <w:numId w:val="34"/>
              </w:numPr>
              <w:spacing w:line="256" w:lineRule="auto"/>
              <w:rPr>
                <w:rFonts w:asciiTheme="minorHAnsi" w:eastAsia="Calibri" w:hAnsiTheme="minorHAnsi" w:cstheme="minorHAnsi"/>
                <w:sz w:val="22"/>
                <w:szCs w:val="22"/>
              </w:rPr>
            </w:pPr>
            <w:r w:rsidRPr="00941AE7">
              <w:rPr>
                <w:rFonts w:asciiTheme="minorHAnsi" w:eastAsia="Calibri" w:hAnsiTheme="minorHAnsi" w:cstheme="minorHAnsi"/>
                <w:sz w:val="22"/>
                <w:szCs w:val="22"/>
              </w:rPr>
              <w:t>6 months post-operational closure</w:t>
            </w:r>
          </w:p>
        </w:tc>
      </w:tr>
      <w:tr w:rsidR="00AD5DD5" w:rsidRPr="00941AE7" w14:paraId="258D68FA" w14:textId="77777777" w:rsidTr="00D7229B">
        <w:trPr>
          <w:trHeight w:val="562"/>
        </w:trPr>
        <w:tc>
          <w:tcPr>
            <w:tcW w:w="1525" w:type="dxa"/>
            <w:vAlign w:val="center"/>
          </w:tcPr>
          <w:p w14:paraId="24C06E96" w14:textId="0BA59745" w:rsidR="00AD5DD5" w:rsidRPr="00941AE7" w:rsidRDefault="00AD5DD5" w:rsidP="00BA2535">
            <w:pPr>
              <w:rPr>
                <w:rFonts w:cstheme="minorHAnsi"/>
              </w:rPr>
            </w:pPr>
            <w:r w:rsidRPr="00941AE7">
              <w:rPr>
                <w:rFonts w:cstheme="minorHAnsi"/>
              </w:rPr>
              <w:t>GEF/AF/CS</w:t>
            </w:r>
          </w:p>
        </w:tc>
        <w:tc>
          <w:tcPr>
            <w:tcW w:w="3510" w:type="dxa"/>
            <w:vAlign w:val="center"/>
          </w:tcPr>
          <w:p w14:paraId="055F277E" w14:textId="6AA8F546" w:rsidR="00AD5DD5" w:rsidRPr="00941AE7" w:rsidRDefault="00AD5DD5" w:rsidP="00660EF5">
            <w:pPr>
              <w:pStyle w:val="Default"/>
              <w:numPr>
                <w:ilvl w:val="0"/>
                <w:numId w:val="34"/>
              </w:numPr>
              <w:spacing w:line="256" w:lineRule="auto"/>
              <w:rPr>
                <w:rFonts w:asciiTheme="minorHAnsi" w:eastAsia="Calibri" w:hAnsiTheme="minorHAnsi" w:cstheme="minorHAnsi"/>
                <w:sz w:val="22"/>
                <w:szCs w:val="22"/>
              </w:rPr>
            </w:pPr>
            <w:r w:rsidRPr="00941AE7">
              <w:rPr>
                <w:rFonts w:asciiTheme="minorHAnsi" w:eastAsia="Calibri" w:hAnsiTheme="minorHAnsi" w:cstheme="minorHAnsi"/>
                <w:sz w:val="22"/>
                <w:szCs w:val="22"/>
              </w:rPr>
              <w:t>9 months post-completion</w:t>
            </w:r>
          </w:p>
        </w:tc>
        <w:tc>
          <w:tcPr>
            <w:tcW w:w="3960" w:type="dxa"/>
            <w:vAlign w:val="center"/>
          </w:tcPr>
          <w:p w14:paraId="2E7ACCB0" w14:textId="6ED67C02" w:rsidR="00AD5DD5" w:rsidRPr="00941AE7" w:rsidRDefault="00AD5DD5" w:rsidP="00660EF5">
            <w:pPr>
              <w:pStyle w:val="Default"/>
              <w:numPr>
                <w:ilvl w:val="0"/>
                <w:numId w:val="34"/>
              </w:numPr>
              <w:spacing w:line="256" w:lineRule="auto"/>
              <w:rPr>
                <w:rFonts w:asciiTheme="minorHAnsi" w:eastAsia="Calibri" w:hAnsiTheme="minorHAnsi" w:cstheme="minorHAnsi"/>
                <w:sz w:val="22"/>
                <w:szCs w:val="22"/>
              </w:rPr>
            </w:pPr>
            <w:r w:rsidRPr="00941AE7">
              <w:rPr>
                <w:rFonts w:asciiTheme="minorHAnsi" w:eastAsia="Calibri" w:hAnsiTheme="minorHAnsi" w:cstheme="minorHAnsi"/>
                <w:sz w:val="22"/>
                <w:szCs w:val="22"/>
              </w:rPr>
              <w:t>12 months post-completion</w:t>
            </w:r>
          </w:p>
        </w:tc>
      </w:tr>
      <w:tr w:rsidR="00AD5DD5" w:rsidRPr="00941AE7" w14:paraId="31DA8390" w14:textId="77777777" w:rsidTr="00D7229B">
        <w:trPr>
          <w:trHeight w:val="562"/>
        </w:trPr>
        <w:tc>
          <w:tcPr>
            <w:tcW w:w="1525" w:type="dxa"/>
            <w:vAlign w:val="center"/>
          </w:tcPr>
          <w:p w14:paraId="59A1F71B" w14:textId="3560430D" w:rsidR="00AD5DD5" w:rsidRPr="00941AE7" w:rsidRDefault="00AD5DD5" w:rsidP="00BA2535">
            <w:pPr>
              <w:rPr>
                <w:rFonts w:cstheme="minorHAnsi"/>
              </w:rPr>
            </w:pPr>
            <w:r w:rsidRPr="00941AE7">
              <w:rPr>
                <w:rFonts w:cstheme="minorHAnsi"/>
              </w:rPr>
              <w:t>Others</w:t>
            </w:r>
          </w:p>
        </w:tc>
        <w:tc>
          <w:tcPr>
            <w:tcW w:w="3510" w:type="dxa"/>
            <w:vAlign w:val="center"/>
          </w:tcPr>
          <w:p w14:paraId="3591B421" w14:textId="48F919F8" w:rsidR="00AD5DD5" w:rsidRPr="00941AE7" w:rsidRDefault="00AD5DD5" w:rsidP="00660EF5">
            <w:pPr>
              <w:pStyle w:val="Default"/>
              <w:numPr>
                <w:ilvl w:val="0"/>
                <w:numId w:val="34"/>
              </w:numPr>
              <w:spacing w:line="256" w:lineRule="auto"/>
              <w:rPr>
                <w:rFonts w:asciiTheme="minorHAnsi" w:eastAsia="Calibri" w:hAnsiTheme="minorHAnsi" w:cstheme="minorHAnsi"/>
                <w:sz w:val="22"/>
                <w:szCs w:val="22"/>
              </w:rPr>
            </w:pPr>
            <w:r w:rsidRPr="00941AE7">
              <w:rPr>
                <w:rFonts w:asciiTheme="minorHAnsi" w:eastAsia="Calibri" w:hAnsiTheme="minorHAnsi" w:cstheme="minorHAnsi"/>
                <w:sz w:val="22"/>
                <w:szCs w:val="22"/>
              </w:rPr>
              <w:t>Upon activity cessation</w:t>
            </w:r>
          </w:p>
        </w:tc>
        <w:tc>
          <w:tcPr>
            <w:tcW w:w="3960" w:type="dxa"/>
            <w:vAlign w:val="center"/>
          </w:tcPr>
          <w:p w14:paraId="31B8305A" w14:textId="17662D8A" w:rsidR="00AD5DD5" w:rsidRPr="00941AE7" w:rsidRDefault="00AD5DD5" w:rsidP="00660EF5">
            <w:pPr>
              <w:pStyle w:val="Default"/>
              <w:numPr>
                <w:ilvl w:val="0"/>
                <w:numId w:val="34"/>
              </w:numPr>
              <w:spacing w:line="256" w:lineRule="auto"/>
              <w:rPr>
                <w:rFonts w:asciiTheme="minorHAnsi" w:eastAsia="Calibri" w:hAnsiTheme="minorHAnsi" w:cstheme="minorHAnsi"/>
                <w:sz w:val="22"/>
                <w:szCs w:val="22"/>
              </w:rPr>
            </w:pPr>
            <w:r w:rsidRPr="00941AE7">
              <w:rPr>
                <w:rFonts w:asciiTheme="minorHAnsi" w:eastAsia="Calibri" w:hAnsiTheme="minorHAnsi" w:cstheme="minorHAnsi"/>
                <w:sz w:val="22"/>
                <w:szCs w:val="22"/>
              </w:rPr>
              <w:t>12 months post-completion</w:t>
            </w:r>
          </w:p>
        </w:tc>
      </w:tr>
    </w:tbl>
    <w:p w14:paraId="0CAE264B" w14:textId="77777777" w:rsidR="008B227A" w:rsidRPr="00941AE7" w:rsidRDefault="008B227A" w:rsidP="005B7E17">
      <w:pPr>
        <w:rPr>
          <w:rFonts w:cstheme="minorHAnsi"/>
        </w:rPr>
      </w:pPr>
    </w:p>
    <w:p w14:paraId="4205A5DA" w14:textId="460AA0E5" w:rsidR="005B7E17" w:rsidRPr="00941AE7" w:rsidRDefault="005B7E17" w:rsidP="0006019D">
      <w:pPr>
        <w:pStyle w:val="Heading2"/>
        <w:numPr>
          <w:ilvl w:val="1"/>
          <w:numId w:val="3"/>
        </w:numPr>
        <w:spacing w:before="240" w:line="360" w:lineRule="auto"/>
        <w:ind w:hanging="578"/>
        <w:jc w:val="both"/>
        <w:rPr>
          <w:rFonts w:asciiTheme="minorHAnsi" w:hAnsiTheme="minorHAnsi" w:cstheme="minorHAnsi"/>
          <w:sz w:val="22"/>
          <w:szCs w:val="22"/>
        </w:rPr>
      </w:pPr>
      <w:bookmarkStart w:id="31" w:name="_Toc210649246"/>
      <w:bookmarkStart w:id="32" w:name="_Toc210681310"/>
      <w:bookmarkStart w:id="33" w:name="_Toc210725040"/>
      <w:bookmarkStart w:id="34" w:name="_Toc210725180"/>
      <w:bookmarkStart w:id="35" w:name="_Toc210849782"/>
      <w:bookmarkStart w:id="36" w:name="_Toc210849926"/>
      <w:bookmarkStart w:id="37" w:name="_Toc210897077"/>
      <w:bookmarkStart w:id="38" w:name="_Toc210900151"/>
      <w:bookmarkStart w:id="39" w:name="_Toc210912791"/>
      <w:bookmarkStart w:id="40" w:name="_Toc210912936"/>
      <w:bookmarkStart w:id="41" w:name="_Toc210913396"/>
      <w:bookmarkStart w:id="42" w:name="_Toc210913541"/>
      <w:bookmarkStart w:id="43" w:name="_Toc210913686"/>
      <w:bookmarkStart w:id="44" w:name="_Toc210915241"/>
      <w:bookmarkStart w:id="45" w:name="_Toc210915352"/>
      <w:bookmarkStart w:id="46" w:name="_Toc210937946"/>
      <w:bookmarkStart w:id="47" w:name="_Toc210938132"/>
      <w:bookmarkStart w:id="48" w:name="_Toc210938237"/>
      <w:bookmarkStart w:id="49" w:name="_Toc210945407"/>
      <w:bookmarkStart w:id="50" w:name="_Toc210984462"/>
      <w:bookmarkStart w:id="51" w:name="_Toc210984606"/>
      <w:bookmarkStart w:id="52" w:name="_Toc210989492"/>
      <w:bookmarkStart w:id="53" w:name="_Toc210989638"/>
      <w:bookmarkStart w:id="54" w:name="_Toc210991248"/>
      <w:bookmarkStart w:id="55" w:name="_Toc210992741"/>
      <w:bookmarkStart w:id="56" w:name="_Toc210992914"/>
      <w:bookmarkStart w:id="57" w:name="_Toc210993061"/>
      <w:bookmarkStart w:id="58" w:name="_Toc210993283"/>
      <w:bookmarkStart w:id="59" w:name="_Toc210993430"/>
      <w:bookmarkStart w:id="60" w:name="_Toc210993577"/>
      <w:bookmarkStart w:id="61" w:name="_Toc210993724"/>
      <w:bookmarkStart w:id="62" w:name="_Toc210993871"/>
      <w:bookmarkStart w:id="63" w:name="_Toc211269172"/>
      <w:bookmarkStart w:id="64" w:name="_Toc210908036"/>
      <w:bookmarkStart w:id="65" w:name="_Toc210912937"/>
      <w:bookmarkStart w:id="66" w:name="_Toc210913364"/>
      <w:bookmarkStart w:id="67" w:name="_Toc21426781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941AE7">
        <w:rPr>
          <w:rFonts w:asciiTheme="minorHAnsi" w:hAnsiTheme="minorHAnsi" w:cstheme="minorHAnsi"/>
          <w:sz w:val="22"/>
          <w:szCs w:val="22"/>
        </w:rPr>
        <w:t>Roles &amp; Responsibilities</w:t>
      </w:r>
      <w:bookmarkEnd w:id="64"/>
      <w:bookmarkEnd w:id="65"/>
      <w:bookmarkEnd w:id="66"/>
      <w:bookmarkEnd w:id="67"/>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4257"/>
      </w:tblGrid>
      <w:tr w:rsidR="00DD4C1F" w:rsidRPr="00941AE7" w:rsidDel="003822FF" w14:paraId="54DEA339" w14:textId="4B9B3EA8" w:rsidTr="00D7229B">
        <w:tc>
          <w:tcPr>
            <w:tcW w:w="5000" w:type="pct"/>
            <w:gridSpan w:val="2"/>
          </w:tcPr>
          <w:p w14:paraId="3C599CBC" w14:textId="2D6660C5" w:rsidR="00DD4C1F" w:rsidRPr="00941AE7" w:rsidDel="003822FF" w:rsidRDefault="00DD4C1F" w:rsidP="00CB0B54">
            <w:pPr>
              <w:jc w:val="center"/>
              <w:rPr>
                <w:rFonts w:cstheme="minorHAnsi"/>
                <w:b/>
                <w:bCs/>
              </w:rPr>
            </w:pPr>
            <w:r w:rsidRPr="00941AE7" w:rsidDel="003822FF">
              <w:rPr>
                <w:rFonts w:cstheme="minorHAnsi"/>
                <w:b/>
                <w:bCs/>
              </w:rPr>
              <w:t>Project Financial Closure</w:t>
            </w:r>
          </w:p>
        </w:tc>
      </w:tr>
      <w:tr w:rsidR="00DD4C1F" w:rsidRPr="00941AE7" w:rsidDel="003822FF" w14:paraId="7AAE2794" w14:textId="63A0B7B4" w:rsidTr="00D7229B">
        <w:tc>
          <w:tcPr>
            <w:tcW w:w="2639" w:type="pct"/>
          </w:tcPr>
          <w:p w14:paraId="4092F11D" w14:textId="2A60CD26" w:rsidR="00DD4C1F" w:rsidRPr="00941AE7" w:rsidDel="003822FF" w:rsidRDefault="00DD4C1F" w:rsidP="00CB0B54">
            <w:pPr>
              <w:jc w:val="center"/>
              <w:rPr>
                <w:rFonts w:cstheme="minorHAnsi"/>
                <w:b/>
                <w:bCs/>
              </w:rPr>
            </w:pPr>
            <w:r w:rsidRPr="00941AE7" w:rsidDel="003822FF">
              <w:rPr>
                <w:rFonts w:cstheme="minorHAnsi"/>
                <w:b/>
                <w:bCs/>
              </w:rPr>
              <w:t>C</w:t>
            </w:r>
            <w:r w:rsidR="00662106" w:rsidRPr="00941AE7">
              <w:rPr>
                <w:rFonts w:cstheme="minorHAnsi"/>
                <w:b/>
                <w:bCs/>
              </w:rPr>
              <w:t xml:space="preserve">ountry </w:t>
            </w:r>
            <w:r w:rsidR="00767CD7" w:rsidRPr="00941AE7" w:rsidDel="003822FF">
              <w:rPr>
                <w:rFonts w:cstheme="minorHAnsi"/>
                <w:b/>
                <w:bCs/>
              </w:rPr>
              <w:t>O</w:t>
            </w:r>
            <w:r w:rsidR="00767CD7" w:rsidRPr="00941AE7">
              <w:rPr>
                <w:rFonts w:cstheme="minorHAnsi"/>
                <w:b/>
                <w:bCs/>
              </w:rPr>
              <w:t>ffice</w:t>
            </w:r>
            <w:r w:rsidRPr="00941AE7" w:rsidDel="003822FF">
              <w:rPr>
                <w:rFonts w:cstheme="minorHAnsi"/>
                <w:b/>
                <w:bCs/>
              </w:rPr>
              <w:t xml:space="preserve"> </w:t>
            </w:r>
          </w:p>
        </w:tc>
        <w:tc>
          <w:tcPr>
            <w:tcW w:w="2361" w:type="pct"/>
          </w:tcPr>
          <w:p w14:paraId="6038B615" w14:textId="05491D85" w:rsidR="00DD4C1F" w:rsidRPr="00941AE7" w:rsidDel="003822FF" w:rsidRDefault="00DD4C1F" w:rsidP="00CB0B54">
            <w:pPr>
              <w:jc w:val="center"/>
              <w:rPr>
                <w:rFonts w:cstheme="minorHAnsi"/>
                <w:b/>
                <w:bCs/>
              </w:rPr>
            </w:pPr>
            <w:r w:rsidRPr="00941AE7" w:rsidDel="003822FF">
              <w:rPr>
                <w:rFonts w:cstheme="minorHAnsi"/>
                <w:b/>
                <w:bCs/>
              </w:rPr>
              <w:t xml:space="preserve">GSSC </w:t>
            </w:r>
            <w:r w:rsidR="00774C99" w:rsidRPr="00941AE7">
              <w:rPr>
                <w:rFonts w:cstheme="minorHAnsi"/>
                <w:b/>
                <w:bCs/>
              </w:rPr>
              <w:t>Project Accounting team</w:t>
            </w:r>
          </w:p>
        </w:tc>
      </w:tr>
      <w:tr w:rsidR="00B320CF" w:rsidRPr="00941AE7" w:rsidDel="003822FF" w14:paraId="40CBE15C" w14:textId="77777777" w:rsidTr="00D7229B">
        <w:tc>
          <w:tcPr>
            <w:tcW w:w="2639" w:type="pct"/>
          </w:tcPr>
          <w:p w14:paraId="218051DF" w14:textId="77777777" w:rsidR="00444BDA" w:rsidRPr="00941AE7" w:rsidRDefault="00444BDA" w:rsidP="00444BDA">
            <w:pPr>
              <w:numPr>
                <w:ilvl w:val="0"/>
                <w:numId w:val="35"/>
              </w:numPr>
              <w:spacing w:line="278" w:lineRule="auto"/>
              <w:rPr>
                <w:rFonts w:cstheme="minorHAnsi"/>
              </w:rPr>
            </w:pPr>
            <w:r w:rsidRPr="00941AE7">
              <w:rPr>
                <w:rFonts w:cstheme="minorHAnsi"/>
              </w:rPr>
              <w:t>Ensure operational closure with no pending actions.</w:t>
            </w:r>
          </w:p>
          <w:p w14:paraId="52D1A629" w14:textId="504D4D3F" w:rsidR="00444BDA" w:rsidRPr="00941AE7" w:rsidRDefault="00444BDA" w:rsidP="00444BDA">
            <w:pPr>
              <w:numPr>
                <w:ilvl w:val="0"/>
                <w:numId w:val="35"/>
              </w:numPr>
              <w:spacing w:line="278" w:lineRule="auto"/>
              <w:rPr>
                <w:rFonts w:cstheme="minorHAnsi"/>
              </w:rPr>
            </w:pPr>
            <w:r w:rsidRPr="00941AE7">
              <w:rPr>
                <w:rFonts w:cstheme="minorHAnsi"/>
              </w:rPr>
              <w:t>Submit financial closure request in</w:t>
            </w:r>
            <w:r w:rsidR="00086E97" w:rsidRPr="00941AE7">
              <w:rPr>
                <w:rFonts w:cstheme="minorHAnsi"/>
              </w:rPr>
              <w:t xml:space="preserve"> </w:t>
            </w:r>
            <w:hyperlink r:id="rId13" w:history="1">
              <w:r w:rsidR="00086E97" w:rsidRPr="00941AE7">
                <w:rPr>
                  <w:rStyle w:val="Hyperlink"/>
                  <w:rFonts w:cstheme="minorHAnsi"/>
                </w:rPr>
                <w:t>UNall</w:t>
              </w:r>
            </w:hyperlink>
            <w:r w:rsidR="00086E97" w:rsidRPr="00941AE7">
              <w:rPr>
                <w:rFonts w:cstheme="minorHAnsi"/>
              </w:rPr>
              <w:t xml:space="preserve"> </w:t>
            </w:r>
            <w:r w:rsidRPr="00941AE7">
              <w:rPr>
                <w:rFonts w:cstheme="minorHAnsi"/>
              </w:rPr>
              <w:t>within 6 months post-operational closure.</w:t>
            </w:r>
          </w:p>
          <w:p w14:paraId="4FE05E0B" w14:textId="77777777" w:rsidR="00444BDA" w:rsidRPr="00941AE7" w:rsidRDefault="00444BDA" w:rsidP="00444BDA">
            <w:pPr>
              <w:numPr>
                <w:ilvl w:val="0"/>
                <w:numId w:val="35"/>
              </w:numPr>
              <w:spacing w:line="278" w:lineRule="auto"/>
              <w:rPr>
                <w:rFonts w:cstheme="minorHAnsi"/>
              </w:rPr>
            </w:pPr>
            <w:r w:rsidRPr="00941AE7">
              <w:rPr>
                <w:rFonts w:cstheme="minorHAnsi"/>
              </w:rPr>
              <w:t>Complete Financial Closure checklist and Project Closure Workbench.</w:t>
            </w:r>
          </w:p>
          <w:p w14:paraId="6B7084DE" w14:textId="77777777" w:rsidR="00B320CF" w:rsidRPr="00941AE7" w:rsidDel="003822FF" w:rsidRDefault="00B320CF" w:rsidP="00CB0B54">
            <w:pPr>
              <w:jc w:val="center"/>
              <w:rPr>
                <w:rFonts w:cstheme="minorHAnsi"/>
                <w:b/>
                <w:bCs/>
              </w:rPr>
            </w:pPr>
          </w:p>
        </w:tc>
        <w:tc>
          <w:tcPr>
            <w:tcW w:w="2361" w:type="pct"/>
          </w:tcPr>
          <w:p w14:paraId="59346A36" w14:textId="77777777" w:rsidR="00F922A2" w:rsidRPr="00941AE7" w:rsidRDefault="00F922A2" w:rsidP="00F922A2">
            <w:pPr>
              <w:numPr>
                <w:ilvl w:val="0"/>
                <w:numId w:val="36"/>
              </w:numPr>
              <w:spacing w:line="278" w:lineRule="auto"/>
              <w:rPr>
                <w:rFonts w:cstheme="minorHAnsi"/>
              </w:rPr>
            </w:pPr>
            <w:r w:rsidRPr="00941AE7">
              <w:rPr>
                <w:rFonts w:cstheme="minorHAnsi"/>
              </w:rPr>
              <w:t>Support CO in checklist activities and SOP compliance.</w:t>
            </w:r>
          </w:p>
          <w:p w14:paraId="4ADB74BB" w14:textId="77777777" w:rsidR="00F922A2" w:rsidRPr="00941AE7" w:rsidRDefault="00F922A2" w:rsidP="00F922A2">
            <w:pPr>
              <w:numPr>
                <w:ilvl w:val="0"/>
                <w:numId w:val="36"/>
              </w:numPr>
              <w:spacing w:line="278" w:lineRule="auto"/>
              <w:rPr>
                <w:rFonts w:cstheme="minorHAnsi"/>
              </w:rPr>
            </w:pPr>
            <w:r w:rsidRPr="00941AE7">
              <w:rPr>
                <w:rFonts w:cstheme="minorHAnsi"/>
              </w:rPr>
              <w:t>Review Workbench and close project in Quantum.</w:t>
            </w:r>
          </w:p>
          <w:p w14:paraId="6019FEFA" w14:textId="77777777" w:rsidR="00F922A2" w:rsidRPr="00941AE7" w:rsidRDefault="00F922A2" w:rsidP="00F922A2">
            <w:pPr>
              <w:numPr>
                <w:ilvl w:val="0"/>
                <w:numId w:val="36"/>
              </w:numPr>
              <w:spacing w:line="278" w:lineRule="auto"/>
              <w:rPr>
                <w:rFonts w:cstheme="minorHAnsi"/>
              </w:rPr>
            </w:pPr>
            <w:r w:rsidRPr="00941AE7">
              <w:rPr>
                <w:rFonts w:cstheme="minorHAnsi"/>
              </w:rPr>
              <w:t>Ensure linked awards/contracts are closed.</w:t>
            </w:r>
          </w:p>
          <w:p w14:paraId="56A631A8" w14:textId="77777777" w:rsidR="00B320CF" w:rsidRPr="00941AE7" w:rsidDel="003822FF" w:rsidRDefault="00B320CF" w:rsidP="00CB0B54">
            <w:pPr>
              <w:jc w:val="center"/>
              <w:rPr>
                <w:rFonts w:cstheme="minorHAnsi"/>
                <w:b/>
                <w:bCs/>
              </w:rPr>
            </w:pPr>
          </w:p>
        </w:tc>
      </w:tr>
    </w:tbl>
    <w:p w14:paraId="47576555" w14:textId="77777777" w:rsidR="00690B18" w:rsidRPr="00941AE7" w:rsidRDefault="00690B18" w:rsidP="002E314D">
      <w:pPr>
        <w:spacing w:after="0" w:line="240" w:lineRule="auto"/>
        <w:rPr>
          <w:rFonts w:cstheme="minorHAnsi"/>
          <w:shd w:val="clear" w:color="auto" w:fill="FFFFFF"/>
          <w:lang w:val="en-US"/>
        </w:rPr>
      </w:pPr>
    </w:p>
    <w:p w14:paraId="6000161A" w14:textId="0C8F0846" w:rsidR="007D0F60" w:rsidRPr="00941AE7" w:rsidRDefault="007D0F60">
      <w:pPr>
        <w:rPr>
          <w:rFonts w:cstheme="minorHAnsi"/>
        </w:rPr>
        <w:sectPr w:rsidR="007D0F60" w:rsidRPr="00941AE7" w:rsidSect="00A31BCB">
          <w:headerReference w:type="default" r:id="rId14"/>
          <w:footerReference w:type="default" r:id="rId15"/>
          <w:footnotePr>
            <w:pos w:val="beneathText"/>
          </w:footnotePr>
          <w:pgSz w:w="11906" w:h="16838"/>
          <w:pgMar w:top="1440" w:right="1440" w:bottom="1440" w:left="1440" w:header="706" w:footer="706" w:gutter="0"/>
          <w:cols w:space="708"/>
          <w:docGrid w:linePitch="360"/>
        </w:sectPr>
      </w:pPr>
    </w:p>
    <w:p w14:paraId="2ABBA8E3" w14:textId="62AF1E20" w:rsidR="00766765" w:rsidRPr="00941AE7" w:rsidRDefault="00766765" w:rsidP="00E9071F">
      <w:pPr>
        <w:pStyle w:val="Heading1"/>
        <w:numPr>
          <w:ilvl w:val="0"/>
          <w:numId w:val="1"/>
        </w:numPr>
        <w:spacing w:before="0" w:line="360" w:lineRule="auto"/>
        <w:ind w:left="567" w:hanging="567"/>
        <w:rPr>
          <w:rFonts w:asciiTheme="minorHAnsi" w:hAnsiTheme="minorHAnsi" w:cstheme="minorHAnsi"/>
          <w:b/>
          <w:sz w:val="24"/>
          <w:szCs w:val="24"/>
        </w:rPr>
      </w:pPr>
      <w:bookmarkStart w:id="68" w:name="_Toc210649248"/>
      <w:bookmarkStart w:id="69" w:name="_Toc210681312"/>
      <w:bookmarkStart w:id="70" w:name="_Toc210725042"/>
      <w:bookmarkStart w:id="71" w:name="_Toc210725182"/>
      <w:bookmarkStart w:id="72" w:name="_Toc210849784"/>
      <w:bookmarkStart w:id="73" w:name="_Toc210849928"/>
      <w:bookmarkStart w:id="74" w:name="_Toc210897079"/>
      <w:bookmarkStart w:id="75" w:name="_Toc210900153"/>
      <w:bookmarkStart w:id="76" w:name="_Toc210912793"/>
      <w:bookmarkStart w:id="77" w:name="_Toc210912938"/>
      <w:bookmarkStart w:id="78" w:name="_Toc210913398"/>
      <w:bookmarkStart w:id="79" w:name="_Toc210913543"/>
      <w:bookmarkStart w:id="80" w:name="_Toc210913688"/>
      <w:bookmarkStart w:id="81" w:name="_Toc210915243"/>
      <w:bookmarkStart w:id="82" w:name="_Toc210915354"/>
      <w:bookmarkStart w:id="83" w:name="_Toc210937948"/>
      <w:bookmarkStart w:id="84" w:name="_Toc210938134"/>
      <w:bookmarkStart w:id="85" w:name="_Toc210938239"/>
      <w:bookmarkStart w:id="86" w:name="_Toc210945409"/>
      <w:bookmarkStart w:id="87" w:name="_Toc210984464"/>
      <w:bookmarkStart w:id="88" w:name="_Toc210984608"/>
      <w:bookmarkStart w:id="89" w:name="_Toc210989494"/>
      <w:bookmarkStart w:id="90" w:name="_Toc210989640"/>
      <w:bookmarkStart w:id="91" w:name="_Toc210991250"/>
      <w:bookmarkStart w:id="92" w:name="_Toc210992743"/>
      <w:bookmarkStart w:id="93" w:name="_Toc210992916"/>
      <w:bookmarkStart w:id="94" w:name="_Toc210993063"/>
      <w:bookmarkStart w:id="95" w:name="_Toc210993285"/>
      <w:bookmarkStart w:id="96" w:name="_Toc210993432"/>
      <w:bookmarkStart w:id="97" w:name="_Toc210993579"/>
      <w:bookmarkStart w:id="98" w:name="_Toc210993726"/>
      <w:bookmarkStart w:id="99" w:name="_Toc210993873"/>
      <w:bookmarkStart w:id="100" w:name="_Toc211269174"/>
      <w:bookmarkStart w:id="101" w:name="_Key_Things_to"/>
      <w:bookmarkStart w:id="102" w:name="_Flowchart"/>
      <w:bookmarkStart w:id="103" w:name="_Toc210649249"/>
      <w:bookmarkStart w:id="104" w:name="_Toc210681313"/>
      <w:bookmarkStart w:id="105" w:name="_Toc210725043"/>
      <w:bookmarkStart w:id="106" w:name="_Toc210725183"/>
      <w:bookmarkStart w:id="107" w:name="_Toc210849785"/>
      <w:bookmarkStart w:id="108" w:name="_Toc210849929"/>
      <w:bookmarkStart w:id="109" w:name="_Toc210897080"/>
      <w:bookmarkStart w:id="110" w:name="_Toc210900154"/>
      <w:bookmarkStart w:id="111" w:name="_Toc210912794"/>
      <w:bookmarkStart w:id="112" w:name="_Toc210912939"/>
      <w:bookmarkStart w:id="113" w:name="_Toc210913399"/>
      <w:bookmarkStart w:id="114" w:name="_Toc210913544"/>
      <w:bookmarkStart w:id="115" w:name="_Toc210913689"/>
      <w:bookmarkStart w:id="116" w:name="_Toc210915244"/>
      <w:bookmarkStart w:id="117" w:name="_Toc210915355"/>
      <w:bookmarkStart w:id="118" w:name="_Toc210937949"/>
      <w:bookmarkStart w:id="119" w:name="_Toc210938135"/>
      <w:bookmarkStart w:id="120" w:name="_Toc210938240"/>
      <w:bookmarkStart w:id="121" w:name="_Toc210945410"/>
      <w:bookmarkStart w:id="122" w:name="_Toc210984465"/>
      <w:bookmarkStart w:id="123" w:name="_Toc210984609"/>
      <w:bookmarkStart w:id="124" w:name="_Toc210989495"/>
      <w:bookmarkStart w:id="125" w:name="_Toc210989641"/>
      <w:bookmarkStart w:id="126" w:name="_Toc210991251"/>
      <w:bookmarkStart w:id="127" w:name="_Toc210992744"/>
      <w:bookmarkStart w:id="128" w:name="_Toc210992917"/>
      <w:bookmarkStart w:id="129" w:name="_Toc210993064"/>
      <w:bookmarkStart w:id="130" w:name="_Toc210993286"/>
      <w:bookmarkStart w:id="131" w:name="_Toc210993433"/>
      <w:bookmarkStart w:id="132" w:name="_Toc210993580"/>
      <w:bookmarkStart w:id="133" w:name="_Toc210993727"/>
      <w:bookmarkStart w:id="134" w:name="_Toc210993874"/>
      <w:bookmarkStart w:id="135" w:name="_Toc211269175"/>
      <w:bookmarkStart w:id="136" w:name="_Toc210649250"/>
      <w:bookmarkStart w:id="137" w:name="_Toc210681314"/>
      <w:bookmarkStart w:id="138" w:name="_Toc210725044"/>
      <w:bookmarkStart w:id="139" w:name="_Toc210725184"/>
      <w:bookmarkStart w:id="140" w:name="_Toc210849786"/>
      <w:bookmarkStart w:id="141" w:name="_Toc210849930"/>
      <w:bookmarkStart w:id="142" w:name="_Toc210897081"/>
      <w:bookmarkStart w:id="143" w:name="_Toc210900155"/>
      <w:bookmarkStart w:id="144" w:name="_Toc210912795"/>
      <w:bookmarkStart w:id="145" w:name="_Toc210912940"/>
      <w:bookmarkStart w:id="146" w:name="_Toc210913400"/>
      <w:bookmarkStart w:id="147" w:name="_Toc210913545"/>
      <w:bookmarkStart w:id="148" w:name="_Toc210913690"/>
      <w:bookmarkStart w:id="149" w:name="_Toc210915245"/>
      <w:bookmarkStart w:id="150" w:name="_Toc210915356"/>
      <w:bookmarkStart w:id="151" w:name="_Toc210937950"/>
      <w:bookmarkStart w:id="152" w:name="_Toc210938136"/>
      <w:bookmarkStart w:id="153" w:name="_Toc210938241"/>
      <w:bookmarkStart w:id="154" w:name="_Toc210945411"/>
      <w:bookmarkStart w:id="155" w:name="_Toc210984466"/>
      <w:bookmarkStart w:id="156" w:name="_Toc210984610"/>
      <w:bookmarkStart w:id="157" w:name="_Toc210989496"/>
      <w:bookmarkStart w:id="158" w:name="_Toc210989642"/>
      <w:bookmarkStart w:id="159" w:name="_Toc210991252"/>
      <w:bookmarkStart w:id="160" w:name="_Toc210992745"/>
      <w:bookmarkStart w:id="161" w:name="_Toc210992918"/>
      <w:bookmarkStart w:id="162" w:name="_Toc210993065"/>
      <w:bookmarkStart w:id="163" w:name="_Toc210993287"/>
      <w:bookmarkStart w:id="164" w:name="_Toc210993434"/>
      <w:bookmarkStart w:id="165" w:name="_Toc210993581"/>
      <w:bookmarkStart w:id="166" w:name="_Toc210993728"/>
      <w:bookmarkStart w:id="167" w:name="_Toc210993875"/>
      <w:bookmarkStart w:id="168" w:name="_Toc211269176"/>
      <w:bookmarkStart w:id="169" w:name="_Toc210649251"/>
      <w:bookmarkStart w:id="170" w:name="_Toc210681315"/>
      <w:bookmarkStart w:id="171" w:name="_Toc210725045"/>
      <w:bookmarkStart w:id="172" w:name="_Toc210725185"/>
      <w:bookmarkStart w:id="173" w:name="_Toc210849787"/>
      <w:bookmarkStart w:id="174" w:name="_Toc210849931"/>
      <w:bookmarkStart w:id="175" w:name="_Toc210897082"/>
      <w:bookmarkStart w:id="176" w:name="_Toc210900156"/>
      <w:bookmarkStart w:id="177" w:name="_Toc210912796"/>
      <w:bookmarkStart w:id="178" w:name="_Toc210912941"/>
      <w:bookmarkStart w:id="179" w:name="_Toc210913401"/>
      <w:bookmarkStart w:id="180" w:name="_Toc210913546"/>
      <w:bookmarkStart w:id="181" w:name="_Toc210913691"/>
      <w:bookmarkStart w:id="182" w:name="_Toc210915246"/>
      <w:bookmarkStart w:id="183" w:name="_Toc210915357"/>
      <w:bookmarkStart w:id="184" w:name="_Toc210937951"/>
      <w:bookmarkStart w:id="185" w:name="_Toc210938137"/>
      <w:bookmarkStart w:id="186" w:name="_Toc210938242"/>
      <w:bookmarkStart w:id="187" w:name="_Toc210945412"/>
      <w:bookmarkStart w:id="188" w:name="_Toc210984467"/>
      <w:bookmarkStart w:id="189" w:name="_Toc210984611"/>
      <w:bookmarkStart w:id="190" w:name="_Toc210989497"/>
      <w:bookmarkStart w:id="191" w:name="_Toc210989643"/>
      <w:bookmarkStart w:id="192" w:name="_Toc210991253"/>
      <w:bookmarkStart w:id="193" w:name="_Toc210992746"/>
      <w:bookmarkStart w:id="194" w:name="_Toc210992919"/>
      <w:bookmarkStart w:id="195" w:name="_Toc210993066"/>
      <w:bookmarkStart w:id="196" w:name="_Toc210993288"/>
      <w:bookmarkStart w:id="197" w:name="_Toc210993435"/>
      <w:bookmarkStart w:id="198" w:name="_Toc210993582"/>
      <w:bookmarkStart w:id="199" w:name="_Toc210993729"/>
      <w:bookmarkStart w:id="200" w:name="_Toc210993876"/>
      <w:bookmarkStart w:id="201" w:name="_Toc211269177"/>
      <w:bookmarkStart w:id="202" w:name="_Standard_Operating_Procedure"/>
      <w:bookmarkStart w:id="203" w:name="_Toc210908038"/>
      <w:bookmarkStart w:id="204" w:name="_Toc210912942"/>
      <w:bookmarkStart w:id="205" w:name="_Toc210913366"/>
      <w:bookmarkStart w:id="206" w:name="_Toc21426781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941AE7">
        <w:rPr>
          <w:rFonts w:asciiTheme="minorHAnsi" w:hAnsiTheme="minorHAnsi" w:cstheme="minorHAnsi"/>
          <w:b/>
          <w:sz w:val="24"/>
          <w:szCs w:val="24"/>
        </w:rPr>
        <w:lastRenderedPageBreak/>
        <w:t>Standard Operating Procedure</w:t>
      </w:r>
      <w:bookmarkEnd w:id="203"/>
      <w:bookmarkEnd w:id="204"/>
      <w:bookmarkEnd w:id="205"/>
      <w:bookmarkEnd w:id="206"/>
    </w:p>
    <w:p w14:paraId="017D4F79" w14:textId="77777777" w:rsidR="00E9071F" w:rsidRPr="00941AE7" w:rsidRDefault="00E9071F" w:rsidP="001E1D27">
      <w:pPr>
        <w:spacing w:after="0"/>
        <w:rPr>
          <w:rFonts w:cstheme="minorHAnsi"/>
        </w:rPr>
      </w:pPr>
    </w:p>
    <w:p w14:paraId="335FDD93" w14:textId="726C79DA" w:rsidR="002F487D" w:rsidRPr="00941AE7" w:rsidRDefault="00F567FF" w:rsidP="00E50C30">
      <w:pPr>
        <w:pStyle w:val="Heading2"/>
        <w:numPr>
          <w:ilvl w:val="1"/>
          <w:numId w:val="1"/>
        </w:numPr>
        <w:spacing w:before="240" w:line="360" w:lineRule="auto"/>
        <w:jc w:val="both"/>
        <w:rPr>
          <w:rFonts w:asciiTheme="minorHAnsi" w:hAnsiTheme="minorHAnsi" w:cstheme="minorHAnsi"/>
          <w:b/>
          <w:bCs/>
          <w:sz w:val="22"/>
          <w:szCs w:val="22"/>
        </w:rPr>
      </w:pPr>
      <w:bookmarkStart w:id="207" w:name="_Toc214267818"/>
      <w:r w:rsidRPr="00941AE7">
        <w:rPr>
          <w:rFonts w:asciiTheme="minorHAnsi" w:hAnsiTheme="minorHAnsi" w:cstheme="minorHAnsi"/>
          <w:b/>
          <w:bCs/>
          <w:sz w:val="22"/>
          <w:szCs w:val="22"/>
        </w:rPr>
        <w:t xml:space="preserve">Standard </w:t>
      </w:r>
      <w:r w:rsidR="005434A3" w:rsidRPr="00941AE7">
        <w:rPr>
          <w:rFonts w:asciiTheme="minorHAnsi" w:hAnsiTheme="minorHAnsi" w:cstheme="minorHAnsi"/>
          <w:b/>
          <w:bCs/>
          <w:sz w:val="22"/>
          <w:szCs w:val="22"/>
        </w:rPr>
        <w:t>procedure</w:t>
      </w:r>
      <w:bookmarkEnd w:id="207"/>
    </w:p>
    <w:p w14:paraId="6BEB09A6" w14:textId="77777777" w:rsidR="008C24DA" w:rsidRPr="00941AE7" w:rsidRDefault="008C24DA" w:rsidP="00084191">
      <w:pPr>
        <w:spacing w:after="0"/>
        <w:ind w:left="720"/>
        <w:jc w:val="both"/>
        <w:rPr>
          <w:rFonts w:cstheme="minorHAnsi"/>
        </w:rPr>
      </w:pPr>
      <w:r w:rsidRPr="00941AE7">
        <w:rPr>
          <w:rFonts w:cstheme="minorHAnsi"/>
        </w:rPr>
        <w:t>A project is considered operationally complete when:</w:t>
      </w:r>
    </w:p>
    <w:p w14:paraId="32DE2236" w14:textId="77777777" w:rsidR="008C24DA" w:rsidRPr="00941AE7" w:rsidRDefault="008C24DA" w:rsidP="0006019D">
      <w:pPr>
        <w:numPr>
          <w:ilvl w:val="0"/>
          <w:numId w:val="21"/>
        </w:numPr>
        <w:tabs>
          <w:tab w:val="clear" w:pos="720"/>
          <w:tab w:val="num" w:pos="1440"/>
        </w:tabs>
        <w:spacing w:after="0" w:line="278" w:lineRule="auto"/>
        <w:ind w:left="1440"/>
        <w:jc w:val="both"/>
        <w:rPr>
          <w:rFonts w:cstheme="minorHAnsi"/>
        </w:rPr>
      </w:pPr>
      <w:r w:rsidRPr="00941AE7">
        <w:rPr>
          <w:rFonts w:cstheme="minorHAnsi"/>
        </w:rPr>
        <w:t>The agreed end date is reached (unless extended with partner agreement and budget).</w:t>
      </w:r>
    </w:p>
    <w:p w14:paraId="0ED343AB" w14:textId="77777777" w:rsidR="008C24DA" w:rsidRPr="00941AE7" w:rsidRDefault="008C24DA" w:rsidP="0006019D">
      <w:pPr>
        <w:numPr>
          <w:ilvl w:val="0"/>
          <w:numId w:val="21"/>
        </w:numPr>
        <w:tabs>
          <w:tab w:val="clear" w:pos="720"/>
          <w:tab w:val="num" w:pos="1440"/>
        </w:tabs>
        <w:spacing w:after="0" w:line="278" w:lineRule="auto"/>
        <w:ind w:left="1440"/>
        <w:jc w:val="both"/>
        <w:rPr>
          <w:rFonts w:cstheme="minorHAnsi"/>
        </w:rPr>
      </w:pPr>
      <w:r w:rsidRPr="00941AE7">
        <w:rPr>
          <w:rFonts w:cstheme="minorHAnsi"/>
        </w:rPr>
        <w:t>Planned outputs are delivered.</w:t>
      </w:r>
    </w:p>
    <w:p w14:paraId="59D7A6A0" w14:textId="77777777" w:rsidR="008C24DA" w:rsidRPr="00941AE7" w:rsidRDefault="008C24DA" w:rsidP="0006019D">
      <w:pPr>
        <w:numPr>
          <w:ilvl w:val="0"/>
          <w:numId w:val="21"/>
        </w:numPr>
        <w:tabs>
          <w:tab w:val="clear" w:pos="720"/>
          <w:tab w:val="num" w:pos="1440"/>
        </w:tabs>
        <w:spacing w:after="0" w:line="278" w:lineRule="auto"/>
        <w:ind w:left="1440"/>
        <w:jc w:val="both"/>
        <w:rPr>
          <w:rFonts w:cstheme="minorHAnsi"/>
        </w:rPr>
      </w:pPr>
      <w:r w:rsidRPr="00941AE7">
        <w:rPr>
          <w:rFonts w:cstheme="minorHAnsi"/>
        </w:rPr>
        <w:t>The project board recommends closure or cancellation.</w:t>
      </w:r>
    </w:p>
    <w:p w14:paraId="4120281C" w14:textId="4380A365" w:rsidR="008C24DA" w:rsidRPr="00941AE7" w:rsidRDefault="008C24DA" w:rsidP="00084191">
      <w:pPr>
        <w:spacing w:after="0"/>
        <w:ind w:left="720"/>
        <w:jc w:val="both"/>
        <w:rPr>
          <w:rFonts w:cstheme="minorHAnsi"/>
        </w:rPr>
      </w:pPr>
      <w:r w:rsidRPr="00941AE7">
        <w:rPr>
          <w:rFonts w:cstheme="minorHAnsi"/>
        </w:rPr>
        <w:t>The C</w:t>
      </w:r>
      <w:r w:rsidR="00660956" w:rsidRPr="00941AE7">
        <w:rPr>
          <w:rFonts w:cstheme="minorHAnsi"/>
        </w:rPr>
        <w:t xml:space="preserve">O </w:t>
      </w:r>
      <w:r w:rsidRPr="00941AE7">
        <w:rPr>
          <w:rFonts w:cstheme="minorHAnsi"/>
        </w:rPr>
        <w:t>initiates operational closure in Quantum by clearing all items in the Operational Closure Checklist. Once operationally closed, financial closure must occur within 12 months (or sooner if required by the funding source).</w:t>
      </w:r>
    </w:p>
    <w:p w14:paraId="6C4ABE1B" w14:textId="77777777" w:rsidR="00D71BB3" w:rsidRPr="00941AE7" w:rsidRDefault="00D71BB3" w:rsidP="001E1D27">
      <w:pPr>
        <w:spacing w:after="0"/>
        <w:jc w:val="both"/>
        <w:rPr>
          <w:rFonts w:cstheme="minorHAnsi"/>
        </w:rPr>
      </w:pPr>
    </w:p>
    <w:p w14:paraId="2DF97DD8" w14:textId="511BA095" w:rsidR="008C24DA" w:rsidRPr="00941AE7" w:rsidRDefault="008C24DA" w:rsidP="00E50C30">
      <w:pPr>
        <w:pStyle w:val="Heading2"/>
        <w:numPr>
          <w:ilvl w:val="1"/>
          <w:numId w:val="1"/>
        </w:numPr>
        <w:spacing w:before="240" w:line="360" w:lineRule="auto"/>
        <w:jc w:val="both"/>
        <w:rPr>
          <w:rFonts w:asciiTheme="minorHAnsi" w:hAnsiTheme="minorHAnsi" w:cstheme="minorHAnsi"/>
          <w:b/>
          <w:bCs/>
          <w:sz w:val="22"/>
          <w:szCs w:val="22"/>
        </w:rPr>
      </w:pPr>
      <w:bookmarkStart w:id="208" w:name="_Toc214267819"/>
      <w:r w:rsidRPr="00941AE7">
        <w:rPr>
          <w:rFonts w:asciiTheme="minorHAnsi" w:hAnsiTheme="minorHAnsi" w:cstheme="minorHAnsi"/>
          <w:b/>
          <w:bCs/>
          <w:sz w:val="22"/>
          <w:szCs w:val="22"/>
        </w:rPr>
        <w:t xml:space="preserve">Supplementary Guidelines for MPTF, GEF/GCF/AF, Global Fund, </w:t>
      </w:r>
      <w:r w:rsidR="00535ACD" w:rsidRPr="00941AE7">
        <w:rPr>
          <w:rFonts w:asciiTheme="minorHAnsi" w:hAnsiTheme="minorHAnsi" w:cstheme="minorHAnsi"/>
          <w:b/>
          <w:bCs/>
          <w:sz w:val="22"/>
          <w:szCs w:val="22"/>
        </w:rPr>
        <w:t xml:space="preserve">Japan </w:t>
      </w:r>
      <w:r w:rsidRPr="00941AE7">
        <w:rPr>
          <w:rFonts w:asciiTheme="minorHAnsi" w:hAnsiTheme="minorHAnsi" w:cstheme="minorHAnsi"/>
          <w:b/>
          <w:bCs/>
          <w:sz w:val="22"/>
          <w:szCs w:val="22"/>
        </w:rPr>
        <w:t xml:space="preserve">and </w:t>
      </w:r>
      <w:r w:rsidR="00535ACD" w:rsidRPr="00941AE7">
        <w:rPr>
          <w:rFonts w:asciiTheme="minorHAnsi" w:hAnsiTheme="minorHAnsi" w:cstheme="minorHAnsi"/>
          <w:b/>
          <w:bCs/>
          <w:sz w:val="22"/>
          <w:szCs w:val="22"/>
        </w:rPr>
        <w:t>Funding Windows</w:t>
      </w:r>
      <w:bookmarkEnd w:id="208"/>
      <w:r w:rsidR="00535ACD" w:rsidRPr="00941AE7">
        <w:rPr>
          <w:rFonts w:asciiTheme="minorHAnsi" w:hAnsiTheme="minorHAnsi" w:cstheme="minorHAnsi"/>
          <w:b/>
          <w:bCs/>
          <w:sz w:val="22"/>
          <w:szCs w:val="22"/>
        </w:rPr>
        <w:t xml:space="preserve"> </w:t>
      </w:r>
    </w:p>
    <w:p w14:paraId="575D8E0D" w14:textId="360F985C" w:rsidR="008C24DA" w:rsidRPr="00941AE7" w:rsidRDefault="008C24DA" w:rsidP="0006019D">
      <w:pPr>
        <w:numPr>
          <w:ilvl w:val="0"/>
          <w:numId w:val="22"/>
        </w:numPr>
        <w:spacing w:after="0" w:line="278" w:lineRule="auto"/>
        <w:jc w:val="both"/>
        <w:rPr>
          <w:rFonts w:cstheme="minorHAnsi"/>
        </w:rPr>
      </w:pPr>
      <w:r w:rsidRPr="00941AE7">
        <w:rPr>
          <w:rFonts w:cstheme="minorHAnsi"/>
        </w:rPr>
        <w:t>For MPTF-funded projects, follow the Supplementary Operational Guidelines</w:t>
      </w:r>
      <w:r w:rsidR="002438F1" w:rsidRPr="00941AE7">
        <w:rPr>
          <w:rFonts w:cstheme="minorHAnsi"/>
        </w:rPr>
        <w:t xml:space="preserve"> </w:t>
      </w:r>
      <w:r w:rsidR="00D11D5C" w:rsidRPr="00941AE7">
        <w:rPr>
          <w:rFonts w:cstheme="minorHAnsi"/>
        </w:rPr>
        <w:t xml:space="preserve">is </w:t>
      </w:r>
      <w:r w:rsidR="002438F1" w:rsidRPr="00941AE7">
        <w:rPr>
          <w:rFonts w:cstheme="minorHAnsi"/>
        </w:rPr>
        <w:t xml:space="preserve">available </w:t>
      </w:r>
      <w:hyperlink r:id="rId16" w:history="1">
        <w:r w:rsidR="002438F1" w:rsidRPr="00941AE7">
          <w:rPr>
            <w:rStyle w:val="Hyperlink"/>
            <w:rFonts w:cstheme="minorHAnsi"/>
            <w:bCs/>
          </w:rPr>
          <w:t>here</w:t>
        </w:r>
      </w:hyperlink>
      <w:r w:rsidRPr="00941AE7">
        <w:rPr>
          <w:rFonts w:cstheme="minorHAnsi"/>
        </w:rPr>
        <w:t>.</w:t>
      </w:r>
    </w:p>
    <w:p w14:paraId="17370BAE" w14:textId="77777777" w:rsidR="001717ED" w:rsidRPr="00941AE7" w:rsidRDefault="008C24DA" w:rsidP="0006019D">
      <w:pPr>
        <w:numPr>
          <w:ilvl w:val="0"/>
          <w:numId w:val="22"/>
        </w:numPr>
        <w:spacing w:after="0" w:line="278" w:lineRule="auto"/>
        <w:jc w:val="both"/>
        <w:rPr>
          <w:rFonts w:cstheme="minorHAnsi"/>
        </w:rPr>
      </w:pPr>
      <w:r w:rsidRPr="00941AE7">
        <w:rPr>
          <w:rFonts w:cstheme="minorHAnsi"/>
        </w:rPr>
        <w:t xml:space="preserve">For GEF, GCF, and AF projects, use the standard financial closure checklist with noted exceptions and additional verification steps (see </w:t>
      </w:r>
      <w:hyperlink r:id="rId17" w:history="1">
        <w:r w:rsidR="00C57660" w:rsidRPr="00941AE7">
          <w:rPr>
            <w:rStyle w:val="Hyperlink"/>
            <w:rFonts w:cstheme="minorHAnsi"/>
          </w:rPr>
          <w:t>guidelines</w:t>
        </w:r>
      </w:hyperlink>
      <w:r w:rsidRPr="00941AE7">
        <w:rPr>
          <w:rFonts w:cstheme="minorHAnsi"/>
        </w:rPr>
        <w:t>).</w:t>
      </w:r>
    </w:p>
    <w:p w14:paraId="782B5D26" w14:textId="6D1A769A" w:rsidR="00670135" w:rsidRPr="00941AE7" w:rsidRDefault="008C24DA" w:rsidP="0006019D">
      <w:pPr>
        <w:numPr>
          <w:ilvl w:val="0"/>
          <w:numId w:val="22"/>
        </w:numPr>
        <w:spacing w:after="0" w:line="278" w:lineRule="auto"/>
        <w:jc w:val="both"/>
        <w:rPr>
          <w:rFonts w:cstheme="minorHAnsi"/>
        </w:rPr>
      </w:pPr>
      <w:r w:rsidRPr="00941AE7">
        <w:rPr>
          <w:rFonts w:cstheme="minorHAnsi"/>
        </w:rPr>
        <w:t xml:space="preserve">For Global Fund projects, follow the detailed closure instructions and refer to the </w:t>
      </w:r>
      <w:hyperlink r:id="rId18" w:history="1">
        <w:r w:rsidR="00656074" w:rsidRPr="00941AE7">
          <w:rPr>
            <w:rStyle w:val="Hyperlink"/>
            <w:rFonts w:cstheme="minorHAnsi"/>
          </w:rPr>
          <w:t>breakdown of project financial closure checklist</w:t>
        </w:r>
      </w:hyperlink>
      <w:r w:rsidR="00670135" w:rsidRPr="00941AE7">
        <w:rPr>
          <w:rFonts w:cstheme="minorHAnsi"/>
        </w:rPr>
        <w:t xml:space="preserve"> item# 38. </w:t>
      </w:r>
    </w:p>
    <w:p w14:paraId="675B7058" w14:textId="1F814A35" w:rsidR="00084191" w:rsidRPr="00941AE7" w:rsidRDefault="008C24DA" w:rsidP="0006019D">
      <w:pPr>
        <w:numPr>
          <w:ilvl w:val="0"/>
          <w:numId w:val="22"/>
        </w:numPr>
        <w:spacing w:after="0" w:line="278" w:lineRule="auto"/>
        <w:jc w:val="both"/>
        <w:rPr>
          <w:rFonts w:cstheme="minorHAnsi"/>
        </w:rPr>
      </w:pPr>
      <w:r w:rsidRPr="00941AE7">
        <w:rPr>
          <w:rFonts w:cstheme="minorHAnsi"/>
        </w:rPr>
        <w:t xml:space="preserve">For Japan-funded projects, follow the standard checklist with specific exceptions (see </w:t>
      </w:r>
      <w:hyperlink r:id="rId19" w:history="1">
        <w:r w:rsidR="00262CE0" w:rsidRPr="00941AE7">
          <w:rPr>
            <w:rStyle w:val="Hyperlink"/>
            <w:rFonts w:cstheme="minorHAnsi"/>
          </w:rPr>
          <w:t>linked</w:t>
        </w:r>
      </w:hyperlink>
      <w:r w:rsidR="00262CE0" w:rsidRPr="00941AE7">
        <w:rPr>
          <w:rFonts w:cstheme="minorHAnsi"/>
        </w:rPr>
        <w:t xml:space="preserve"> </w:t>
      </w:r>
      <w:r w:rsidRPr="00941AE7">
        <w:rPr>
          <w:rFonts w:cstheme="minorHAnsi"/>
        </w:rPr>
        <w:t>guidance).</w:t>
      </w:r>
    </w:p>
    <w:p w14:paraId="0A5B1F08" w14:textId="1583A10E" w:rsidR="00535ACD" w:rsidRPr="00941AE7" w:rsidRDefault="00535ACD" w:rsidP="00535ACD">
      <w:pPr>
        <w:numPr>
          <w:ilvl w:val="0"/>
          <w:numId w:val="22"/>
        </w:numPr>
        <w:spacing w:after="0" w:line="278" w:lineRule="auto"/>
        <w:jc w:val="both"/>
        <w:rPr>
          <w:rFonts w:cstheme="minorHAnsi"/>
        </w:rPr>
      </w:pPr>
      <w:r w:rsidRPr="00941AE7">
        <w:rPr>
          <w:rFonts w:cstheme="minorHAnsi"/>
        </w:rPr>
        <w:t>For Funding Windows follow the Supplementary Guidelines is available</w:t>
      </w:r>
      <w:r w:rsidR="005742A4" w:rsidRPr="00941AE7">
        <w:rPr>
          <w:rFonts w:cstheme="minorHAnsi"/>
        </w:rPr>
        <w:t xml:space="preserve"> </w:t>
      </w:r>
      <w:hyperlink r:id="rId20" w:history="1">
        <w:r w:rsidR="005878DB" w:rsidRPr="00941AE7">
          <w:rPr>
            <w:rStyle w:val="Hyperlink"/>
            <w:rFonts w:cstheme="minorHAnsi"/>
          </w:rPr>
          <w:t>here</w:t>
        </w:r>
      </w:hyperlink>
      <w:r w:rsidRPr="00941AE7">
        <w:rPr>
          <w:rFonts w:cstheme="minorHAnsi"/>
        </w:rPr>
        <w:t>.</w:t>
      </w:r>
    </w:p>
    <w:p w14:paraId="6CABF17C" w14:textId="77777777" w:rsidR="00E50C30" w:rsidRPr="00941AE7" w:rsidRDefault="00E50C30" w:rsidP="00E50C30">
      <w:pPr>
        <w:spacing w:after="0" w:line="278" w:lineRule="auto"/>
        <w:ind w:left="1080"/>
        <w:jc w:val="both"/>
        <w:rPr>
          <w:rFonts w:cstheme="minorHAnsi"/>
        </w:rPr>
      </w:pPr>
    </w:p>
    <w:p w14:paraId="05892431" w14:textId="1B74C348" w:rsidR="008C24DA" w:rsidRPr="00941AE7" w:rsidRDefault="008C24DA" w:rsidP="00E50C30">
      <w:pPr>
        <w:pStyle w:val="Heading2"/>
        <w:numPr>
          <w:ilvl w:val="1"/>
          <w:numId w:val="1"/>
        </w:numPr>
        <w:spacing w:before="240" w:line="360" w:lineRule="auto"/>
        <w:jc w:val="both"/>
        <w:rPr>
          <w:rFonts w:asciiTheme="minorHAnsi" w:hAnsiTheme="minorHAnsi" w:cstheme="minorHAnsi"/>
          <w:b/>
          <w:bCs/>
          <w:sz w:val="22"/>
          <w:szCs w:val="22"/>
        </w:rPr>
      </w:pPr>
      <w:bookmarkStart w:id="209" w:name="_Toc214267820"/>
      <w:r w:rsidRPr="00941AE7">
        <w:rPr>
          <w:rFonts w:asciiTheme="minorHAnsi" w:hAnsiTheme="minorHAnsi" w:cstheme="minorHAnsi"/>
          <w:b/>
          <w:bCs/>
          <w:sz w:val="22"/>
          <w:szCs w:val="22"/>
        </w:rPr>
        <w:t>Operational Closure</w:t>
      </w:r>
      <w:bookmarkEnd w:id="209"/>
    </w:p>
    <w:p w14:paraId="793E1143" w14:textId="77777777" w:rsidR="008C24DA" w:rsidRPr="00941AE7" w:rsidRDefault="008C24DA" w:rsidP="0006019D">
      <w:pPr>
        <w:numPr>
          <w:ilvl w:val="0"/>
          <w:numId w:val="23"/>
        </w:numPr>
        <w:tabs>
          <w:tab w:val="clear" w:pos="900"/>
          <w:tab w:val="num" w:pos="1080"/>
        </w:tabs>
        <w:spacing w:after="0" w:line="278" w:lineRule="auto"/>
        <w:ind w:left="1080"/>
        <w:jc w:val="both"/>
        <w:rPr>
          <w:rFonts w:cstheme="minorHAnsi"/>
        </w:rPr>
      </w:pPr>
      <w:r w:rsidRPr="00941AE7">
        <w:rPr>
          <w:rFonts w:cstheme="minorHAnsi"/>
        </w:rPr>
        <w:t>The CO or managing office (HQ/Regional Hub) is responsible for completing the Operational Closure Checklist in Quantum.</w:t>
      </w:r>
    </w:p>
    <w:p w14:paraId="5D2930A6" w14:textId="77777777" w:rsidR="008C24DA" w:rsidRPr="00941AE7" w:rsidRDefault="008C24DA" w:rsidP="0006019D">
      <w:pPr>
        <w:numPr>
          <w:ilvl w:val="0"/>
          <w:numId w:val="23"/>
        </w:numPr>
        <w:tabs>
          <w:tab w:val="clear" w:pos="900"/>
          <w:tab w:val="num" w:pos="1080"/>
        </w:tabs>
        <w:spacing w:after="0" w:line="278" w:lineRule="auto"/>
        <w:ind w:left="1080"/>
        <w:jc w:val="both"/>
        <w:rPr>
          <w:rFonts w:cstheme="minorHAnsi"/>
        </w:rPr>
      </w:pPr>
      <w:r w:rsidRPr="00941AE7">
        <w:rPr>
          <w:rFonts w:cstheme="minorHAnsi"/>
        </w:rPr>
        <w:t>All checklist items must be cleared before closure.</w:t>
      </w:r>
    </w:p>
    <w:p w14:paraId="103C2D25" w14:textId="015FDA52" w:rsidR="008C24DA" w:rsidRPr="00941AE7" w:rsidRDefault="008C24DA" w:rsidP="0006019D">
      <w:pPr>
        <w:numPr>
          <w:ilvl w:val="0"/>
          <w:numId w:val="23"/>
        </w:numPr>
        <w:tabs>
          <w:tab w:val="clear" w:pos="900"/>
          <w:tab w:val="num" w:pos="1080"/>
        </w:tabs>
        <w:spacing w:after="0" w:line="278" w:lineRule="auto"/>
        <w:ind w:left="1080"/>
        <w:jc w:val="both"/>
        <w:rPr>
          <w:rFonts w:cstheme="minorHAnsi"/>
        </w:rPr>
      </w:pPr>
      <w:r w:rsidRPr="00941AE7">
        <w:rPr>
          <w:rFonts w:cstheme="minorHAnsi"/>
        </w:rPr>
        <w:t xml:space="preserve">As per </w:t>
      </w:r>
      <w:hyperlink r:id="rId21" w:history="1">
        <w:r w:rsidR="002D16BA" w:rsidRPr="00941AE7">
          <w:rPr>
            <w:rStyle w:val="Hyperlink"/>
            <w:rFonts w:cstheme="minorHAnsi"/>
          </w:rPr>
          <w:t>POPP Financial rule 118.08(a)</w:t>
        </w:r>
      </w:hyperlink>
      <w:r w:rsidRPr="00941AE7">
        <w:rPr>
          <w:rFonts w:cstheme="minorHAnsi"/>
        </w:rPr>
        <w:t>, once activities cease, the implementing partner declares operational completion and submits a budget revision reflecting actual and estimated expenses.</w:t>
      </w:r>
    </w:p>
    <w:p w14:paraId="6F9C99F0" w14:textId="77777777" w:rsidR="008C24DA" w:rsidRPr="00941AE7" w:rsidRDefault="008C24DA" w:rsidP="0006019D">
      <w:pPr>
        <w:numPr>
          <w:ilvl w:val="0"/>
          <w:numId w:val="23"/>
        </w:numPr>
        <w:tabs>
          <w:tab w:val="clear" w:pos="900"/>
          <w:tab w:val="num" w:pos="1080"/>
        </w:tabs>
        <w:spacing w:after="0" w:line="278" w:lineRule="auto"/>
        <w:ind w:left="1080"/>
        <w:jc w:val="both"/>
        <w:rPr>
          <w:rFonts w:cstheme="minorHAnsi"/>
        </w:rPr>
      </w:pPr>
      <w:r w:rsidRPr="00941AE7">
        <w:rPr>
          <w:rFonts w:cstheme="minorHAnsi"/>
        </w:rPr>
        <w:t>The budget must cover all expenses to date and authorize any additional expenses for the next 12 months.</w:t>
      </w:r>
    </w:p>
    <w:p w14:paraId="65CA808D" w14:textId="77777777" w:rsidR="008C24DA" w:rsidRPr="00941AE7" w:rsidRDefault="008C24DA" w:rsidP="00084191">
      <w:pPr>
        <w:spacing w:after="0"/>
        <w:ind w:left="1440"/>
        <w:jc w:val="both"/>
        <w:rPr>
          <w:rFonts w:cstheme="minorHAnsi"/>
          <w:u w:val="single"/>
        </w:rPr>
      </w:pPr>
      <w:r w:rsidRPr="00941AE7">
        <w:rPr>
          <w:rFonts w:cstheme="minorHAnsi"/>
          <w:u w:val="single"/>
        </w:rPr>
        <w:t>Allowed after operational closure:</w:t>
      </w:r>
    </w:p>
    <w:p w14:paraId="24B27E83" w14:textId="77777777" w:rsidR="008C24DA" w:rsidRPr="00941AE7" w:rsidRDefault="008C24DA" w:rsidP="0006019D">
      <w:pPr>
        <w:numPr>
          <w:ilvl w:val="0"/>
          <w:numId w:val="26"/>
        </w:numPr>
        <w:tabs>
          <w:tab w:val="clear" w:pos="1080"/>
          <w:tab w:val="num" w:pos="2160"/>
        </w:tabs>
        <w:spacing w:after="0" w:line="278" w:lineRule="auto"/>
        <w:ind w:left="2160"/>
        <w:jc w:val="both"/>
        <w:rPr>
          <w:rFonts w:cstheme="minorHAnsi"/>
        </w:rPr>
      </w:pPr>
      <w:r w:rsidRPr="00941AE7">
        <w:rPr>
          <w:rFonts w:cstheme="minorHAnsi"/>
        </w:rPr>
        <w:t>Payments against existing POs committed before closure.</w:t>
      </w:r>
    </w:p>
    <w:p w14:paraId="6EAC2088" w14:textId="77777777" w:rsidR="008C24DA" w:rsidRPr="00941AE7" w:rsidRDefault="008C24DA" w:rsidP="0006019D">
      <w:pPr>
        <w:numPr>
          <w:ilvl w:val="0"/>
          <w:numId w:val="26"/>
        </w:numPr>
        <w:tabs>
          <w:tab w:val="clear" w:pos="1080"/>
          <w:tab w:val="num" w:pos="2160"/>
        </w:tabs>
        <w:spacing w:after="0" w:line="278" w:lineRule="auto"/>
        <w:ind w:left="2160"/>
        <w:jc w:val="both"/>
        <w:rPr>
          <w:rFonts w:cstheme="minorHAnsi"/>
        </w:rPr>
      </w:pPr>
      <w:r w:rsidRPr="00941AE7">
        <w:rPr>
          <w:rFonts w:cstheme="minorHAnsi"/>
        </w:rPr>
        <w:t>Settlements of previously issued advances or receivables.</w:t>
      </w:r>
    </w:p>
    <w:p w14:paraId="5C690368" w14:textId="77777777" w:rsidR="008C24DA" w:rsidRPr="00941AE7" w:rsidRDefault="008C24DA" w:rsidP="0006019D">
      <w:pPr>
        <w:numPr>
          <w:ilvl w:val="0"/>
          <w:numId w:val="26"/>
        </w:numPr>
        <w:tabs>
          <w:tab w:val="clear" w:pos="1080"/>
          <w:tab w:val="num" w:pos="2160"/>
        </w:tabs>
        <w:spacing w:after="0" w:line="278" w:lineRule="auto"/>
        <w:ind w:left="2160"/>
        <w:jc w:val="both"/>
        <w:rPr>
          <w:rFonts w:cstheme="minorHAnsi"/>
        </w:rPr>
      </w:pPr>
      <w:r w:rsidRPr="00941AE7">
        <w:rPr>
          <w:rFonts w:cstheme="minorHAnsi"/>
        </w:rPr>
        <w:t>Asset depreciation or FX adjustments.</w:t>
      </w:r>
    </w:p>
    <w:p w14:paraId="43B48C51" w14:textId="77777777" w:rsidR="008C24DA" w:rsidRPr="00941AE7" w:rsidRDefault="008C24DA" w:rsidP="0006019D">
      <w:pPr>
        <w:numPr>
          <w:ilvl w:val="0"/>
          <w:numId w:val="26"/>
        </w:numPr>
        <w:tabs>
          <w:tab w:val="clear" w:pos="1080"/>
          <w:tab w:val="num" w:pos="2160"/>
        </w:tabs>
        <w:spacing w:after="0" w:line="278" w:lineRule="auto"/>
        <w:ind w:left="2160"/>
        <w:jc w:val="both"/>
        <w:rPr>
          <w:rFonts w:cstheme="minorHAnsi"/>
        </w:rPr>
      </w:pPr>
      <w:r w:rsidRPr="00941AE7">
        <w:rPr>
          <w:rFonts w:cstheme="minorHAnsi"/>
        </w:rPr>
        <w:t>Refunds to donors or reprogramming.</w:t>
      </w:r>
    </w:p>
    <w:p w14:paraId="4D151B77" w14:textId="4CA4CDF0" w:rsidR="00AC02D3" w:rsidRPr="00941AE7" w:rsidRDefault="008C24DA" w:rsidP="0006019D">
      <w:pPr>
        <w:numPr>
          <w:ilvl w:val="0"/>
          <w:numId w:val="26"/>
        </w:numPr>
        <w:tabs>
          <w:tab w:val="clear" w:pos="1080"/>
          <w:tab w:val="num" w:pos="2160"/>
        </w:tabs>
        <w:spacing w:after="0" w:line="278" w:lineRule="auto"/>
        <w:ind w:left="2160"/>
        <w:jc w:val="both"/>
        <w:rPr>
          <w:rFonts w:cstheme="minorHAnsi"/>
          <w:b/>
          <w:bCs/>
        </w:rPr>
      </w:pPr>
      <w:r w:rsidRPr="00941AE7">
        <w:rPr>
          <w:rFonts w:cstheme="minorHAnsi"/>
        </w:rPr>
        <w:t>Costs in the closure budget (non-PO invoices).</w:t>
      </w:r>
    </w:p>
    <w:p w14:paraId="0E7E1268" w14:textId="2DA5CF79" w:rsidR="008C24DA" w:rsidRPr="00941AE7" w:rsidRDefault="008C24DA" w:rsidP="00084191">
      <w:pPr>
        <w:spacing w:after="0"/>
        <w:ind w:left="1440"/>
        <w:jc w:val="both"/>
        <w:rPr>
          <w:rFonts w:cstheme="minorHAnsi"/>
          <w:u w:val="single"/>
        </w:rPr>
      </w:pPr>
      <w:r w:rsidRPr="00941AE7">
        <w:rPr>
          <w:rFonts w:cstheme="minorHAnsi"/>
          <w:u w:val="single"/>
        </w:rPr>
        <w:t>Not allowed after operational closure:</w:t>
      </w:r>
    </w:p>
    <w:p w14:paraId="1594E41F" w14:textId="77777777" w:rsidR="008C24DA" w:rsidRPr="00941AE7" w:rsidRDefault="008C24DA" w:rsidP="0006019D">
      <w:pPr>
        <w:numPr>
          <w:ilvl w:val="0"/>
          <w:numId w:val="26"/>
        </w:numPr>
        <w:tabs>
          <w:tab w:val="clear" w:pos="1080"/>
          <w:tab w:val="num" w:pos="2160"/>
        </w:tabs>
        <w:spacing w:after="0" w:line="278" w:lineRule="auto"/>
        <w:ind w:left="2160"/>
        <w:jc w:val="both"/>
        <w:rPr>
          <w:rFonts w:cstheme="minorHAnsi"/>
        </w:rPr>
      </w:pPr>
      <w:r w:rsidRPr="00941AE7">
        <w:rPr>
          <w:rFonts w:cstheme="minorHAnsi"/>
        </w:rPr>
        <w:t>New commitments (POs, advances, etc.).</w:t>
      </w:r>
    </w:p>
    <w:p w14:paraId="0C002B0E" w14:textId="77777777" w:rsidR="008C24DA" w:rsidRPr="00941AE7" w:rsidRDefault="008C24DA" w:rsidP="0006019D">
      <w:pPr>
        <w:numPr>
          <w:ilvl w:val="0"/>
          <w:numId w:val="26"/>
        </w:numPr>
        <w:tabs>
          <w:tab w:val="clear" w:pos="1080"/>
          <w:tab w:val="num" w:pos="2160"/>
        </w:tabs>
        <w:spacing w:after="0" w:line="278" w:lineRule="auto"/>
        <w:ind w:left="2160"/>
        <w:jc w:val="both"/>
        <w:rPr>
          <w:rFonts w:cstheme="minorHAnsi"/>
        </w:rPr>
      </w:pPr>
      <w:r w:rsidRPr="00941AE7">
        <w:rPr>
          <w:rFonts w:cstheme="minorHAnsi"/>
        </w:rPr>
        <w:t>New expenses unrelated to prior commitments or closure activities.</w:t>
      </w:r>
    </w:p>
    <w:p w14:paraId="32E83C92" w14:textId="77777777" w:rsidR="00AC02D3" w:rsidRPr="00941AE7" w:rsidRDefault="00AC02D3" w:rsidP="00084191">
      <w:pPr>
        <w:spacing w:after="0" w:line="278" w:lineRule="auto"/>
        <w:ind w:left="1800"/>
        <w:jc w:val="both"/>
        <w:rPr>
          <w:rFonts w:cstheme="minorHAnsi"/>
        </w:rPr>
      </w:pPr>
    </w:p>
    <w:p w14:paraId="027B627D" w14:textId="6A61FD83" w:rsidR="003D14F3" w:rsidRPr="00890C00" w:rsidRDefault="008C24DA" w:rsidP="007E52ED">
      <w:pPr>
        <w:numPr>
          <w:ilvl w:val="0"/>
          <w:numId w:val="23"/>
        </w:numPr>
        <w:tabs>
          <w:tab w:val="clear" w:pos="900"/>
          <w:tab w:val="num" w:pos="1080"/>
        </w:tabs>
        <w:spacing w:after="0" w:line="278" w:lineRule="auto"/>
        <w:ind w:left="1080"/>
        <w:jc w:val="both"/>
        <w:rPr>
          <w:rFonts w:cstheme="minorHAnsi"/>
        </w:rPr>
      </w:pPr>
      <w:r w:rsidRPr="00941AE7">
        <w:rPr>
          <w:rFonts w:cstheme="minorHAnsi"/>
        </w:rPr>
        <w:t>The CO approves the checklist in Quantum and changes the project status from “Ongoing” to “Operationally Closed.”</w:t>
      </w:r>
      <w:r w:rsidR="00B37B3B" w:rsidRPr="00941AE7">
        <w:rPr>
          <w:rFonts w:cstheme="minorHAnsi"/>
        </w:rPr>
        <w:t xml:space="preserve"> The detailed guide on initiating the Operational Closure is </w:t>
      </w:r>
      <w:r w:rsidR="00FD456F" w:rsidRPr="00941AE7">
        <w:rPr>
          <w:rFonts w:cstheme="minorHAnsi"/>
        </w:rPr>
        <w:t xml:space="preserve">available </w:t>
      </w:r>
      <w:hyperlink r:id="rId22" w:history="1">
        <w:r w:rsidR="00B37B3B" w:rsidRPr="00941AE7">
          <w:rPr>
            <w:rStyle w:val="Hyperlink"/>
            <w:rFonts w:cstheme="minorHAnsi"/>
          </w:rPr>
          <w:t>here</w:t>
        </w:r>
      </w:hyperlink>
      <w:r w:rsidR="00B37B3B" w:rsidRPr="00941AE7">
        <w:rPr>
          <w:rFonts w:cstheme="minorHAnsi"/>
        </w:rPr>
        <w:t xml:space="preserve">. </w:t>
      </w:r>
    </w:p>
    <w:p w14:paraId="66B3B6D7" w14:textId="1C449814" w:rsidR="008C24DA" w:rsidRPr="00941AE7" w:rsidRDefault="008C24DA" w:rsidP="00A00A25">
      <w:pPr>
        <w:pStyle w:val="Heading2"/>
        <w:numPr>
          <w:ilvl w:val="1"/>
          <w:numId w:val="1"/>
        </w:numPr>
        <w:spacing w:line="360" w:lineRule="auto"/>
        <w:rPr>
          <w:rFonts w:asciiTheme="minorHAnsi" w:hAnsiTheme="minorHAnsi" w:cstheme="minorHAnsi"/>
          <w:b/>
          <w:bCs/>
          <w:sz w:val="22"/>
          <w:szCs w:val="22"/>
        </w:rPr>
      </w:pPr>
      <w:bookmarkStart w:id="210" w:name="_Toc214267821"/>
      <w:r w:rsidRPr="00941AE7">
        <w:rPr>
          <w:rFonts w:asciiTheme="minorHAnsi" w:hAnsiTheme="minorHAnsi" w:cstheme="minorHAnsi"/>
          <w:b/>
          <w:bCs/>
          <w:sz w:val="22"/>
          <w:szCs w:val="22"/>
        </w:rPr>
        <w:lastRenderedPageBreak/>
        <w:t>Financial Closure</w:t>
      </w:r>
      <w:bookmarkEnd w:id="210"/>
    </w:p>
    <w:p w14:paraId="34B8FE1F" w14:textId="77777777" w:rsidR="00825FA4" w:rsidRPr="00941AE7" w:rsidRDefault="00825FA4" w:rsidP="001E1D27">
      <w:pPr>
        <w:spacing w:after="0"/>
        <w:rPr>
          <w:rFonts w:cstheme="minorHAnsi"/>
        </w:rPr>
      </w:pPr>
    </w:p>
    <w:p w14:paraId="177A4201" w14:textId="36BDAE4D" w:rsidR="008C24DA" w:rsidRPr="00941AE7" w:rsidRDefault="008C24DA" w:rsidP="0006019D">
      <w:pPr>
        <w:pStyle w:val="Heading3"/>
        <w:numPr>
          <w:ilvl w:val="2"/>
          <w:numId w:val="30"/>
        </w:numPr>
        <w:spacing w:line="360" w:lineRule="auto"/>
        <w:rPr>
          <w:rFonts w:asciiTheme="minorHAnsi" w:hAnsiTheme="minorHAnsi" w:cstheme="minorHAnsi"/>
          <w:color w:val="2F5496" w:themeColor="accent1" w:themeShade="BF"/>
          <w:sz w:val="22"/>
          <w:szCs w:val="22"/>
        </w:rPr>
      </w:pPr>
      <w:bookmarkStart w:id="211" w:name="_Toc214267822"/>
      <w:r w:rsidRPr="00941AE7">
        <w:rPr>
          <w:rFonts w:asciiTheme="minorHAnsi" w:hAnsiTheme="minorHAnsi" w:cstheme="minorHAnsi"/>
          <w:color w:val="2F5496" w:themeColor="accent1" w:themeShade="BF"/>
          <w:sz w:val="22"/>
          <w:szCs w:val="22"/>
        </w:rPr>
        <w:t>Basis for Financial Closure</w:t>
      </w:r>
      <w:bookmarkEnd w:id="211"/>
    </w:p>
    <w:p w14:paraId="4842E96B" w14:textId="77777777" w:rsidR="008C24DA" w:rsidRPr="00941AE7" w:rsidRDefault="008C24DA" w:rsidP="0006019D">
      <w:pPr>
        <w:numPr>
          <w:ilvl w:val="0"/>
          <w:numId w:val="24"/>
        </w:numPr>
        <w:tabs>
          <w:tab w:val="clear" w:pos="1260"/>
          <w:tab w:val="num" w:pos="900"/>
        </w:tabs>
        <w:spacing w:after="0" w:line="278" w:lineRule="auto"/>
        <w:ind w:left="1440"/>
        <w:jc w:val="both"/>
        <w:rPr>
          <w:rFonts w:cstheme="minorHAnsi"/>
        </w:rPr>
      </w:pPr>
      <w:r w:rsidRPr="00941AE7">
        <w:rPr>
          <w:rFonts w:cstheme="minorHAnsi"/>
        </w:rPr>
        <w:t>After operational closure, the Programme Officer/Manager or Project Support Unit must complete all steps for financial closure.</w:t>
      </w:r>
    </w:p>
    <w:p w14:paraId="4A018B88" w14:textId="77777777" w:rsidR="008C24DA" w:rsidRPr="00941AE7" w:rsidRDefault="008C24DA" w:rsidP="0006019D">
      <w:pPr>
        <w:numPr>
          <w:ilvl w:val="0"/>
          <w:numId w:val="24"/>
        </w:numPr>
        <w:tabs>
          <w:tab w:val="clear" w:pos="1260"/>
          <w:tab w:val="num" w:pos="900"/>
        </w:tabs>
        <w:spacing w:after="0" w:line="278" w:lineRule="auto"/>
        <w:ind w:left="1440"/>
        <w:jc w:val="both"/>
        <w:rPr>
          <w:rFonts w:cstheme="minorHAnsi"/>
        </w:rPr>
      </w:pPr>
      <w:r w:rsidRPr="00941AE7">
        <w:rPr>
          <w:rFonts w:cstheme="minorHAnsi"/>
        </w:rPr>
        <w:t>All balance sheet items (assets, liabilities) must be cleared before reprogramming or refunding the final fund balance. Ignore Account 15xxx (Interfund/</w:t>
      </w:r>
      <w:proofErr w:type="spellStart"/>
      <w:r w:rsidRPr="00941AE7">
        <w:rPr>
          <w:rFonts w:cstheme="minorHAnsi"/>
        </w:rPr>
        <w:t>intrafund</w:t>
      </w:r>
      <w:proofErr w:type="spellEnd"/>
      <w:r w:rsidRPr="00941AE7">
        <w:rPr>
          <w:rFonts w:cstheme="minorHAnsi"/>
        </w:rPr>
        <w:t>).</w:t>
      </w:r>
    </w:p>
    <w:p w14:paraId="3852BC32" w14:textId="77777777" w:rsidR="008C24DA" w:rsidRPr="00941AE7" w:rsidRDefault="008C24DA" w:rsidP="0006019D">
      <w:pPr>
        <w:numPr>
          <w:ilvl w:val="0"/>
          <w:numId w:val="24"/>
        </w:numPr>
        <w:tabs>
          <w:tab w:val="clear" w:pos="1260"/>
          <w:tab w:val="num" w:pos="900"/>
        </w:tabs>
        <w:spacing w:after="0" w:line="278" w:lineRule="auto"/>
        <w:ind w:left="1440"/>
        <w:jc w:val="both"/>
        <w:rPr>
          <w:rFonts w:cstheme="minorHAnsi"/>
        </w:rPr>
      </w:pPr>
      <w:r w:rsidRPr="00941AE7">
        <w:rPr>
          <w:rFonts w:cstheme="minorHAnsi"/>
        </w:rPr>
        <w:t>Use the Financial Closure Checklist in the Project Closure Workbench to verify all required items are cleared.</w:t>
      </w:r>
    </w:p>
    <w:p w14:paraId="0E9B96A2" w14:textId="77777777" w:rsidR="00825FA4" w:rsidRPr="00941AE7" w:rsidRDefault="00825FA4" w:rsidP="00825FA4">
      <w:pPr>
        <w:spacing w:after="0" w:line="278" w:lineRule="auto"/>
        <w:ind w:left="1440"/>
        <w:rPr>
          <w:rFonts w:cstheme="minorHAnsi"/>
        </w:rPr>
      </w:pPr>
    </w:p>
    <w:p w14:paraId="590A9132" w14:textId="0A816673" w:rsidR="008C24DA" w:rsidRPr="00941AE7" w:rsidRDefault="008C24DA" w:rsidP="0006019D">
      <w:pPr>
        <w:pStyle w:val="Heading3"/>
        <w:numPr>
          <w:ilvl w:val="2"/>
          <w:numId w:val="30"/>
        </w:numPr>
        <w:spacing w:line="360" w:lineRule="auto"/>
        <w:rPr>
          <w:rFonts w:asciiTheme="minorHAnsi" w:hAnsiTheme="minorHAnsi" w:cstheme="minorHAnsi"/>
          <w:color w:val="2F5496" w:themeColor="accent1" w:themeShade="BF"/>
          <w:sz w:val="22"/>
          <w:szCs w:val="22"/>
        </w:rPr>
      </w:pPr>
      <w:bookmarkStart w:id="212" w:name="_Toc214267823"/>
      <w:r w:rsidRPr="00941AE7">
        <w:rPr>
          <w:rFonts w:asciiTheme="minorHAnsi" w:hAnsiTheme="minorHAnsi" w:cstheme="minorHAnsi"/>
          <w:color w:val="2F5496" w:themeColor="accent1" w:themeShade="BF"/>
          <w:sz w:val="22"/>
          <w:szCs w:val="22"/>
        </w:rPr>
        <w:t>Responsibilities</w:t>
      </w:r>
      <w:bookmarkEnd w:id="212"/>
    </w:p>
    <w:p w14:paraId="05710C80" w14:textId="02B2BAA5" w:rsidR="008C24DA" w:rsidRPr="00941AE7" w:rsidRDefault="008C24DA" w:rsidP="0006019D">
      <w:pPr>
        <w:numPr>
          <w:ilvl w:val="0"/>
          <w:numId w:val="25"/>
        </w:numPr>
        <w:spacing w:after="0" w:line="278" w:lineRule="auto"/>
        <w:jc w:val="both"/>
        <w:rPr>
          <w:rFonts w:cstheme="minorHAnsi"/>
        </w:rPr>
      </w:pPr>
      <w:r w:rsidRPr="00941AE7">
        <w:rPr>
          <w:rFonts w:cstheme="minorHAnsi"/>
        </w:rPr>
        <w:t>The CO is accountable for meeting all financial closure requirements</w:t>
      </w:r>
      <w:r w:rsidR="00BB7938" w:rsidRPr="00941AE7">
        <w:rPr>
          <w:rFonts w:cstheme="minorHAnsi"/>
        </w:rPr>
        <w:t xml:space="preserve"> below</w:t>
      </w:r>
      <w:r w:rsidRPr="00941AE7">
        <w:rPr>
          <w:rFonts w:cstheme="minorHAnsi"/>
        </w:rPr>
        <w:t>.</w:t>
      </w:r>
    </w:p>
    <w:p w14:paraId="01A12C28" w14:textId="02E58497" w:rsidR="00432995" w:rsidRPr="00941AE7" w:rsidRDefault="00432995" w:rsidP="0006019D">
      <w:pPr>
        <w:numPr>
          <w:ilvl w:val="0"/>
          <w:numId w:val="25"/>
        </w:numPr>
        <w:spacing w:after="0" w:line="278" w:lineRule="auto"/>
        <w:jc w:val="both"/>
        <w:rPr>
          <w:rFonts w:cstheme="minorHAnsi"/>
        </w:rPr>
      </w:pPr>
      <w:r w:rsidRPr="00941AE7">
        <w:rPr>
          <w:rFonts w:cstheme="minorHAnsi"/>
        </w:rPr>
        <w:t xml:space="preserve">Guidance on how to clear all the </w:t>
      </w:r>
      <w:r w:rsidR="004B7BD4" w:rsidRPr="00941AE7">
        <w:rPr>
          <w:rFonts w:cstheme="minorHAnsi"/>
        </w:rPr>
        <w:t>38 items listed in the Financial Closure Checklist below</w:t>
      </w:r>
      <w:r w:rsidR="005C2BBF" w:rsidRPr="00941AE7">
        <w:rPr>
          <w:rFonts w:cstheme="minorHAnsi"/>
        </w:rPr>
        <w:t xml:space="preserve"> is available </w:t>
      </w:r>
      <w:hyperlink r:id="rId23" w:history="1">
        <w:r w:rsidR="00AC571D" w:rsidRPr="00941AE7">
          <w:rPr>
            <w:rStyle w:val="Hyperlink"/>
            <w:rFonts w:cstheme="minorHAnsi"/>
          </w:rPr>
          <w:t>here</w:t>
        </w:r>
      </w:hyperlink>
      <w:r w:rsidR="00AC571D" w:rsidRPr="00941AE7">
        <w:rPr>
          <w:rFonts w:cstheme="minorHAnsi"/>
        </w:rPr>
        <w:t>.</w:t>
      </w:r>
    </w:p>
    <w:p w14:paraId="5CF93C1A" w14:textId="7091D2AF" w:rsidR="008C24DA" w:rsidRPr="00941AE7" w:rsidRDefault="008C24DA" w:rsidP="0006019D">
      <w:pPr>
        <w:numPr>
          <w:ilvl w:val="0"/>
          <w:numId w:val="25"/>
        </w:numPr>
        <w:spacing w:after="0" w:line="278" w:lineRule="auto"/>
        <w:jc w:val="both"/>
        <w:rPr>
          <w:rFonts w:cstheme="minorHAnsi"/>
        </w:rPr>
      </w:pPr>
      <w:r w:rsidRPr="00941AE7">
        <w:rPr>
          <w:rFonts w:cstheme="minorHAnsi"/>
        </w:rPr>
        <w:t xml:space="preserve">GSSC </w:t>
      </w:r>
      <w:r w:rsidR="00E717E2" w:rsidRPr="00941AE7">
        <w:rPr>
          <w:rFonts w:cstheme="minorHAnsi"/>
        </w:rPr>
        <w:t xml:space="preserve">Project Accounting team </w:t>
      </w:r>
      <w:r w:rsidRPr="00941AE7">
        <w:rPr>
          <w:rFonts w:cstheme="minorHAnsi"/>
        </w:rPr>
        <w:t>ensures no pending items remain and supports the CO in resolving outstanding or technical issues.</w:t>
      </w:r>
    </w:p>
    <w:p w14:paraId="727EA953" w14:textId="5915F92E" w:rsidR="00427A17" w:rsidRPr="00941AE7" w:rsidRDefault="008C24DA" w:rsidP="0006019D">
      <w:pPr>
        <w:numPr>
          <w:ilvl w:val="0"/>
          <w:numId w:val="25"/>
        </w:numPr>
        <w:spacing w:after="0" w:line="278" w:lineRule="auto"/>
        <w:jc w:val="both"/>
        <w:rPr>
          <w:rFonts w:cstheme="minorHAnsi"/>
        </w:rPr>
      </w:pPr>
      <w:r w:rsidRPr="00941AE7">
        <w:rPr>
          <w:rFonts w:cstheme="minorHAnsi"/>
        </w:rPr>
        <w:t xml:space="preserve">All requests and issues should be raised through </w:t>
      </w:r>
      <w:hyperlink r:id="rId24" w:history="1">
        <w:r w:rsidR="00796FAF" w:rsidRPr="00941AE7">
          <w:rPr>
            <w:rStyle w:val="Hyperlink"/>
            <w:rFonts w:cstheme="minorHAnsi"/>
          </w:rPr>
          <w:t>UNALL</w:t>
        </w:r>
      </w:hyperlink>
    </w:p>
    <w:p w14:paraId="6F55915A" w14:textId="77777777" w:rsidR="005F09E1" w:rsidRPr="00941AE7" w:rsidRDefault="005F09E1" w:rsidP="005F09E1">
      <w:pPr>
        <w:spacing w:after="0" w:line="278" w:lineRule="auto"/>
        <w:ind w:left="1440"/>
        <w:rPr>
          <w:rFonts w:cstheme="minorHAnsi"/>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67"/>
        <w:gridCol w:w="2396"/>
      </w:tblGrid>
      <w:tr w:rsidR="00135810" w:rsidRPr="00941AE7" w:rsidDel="00FB5812" w14:paraId="5C4F8485" w14:textId="77777777" w:rsidTr="00D7229B">
        <w:tc>
          <w:tcPr>
            <w:tcW w:w="2403" w:type="pct"/>
          </w:tcPr>
          <w:p w14:paraId="4B1A78F0" w14:textId="77777777" w:rsidR="00135810" w:rsidRPr="00941AE7" w:rsidDel="00FB5812" w:rsidRDefault="00135810">
            <w:pPr>
              <w:rPr>
                <w:rFonts w:cstheme="minorHAnsi"/>
                <w:b/>
                <w:bCs/>
              </w:rPr>
            </w:pPr>
            <w:r w:rsidRPr="00941AE7" w:rsidDel="00FB5812">
              <w:rPr>
                <w:rFonts w:cstheme="minorHAnsi"/>
                <w:b/>
                <w:bCs/>
              </w:rPr>
              <w:t>Financial Closure Checklist</w:t>
            </w:r>
          </w:p>
        </w:tc>
        <w:tc>
          <w:tcPr>
            <w:tcW w:w="1368" w:type="pct"/>
          </w:tcPr>
          <w:p w14:paraId="519E5C96" w14:textId="6EC90D42" w:rsidR="00135810" w:rsidRPr="00941AE7" w:rsidDel="00FB5812" w:rsidRDefault="00135810">
            <w:pPr>
              <w:jc w:val="center"/>
              <w:rPr>
                <w:rFonts w:cstheme="minorHAnsi"/>
                <w:b/>
                <w:bCs/>
              </w:rPr>
            </w:pPr>
            <w:r w:rsidRPr="00941AE7" w:rsidDel="00FB5812">
              <w:rPr>
                <w:rFonts w:cstheme="minorHAnsi"/>
                <w:b/>
                <w:bCs/>
              </w:rPr>
              <w:t>GSSC</w:t>
            </w:r>
            <w:r w:rsidR="002E0954" w:rsidRPr="00941AE7" w:rsidDel="00FB5812">
              <w:rPr>
                <w:rStyle w:val="FootnoteReference"/>
                <w:rFonts w:cstheme="minorHAnsi"/>
                <w:sz w:val="20"/>
                <w:szCs w:val="20"/>
              </w:rPr>
              <w:footnoteReference w:id="2"/>
            </w:r>
          </w:p>
        </w:tc>
        <w:tc>
          <w:tcPr>
            <w:tcW w:w="1229" w:type="pct"/>
          </w:tcPr>
          <w:p w14:paraId="4352D8AF" w14:textId="77777777" w:rsidR="00135810" w:rsidRPr="00941AE7" w:rsidDel="00FB5812" w:rsidRDefault="00135810">
            <w:pPr>
              <w:jc w:val="center"/>
              <w:rPr>
                <w:rFonts w:cstheme="minorHAnsi"/>
                <w:b/>
                <w:bCs/>
              </w:rPr>
            </w:pPr>
            <w:r w:rsidRPr="00941AE7" w:rsidDel="00FB5812">
              <w:rPr>
                <w:rFonts w:cstheme="minorHAnsi"/>
                <w:b/>
                <w:bCs/>
              </w:rPr>
              <w:t>CO</w:t>
            </w:r>
          </w:p>
        </w:tc>
      </w:tr>
      <w:tr w:rsidR="00135810" w:rsidRPr="00941AE7" w:rsidDel="00FB5812" w14:paraId="2ED2403C" w14:textId="77777777" w:rsidTr="00D7229B">
        <w:tc>
          <w:tcPr>
            <w:tcW w:w="2403" w:type="pct"/>
          </w:tcPr>
          <w:p w14:paraId="719BBF13" w14:textId="38D134D6"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 xml:space="preserve">No outstanding NIM/DIM </w:t>
            </w:r>
            <w:r w:rsidR="00F779D9" w:rsidRPr="00941AE7">
              <w:rPr>
                <w:rFonts w:cstheme="minorHAnsi"/>
                <w:sz w:val="20"/>
                <w:szCs w:val="20"/>
              </w:rPr>
              <w:t>advances</w:t>
            </w:r>
            <w:r w:rsidR="00731576">
              <w:rPr>
                <w:rFonts w:cstheme="minorHAnsi"/>
                <w:sz w:val="20"/>
                <w:szCs w:val="20"/>
              </w:rPr>
              <w:t xml:space="preserve"> </w:t>
            </w:r>
            <w:r w:rsidR="00F779D9" w:rsidRPr="00941AE7">
              <w:rPr>
                <w:rFonts w:cstheme="minorHAnsi"/>
                <w:sz w:val="20"/>
                <w:szCs w:val="20"/>
              </w:rPr>
              <w:t>in either local currency or USD</w:t>
            </w:r>
            <w:r w:rsidR="00610E3B" w:rsidRPr="00941AE7">
              <w:rPr>
                <w:rFonts w:cstheme="minorHAnsi"/>
                <w:sz w:val="20"/>
                <w:szCs w:val="20"/>
              </w:rPr>
              <w:t xml:space="preserve"> </w:t>
            </w:r>
            <w:r w:rsidR="00F779D9" w:rsidRPr="00941AE7">
              <w:rPr>
                <w:rFonts w:cstheme="minorHAnsi"/>
                <w:sz w:val="20"/>
                <w:szCs w:val="20"/>
              </w:rPr>
              <w:t>(Account 16005)</w:t>
            </w:r>
          </w:p>
        </w:tc>
        <w:tc>
          <w:tcPr>
            <w:tcW w:w="1368" w:type="pct"/>
          </w:tcPr>
          <w:p w14:paraId="7EFE3728" w14:textId="77777777" w:rsidR="00135810" w:rsidRPr="00C358B1" w:rsidDel="00FB5812" w:rsidRDefault="00135810">
            <w:pPr>
              <w:autoSpaceDE w:val="0"/>
              <w:autoSpaceDN w:val="0"/>
              <w:adjustRightInd w:val="0"/>
              <w:jc w:val="center"/>
              <w:rPr>
                <w:rFonts w:ascii="Arial" w:hAnsi="Arial" w:cs="Arial"/>
                <w:sz w:val="16"/>
                <w:szCs w:val="16"/>
              </w:rPr>
            </w:pPr>
            <w:r w:rsidRPr="00C358B1" w:rsidDel="00FB5812">
              <w:rPr>
                <w:rFonts w:ascii="Arial" w:hAnsi="Arial" w:cs="Arial"/>
                <w:sz w:val="24"/>
                <w:szCs w:val="24"/>
              </w:rPr>
              <w:t></w:t>
            </w:r>
          </w:p>
        </w:tc>
        <w:tc>
          <w:tcPr>
            <w:tcW w:w="1229" w:type="pct"/>
          </w:tcPr>
          <w:p w14:paraId="7996F216" w14:textId="77777777" w:rsidR="00135810" w:rsidRPr="00C358B1" w:rsidDel="00FB5812" w:rsidRDefault="00135810">
            <w:pPr>
              <w:ind w:left="176"/>
              <w:jc w:val="center"/>
              <w:rPr>
                <w:rFonts w:ascii="Arial" w:hAnsi="Arial" w:cs="Arial"/>
                <w:sz w:val="20"/>
                <w:szCs w:val="20"/>
              </w:rPr>
            </w:pPr>
            <w:r w:rsidRPr="00C358B1" w:rsidDel="00FB5812">
              <w:rPr>
                <w:rFonts w:ascii="Arial" w:hAnsi="Arial" w:cs="Arial"/>
                <w:sz w:val="24"/>
                <w:szCs w:val="24"/>
              </w:rPr>
              <w:t></w:t>
            </w:r>
          </w:p>
        </w:tc>
      </w:tr>
      <w:tr w:rsidR="00135810" w:rsidRPr="00941AE7" w:rsidDel="00FB5812" w14:paraId="787DB73D" w14:textId="77777777" w:rsidTr="00D7229B">
        <w:tc>
          <w:tcPr>
            <w:tcW w:w="2403" w:type="pct"/>
          </w:tcPr>
          <w:p w14:paraId="52F71C95" w14:textId="4592E7DD" w:rsidR="00135810" w:rsidRPr="00941AE7" w:rsidDel="00FB5812" w:rsidRDefault="00135810" w:rsidP="0006019D">
            <w:pPr>
              <w:pStyle w:val="ListParagraph"/>
              <w:numPr>
                <w:ilvl w:val="0"/>
                <w:numId w:val="2"/>
              </w:numPr>
              <w:ind w:left="459" w:hanging="425"/>
              <w:rPr>
                <w:rFonts w:cstheme="minorHAnsi"/>
                <w:sz w:val="20"/>
                <w:szCs w:val="20"/>
              </w:rPr>
            </w:pPr>
            <w:r w:rsidRPr="00941AE7">
              <w:rPr>
                <w:rFonts w:cstheme="minorHAnsi"/>
                <w:sz w:val="20"/>
                <w:szCs w:val="20"/>
              </w:rPr>
              <w:t>No outstanding other advances (Account 14001, 14056, 14057, 14501, 16006, 16010, 16015, 17008, 17009)</w:t>
            </w:r>
          </w:p>
        </w:tc>
        <w:tc>
          <w:tcPr>
            <w:tcW w:w="1368" w:type="pct"/>
          </w:tcPr>
          <w:p w14:paraId="6D105159"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c>
          <w:tcPr>
            <w:tcW w:w="1229" w:type="pct"/>
          </w:tcPr>
          <w:p w14:paraId="260DBFA4"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r>
      <w:tr w:rsidR="00135810" w:rsidRPr="00941AE7" w:rsidDel="00FB5812" w14:paraId="1238AADB" w14:textId="77777777" w:rsidTr="00D7229B">
        <w:tc>
          <w:tcPr>
            <w:tcW w:w="2403" w:type="pct"/>
          </w:tcPr>
          <w:p w14:paraId="09EB9600" w14:textId="77777777"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 xml:space="preserve">No outstanding Project Delivery Reports (PDR) or other requirements for joint projects; </w:t>
            </w:r>
          </w:p>
        </w:tc>
        <w:tc>
          <w:tcPr>
            <w:tcW w:w="1368" w:type="pct"/>
          </w:tcPr>
          <w:p w14:paraId="2DE634C6"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7383614D"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46C05429" w14:textId="77777777" w:rsidTr="00D7229B">
        <w:tc>
          <w:tcPr>
            <w:tcW w:w="2403" w:type="pct"/>
          </w:tcPr>
          <w:p w14:paraId="22FF4BFB" w14:textId="77777777"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No open Purchase Orders (PO)</w:t>
            </w:r>
          </w:p>
        </w:tc>
        <w:tc>
          <w:tcPr>
            <w:tcW w:w="1368" w:type="pct"/>
          </w:tcPr>
          <w:p w14:paraId="3712AD68"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629344B9"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4F575D25" w14:textId="77777777" w:rsidTr="00D7229B">
        <w:tc>
          <w:tcPr>
            <w:tcW w:w="2403" w:type="pct"/>
          </w:tcPr>
          <w:p w14:paraId="5B697266" w14:textId="77777777"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No receipt accruals of PO</w:t>
            </w:r>
          </w:p>
        </w:tc>
        <w:tc>
          <w:tcPr>
            <w:tcW w:w="1368" w:type="pct"/>
          </w:tcPr>
          <w:p w14:paraId="77569429"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4F7ED251"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7E3780F5" w14:textId="77777777" w:rsidTr="00D7229B">
        <w:tc>
          <w:tcPr>
            <w:tcW w:w="2403" w:type="pct"/>
          </w:tcPr>
          <w:p w14:paraId="659D279C" w14:textId="77777777"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No outstanding commitments</w:t>
            </w:r>
          </w:p>
        </w:tc>
        <w:tc>
          <w:tcPr>
            <w:tcW w:w="1368" w:type="pct"/>
          </w:tcPr>
          <w:p w14:paraId="59057D56"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42A63B23"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2136E717" w14:textId="77777777" w:rsidTr="00D7229B">
        <w:tc>
          <w:tcPr>
            <w:tcW w:w="2403" w:type="pct"/>
          </w:tcPr>
          <w:p w14:paraId="325B2FA4" w14:textId="37BAE688"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No outstanding</w:t>
            </w:r>
            <w:r w:rsidRPr="00941AE7">
              <w:rPr>
                <w:rFonts w:cstheme="minorHAnsi"/>
                <w:sz w:val="20"/>
                <w:szCs w:val="20"/>
              </w:rPr>
              <w:t xml:space="preserve"> </w:t>
            </w:r>
            <w:r w:rsidR="00C014BA" w:rsidRPr="00941AE7">
              <w:rPr>
                <w:rFonts w:cstheme="minorHAnsi"/>
                <w:sz w:val="20"/>
                <w:szCs w:val="20"/>
              </w:rPr>
              <w:t>prepayments</w:t>
            </w:r>
            <w:r w:rsidR="00C014BA" w:rsidRPr="00941AE7" w:rsidDel="00FB5812">
              <w:rPr>
                <w:rFonts w:cstheme="minorHAnsi"/>
                <w:sz w:val="20"/>
                <w:szCs w:val="20"/>
              </w:rPr>
              <w:t xml:space="preserve"> (</w:t>
            </w:r>
            <w:r w:rsidRPr="00941AE7" w:rsidDel="00FB5812">
              <w:rPr>
                <w:rFonts w:cstheme="minorHAnsi"/>
                <w:sz w:val="20"/>
                <w:szCs w:val="20"/>
              </w:rPr>
              <w:t>Account 16065)</w:t>
            </w:r>
          </w:p>
        </w:tc>
        <w:tc>
          <w:tcPr>
            <w:tcW w:w="1368" w:type="pct"/>
          </w:tcPr>
          <w:p w14:paraId="6F3F6B23"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6EFDFF45"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227D55C6" w14:textId="77777777" w:rsidTr="00D7229B">
        <w:tc>
          <w:tcPr>
            <w:tcW w:w="2403" w:type="pct"/>
          </w:tcPr>
          <w:p w14:paraId="524C1BEB" w14:textId="77777777"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No pending invoices</w:t>
            </w:r>
          </w:p>
        </w:tc>
        <w:tc>
          <w:tcPr>
            <w:tcW w:w="1368" w:type="pct"/>
          </w:tcPr>
          <w:p w14:paraId="4CD7F9E9"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149B3CEF"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7FEF427F" w14:textId="77777777" w:rsidTr="00D7229B">
        <w:tc>
          <w:tcPr>
            <w:tcW w:w="2403" w:type="pct"/>
          </w:tcPr>
          <w:p w14:paraId="3D504234" w14:textId="4EFD4472"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All pre-financing activities recovered/reimbursed</w:t>
            </w:r>
          </w:p>
        </w:tc>
        <w:tc>
          <w:tcPr>
            <w:tcW w:w="1368" w:type="pct"/>
          </w:tcPr>
          <w:p w14:paraId="4B08A459" w14:textId="77777777" w:rsidR="00135810" w:rsidRPr="00C358B1" w:rsidDel="00FB5812" w:rsidRDefault="00135810">
            <w:pPr>
              <w:jc w:val="center"/>
              <w:rPr>
                <w:rFonts w:ascii="Arial" w:hAnsi="Arial" w:cs="Arial"/>
                <w:b/>
                <w:bCs/>
                <w:sz w:val="20"/>
                <w:szCs w:val="20"/>
              </w:rPr>
            </w:pPr>
          </w:p>
        </w:tc>
        <w:tc>
          <w:tcPr>
            <w:tcW w:w="1229" w:type="pct"/>
          </w:tcPr>
          <w:p w14:paraId="2595D3E8"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79242DFB" w14:textId="77777777" w:rsidTr="00D7229B">
        <w:tc>
          <w:tcPr>
            <w:tcW w:w="2403" w:type="pct"/>
          </w:tcPr>
          <w:p w14:paraId="18D6EC76" w14:textId="77777777"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No pending GMS or DPC while ensuring correctness and completeness of GMS and DPC charges</w:t>
            </w:r>
          </w:p>
        </w:tc>
        <w:tc>
          <w:tcPr>
            <w:tcW w:w="1368" w:type="pct"/>
          </w:tcPr>
          <w:p w14:paraId="083A3B1E"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3CFAB5FB"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35029A06" w14:textId="77777777" w:rsidTr="00D7229B">
        <w:tc>
          <w:tcPr>
            <w:tcW w:w="2403" w:type="pct"/>
          </w:tcPr>
          <w:p w14:paraId="7C04E12E" w14:textId="77777777"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 xml:space="preserve">No pending journals  </w:t>
            </w:r>
          </w:p>
        </w:tc>
        <w:tc>
          <w:tcPr>
            <w:tcW w:w="1368" w:type="pct"/>
          </w:tcPr>
          <w:p w14:paraId="623F8A3C"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3AA7089F"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68F30A31" w14:textId="77777777" w:rsidTr="00D7229B">
        <w:tc>
          <w:tcPr>
            <w:tcW w:w="2403" w:type="pct"/>
          </w:tcPr>
          <w:p w14:paraId="3FDB9EFD" w14:textId="77777777"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No unapplied deposits/unrecorded revenue</w:t>
            </w:r>
          </w:p>
        </w:tc>
        <w:tc>
          <w:tcPr>
            <w:tcW w:w="1368" w:type="pct"/>
          </w:tcPr>
          <w:p w14:paraId="676F1C56"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2C9EF393"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38D7C059" w14:textId="77777777" w:rsidTr="00D7229B">
        <w:tc>
          <w:tcPr>
            <w:tcW w:w="2403" w:type="pct"/>
          </w:tcPr>
          <w:p w14:paraId="4EDAF80E" w14:textId="77777777"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No outstanding Accounts Receivables from donors per signed agreement</w:t>
            </w:r>
          </w:p>
        </w:tc>
        <w:tc>
          <w:tcPr>
            <w:tcW w:w="1368" w:type="pct"/>
          </w:tcPr>
          <w:p w14:paraId="416B0D66"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42EDD380" w14:textId="2A8D8B29" w:rsidR="00135810" w:rsidRPr="00C358B1" w:rsidDel="00FB5812" w:rsidRDefault="00AF298E">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6EF56E7C" w14:textId="77777777" w:rsidTr="00D7229B">
        <w:tc>
          <w:tcPr>
            <w:tcW w:w="2403" w:type="pct"/>
          </w:tcPr>
          <w:p w14:paraId="47FAF0EC" w14:textId="77777777"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No outstanding Contribution Receivables to be collected from donors (Account 14015)</w:t>
            </w:r>
          </w:p>
        </w:tc>
        <w:tc>
          <w:tcPr>
            <w:tcW w:w="1368" w:type="pct"/>
          </w:tcPr>
          <w:p w14:paraId="00F9585E"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78BFBE53" w14:textId="2DC9B28F" w:rsidR="00135810" w:rsidRPr="00C358B1" w:rsidDel="00FB5812" w:rsidRDefault="00AF298E">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2C6EDF5D" w14:textId="77777777" w:rsidTr="00D7229B">
        <w:tc>
          <w:tcPr>
            <w:tcW w:w="2403" w:type="pct"/>
          </w:tcPr>
          <w:p w14:paraId="589C8BD9" w14:textId="77777777"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No deposit entries in budget error or incomplete status</w:t>
            </w:r>
          </w:p>
        </w:tc>
        <w:tc>
          <w:tcPr>
            <w:tcW w:w="1368" w:type="pct"/>
          </w:tcPr>
          <w:p w14:paraId="08ADE6F7"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1282511F" w14:textId="20284234" w:rsidR="00135810" w:rsidRPr="00C358B1" w:rsidDel="00FB5812" w:rsidRDefault="00AF298E">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21528133" w14:textId="77777777" w:rsidTr="00D7229B">
        <w:tc>
          <w:tcPr>
            <w:tcW w:w="2403" w:type="pct"/>
          </w:tcPr>
          <w:p w14:paraId="347BC91B" w14:textId="77777777"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All fixed assets transferred/disposed</w:t>
            </w:r>
          </w:p>
        </w:tc>
        <w:tc>
          <w:tcPr>
            <w:tcW w:w="1368" w:type="pct"/>
          </w:tcPr>
          <w:p w14:paraId="0BDECDE1"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7D8CE5A2"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07A8E75A" w14:textId="77777777" w:rsidTr="00D7229B">
        <w:tc>
          <w:tcPr>
            <w:tcW w:w="2403" w:type="pct"/>
          </w:tcPr>
          <w:p w14:paraId="7533330D" w14:textId="77777777"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lastRenderedPageBreak/>
              <w:t>All unused inventory items transferred/disposed</w:t>
            </w:r>
          </w:p>
        </w:tc>
        <w:tc>
          <w:tcPr>
            <w:tcW w:w="1368" w:type="pct"/>
          </w:tcPr>
          <w:p w14:paraId="483A7C66"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06C32681"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4E67457D" w14:textId="77777777" w:rsidTr="00D7229B">
        <w:tc>
          <w:tcPr>
            <w:tcW w:w="2403" w:type="pct"/>
          </w:tcPr>
          <w:p w14:paraId="75C01BEB" w14:textId="77777777" w:rsidR="00135810" w:rsidRPr="00941AE7" w:rsidDel="00FB5812" w:rsidRDefault="00135810" w:rsidP="0006019D">
            <w:pPr>
              <w:pStyle w:val="ListParagraph"/>
              <w:numPr>
                <w:ilvl w:val="0"/>
                <w:numId w:val="2"/>
              </w:numPr>
              <w:ind w:left="459" w:hanging="425"/>
              <w:rPr>
                <w:rFonts w:cstheme="minorHAnsi"/>
                <w:sz w:val="20"/>
                <w:szCs w:val="20"/>
              </w:rPr>
            </w:pPr>
            <w:r w:rsidRPr="00941AE7" w:rsidDel="00FB5812">
              <w:rPr>
                <w:rFonts w:cstheme="minorHAnsi"/>
                <w:sz w:val="20"/>
                <w:szCs w:val="20"/>
              </w:rPr>
              <w:t>Ensure all transactions for sale/transfer/donation/disposal of assets processed and GMS charged</w:t>
            </w:r>
          </w:p>
        </w:tc>
        <w:tc>
          <w:tcPr>
            <w:tcW w:w="1368" w:type="pct"/>
          </w:tcPr>
          <w:p w14:paraId="65FBF75C"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0E4D8155" w14:textId="4318D3DE" w:rsidR="00135810" w:rsidRPr="00C358B1" w:rsidDel="00FB5812" w:rsidRDefault="00AF298E">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5BB1BD52" w14:textId="77777777" w:rsidTr="00D7229B">
        <w:tc>
          <w:tcPr>
            <w:tcW w:w="2403" w:type="pct"/>
          </w:tcPr>
          <w:p w14:paraId="6AE19B4F"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All items held as inventory distributed/transferred/returned to donor</w:t>
            </w:r>
          </w:p>
        </w:tc>
        <w:tc>
          <w:tcPr>
            <w:tcW w:w="1368" w:type="pct"/>
          </w:tcPr>
          <w:p w14:paraId="6C1009CD"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3E54F116"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5870C940" w14:textId="77777777" w:rsidTr="00D7229B">
        <w:tc>
          <w:tcPr>
            <w:tcW w:w="2403" w:type="pct"/>
          </w:tcPr>
          <w:p w14:paraId="4CB8D4F2"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All Project Petty Cash (Account 11015 (old), 16105(new)) and Project Cash Advance (Account 16106, 16107, 16108 and 16007) cleared in both local and base currency at full COA level</w:t>
            </w:r>
          </w:p>
        </w:tc>
        <w:tc>
          <w:tcPr>
            <w:tcW w:w="1368" w:type="pct"/>
          </w:tcPr>
          <w:p w14:paraId="69CE1FCD"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23A6FE26"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518D8006" w14:textId="77777777" w:rsidTr="00D7229B">
        <w:tc>
          <w:tcPr>
            <w:tcW w:w="2403" w:type="pct"/>
          </w:tcPr>
          <w:p w14:paraId="79E58718" w14:textId="42D44FFB"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Pr>
                <w:rFonts w:cstheme="minorHAnsi"/>
                <w:sz w:val="20"/>
                <w:szCs w:val="20"/>
              </w:rPr>
              <w:t>Project Bank Account</w:t>
            </w:r>
            <w:r w:rsidR="52A0D6D1" w:rsidRPr="00941AE7">
              <w:rPr>
                <w:rFonts w:cstheme="minorHAnsi"/>
                <w:sz w:val="20"/>
                <w:szCs w:val="20"/>
              </w:rPr>
              <w:t xml:space="preserve">, if </w:t>
            </w:r>
            <w:r w:rsidR="00D7229B" w:rsidRPr="00941AE7">
              <w:rPr>
                <w:rFonts w:cstheme="minorHAnsi"/>
                <w:sz w:val="20"/>
                <w:szCs w:val="20"/>
              </w:rPr>
              <w:t>any, is</w:t>
            </w:r>
            <w:r w:rsidRPr="00941AE7">
              <w:rPr>
                <w:rFonts w:cstheme="minorHAnsi"/>
                <w:sz w:val="20"/>
                <w:szCs w:val="20"/>
              </w:rPr>
              <w:t xml:space="preserve"> fully reconciled and closed, if applicable</w:t>
            </w:r>
          </w:p>
        </w:tc>
        <w:tc>
          <w:tcPr>
            <w:tcW w:w="1368" w:type="pct"/>
          </w:tcPr>
          <w:p w14:paraId="757CA4AB"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49C62530"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41A16643" w14:textId="77777777" w:rsidTr="00D7229B">
        <w:tc>
          <w:tcPr>
            <w:tcW w:w="2403" w:type="pct"/>
          </w:tcPr>
          <w:p w14:paraId="3C753B00"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All Staff Receivables in USD ledger (Account 14005, 14020, 14022, 14023, 14025, 14030, 14035, 14040, 14042, 14045, 14046, 14050, 14055, 14085) cleared, and payroll position distribution entries are deactivated/cleared</w:t>
            </w:r>
          </w:p>
        </w:tc>
        <w:tc>
          <w:tcPr>
            <w:tcW w:w="1368" w:type="pct"/>
          </w:tcPr>
          <w:p w14:paraId="78653A26"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5E74CB20" w14:textId="0F7A23EB" w:rsidR="00135810" w:rsidRPr="00C358B1" w:rsidDel="00FB5812" w:rsidRDefault="00AF298E">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35F765B5" w14:textId="77777777" w:rsidTr="00D7229B">
        <w:tc>
          <w:tcPr>
            <w:tcW w:w="2403" w:type="pct"/>
          </w:tcPr>
          <w:p w14:paraId="67DCF7CC"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All accrued employee benefits fully accounted</w:t>
            </w:r>
          </w:p>
        </w:tc>
        <w:tc>
          <w:tcPr>
            <w:tcW w:w="1368" w:type="pct"/>
          </w:tcPr>
          <w:p w14:paraId="231B36AF"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660DAECA" w14:textId="21004ABF" w:rsidR="00135810" w:rsidRPr="00C358B1" w:rsidDel="00FB5812" w:rsidRDefault="00AF298E">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0066C649" w14:textId="77777777" w:rsidTr="00D7229B">
        <w:tc>
          <w:tcPr>
            <w:tcW w:w="2403" w:type="pct"/>
          </w:tcPr>
          <w:p w14:paraId="6F05A0ED" w14:textId="182ABADD"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No other pending liabilities in USD ledger; (Accounts 2-x seri</w:t>
            </w:r>
            <w:r w:rsidRPr="00941AE7">
              <w:rPr>
                <w:rFonts w:cstheme="minorHAnsi"/>
                <w:sz w:val="20"/>
                <w:szCs w:val="20"/>
              </w:rPr>
              <w:t>e</w:t>
            </w:r>
            <w:r w:rsidRPr="00941AE7" w:rsidDel="00FB5812">
              <w:rPr>
                <w:rFonts w:cstheme="minorHAnsi"/>
                <w:sz w:val="20"/>
                <w:szCs w:val="20"/>
              </w:rPr>
              <w:t xml:space="preserve">s - Excluding 21005). In addition, no other pending liabilities outside Quantum (CO to confirm) </w:t>
            </w:r>
          </w:p>
        </w:tc>
        <w:tc>
          <w:tcPr>
            <w:tcW w:w="1368" w:type="pct"/>
          </w:tcPr>
          <w:p w14:paraId="45FB8B93"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c>
          <w:tcPr>
            <w:tcW w:w="1229" w:type="pct"/>
          </w:tcPr>
          <w:p w14:paraId="5E265A65" w14:textId="77777777" w:rsidR="00135810" w:rsidRPr="00C358B1" w:rsidDel="00FB5812" w:rsidRDefault="00135810">
            <w:pPr>
              <w:jc w:val="center"/>
              <w:rPr>
                <w:rFonts w:ascii="Arial" w:hAnsi="Arial" w:cs="Arial"/>
                <w:b/>
                <w:bCs/>
                <w:sz w:val="20"/>
                <w:szCs w:val="20"/>
              </w:rPr>
            </w:pPr>
            <w:r w:rsidRPr="00C358B1" w:rsidDel="00FB5812">
              <w:rPr>
                <w:rFonts w:ascii="Arial" w:hAnsi="Arial" w:cs="Arial"/>
                <w:sz w:val="24"/>
                <w:szCs w:val="24"/>
              </w:rPr>
              <w:t></w:t>
            </w:r>
          </w:p>
        </w:tc>
      </w:tr>
      <w:tr w:rsidR="00135810" w:rsidRPr="00941AE7" w:rsidDel="00FB5812" w14:paraId="50B3A7DB" w14:textId="77777777" w:rsidTr="00D7229B">
        <w:tc>
          <w:tcPr>
            <w:tcW w:w="2403" w:type="pct"/>
          </w:tcPr>
          <w:p w14:paraId="01D1A016"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Ensuring previous quarter’s CDR showing zero commitments</w:t>
            </w:r>
          </w:p>
        </w:tc>
        <w:tc>
          <w:tcPr>
            <w:tcW w:w="1368" w:type="pct"/>
          </w:tcPr>
          <w:p w14:paraId="61F71CFF" w14:textId="77777777" w:rsidR="00135810" w:rsidRPr="00C358B1" w:rsidDel="00FB5812" w:rsidRDefault="00135810">
            <w:pPr>
              <w:jc w:val="center"/>
              <w:rPr>
                <w:rFonts w:ascii="Arial" w:hAnsi="Arial" w:cs="Arial"/>
                <w:sz w:val="20"/>
                <w:szCs w:val="20"/>
              </w:rPr>
            </w:pPr>
          </w:p>
        </w:tc>
        <w:tc>
          <w:tcPr>
            <w:tcW w:w="1229" w:type="pct"/>
          </w:tcPr>
          <w:p w14:paraId="602042E8"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r>
      <w:tr w:rsidR="00135810" w:rsidRPr="00941AE7" w:rsidDel="00FB5812" w14:paraId="3078A47F" w14:textId="77777777" w:rsidTr="00D7229B">
        <w:tc>
          <w:tcPr>
            <w:tcW w:w="2403" w:type="pct"/>
          </w:tcPr>
          <w:p w14:paraId="173B53C7"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 xml:space="preserve">Final LPAC / Steering committee minutes </w:t>
            </w:r>
          </w:p>
        </w:tc>
        <w:tc>
          <w:tcPr>
            <w:tcW w:w="1368" w:type="pct"/>
          </w:tcPr>
          <w:p w14:paraId="5A09BD40" w14:textId="77777777" w:rsidR="00135810" w:rsidRPr="00C358B1" w:rsidDel="00FB5812" w:rsidRDefault="00135810">
            <w:pPr>
              <w:jc w:val="center"/>
              <w:rPr>
                <w:rFonts w:ascii="Arial" w:hAnsi="Arial" w:cs="Arial"/>
                <w:sz w:val="20"/>
                <w:szCs w:val="20"/>
              </w:rPr>
            </w:pPr>
          </w:p>
        </w:tc>
        <w:tc>
          <w:tcPr>
            <w:tcW w:w="1229" w:type="pct"/>
          </w:tcPr>
          <w:p w14:paraId="42AE36C9"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r>
      <w:tr w:rsidR="00135810" w:rsidRPr="00941AE7" w:rsidDel="00FB5812" w14:paraId="57531977" w14:textId="77777777" w:rsidTr="00D7229B">
        <w:tc>
          <w:tcPr>
            <w:tcW w:w="2403" w:type="pct"/>
          </w:tcPr>
          <w:p w14:paraId="1F4B700F"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 xml:space="preserve">All audit observations are closed </w:t>
            </w:r>
          </w:p>
        </w:tc>
        <w:tc>
          <w:tcPr>
            <w:tcW w:w="1368" w:type="pct"/>
          </w:tcPr>
          <w:p w14:paraId="2C16B3B6" w14:textId="77777777" w:rsidR="00135810" w:rsidRPr="00C358B1" w:rsidDel="00FB5812" w:rsidRDefault="00135810">
            <w:pPr>
              <w:jc w:val="center"/>
              <w:rPr>
                <w:rFonts w:ascii="Arial" w:hAnsi="Arial" w:cs="Arial"/>
                <w:sz w:val="20"/>
                <w:szCs w:val="20"/>
              </w:rPr>
            </w:pPr>
          </w:p>
        </w:tc>
        <w:tc>
          <w:tcPr>
            <w:tcW w:w="1229" w:type="pct"/>
          </w:tcPr>
          <w:p w14:paraId="7DF912CC"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r>
      <w:tr w:rsidR="00135810" w:rsidRPr="00941AE7" w:rsidDel="00FB5812" w14:paraId="14FEF432" w14:textId="77777777" w:rsidTr="00D7229B">
        <w:tc>
          <w:tcPr>
            <w:tcW w:w="2403" w:type="pct"/>
          </w:tcPr>
          <w:p w14:paraId="2A04BFBA" w14:textId="191BF4B3"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Final CDR is signed by UNDP and the Implementing Partner. GSSC to verify that the CDR has been certified in the CDR Bridge.</w:t>
            </w:r>
          </w:p>
        </w:tc>
        <w:tc>
          <w:tcPr>
            <w:tcW w:w="1368" w:type="pct"/>
          </w:tcPr>
          <w:p w14:paraId="133BFFB7"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c>
          <w:tcPr>
            <w:tcW w:w="1229" w:type="pct"/>
          </w:tcPr>
          <w:p w14:paraId="7FCDCB58"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r>
      <w:tr w:rsidR="00135810" w:rsidRPr="00941AE7" w:rsidDel="00FB5812" w14:paraId="34E143C0" w14:textId="77777777" w:rsidTr="00D7229B">
        <w:tc>
          <w:tcPr>
            <w:tcW w:w="2403" w:type="pct"/>
          </w:tcPr>
          <w:p w14:paraId="13EAD425"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If cost sharing project, the unexpended balance matches the GL</w:t>
            </w:r>
          </w:p>
        </w:tc>
        <w:tc>
          <w:tcPr>
            <w:tcW w:w="1368" w:type="pct"/>
          </w:tcPr>
          <w:p w14:paraId="32D948D6"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c>
          <w:tcPr>
            <w:tcW w:w="1229" w:type="pct"/>
          </w:tcPr>
          <w:p w14:paraId="54CC18D3" w14:textId="2D4B1FA0" w:rsidR="00135810" w:rsidRPr="00C358B1" w:rsidDel="00FB5812" w:rsidRDefault="00AF298E">
            <w:pPr>
              <w:jc w:val="center"/>
              <w:rPr>
                <w:rFonts w:ascii="Arial" w:hAnsi="Arial" w:cs="Arial"/>
                <w:sz w:val="20"/>
                <w:szCs w:val="20"/>
              </w:rPr>
            </w:pPr>
            <w:r w:rsidRPr="00C358B1" w:rsidDel="00FB5812">
              <w:rPr>
                <w:rFonts w:ascii="Arial" w:hAnsi="Arial" w:cs="Arial"/>
                <w:sz w:val="24"/>
                <w:szCs w:val="24"/>
              </w:rPr>
              <w:t></w:t>
            </w:r>
          </w:p>
        </w:tc>
      </w:tr>
      <w:tr w:rsidR="00135810" w:rsidRPr="00941AE7" w:rsidDel="00FB5812" w14:paraId="2CE7CD79" w14:textId="77777777" w:rsidTr="00D7229B">
        <w:tc>
          <w:tcPr>
            <w:tcW w:w="2403" w:type="pct"/>
          </w:tcPr>
          <w:p w14:paraId="40F0E235"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 xml:space="preserve">Consultations with Donors on the disposition of unexpended cost-sharing balances </w:t>
            </w:r>
            <w:r w:rsidRPr="00941AE7">
              <w:rPr>
                <w:rFonts w:cstheme="minorHAnsi"/>
                <w:sz w:val="20"/>
                <w:szCs w:val="20"/>
              </w:rPr>
              <w:t xml:space="preserve">are performed </w:t>
            </w:r>
            <w:r w:rsidRPr="00941AE7" w:rsidDel="00FB5812">
              <w:rPr>
                <w:rFonts w:cstheme="minorHAnsi"/>
                <w:sz w:val="20"/>
                <w:szCs w:val="20"/>
              </w:rPr>
              <w:t xml:space="preserve">and documented </w:t>
            </w:r>
          </w:p>
        </w:tc>
        <w:tc>
          <w:tcPr>
            <w:tcW w:w="1368" w:type="pct"/>
          </w:tcPr>
          <w:p w14:paraId="7422F3B3" w14:textId="77777777" w:rsidR="00135810" w:rsidRPr="00C358B1" w:rsidDel="00FB5812" w:rsidRDefault="00135810">
            <w:pPr>
              <w:jc w:val="center"/>
              <w:rPr>
                <w:rFonts w:ascii="Arial" w:hAnsi="Arial" w:cs="Arial"/>
                <w:sz w:val="20"/>
                <w:szCs w:val="20"/>
              </w:rPr>
            </w:pPr>
          </w:p>
        </w:tc>
        <w:tc>
          <w:tcPr>
            <w:tcW w:w="1229" w:type="pct"/>
          </w:tcPr>
          <w:p w14:paraId="7BEC222B"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r>
      <w:tr w:rsidR="00135810" w:rsidRPr="00941AE7" w:rsidDel="00FB5812" w14:paraId="4D926D48" w14:textId="77777777" w:rsidTr="00D7229B">
        <w:tc>
          <w:tcPr>
            <w:tcW w:w="2403" w:type="pct"/>
          </w:tcPr>
          <w:p w14:paraId="53C26C8E" w14:textId="5CDBF9AD"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 xml:space="preserve">All refunds to donors </w:t>
            </w:r>
            <w:r w:rsidR="005A0762" w:rsidRPr="00941AE7">
              <w:rPr>
                <w:rFonts w:cstheme="minorHAnsi"/>
                <w:sz w:val="20"/>
                <w:szCs w:val="20"/>
              </w:rPr>
              <w:t>are to be refunded or reprogramme</w:t>
            </w:r>
            <w:r w:rsidRPr="00941AE7" w:rsidDel="00FB5812">
              <w:rPr>
                <w:rFonts w:cstheme="minorHAnsi"/>
                <w:sz w:val="20"/>
                <w:szCs w:val="20"/>
              </w:rPr>
              <w:t xml:space="preserve"> </w:t>
            </w:r>
          </w:p>
        </w:tc>
        <w:tc>
          <w:tcPr>
            <w:tcW w:w="1368" w:type="pct"/>
          </w:tcPr>
          <w:p w14:paraId="64CB5601"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c>
          <w:tcPr>
            <w:tcW w:w="1229" w:type="pct"/>
          </w:tcPr>
          <w:p w14:paraId="67AF5D12" w14:textId="70829B57" w:rsidR="00135810" w:rsidRPr="00C358B1" w:rsidDel="00FB5812" w:rsidRDefault="005A0762">
            <w:pPr>
              <w:jc w:val="center"/>
              <w:rPr>
                <w:rFonts w:ascii="Arial" w:hAnsi="Arial" w:cs="Arial"/>
                <w:sz w:val="20"/>
                <w:szCs w:val="20"/>
              </w:rPr>
            </w:pPr>
            <w:r w:rsidRPr="00C358B1" w:rsidDel="00FB5812">
              <w:rPr>
                <w:rFonts w:ascii="Arial" w:hAnsi="Arial" w:cs="Arial"/>
                <w:sz w:val="24"/>
                <w:szCs w:val="24"/>
              </w:rPr>
              <w:t></w:t>
            </w:r>
          </w:p>
        </w:tc>
      </w:tr>
      <w:tr w:rsidR="00135810" w:rsidRPr="00941AE7" w:rsidDel="00FB5812" w14:paraId="0C32689A" w14:textId="77777777" w:rsidTr="00D7229B">
        <w:tc>
          <w:tcPr>
            <w:tcW w:w="2403" w:type="pct"/>
          </w:tcPr>
          <w:p w14:paraId="057732A9"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Notified Treasury Contributions Unit if the donor agreement requires interest to be refunded to the donor</w:t>
            </w:r>
          </w:p>
        </w:tc>
        <w:tc>
          <w:tcPr>
            <w:tcW w:w="1368" w:type="pct"/>
          </w:tcPr>
          <w:p w14:paraId="48DF2628"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c>
          <w:tcPr>
            <w:tcW w:w="1229" w:type="pct"/>
          </w:tcPr>
          <w:p w14:paraId="33C79F2E" w14:textId="677C2E44" w:rsidR="00135810" w:rsidRPr="00C358B1" w:rsidDel="00FB5812" w:rsidRDefault="004E24C2">
            <w:pPr>
              <w:jc w:val="center"/>
              <w:rPr>
                <w:rFonts w:ascii="Arial" w:hAnsi="Arial" w:cs="Arial"/>
                <w:sz w:val="20"/>
                <w:szCs w:val="20"/>
              </w:rPr>
            </w:pPr>
            <w:r w:rsidRPr="00C358B1" w:rsidDel="00FB5812">
              <w:rPr>
                <w:rFonts w:ascii="Arial" w:hAnsi="Arial" w:cs="Arial"/>
                <w:sz w:val="24"/>
                <w:szCs w:val="24"/>
              </w:rPr>
              <w:t></w:t>
            </w:r>
          </w:p>
        </w:tc>
      </w:tr>
      <w:tr w:rsidR="00135810" w:rsidRPr="00941AE7" w:rsidDel="00FB5812" w14:paraId="7897A7EF" w14:textId="77777777" w:rsidTr="00D7229B">
        <w:tc>
          <w:tcPr>
            <w:tcW w:w="2403" w:type="pct"/>
          </w:tcPr>
          <w:p w14:paraId="04E39AF7"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Notified the GSSC Revenue Team to close any associated contract in the Contracts Module</w:t>
            </w:r>
          </w:p>
        </w:tc>
        <w:tc>
          <w:tcPr>
            <w:tcW w:w="1368" w:type="pct"/>
          </w:tcPr>
          <w:p w14:paraId="2ABC9FFE"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c>
          <w:tcPr>
            <w:tcW w:w="1229" w:type="pct"/>
          </w:tcPr>
          <w:p w14:paraId="215297D6" w14:textId="77777777" w:rsidR="00135810" w:rsidRPr="00C358B1" w:rsidDel="00FB5812" w:rsidRDefault="00135810">
            <w:pPr>
              <w:jc w:val="center"/>
              <w:rPr>
                <w:rFonts w:ascii="Arial" w:hAnsi="Arial" w:cs="Arial"/>
                <w:sz w:val="20"/>
                <w:szCs w:val="20"/>
              </w:rPr>
            </w:pPr>
          </w:p>
        </w:tc>
      </w:tr>
      <w:tr w:rsidR="00135810" w:rsidRPr="00941AE7" w:rsidDel="00FB5812" w14:paraId="11949543" w14:textId="77777777" w:rsidTr="00D7229B">
        <w:tc>
          <w:tcPr>
            <w:tcW w:w="2403" w:type="pct"/>
          </w:tcPr>
          <w:p w14:paraId="6D1268B1"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All donor reports, as established in the Cost Sharing agreement, submitted and acknowledged receipt by the donor representative</w:t>
            </w:r>
          </w:p>
        </w:tc>
        <w:tc>
          <w:tcPr>
            <w:tcW w:w="1368" w:type="pct"/>
          </w:tcPr>
          <w:p w14:paraId="76474BA7"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c>
          <w:tcPr>
            <w:tcW w:w="1229" w:type="pct"/>
          </w:tcPr>
          <w:p w14:paraId="282E4187"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r>
      <w:tr w:rsidR="00135810" w:rsidRPr="00941AE7" w:rsidDel="00FB5812" w14:paraId="478A1766" w14:textId="77777777" w:rsidTr="00D7229B">
        <w:tc>
          <w:tcPr>
            <w:tcW w:w="2403" w:type="pct"/>
          </w:tcPr>
          <w:p w14:paraId="0C2EEE2E"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Ensure project bank accounts are closed, if applicable</w:t>
            </w:r>
          </w:p>
        </w:tc>
        <w:tc>
          <w:tcPr>
            <w:tcW w:w="1368" w:type="pct"/>
          </w:tcPr>
          <w:p w14:paraId="7F740F15"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c>
          <w:tcPr>
            <w:tcW w:w="1229" w:type="pct"/>
          </w:tcPr>
          <w:p w14:paraId="2273978F"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r>
      <w:tr w:rsidR="00135810" w:rsidRPr="00941AE7" w:rsidDel="00FB5812" w14:paraId="5ADA1B86" w14:textId="77777777" w:rsidTr="00D7229B">
        <w:tc>
          <w:tcPr>
            <w:tcW w:w="2403" w:type="pct"/>
          </w:tcPr>
          <w:p w14:paraId="17B084B7" w14:textId="3A4F6064"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 xml:space="preserve">Ensure all positions (staff, </w:t>
            </w:r>
            <w:r w:rsidRPr="00941AE7">
              <w:rPr>
                <w:rFonts w:cstheme="minorHAnsi"/>
                <w:sz w:val="20"/>
                <w:szCs w:val="20"/>
              </w:rPr>
              <w:t xml:space="preserve">PSA </w:t>
            </w:r>
            <w:r w:rsidRPr="00941AE7" w:rsidDel="00FB5812">
              <w:rPr>
                <w:rFonts w:cstheme="minorHAnsi"/>
                <w:sz w:val="20"/>
                <w:szCs w:val="20"/>
              </w:rPr>
              <w:t>or UNV) are inactive or transferred to other funding sources in Quantum HCM</w:t>
            </w:r>
          </w:p>
        </w:tc>
        <w:tc>
          <w:tcPr>
            <w:tcW w:w="1368" w:type="pct"/>
          </w:tcPr>
          <w:p w14:paraId="69E02018" w14:textId="329AABBA" w:rsidR="00135810" w:rsidRPr="00C358B1" w:rsidDel="00FB5812" w:rsidRDefault="00135810">
            <w:pPr>
              <w:jc w:val="center"/>
              <w:rPr>
                <w:rFonts w:ascii="Arial" w:hAnsi="Arial" w:cs="Arial"/>
                <w:sz w:val="24"/>
                <w:szCs w:val="24"/>
              </w:rPr>
            </w:pPr>
          </w:p>
        </w:tc>
        <w:tc>
          <w:tcPr>
            <w:tcW w:w="1229" w:type="pct"/>
          </w:tcPr>
          <w:p w14:paraId="563C1AB9" w14:textId="77777777" w:rsidR="00135810" w:rsidRPr="00C358B1" w:rsidDel="00FB5812" w:rsidRDefault="00135810">
            <w:pPr>
              <w:jc w:val="center"/>
              <w:rPr>
                <w:rFonts w:ascii="Arial" w:hAnsi="Arial" w:cs="Arial"/>
                <w:sz w:val="24"/>
                <w:szCs w:val="24"/>
              </w:rPr>
            </w:pPr>
            <w:r w:rsidRPr="00C358B1" w:rsidDel="00FB5812">
              <w:rPr>
                <w:rFonts w:ascii="Arial" w:hAnsi="Arial" w:cs="Arial"/>
                <w:sz w:val="24"/>
                <w:szCs w:val="24"/>
              </w:rPr>
              <w:t></w:t>
            </w:r>
          </w:p>
        </w:tc>
      </w:tr>
      <w:tr w:rsidR="00135810" w:rsidRPr="00941AE7" w:rsidDel="00FB5812" w14:paraId="10598411" w14:textId="77777777" w:rsidTr="00D7229B">
        <w:tc>
          <w:tcPr>
            <w:tcW w:w="2403" w:type="pct"/>
          </w:tcPr>
          <w:p w14:paraId="7C5EC83B"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If the project is funded by MPTF, the balances in UNDP GL must be reconciled to the Gateway balance for the mapped MPTF project</w:t>
            </w:r>
          </w:p>
        </w:tc>
        <w:tc>
          <w:tcPr>
            <w:tcW w:w="1368" w:type="pct"/>
          </w:tcPr>
          <w:p w14:paraId="5B34767E" w14:textId="77777777" w:rsidR="00135810" w:rsidRPr="00C358B1" w:rsidDel="00FB5812" w:rsidRDefault="00135810">
            <w:pPr>
              <w:jc w:val="center"/>
              <w:rPr>
                <w:rFonts w:ascii="Arial" w:hAnsi="Arial" w:cs="Arial"/>
                <w:sz w:val="24"/>
                <w:szCs w:val="24"/>
              </w:rPr>
            </w:pPr>
            <w:r w:rsidRPr="00C358B1" w:rsidDel="00FB5812">
              <w:rPr>
                <w:rFonts w:ascii="Arial" w:hAnsi="Arial" w:cs="Arial"/>
                <w:sz w:val="24"/>
                <w:szCs w:val="24"/>
              </w:rPr>
              <w:t></w:t>
            </w:r>
          </w:p>
        </w:tc>
        <w:tc>
          <w:tcPr>
            <w:tcW w:w="1229" w:type="pct"/>
          </w:tcPr>
          <w:p w14:paraId="06B2B1BE" w14:textId="77777777" w:rsidR="00135810" w:rsidRPr="00C358B1" w:rsidDel="00FB5812" w:rsidRDefault="00135810">
            <w:pPr>
              <w:jc w:val="center"/>
              <w:rPr>
                <w:rFonts w:ascii="Arial" w:hAnsi="Arial" w:cs="Arial"/>
                <w:sz w:val="24"/>
                <w:szCs w:val="24"/>
              </w:rPr>
            </w:pPr>
          </w:p>
        </w:tc>
      </w:tr>
      <w:tr w:rsidR="00135810" w:rsidRPr="00941AE7" w:rsidDel="00FB5812" w14:paraId="0FD99F3B" w14:textId="77777777" w:rsidTr="00D7229B">
        <w:tc>
          <w:tcPr>
            <w:tcW w:w="2403" w:type="pct"/>
          </w:tcPr>
          <w:p w14:paraId="552C42F0" w14:textId="77777777" w:rsidR="00135810" w:rsidRPr="00941AE7" w:rsidDel="00FB5812" w:rsidRDefault="00135810" w:rsidP="0006019D">
            <w:pPr>
              <w:pStyle w:val="ListParagraph"/>
              <w:numPr>
                <w:ilvl w:val="0"/>
                <w:numId w:val="2"/>
              </w:numPr>
              <w:ind w:left="459" w:hanging="425"/>
              <w:jc w:val="both"/>
              <w:rPr>
                <w:rFonts w:cstheme="minorHAnsi"/>
                <w:sz w:val="20"/>
                <w:szCs w:val="20"/>
              </w:rPr>
            </w:pPr>
            <w:r w:rsidRPr="00941AE7" w:rsidDel="00FB5812">
              <w:rPr>
                <w:rFonts w:cstheme="minorHAnsi"/>
                <w:sz w:val="20"/>
                <w:szCs w:val="20"/>
              </w:rPr>
              <w:t>Ensure guidelines are adhered to if the project is funded by Global funds (GFATM fund code 30078, 30068)</w:t>
            </w:r>
          </w:p>
        </w:tc>
        <w:tc>
          <w:tcPr>
            <w:tcW w:w="1368" w:type="pct"/>
          </w:tcPr>
          <w:p w14:paraId="1E10C4F6" w14:textId="77777777" w:rsidR="00135810" w:rsidRPr="00C358B1" w:rsidDel="00FB5812" w:rsidRDefault="00135810">
            <w:pPr>
              <w:jc w:val="center"/>
              <w:rPr>
                <w:rFonts w:ascii="Arial" w:hAnsi="Arial" w:cs="Arial"/>
                <w:sz w:val="20"/>
                <w:szCs w:val="20"/>
              </w:rPr>
            </w:pPr>
            <w:r w:rsidRPr="00C358B1" w:rsidDel="00FB5812">
              <w:rPr>
                <w:rFonts w:ascii="Arial" w:hAnsi="Arial" w:cs="Arial"/>
                <w:sz w:val="24"/>
                <w:szCs w:val="24"/>
              </w:rPr>
              <w:t></w:t>
            </w:r>
          </w:p>
        </w:tc>
        <w:tc>
          <w:tcPr>
            <w:tcW w:w="1229" w:type="pct"/>
          </w:tcPr>
          <w:p w14:paraId="0460C7B2" w14:textId="77777777" w:rsidR="00135810" w:rsidRPr="00C358B1" w:rsidDel="00FB5812" w:rsidRDefault="00135810">
            <w:pPr>
              <w:jc w:val="center"/>
              <w:rPr>
                <w:rFonts w:ascii="Arial" w:hAnsi="Arial" w:cs="Arial"/>
                <w:sz w:val="24"/>
                <w:szCs w:val="24"/>
              </w:rPr>
            </w:pPr>
            <w:r w:rsidRPr="00C358B1" w:rsidDel="00FB5812">
              <w:rPr>
                <w:rFonts w:ascii="Arial" w:hAnsi="Arial" w:cs="Arial"/>
                <w:sz w:val="24"/>
                <w:szCs w:val="24"/>
              </w:rPr>
              <w:t></w:t>
            </w:r>
          </w:p>
        </w:tc>
      </w:tr>
    </w:tbl>
    <w:p w14:paraId="2ABE4A50" w14:textId="77777777" w:rsidR="00135810" w:rsidRPr="00941AE7" w:rsidRDefault="00135810" w:rsidP="00135810">
      <w:pPr>
        <w:pStyle w:val="ListParagraph"/>
        <w:ind w:left="1134"/>
        <w:jc w:val="both"/>
        <w:rPr>
          <w:rFonts w:cstheme="minorHAnsi"/>
        </w:rPr>
      </w:pPr>
    </w:p>
    <w:p w14:paraId="62824735" w14:textId="3D6B9343" w:rsidR="00135810" w:rsidRPr="00941AE7" w:rsidRDefault="00135810" w:rsidP="00084191">
      <w:pPr>
        <w:spacing w:after="0"/>
        <w:ind w:left="360"/>
        <w:jc w:val="both"/>
        <w:rPr>
          <w:rFonts w:cstheme="minorHAnsi"/>
        </w:rPr>
      </w:pPr>
      <w:r w:rsidRPr="00941AE7">
        <w:rPr>
          <w:rFonts w:cstheme="minorHAnsi"/>
        </w:rPr>
        <w:t>To be able to close the project financially all the items in the Quantum checklist need to be checked as (YES). If any of the items is not applicable for the project, then it can be checked as (YES). Quantum checklist provides details based on standard queries on the project ID so it might not reflect some of the expectations. Therefore, it should be used as a guide for the closure but manual verification as per the Policy and guidelines is required by the CO to ensure all the exceptions have been considered and resolved.</w:t>
      </w:r>
    </w:p>
    <w:p w14:paraId="09DEEC97" w14:textId="77777777" w:rsidR="00135810" w:rsidRPr="00941AE7" w:rsidRDefault="00135810" w:rsidP="001E1D27">
      <w:pPr>
        <w:spacing w:after="0"/>
        <w:rPr>
          <w:rFonts w:cstheme="minorHAnsi"/>
          <w:color w:val="2F5496" w:themeColor="accent1" w:themeShade="BF"/>
        </w:rPr>
      </w:pPr>
    </w:p>
    <w:p w14:paraId="48270C36" w14:textId="45A37243" w:rsidR="00135810" w:rsidRPr="00941AE7" w:rsidRDefault="00135810" w:rsidP="0006019D">
      <w:pPr>
        <w:pStyle w:val="Heading3"/>
        <w:numPr>
          <w:ilvl w:val="2"/>
          <w:numId w:val="30"/>
        </w:numPr>
        <w:spacing w:line="360" w:lineRule="auto"/>
        <w:rPr>
          <w:rFonts w:asciiTheme="minorHAnsi" w:hAnsiTheme="minorHAnsi" w:cstheme="minorHAnsi"/>
          <w:color w:val="2F5496" w:themeColor="accent1" w:themeShade="BF"/>
          <w:sz w:val="22"/>
          <w:szCs w:val="22"/>
        </w:rPr>
      </w:pPr>
      <w:bookmarkStart w:id="213" w:name="_Toc210912947"/>
      <w:bookmarkStart w:id="214" w:name="_Toc210913371"/>
      <w:bookmarkStart w:id="215" w:name="_Toc214267824"/>
      <w:r w:rsidRPr="00941AE7">
        <w:rPr>
          <w:rFonts w:asciiTheme="minorHAnsi" w:hAnsiTheme="minorHAnsi" w:cstheme="minorHAnsi"/>
          <w:color w:val="2F5496" w:themeColor="accent1" w:themeShade="BF"/>
          <w:sz w:val="22"/>
          <w:szCs w:val="22"/>
        </w:rPr>
        <w:t>Detailed Breakdown of Project Financial Closure Checklist</w:t>
      </w:r>
      <w:bookmarkEnd w:id="213"/>
      <w:bookmarkEnd w:id="214"/>
      <w:bookmarkEnd w:id="215"/>
    </w:p>
    <w:p w14:paraId="16241479" w14:textId="63608F11" w:rsidR="007D1C79" w:rsidRPr="00941AE7" w:rsidRDefault="007D1C79" w:rsidP="0006019D">
      <w:pPr>
        <w:pStyle w:val="ListParagraph"/>
        <w:numPr>
          <w:ilvl w:val="0"/>
          <w:numId w:val="27"/>
        </w:numPr>
        <w:jc w:val="both"/>
        <w:rPr>
          <w:rFonts w:cstheme="minorHAnsi"/>
        </w:rPr>
      </w:pPr>
      <w:r w:rsidRPr="00941AE7">
        <w:rPr>
          <w:rFonts w:cstheme="minorHAnsi"/>
        </w:rPr>
        <w:t xml:space="preserve">The procedural steps described in the </w:t>
      </w:r>
      <w:hyperlink r:id="rId25" w:history="1">
        <w:r w:rsidR="001F27FF" w:rsidRPr="00941AE7">
          <w:rPr>
            <w:rStyle w:val="Hyperlink"/>
            <w:rFonts w:cstheme="minorHAnsi"/>
          </w:rPr>
          <w:t>breakdown of project financial closure checklist</w:t>
        </w:r>
      </w:hyperlink>
      <w:r w:rsidRPr="00941AE7" w:rsidDel="007605AC">
        <w:rPr>
          <w:rFonts w:cstheme="minorHAnsi"/>
        </w:rPr>
        <w:t xml:space="preserve">  </w:t>
      </w:r>
      <w:r w:rsidRPr="00941AE7">
        <w:rPr>
          <w:rFonts w:cstheme="minorHAnsi"/>
        </w:rPr>
        <w:t xml:space="preserve">are based on the UNDP Project Closure Checklist in Quantum and other Quantum reports/queries as identified in the table.  </w:t>
      </w:r>
    </w:p>
    <w:p w14:paraId="0F0D2D8C" w14:textId="77777777" w:rsidR="00F42E42" w:rsidRPr="00941AE7" w:rsidRDefault="00135810" w:rsidP="0006019D">
      <w:pPr>
        <w:pStyle w:val="ListParagraph"/>
        <w:numPr>
          <w:ilvl w:val="0"/>
          <w:numId w:val="27"/>
        </w:numPr>
        <w:spacing w:before="240" w:after="0"/>
        <w:jc w:val="both"/>
        <w:rPr>
          <w:rFonts w:cstheme="minorHAnsi"/>
        </w:rPr>
      </w:pPr>
      <w:r w:rsidRPr="00941AE7">
        <w:rPr>
          <w:rFonts w:cstheme="minorHAnsi"/>
        </w:rPr>
        <w:t>Each completed item in the checklist should be checked (√) in the Project Closure Workbench in Quantum.</w:t>
      </w:r>
    </w:p>
    <w:p w14:paraId="5A82192A" w14:textId="2F0FAFDC" w:rsidR="00135810" w:rsidRPr="007F3941" w:rsidRDefault="00135810" w:rsidP="007E52ED">
      <w:pPr>
        <w:pStyle w:val="ListParagraph"/>
        <w:numPr>
          <w:ilvl w:val="0"/>
          <w:numId w:val="27"/>
        </w:numPr>
        <w:spacing w:before="240" w:after="0"/>
        <w:jc w:val="both"/>
        <w:rPr>
          <w:rFonts w:cstheme="minorHAnsi"/>
        </w:rPr>
      </w:pPr>
      <w:r w:rsidRPr="00941AE7">
        <w:rPr>
          <w:rFonts w:cstheme="minorHAnsi"/>
        </w:rPr>
        <w:t>If it is not possible to conclude any of the steps, GSSC</w:t>
      </w:r>
      <w:r w:rsidR="00C16773" w:rsidRPr="00941AE7">
        <w:rPr>
          <w:rFonts w:cstheme="minorHAnsi"/>
        </w:rPr>
        <w:t xml:space="preserve"> Project Accounting team</w:t>
      </w:r>
      <w:r w:rsidRPr="00941AE7">
        <w:rPr>
          <w:rFonts w:cstheme="minorHAnsi"/>
        </w:rPr>
        <w:t xml:space="preserve">, with the approval of the CO must document due diligence in consultation with the IP, government, regional bureau/HQ, OFRM before financially closing the project. </w:t>
      </w:r>
      <w:bookmarkStart w:id="216" w:name="_Toc210912713"/>
      <w:bookmarkStart w:id="217" w:name="_Toc210912742"/>
      <w:bookmarkStart w:id="218" w:name="_Toc210913372"/>
      <w:bookmarkStart w:id="219" w:name="_Toc210913680"/>
      <w:bookmarkStart w:id="220" w:name="_Toc210913825"/>
      <w:bookmarkStart w:id="221" w:name="_Toc210913991"/>
      <w:bookmarkStart w:id="222" w:name="_Toc210914117"/>
      <w:bookmarkStart w:id="223" w:name="_Toc210914163"/>
      <w:bookmarkStart w:id="224" w:name="_Toc210914197"/>
      <w:bookmarkStart w:id="225" w:name="_Toc210914442"/>
      <w:bookmarkStart w:id="226" w:name="_Toc210914561"/>
      <w:bookmarkStart w:id="227" w:name="_Toc210915464"/>
      <w:bookmarkStart w:id="228" w:name="_Toc210915754"/>
      <w:bookmarkStart w:id="229" w:name="_Toc210915807"/>
      <w:bookmarkStart w:id="230" w:name="_Toc210915837"/>
      <w:bookmarkStart w:id="231" w:name="_Toc210912714"/>
      <w:bookmarkStart w:id="232" w:name="_Toc210912743"/>
      <w:bookmarkStart w:id="233" w:name="_Toc210913373"/>
      <w:bookmarkStart w:id="234" w:name="_Toc210913703"/>
      <w:bookmarkStart w:id="235" w:name="_Toc210913826"/>
      <w:bookmarkStart w:id="236" w:name="_Toc210913992"/>
      <w:bookmarkStart w:id="237" w:name="_Toc210914118"/>
      <w:bookmarkStart w:id="238" w:name="_Toc210914164"/>
      <w:bookmarkStart w:id="239" w:name="_Toc210914198"/>
      <w:bookmarkStart w:id="240" w:name="_Toc210914443"/>
      <w:bookmarkStart w:id="241" w:name="_Toc210914562"/>
      <w:bookmarkStart w:id="242" w:name="_Toc210915465"/>
      <w:bookmarkStart w:id="243" w:name="_Toc210915755"/>
      <w:bookmarkStart w:id="244" w:name="_Toc210915808"/>
      <w:bookmarkStart w:id="245" w:name="_Toc210915838"/>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712DFAB" w14:textId="77777777" w:rsidR="000E782E" w:rsidRPr="00941AE7" w:rsidRDefault="000E782E" w:rsidP="001F27FF">
      <w:pPr>
        <w:spacing w:after="0"/>
        <w:jc w:val="both"/>
        <w:rPr>
          <w:rFonts w:cstheme="minorHAnsi"/>
        </w:rPr>
      </w:pPr>
    </w:p>
    <w:p w14:paraId="477449CC" w14:textId="096A3B8B" w:rsidR="003C3208" w:rsidRPr="00941AE7" w:rsidRDefault="00135810" w:rsidP="00A00A25">
      <w:pPr>
        <w:pStyle w:val="Heading2"/>
        <w:numPr>
          <w:ilvl w:val="1"/>
          <w:numId w:val="1"/>
        </w:numPr>
        <w:spacing w:line="360" w:lineRule="auto"/>
        <w:rPr>
          <w:rFonts w:asciiTheme="minorHAnsi" w:hAnsiTheme="minorHAnsi" w:cstheme="minorHAnsi"/>
          <w:b/>
          <w:bCs/>
          <w:sz w:val="22"/>
          <w:szCs w:val="22"/>
        </w:rPr>
      </w:pPr>
      <w:bookmarkStart w:id="246" w:name="_Toc210912803"/>
      <w:bookmarkStart w:id="247" w:name="_Toc210912948"/>
      <w:bookmarkStart w:id="248" w:name="_Toc210913408"/>
      <w:bookmarkStart w:id="249" w:name="_Toc210913553"/>
      <w:bookmarkStart w:id="250" w:name="_Toc210913697"/>
      <w:bookmarkStart w:id="251" w:name="_Toc210915254"/>
      <w:bookmarkStart w:id="252" w:name="_Toc210915365"/>
      <w:bookmarkStart w:id="253" w:name="_Toc210937959"/>
      <w:bookmarkStart w:id="254" w:name="_Toc210938145"/>
      <w:bookmarkStart w:id="255" w:name="_Toc210938250"/>
      <w:bookmarkStart w:id="256" w:name="_Toc210945420"/>
      <w:bookmarkStart w:id="257" w:name="_Toc210984475"/>
      <w:bookmarkStart w:id="258" w:name="_Toc210984619"/>
      <w:bookmarkStart w:id="259" w:name="_Toc210989506"/>
      <w:bookmarkStart w:id="260" w:name="_Toc210989651"/>
      <w:bookmarkStart w:id="261" w:name="_Toc210991261"/>
      <w:bookmarkStart w:id="262" w:name="_Toc210992754"/>
      <w:bookmarkStart w:id="263" w:name="_Toc210992927"/>
      <w:bookmarkStart w:id="264" w:name="_Toc210993074"/>
      <w:bookmarkStart w:id="265" w:name="_Toc210993296"/>
      <w:bookmarkStart w:id="266" w:name="_Toc210993443"/>
      <w:bookmarkStart w:id="267" w:name="_Toc210993590"/>
      <w:bookmarkStart w:id="268" w:name="_Toc210993737"/>
      <w:bookmarkStart w:id="269" w:name="_Toc210993884"/>
      <w:bookmarkStart w:id="270" w:name="_Toc211269185"/>
      <w:bookmarkStart w:id="271" w:name="_Toc210913019"/>
      <w:bookmarkStart w:id="272" w:name="_Toc210913374"/>
      <w:bookmarkStart w:id="273" w:name="_Toc21426782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941AE7">
        <w:rPr>
          <w:rFonts w:asciiTheme="minorHAnsi" w:hAnsiTheme="minorHAnsi" w:cstheme="minorHAnsi"/>
          <w:b/>
          <w:bCs/>
          <w:sz w:val="22"/>
          <w:szCs w:val="22"/>
        </w:rPr>
        <w:t xml:space="preserve">Reprogramming the </w:t>
      </w:r>
      <w:r w:rsidR="006532EF" w:rsidRPr="00941AE7">
        <w:rPr>
          <w:rFonts w:asciiTheme="minorHAnsi" w:hAnsiTheme="minorHAnsi" w:cstheme="minorHAnsi"/>
          <w:b/>
          <w:bCs/>
          <w:sz w:val="22"/>
          <w:szCs w:val="22"/>
        </w:rPr>
        <w:t>U</w:t>
      </w:r>
      <w:r w:rsidRPr="00941AE7">
        <w:rPr>
          <w:rFonts w:asciiTheme="minorHAnsi" w:hAnsiTheme="minorHAnsi" w:cstheme="minorHAnsi"/>
          <w:b/>
          <w:bCs/>
          <w:sz w:val="22"/>
          <w:szCs w:val="22"/>
        </w:rPr>
        <w:t xml:space="preserve">nspent </w:t>
      </w:r>
      <w:r w:rsidR="006532EF" w:rsidRPr="00941AE7">
        <w:rPr>
          <w:rFonts w:asciiTheme="minorHAnsi" w:hAnsiTheme="minorHAnsi" w:cstheme="minorHAnsi"/>
          <w:b/>
          <w:bCs/>
          <w:sz w:val="22"/>
          <w:szCs w:val="22"/>
        </w:rPr>
        <w:t>B</w:t>
      </w:r>
      <w:r w:rsidRPr="00941AE7">
        <w:rPr>
          <w:rFonts w:asciiTheme="minorHAnsi" w:hAnsiTheme="minorHAnsi" w:cstheme="minorHAnsi"/>
          <w:b/>
          <w:bCs/>
          <w:sz w:val="22"/>
          <w:szCs w:val="22"/>
        </w:rPr>
        <w:t>alance</w:t>
      </w:r>
      <w:bookmarkEnd w:id="271"/>
      <w:bookmarkEnd w:id="272"/>
      <w:bookmarkEnd w:id="273"/>
    </w:p>
    <w:p w14:paraId="6F1F77FE" w14:textId="77777777" w:rsidR="000F6475" w:rsidRPr="00941AE7" w:rsidRDefault="000F6475" w:rsidP="000F6475">
      <w:pPr>
        <w:pStyle w:val="Heading3"/>
        <w:spacing w:line="360" w:lineRule="auto"/>
        <w:rPr>
          <w:rFonts w:asciiTheme="minorHAnsi" w:hAnsiTheme="minorHAnsi" w:cstheme="minorHAnsi"/>
          <w:color w:val="2F5496" w:themeColor="accent1" w:themeShade="BF"/>
          <w:sz w:val="22"/>
          <w:szCs w:val="22"/>
        </w:rPr>
      </w:pPr>
    </w:p>
    <w:p w14:paraId="0D6C5A32" w14:textId="217BA8DF" w:rsidR="004465FC" w:rsidRPr="00941AE7" w:rsidRDefault="00C67C6F" w:rsidP="00C67C6F">
      <w:pPr>
        <w:pStyle w:val="ListParagraph"/>
        <w:numPr>
          <w:ilvl w:val="2"/>
          <w:numId w:val="39"/>
        </w:numPr>
        <w:rPr>
          <w:rFonts w:cstheme="minorHAnsi"/>
          <w:color w:val="2F5496" w:themeColor="accent1" w:themeShade="BF"/>
        </w:rPr>
      </w:pPr>
      <w:r w:rsidRPr="00941AE7">
        <w:rPr>
          <w:rFonts w:cstheme="minorHAnsi"/>
          <w:color w:val="2F5496" w:themeColor="accent1" w:themeShade="BF"/>
        </w:rPr>
        <w:t xml:space="preserve"> </w:t>
      </w:r>
      <w:r w:rsidR="004465FC" w:rsidRPr="00941AE7">
        <w:rPr>
          <w:rFonts w:cstheme="minorHAnsi"/>
          <w:color w:val="2F5496" w:themeColor="accent1" w:themeShade="BF"/>
        </w:rPr>
        <w:t>Refund Before Agreement/Project Start</w:t>
      </w:r>
    </w:p>
    <w:p w14:paraId="10CCF3AD" w14:textId="77777777" w:rsidR="004465FC" w:rsidRPr="00941AE7" w:rsidRDefault="004465FC" w:rsidP="00165D00">
      <w:pPr>
        <w:spacing w:after="0"/>
        <w:ind w:left="1170"/>
        <w:jc w:val="both"/>
        <w:rPr>
          <w:rFonts w:cstheme="minorHAnsi"/>
        </w:rPr>
      </w:pPr>
      <w:r w:rsidRPr="00941AE7">
        <w:rPr>
          <w:rFonts w:cstheme="minorHAnsi"/>
        </w:rPr>
        <w:t>If a contribution is received before finalizing the agreement and a refund is required, the CO must:</w:t>
      </w:r>
    </w:p>
    <w:p w14:paraId="21AD0094" w14:textId="77777777" w:rsidR="004465FC" w:rsidRPr="00941AE7" w:rsidRDefault="004465FC" w:rsidP="00165D00">
      <w:pPr>
        <w:numPr>
          <w:ilvl w:val="0"/>
          <w:numId w:val="16"/>
        </w:numPr>
        <w:tabs>
          <w:tab w:val="clear" w:pos="1440"/>
          <w:tab w:val="num" w:pos="1170"/>
        </w:tabs>
        <w:spacing w:after="0" w:line="278" w:lineRule="auto"/>
        <w:ind w:left="1890"/>
        <w:jc w:val="both"/>
        <w:rPr>
          <w:rFonts w:cstheme="minorHAnsi"/>
        </w:rPr>
      </w:pPr>
      <w:r w:rsidRPr="00941AE7">
        <w:rPr>
          <w:rFonts w:cstheme="minorHAnsi"/>
        </w:rPr>
        <w:t>Provide evidence of donor agreement to reprogramme the funds; or</w:t>
      </w:r>
    </w:p>
    <w:p w14:paraId="04FBE13F" w14:textId="77777777" w:rsidR="004465FC" w:rsidRPr="00941AE7" w:rsidRDefault="004465FC" w:rsidP="00165D00">
      <w:pPr>
        <w:numPr>
          <w:ilvl w:val="0"/>
          <w:numId w:val="16"/>
        </w:numPr>
        <w:tabs>
          <w:tab w:val="clear" w:pos="1440"/>
          <w:tab w:val="num" w:pos="1170"/>
        </w:tabs>
        <w:spacing w:after="0" w:line="278" w:lineRule="auto"/>
        <w:ind w:left="1890"/>
        <w:jc w:val="both"/>
        <w:rPr>
          <w:rFonts w:cstheme="minorHAnsi"/>
        </w:rPr>
      </w:pPr>
      <w:r w:rsidRPr="00941AE7">
        <w:rPr>
          <w:rFonts w:cstheme="minorHAnsi"/>
        </w:rPr>
        <w:t>Submit a Note to File (NTF) signed by the RR or head of office, with supporting documents, for approval by the Chief, Financial Performance Management and Reporting (FPMR), via the GSSC Project Accounting Team.</w:t>
      </w:r>
    </w:p>
    <w:p w14:paraId="39E8AB32" w14:textId="77777777" w:rsidR="003C3208" w:rsidRPr="00941AE7" w:rsidRDefault="003C3208" w:rsidP="000C6C63">
      <w:pPr>
        <w:spacing w:after="0" w:line="278" w:lineRule="auto"/>
        <w:ind w:left="1440"/>
        <w:jc w:val="both"/>
        <w:rPr>
          <w:rFonts w:cstheme="minorHAnsi"/>
        </w:rPr>
      </w:pPr>
    </w:p>
    <w:p w14:paraId="4DFCD932" w14:textId="50C93C43" w:rsidR="004465FC" w:rsidRPr="00941AE7" w:rsidRDefault="004465FC" w:rsidP="00C67C6F">
      <w:pPr>
        <w:pStyle w:val="ListParagraph"/>
        <w:numPr>
          <w:ilvl w:val="2"/>
          <w:numId w:val="39"/>
        </w:numPr>
        <w:rPr>
          <w:rFonts w:cstheme="minorHAnsi"/>
          <w:color w:val="2F5496" w:themeColor="accent1" w:themeShade="BF"/>
        </w:rPr>
      </w:pPr>
      <w:r w:rsidRPr="00941AE7">
        <w:rPr>
          <w:rFonts w:cstheme="minorHAnsi"/>
          <w:color w:val="2F5496" w:themeColor="accent1" w:themeShade="BF"/>
        </w:rPr>
        <w:t>Refunds for Unutilized Contributions</w:t>
      </w:r>
    </w:p>
    <w:p w14:paraId="78252C8D" w14:textId="77777777" w:rsidR="004465FC" w:rsidRPr="00941AE7" w:rsidRDefault="004465FC" w:rsidP="00165D00">
      <w:pPr>
        <w:spacing w:after="0"/>
        <w:ind w:left="1170"/>
        <w:jc w:val="both"/>
        <w:rPr>
          <w:rFonts w:cstheme="minorHAnsi"/>
        </w:rPr>
      </w:pPr>
      <w:r w:rsidRPr="00941AE7">
        <w:rPr>
          <w:rFonts w:cstheme="minorHAnsi"/>
        </w:rPr>
        <w:t>If donor funds remain unused and the donor requests a refund, the CO must:</w:t>
      </w:r>
    </w:p>
    <w:p w14:paraId="452B11D0" w14:textId="04B5C132" w:rsidR="004465FC" w:rsidRPr="00941AE7" w:rsidRDefault="004465FC" w:rsidP="00165D00">
      <w:pPr>
        <w:numPr>
          <w:ilvl w:val="0"/>
          <w:numId w:val="16"/>
        </w:numPr>
        <w:tabs>
          <w:tab w:val="clear" w:pos="1440"/>
          <w:tab w:val="num" w:pos="810"/>
          <w:tab w:val="num" w:pos="1260"/>
        </w:tabs>
        <w:spacing w:after="0" w:line="278" w:lineRule="auto"/>
        <w:ind w:left="1890"/>
        <w:jc w:val="both"/>
        <w:rPr>
          <w:rFonts w:cstheme="minorHAnsi"/>
        </w:rPr>
      </w:pPr>
      <w:r w:rsidRPr="00941AE7">
        <w:rPr>
          <w:rFonts w:cstheme="minorHAnsi"/>
        </w:rPr>
        <w:t>Justify the non-utilization to GSSC</w:t>
      </w:r>
      <w:r w:rsidR="00ED7622" w:rsidRPr="00941AE7">
        <w:rPr>
          <w:rFonts w:cstheme="minorHAnsi"/>
        </w:rPr>
        <w:t xml:space="preserve"> Project Accounting team</w:t>
      </w:r>
      <w:r w:rsidR="003C3208" w:rsidRPr="00941AE7">
        <w:rPr>
          <w:rFonts w:cstheme="minorHAnsi"/>
        </w:rPr>
        <w:t>.</w:t>
      </w:r>
    </w:p>
    <w:p w14:paraId="20572451" w14:textId="77777777" w:rsidR="004465FC" w:rsidRPr="00941AE7" w:rsidRDefault="004465FC" w:rsidP="00165D00">
      <w:pPr>
        <w:numPr>
          <w:ilvl w:val="0"/>
          <w:numId w:val="16"/>
        </w:numPr>
        <w:tabs>
          <w:tab w:val="clear" w:pos="1440"/>
          <w:tab w:val="num" w:pos="810"/>
          <w:tab w:val="num" w:pos="1260"/>
        </w:tabs>
        <w:spacing w:after="0" w:line="278" w:lineRule="auto"/>
        <w:ind w:left="1890"/>
        <w:jc w:val="both"/>
        <w:rPr>
          <w:rFonts w:cstheme="minorHAnsi"/>
        </w:rPr>
      </w:pPr>
      <w:r w:rsidRPr="00941AE7">
        <w:rPr>
          <w:rFonts w:cstheme="minorHAnsi"/>
        </w:rPr>
        <w:t>Provide evidence of reprogramming negotiations with the donor; or</w:t>
      </w:r>
    </w:p>
    <w:p w14:paraId="4A190367" w14:textId="77777777" w:rsidR="004465FC" w:rsidRPr="00941AE7" w:rsidRDefault="004465FC" w:rsidP="00165D00">
      <w:pPr>
        <w:numPr>
          <w:ilvl w:val="0"/>
          <w:numId w:val="16"/>
        </w:numPr>
        <w:tabs>
          <w:tab w:val="clear" w:pos="1440"/>
          <w:tab w:val="num" w:pos="810"/>
          <w:tab w:val="num" w:pos="1260"/>
        </w:tabs>
        <w:spacing w:after="0" w:line="278" w:lineRule="auto"/>
        <w:ind w:left="1890"/>
        <w:jc w:val="both"/>
        <w:rPr>
          <w:rFonts w:cstheme="minorHAnsi"/>
        </w:rPr>
      </w:pPr>
      <w:r w:rsidRPr="00941AE7">
        <w:rPr>
          <w:rFonts w:cstheme="minorHAnsi"/>
        </w:rPr>
        <w:t>Submit an NTF signed by the RR or head of office.</w:t>
      </w:r>
    </w:p>
    <w:p w14:paraId="51655F19" w14:textId="77777777" w:rsidR="003C3208" w:rsidRPr="00941AE7" w:rsidRDefault="003C3208" w:rsidP="000C6C63">
      <w:pPr>
        <w:spacing w:after="0" w:line="278" w:lineRule="auto"/>
        <w:ind w:left="1440"/>
        <w:jc w:val="both"/>
        <w:rPr>
          <w:rFonts w:cstheme="minorHAnsi"/>
        </w:rPr>
      </w:pPr>
    </w:p>
    <w:p w14:paraId="3CA4674D" w14:textId="7C9A8A98" w:rsidR="004465FC" w:rsidRPr="00941AE7" w:rsidRDefault="004465FC" w:rsidP="00C67C6F">
      <w:pPr>
        <w:pStyle w:val="ListParagraph"/>
        <w:numPr>
          <w:ilvl w:val="2"/>
          <w:numId w:val="39"/>
        </w:numPr>
        <w:rPr>
          <w:rFonts w:cstheme="minorHAnsi"/>
          <w:color w:val="2F5496" w:themeColor="accent1" w:themeShade="BF"/>
        </w:rPr>
      </w:pPr>
      <w:r w:rsidRPr="00941AE7">
        <w:rPr>
          <w:rFonts w:cstheme="minorHAnsi"/>
          <w:color w:val="2F5496" w:themeColor="accent1" w:themeShade="BF"/>
        </w:rPr>
        <w:t>Donor Agreement Silent on Residual Funds</w:t>
      </w:r>
    </w:p>
    <w:p w14:paraId="0A1BC97F" w14:textId="77777777" w:rsidR="004465FC" w:rsidRPr="00941AE7" w:rsidRDefault="004465FC" w:rsidP="009725FD">
      <w:pPr>
        <w:spacing w:after="0"/>
        <w:ind w:left="1260"/>
        <w:jc w:val="both"/>
        <w:rPr>
          <w:rFonts w:cstheme="minorHAnsi"/>
        </w:rPr>
      </w:pPr>
      <w:r w:rsidRPr="00941AE7">
        <w:rPr>
          <w:rFonts w:cstheme="minorHAnsi"/>
        </w:rPr>
        <w:t>Where the agreement does not specify treatment of residual funds:</w:t>
      </w:r>
    </w:p>
    <w:p w14:paraId="670DBC6A" w14:textId="29350D8A" w:rsidR="004465FC" w:rsidRPr="00941AE7" w:rsidRDefault="004465FC" w:rsidP="0006019D">
      <w:pPr>
        <w:numPr>
          <w:ilvl w:val="0"/>
          <w:numId w:val="16"/>
        </w:numPr>
        <w:tabs>
          <w:tab w:val="clear" w:pos="1440"/>
          <w:tab w:val="num" w:pos="900"/>
          <w:tab w:val="num" w:pos="1260"/>
        </w:tabs>
        <w:spacing w:after="0" w:line="278" w:lineRule="auto"/>
        <w:ind w:left="1980"/>
        <w:jc w:val="both"/>
        <w:rPr>
          <w:rFonts w:cstheme="minorHAnsi"/>
        </w:rPr>
      </w:pPr>
      <w:r w:rsidRPr="00941AE7">
        <w:rPr>
          <w:rFonts w:cstheme="minorHAnsi"/>
        </w:rPr>
        <w:t>CO should seek donor approval to reprogramme toward aligned priorities</w:t>
      </w:r>
      <w:r w:rsidR="003C3208" w:rsidRPr="00941AE7">
        <w:rPr>
          <w:rFonts w:cstheme="minorHAnsi"/>
        </w:rPr>
        <w:t>.</w:t>
      </w:r>
    </w:p>
    <w:p w14:paraId="15021FF4" w14:textId="24CAAEC0" w:rsidR="004465FC" w:rsidRPr="00941AE7" w:rsidRDefault="004465FC" w:rsidP="0006019D">
      <w:pPr>
        <w:numPr>
          <w:ilvl w:val="0"/>
          <w:numId w:val="16"/>
        </w:numPr>
        <w:tabs>
          <w:tab w:val="clear" w:pos="1440"/>
          <w:tab w:val="num" w:pos="900"/>
          <w:tab w:val="num" w:pos="1260"/>
        </w:tabs>
        <w:spacing w:after="0" w:line="278" w:lineRule="auto"/>
        <w:ind w:left="1980"/>
        <w:jc w:val="both"/>
        <w:rPr>
          <w:rFonts w:cstheme="minorHAnsi"/>
        </w:rPr>
      </w:pPr>
      <w:r w:rsidRPr="00941AE7">
        <w:rPr>
          <w:rFonts w:cstheme="minorHAnsi"/>
        </w:rPr>
        <w:t>If no agreement is reached after reasonable follow-up, refund the funds</w:t>
      </w:r>
      <w:r w:rsidR="003C3208" w:rsidRPr="00941AE7">
        <w:rPr>
          <w:rFonts w:cstheme="minorHAnsi"/>
        </w:rPr>
        <w:t>.</w:t>
      </w:r>
    </w:p>
    <w:p w14:paraId="0D908745" w14:textId="23960865" w:rsidR="004465FC" w:rsidRPr="00941AE7" w:rsidRDefault="004465FC" w:rsidP="0006019D">
      <w:pPr>
        <w:numPr>
          <w:ilvl w:val="0"/>
          <w:numId w:val="16"/>
        </w:numPr>
        <w:tabs>
          <w:tab w:val="clear" w:pos="1440"/>
          <w:tab w:val="num" w:pos="900"/>
          <w:tab w:val="num" w:pos="1260"/>
        </w:tabs>
        <w:spacing w:after="0" w:line="278" w:lineRule="auto"/>
        <w:ind w:left="1980"/>
        <w:jc w:val="both"/>
        <w:rPr>
          <w:rFonts w:cstheme="minorHAnsi"/>
        </w:rPr>
      </w:pPr>
      <w:r w:rsidRPr="00941AE7">
        <w:rPr>
          <w:rFonts w:cstheme="minorHAnsi"/>
        </w:rPr>
        <w:t xml:space="preserve">Document all communications and </w:t>
      </w:r>
      <w:r w:rsidR="00D7229B" w:rsidRPr="00941AE7">
        <w:rPr>
          <w:rFonts w:cstheme="minorHAnsi"/>
        </w:rPr>
        <w:t>decisions or</w:t>
      </w:r>
      <w:r w:rsidRPr="00941AE7">
        <w:rPr>
          <w:rFonts w:cstheme="minorHAnsi"/>
        </w:rPr>
        <w:t xml:space="preserve"> confirm via NTF signed by the DRR/RR.</w:t>
      </w:r>
    </w:p>
    <w:p w14:paraId="53E87C79" w14:textId="77777777" w:rsidR="003C3208" w:rsidRPr="00941AE7" w:rsidRDefault="003C3208" w:rsidP="000C6C63">
      <w:pPr>
        <w:spacing w:after="0" w:line="278" w:lineRule="auto"/>
        <w:ind w:left="1440"/>
        <w:jc w:val="both"/>
        <w:rPr>
          <w:rFonts w:cstheme="minorHAnsi"/>
        </w:rPr>
      </w:pPr>
    </w:p>
    <w:p w14:paraId="7CA21B4F" w14:textId="54CF33A9" w:rsidR="004465FC" w:rsidRPr="00941AE7" w:rsidRDefault="004465FC" w:rsidP="00C67C6F">
      <w:pPr>
        <w:pStyle w:val="ListParagraph"/>
        <w:numPr>
          <w:ilvl w:val="2"/>
          <w:numId w:val="39"/>
        </w:numPr>
        <w:rPr>
          <w:rFonts w:cstheme="minorHAnsi"/>
          <w:color w:val="2F5496" w:themeColor="accent1" w:themeShade="BF"/>
        </w:rPr>
      </w:pPr>
      <w:r w:rsidRPr="00941AE7">
        <w:rPr>
          <w:rFonts w:cstheme="minorHAnsi"/>
          <w:color w:val="2F5496" w:themeColor="accent1" w:themeShade="BF"/>
        </w:rPr>
        <w:t>Refunds of Unspent Balances</w:t>
      </w:r>
    </w:p>
    <w:p w14:paraId="71FE9D35" w14:textId="77777777" w:rsidR="004465FC" w:rsidRPr="00941AE7" w:rsidRDefault="004465FC" w:rsidP="00165D00">
      <w:pPr>
        <w:spacing w:after="0"/>
        <w:ind w:left="1170"/>
        <w:jc w:val="both"/>
        <w:rPr>
          <w:rFonts w:cstheme="minorHAnsi"/>
        </w:rPr>
      </w:pPr>
      <w:r w:rsidRPr="00941AE7">
        <w:rPr>
          <w:rFonts w:cstheme="minorHAnsi"/>
        </w:rPr>
        <w:t>When refunding unspent balances:</w:t>
      </w:r>
    </w:p>
    <w:p w14:paraId="4FE1EFAA" w14:textId="23E40CBD" w:rsidR="004465FC" w:rsidRPr="00941AE7" w:rsidRDefault="004465FC" w:rsidP="00165D00">
      <w:pPr>
        <w:numPr>
          <w:ilvl w:val="0"/>
          <w:numId w:val="16"/>
        </w:numPr>
        <w:tabs>
          <w:tab w:val="clear" w:pos="1440"/>
          <w:tab w:val="num" w:pos="810"/>
          <w:tab w:val="num" w:pos="1260"/>
        </w:tabs>
        <w:spacing w:after="0" w:line="278" w:lineRule="auto"/>
        <w:ind w:left="1890"/>
        <w:jc w:val="both"/>
        <w:rPr>
          <w:rFonts w:cstheme="minorHAnsi"/>
        </w:rPr>
      </w:pPr>
      <w:r w:rsidRPr="00941AE7">
        <w:rPr>
          <w:rFonts w:cstheme="minorHAnsi"/>
        </w:rPr>
        <w:t xml:space="preserve">CO should first seek donor approval to </w:t>
      </w:r>
      <w:r w:rsidR="00B243F0" w:rsidRPr="00941AE7">
        <w:rPr>
          <w:rFonts w:cstheme="minorHAnsi"/>
        </w:rPr>
        <w:t>reprogramme. Refer to 4.5.7 below</w:t>
      </w:r>
    </w:p>
    <w:p w14:paraId="29B43EE0" w14:textId="4C425BE5" w:rsidR="004465FC" w:rsidRPr="00941AE7" w:rsidRDefault="004465FC" w:rsidP="00165D00">
      <w:pPr>
        <w:numPr>
          <w:ilvl w:val="0"/>
          <w:numId w:val="16"/>
        </w:numPr>
        <w:tabs>
          <w:tab w:val="clear" w:pos="1440"/>
          <w:tab w:val="num" w:pos="810"/>
          <w:tab w:val="num" w:pos="1260"/>
        </w:tabs>
        <w:spacing w:after="0" w:line="278" w:lineRule="auto"/>
        <w:ind w:left="1890"/>
        <w:jc w:val="both"/>
        <w:rPr>
          <w:rFonts w:cstheme="minorHAnsi"/>
        </w:rPr>
      </w:pPr>
      <w:r w:rsidRPr="00941AE7">
        <w:rPr>
          <w:rFonts w:cstheme="minorHAnsi"/>
        </w:rPr>
        <w:t>If unsuccessful, refund per the donor agreement and UNDP financial policies</w:t>
      </w:r>
      <w:r w:rsidR="007E1808" w:rsidRPr="00941AE7">
        <w:rPr>
          <w:rFonts w:cstheme="minorHAnsi"/>
        </w:rPr>
        <w:t>.</w:t>
      </w:r>
    </w:p>
    <w:p w14:paraId="02DCE35B" w14:textId="3BEF8CB2" w:rsidR="004465FC" w:rsidRPr="00941AE7" w:rsidRDefault="004465FC" w:rsidP="00165D00">
      <w:pPr>
        <w:numPr>
          <w:ilvl w:val="0"/>
          <w:numId w:val="16"/>
        </w:numPr>
        <w:tabs>
          <w:tab w:val="clear" w:pos="1440"/>
          <w:tab w:val="num" w:pos="810"/>
          <w:tab w:val="num" w:pos="1260"/>
        </w:tabs>
        <w:spacing w:after="0" w:line="278" w:lineRule="auto"/>
        <w:ind w:left="1890"/>
        <w:jc w:val="both"/>
        <w:rPr>
          <w:rFonts w:cstheme="minorHAnsi"/>
        </w:rPr>
      </w:pPr>
      <w:r w:rsidRPr="00941AE7">
        <w:rPr>
          <w:rFonts w:cstheme="minorHAnsi"/>
        </w:rPr>
        <w:lastRenderedPageBreak/>
        <w:t>Applies to both ongoing and operationally closed projects, excluding Japan, EU, USAID, MPTF, and the Global Fund</w:t>
      </w:r>
      <w:r w:rsidR="007E1808" w:rsidRPr="00941AE7">
        <w:rPr>
          <w:rFonts w:cstheme="minorHAnsi"/>
        </w:rPr>
        <w:t>.</w:t>
      </w:r>
    </w:p>
    <w:p w14:paraId="6F0AD493" w14:textId="77777777" w:rsidR="004465FC" w:rsidRDefault="004465FC" w:rsidP="00165D00">
      <w:pPr>
        <w:numPr>
          <w:ilvl w:val="0"/>
          <w:numId w:val="16"/>
        </w:numPr>
        <w:tabs>
          <w:tab w:val="clear" w:pos="1440"/>
          <w:tab w:val="num" w:pos="810"/>
          <w:tab w:val="num" w:pos="1260"/>
        </w:tabs>
        <w:spacing w:after="0" w:line="278" w:lineRule="auto"/>
        <w:ind w:left="1890"/>
        <w:jc w:val="both"/>
        <w:rPr>
          <w:rFonts w:cstheme="minorHAnsi"/>
        </w:rPr>
      </w:pPr>
      <w:r w:rsidRPr="00941AE7">
        <w:rPr>
          <w:rFonts w:cstheme="minorHAnsi"/>
        </w:rPr>
        <w:t>Document all communications or confirm via NTF signed by the RR or head of office.</w:t>
      </w:r>
    </w:p>
    <w:p w14:paraId="4F60BEA5" w14:textId="77777777" w:rsidR="00B772C8" w:rsidRPr="00941AE7" w:rsidRDefault="00B772C8" w:rsidP="007E52ED">
      <w:pPr>
        <w:tabs>
          <w:tab w:val="num" w:pos="1440"/>
        </w:tabs>
        <w:spacing w:after="0" w:line="278" w:lineRule="auto"/>
        <w:ind w:left="1890"/>
        <w:jc w:val="both"/>
        <w:rPr>
          <w:rFonts w:cstheme="minorHAnsi"/>
        </w:rPr>
      </w:pPr>
    </w:p>
    <w:p w14:paraId="0D8A064A" w14:textId="0D80D36F" w:rsidR="004465FC" w:rsidRPr="00941AE7" w:rsidRDefault="004465FC" w:rsidP="00C67C6F">
      <w:pPr>
        <w:pStyle w:val="ListParagraph"/>
        <w:numPr>
          <w:ilvl w:val="2"/>
          <w:numId w:val="39"/>
        </w:numPr>
        <w:rPr>
          <w:rFonts w:cstheme="minorHAnsi"/>
          <w:color w:val="2F5496" w:themeColor="accent1" w:themeShade="BF"/>
        </w:rPr>
      </w:pPr>
      <w:r w:rsidRPr="00941AE7">
        <w:rPr>
          <w:rFonts w:cstheme="minorHAnsi"/>
          <w:color w:val="2F5496" w:themeColor="accent1" w:themeShade="BF"/>
        </w:rPr>
        <w:t>Residual Balances Retained by UNDP</w:t>
      </w:r>
    </w:p>
    <w:p w14:paraId="03200B3F" w14:textId="77777777" w:rsidR="004465FC" w:rsidRPr="00941AE7" w:rsidRDefault="004465FC" w:rsidP="00165D00">
      <w:pPr>
        <w:spacing w:after="0"/>
        <w:ind w:left="1170"/>
        <w:jc w:val="both"/>
        <w:rPr>
          <w:rFonts w:cstheme="minorHAnsi"/>
        </w:rPr>
      </w:pPr>
      <w:r w:rsidRPr="00941AE7">
        <w:rPr>
          <w:rFonts w:cstheme="minorHAnsi"/>
        </w:rPr>
        <w:t>If retention is permitted under the agreement or written donor consent:</w:t>
      </w:r>
    </w:p>
    <w:p w14:paraId="7F5C1280" w14:textId="6C3D3373" w:rsidR="004465FC" w:rsidRPr="00941AE7" w:rsidRDefault="004465FC" w:rsidP="00165D00">
      <w:pPr>
        <w:numPr>
          <w:ilvl w:val="0"/>
          <w:numId w:val="16"/>
        </w:numPr>
        <w:tabs>
          <w:tab w:val="clear" w:pos="1440"/>
          <w:tab w:val="num" w:pos="810"/>
          <w:tab w:val="num" w:pos="1260"/>
        </w:tabs>
        <w:spacing w:after="0" w:line="278" w:lineRule="auto"/>
        <w:ind w:left="1890"/>
        <w:jc w:val="both"/>
        <w:rPr>
          <w:rFonts w:cstheme="minorHAnsi"/>
        </w:rPr>
      </w:pPr>
      <w:r w:rsidRPr="00941AE7">
        <w:rPr>
          <w:rFonts w:cstheme="minorHAnsi"/>
        </w:rPr>
        <w:t xml:space="preserve">Transfer the unspent balance to fund code </w:t>
      </w:r>
      <w:r w:rsidR="007E1808" w:rsidRPr="00941AE7">
        <w:rPr>
          <w:rFonts w:cstheme="minorHAnsi"/>
        </w:rPr>
        <w:t>11890.</w:t>
      </w:r>
    </w:p>
    <w:p w14:paraId="0A3EB590" w14:textId="42F427A2" w:rsidR="004465FC" w:rsidRPr="00941AE7" w:rsidRDefault="004465FC" w:rsidP="00165D00">
      <w:pPr>
        <w:numPr>
          <w:ilvl w:val="0"/>
          <w:numId w:val="16"/>
        </w:numPr>
        <w:tabs>
          <w:tab w:val="clear" w:pos="1440"/>
          <w:tab w:val="num" w:pos="810"/>
          <w:tab w:val="num" w:pos="1260"/>
        </w:tabs>
        <w:spacing w:after="0" w:line="278" w:lineRule="auto"/>
        <w:ind w:left="1890"/>
        <w:jc w:val="both"/>
        <w:rPr>
          <w:rFonts w:cstheme="minorHAnsi"/>
        </w:rPr>
      </w:pPr>
      <w:r w:rsidRPr="00941AE7">
        <w:rPr>
          <w:rFonts w:cstheme="minorHAnsi"/>
        </w:rPr>
        <w:t xml:space="preserve">Refer to the relevant guidance </w:t>
      </w:r>
      <w:hyperlink r:id="rId26" w:history="1">
        <w:r w:rsidR="00103AFB" w:rsidRPr="00941AE7">
          <w:rPr>
            <w:rStyle w:val="Hyperlink"/>
            <w:rFonts w:cstheme="minorHAnsi"/>
          </w:rPr>
          <w:t>link</w:t>
        </w:r>
      </w:hyperlink>
      <w:r w:rsidR="00103AFB" w:rsidRPr="00941AE7">
        <w:rPr>
          <w:rFonts w:cstheme="minorHAnsi"/>
        </w:rPr>
        <w:t xml:space="preserve"> </w:t>
      </w:r>
      <w:r w:rsidRPr="00941AE7">
        <w:rPr>
          <w:rFonts w:cstheme="minorHAnsi"/>
        </w:rPr>
        <w:t>for details.</w:t>
      </w:r>
    </w:p>
    <w:p w14:paraId="4E7D4E3A" w14:textId="77777777" w:rsidR="00BE69FA" w:rsidRPr="00941AE7" w:rsidRDefault="00BE69FA" w:rsidP="000C6C63">
      <w:pPr>
        <w:spacing w:after="0" w:line="278" w:lineRule="auto"/>
        <w:ind w:left="1440"/>
        <w:jc w:val="both"/>
        <w:rPr>
          <w:rFonts w:cstheme="minorHAnsi"/>
        </w:rPr>
      </w:pPr>
    </w:p>
    <w:p w14:paraId="22C7FF80" w14:textId="00AC19AC" w:rsidR="004465FC" w:rsidRPr="00941AE7" w:rsidRDefault="004465FC" w:rsidP="00C67C6F">
      <w:pPr>
        <w:pStyle w:val="ListParagraph"/>
        <w:numPr>
          <w:ilvl w:val="2"/>
          <w:numId w:val="39"/>
        </w:numPr>
        <w:rPr>
          <w:rFonts w:cstheme="minorHAnsi"/>
          <w:color w:val="2F5496" w:themeColor="accent1" w:themeShade="BF"/>
        </w:rPr>
      </w:pPr>
      <w:r w:rsidRPr="00941AE7">
        <w:rPr>
          <w:rFonts w:cstheme="minorHAnsi"/>
          <w:color w:val="2F5496" w:themeColor="accent1" w:themeShade="BF"/>
        </w:rPr>
        <w:t>Donors Requiring Mandatory Refunds</w:t>
      </w:r>
    </w:p>
    <w:p w14:paraId="6DA18F17" w14:textId="60FE386D" w:rsidR="004465FC" w:rsidRPr="00941AE7" w:rsidRDefault="004465FC" w:rsidP="0000446F">
      <w:pPr>
        <w:spacing w:after="0"/>
        <w:ind w:left="1170"/>
        <w:jc w:val="both"/>
        <w:rPr>
          <w:rFonts w:cstheme="minorHAnsi"/>
        </w:rPr>
      </w:pPr>
      <w:r w:rsidRPr="00941AE7">
        <w:rPr>
          <w:rFonts w:cstheme="minorHAnsi"/>
        </w:rPr>
        <w:t>Some donors (e.g., Japan, EU, USAID, MPTF, G</w:t>
      </w:r>
      <w:r w:rsidR="00E63432" w:rsidRPr="00941AE7">
        <w:rPr>
          <w:rFonts w:cstheme="minorHAnsi"/>
        </w:rPr>
        <w:t>FATM</w:t>
      </w:r>
      <w:r w:rsidRPr="00941AE7">
        <w:rPr>
          <w:rFonts w:cstheme="minorHAnsi"/>
        </w:rPr>
        <w:t>) require refunds of all unspent balances, regardless of amount. Reprogramming is not permitted.</w:t>
      </w:r>
    </w:p>
    <w:p w14:paraId="3D7F9B18" w14:textId="77777777" w:rsidR="005F6803" w:rsidRPr="00941AE7" w:rsidRDefault="005F6803" w:rsidP="000C6C63">
      <w:pPr>
        <w:spacing w:after="0"/>
        <w:ind w:left="720"/>
        <w:jc w:val="both"/>
        <w:rPr>
          <w:rFonts w:cstheme="minorHAnsi"/>
          <w:color w:val="2F5496" w:themeColor="accent1" w:themeShade="BF"/>
        </w:rPr>
      </w:pPr>
    </w:p>
    <w:p w14:paraId="69FB4B08" w14:textId="32330574" w:rsidR="004465FC" w:rsidRPr="00941AE7" w:rsidRDefault="004465FC" w:rsidP="00C67C6F">
      <w:pPr>
        <w:pStyle w:val="ListParagraph"/>
        <w:numPr>
          <w:ilvl w:val="2"/>
          <w:numId w:val="39"/>
        </w:numPr>
        <w:rPr>
          <w:rFonts w:cstheme="minorHAnsi"/>
          <w:color w:val="2F5496" w:themeColor="accent1" w:themeShade="BF"/>
        </w:rPr>
      </w:pPr>
      <w:r w:rsidRPr="00941AE7">
        <w:rPr>
          <w:rFonts w:cstheme="minorHAnsi"/>
          <w:color w:val="2F5496" w:themeColor="accent1" w:themeShade="BF"/>
        </w:rPr>
        <w:t>Partial Refunds During Implementation</w:t>
      </w:r>
    </w:p>
    <w:p w14:paraId="687A5E7A" w14:textId="77777777" w:rsidR="004465FC" w:rsidRPr="00941AE7" w:rsidRDefault="004465FC" w:rsidP="0000446F">
      <w:pPr>
        <w:spacing w:after="0"/>
        <w:ind w:left="1170"/>
        <w:jc w:val="both"/>
        <w:rPr>
          <w:rFonts w:cstheme="minorHAnsi"/>
        </w:rPr>
      </w:pPr>
      <w:r w:rsidRPr="00941AE7">
        <w:rPr>
          <w:rFonts w:cstheme="minorHAnsi"/>
        </w:rPr>
        <w:t>If reprogramming is not an option and the donor requests a partial refund during implementation:</w:t>
      </w:r>
    </w:p>
    <w:p w14:paraId="39874FBA" w14:textId="3052ABC9" w:rsidR="004465FC" w:rsidRPr="00941AE7" w:rsidRDefault="004465FC" w:rsidP="0000446F">
      <w:pPr>
        <w:numPr>
          <w:ilvl w:val="0"/>
          <w:numId w:val="17"/>
        </w:numPr>
        <w:tabs>
          <w:tab w:val="clear" w:pos="720"/>
          <w:tab w:val="num" w:pos="1890"/>
        </w:tabs>
        <w:spacing w:after="0" w:line="278" w:lineRule="auto"/>
        <w:ind w:left="1890"/>
        <w:jc w:val="both"/>
        <w:rPr>
          <w:rFonts w:cstheme="minorHAnsi"/>
        </w:rPr>
      </w:pPr>
      <w:r w:rsidRPr="00941AE7">
        <w:rPr>
          <w:rFonts w:cstheme="minorHAnsi"/>
        </w:rPr>
        <w:t>No need to provide evidence of reprogramming negotiations</w:t>
      </w:r>
      <w:r w:rsidR="002D4A33" w:rsidRPr="00941AE7">
        <w:rPr>
          <w:rFonts w:cstheme="minorHAnsi"/>
        </w:rPr>
        <w:t>.</w:t>
      </w:r>
    </w:p>
    <w:p w14:paraId="170A7182" w14:textId="77777777" w:rsidR="004465FC" w:rsidRPr="00941AE7" w:rsidRDefault="004465FC" w:rsidP="0000446F">
      <w:pPr>
        <w:numPr>
          <w:ilvl w:val="0"/>
          <w:numId w:val="17"/>
        </w:numPr>
        <w:tabs>
          <w:tab w:val="clear" w:pos="720"/>
          <w:tab w:val="num" w:pos="1890"/>
        </w:tabs>
        <w:spacing w:after="0" w:line="278" w:lineRule="auto"/>
        <w:ind w:left="1890"/>
        <w:jc w:val="both"/>
        <w:rPr>
          <w:rFonts w:cstheme="minorHAnsi"/>
        </w:rPr>
      </w:pPr>
      <w:r w:rsidRPr="00941AE7">
        <w:rPr>
          <w:rFonts w:cstheme="minorHAnsi"/>
        </w:rPr>
        <w:t>Example: donor requires refund by year-end with intent to re-disburse in the new year.</w:t>
      </w:r>
    </w:p>
    <w:p w14:paraId="68D263D1" w14:textId="77777777" w:rsidR="002D4A33" w:rsidRPr="00941AE7" w:rsidRDefault="002D4A33" w:rsidP="000C6C63">
      <w:pPr>
        <w:spacing w:after="0" w:line="278" w:lineRule="auto"/>
        <w:ind w:left="1440"/>
        <w:jc w:val="both"/>
        <w:rPr>
          <w:rFonts w:cstheme="minorHAnsi"/>
        </w:rPr>
      </w:pPr>
    </w:p>
    <w:p w14:paraId="06B14107" w14:textId="2B0E027B" w:rsidR="004465FC" w:rsidRPr="00941AE7" w:rsidRDefault="004465FC" w:rsidP="00C67C6F">
      <w:pPr>
        <w:pStyle w:val="ListParagraph"/>
        <w:numPr>
          <w:ilvl w:val="2"/>
          <w:numId w:val="39"/>
        </w:numPr>
        <w:rPr>
          <w:rFonts w:cstheme="minorHAnsi"/>
          <w:color w:val="2F5496" w:themeColor="accent1" w:themeShade="BF"/>
        </w:rPr>
      </w:pPr>
      <w:r w:rsidRPr="00941AE7">
        <w:rPr>
          <w:rFonts w:cstheme="minorHAnsi"/>
          <w:color w:val="2F5496" w:themeColor="accent1" w:themeShade="BF"/>
        </w:rPr>
        <w:t>High-Value Refunds (≥ USD 1,000,000)</w:t>
      </w:r>
    </w:p>
    <w:p w14:paraId="591850E1" w14:textId="77777777" w:rsidR="004465FC" w:rsidRPr="00941AE7" w:rsidRDefault="004465FC" w:rsidP="0000446F">
      <w:pPr>
        <w:spacing w:after="0"/>
        <w:ind w:left="1170"/>
        <w:jc w:val="both"/>
        <w:rPr>
          <w:rFonts w:cstheme="minorHAnsi"/>
        </w:rPr>
      </w:pPr>
      <w:r w:rsidRPr="00941AE7">
        <w:rPr>
          <w:rFonts w:cstheme="minorHAnsi"/>
        </w:rPr>
        <w:t>For refunds equal to or exceeding USD 1 million:</w:t>
      </w:r>
    </w:p>
    <w:p w14:paraId="14E3AF71" w14:textId="03B70021" w:rsidR="004465FC" w:rsidRPr="00941AE7" w:rsidRDefault="004465FC" w:rsidP="0000446F">
      <w:pPr>
        <w:numPr>
          <w:ilvl w:val="0"/>
          <w:numId w:val="17"/>
        </w:numPr>
        <w:tabs>
          <w:tab w:val="clear" w:pos="720"/>
          <w:tab w:val="num" w:pos="1890"/>
        </w:tabs>
        <w:spacing w:after="0" w:line="278" w:lineRule="auto"/>
        <w:ind w:left="1890"/>
        <w:jc w:val="both"/>
        <w:rPr>
          <w:rFonts w:cstheme="minorHAnsi"/>
        </w:rPr>
      </w:pPr>
      <w:r w:rsidRPr="00941AE7">
        <w:rPr>
          <w:rFonts w:cstheme="minorHAnsi"/>
        </w:rPr>
        <w:t xml:space="preserve">GSSC </w:t>
      </w:r>
      <w:r w:rsidR="008D2988" w:rsidRPr="00941AE7">
        <w:rPr>
          <w:rFonts w:cstheme="minorHAnsi"/>
        </w:rPr>
        <w:t xml:space="preserve">Project Accounting team </w:t>
      </w:r>
      <w:r w:rsidRPr="00941AE7">
        <w:rPr>
          <w:rFonts w:cstheme="minorHAnsi"/>
        </w:rPr>
        <w:t>must consult and obtain clearance from the Chief, FPMR</w:t>
      </w:r>
      <w:r w:rsidR="006F0047" w:rsidRPr="00941AE7">
        <w:rPr>
          <w:rFonts w:cstheme="minorHAnsi"/>
        </w:rPr>
        <w:t>/</w:t>
      </w:r>
      <w:r w:rsidRPr="00941AE7">
        <w:rPr>
          <w:rFonts w:cstheme="minorHAnsi"/>
        </w:rPr>
        <w:t>OFRM</w:t>
      </w:r>
      <w:r w:rsidR="002D4A33" w:rsidRPr="00941AE7">
        <w:rPr>
          <w:rFonts w:cstheme="minorHAnsi"/>
        </w:rPr>
        <w:t>.</w:t>
      </w:r>
    </w:p>
    <w:p w14:paraId="7DCE4482" w14:textId="23615F7D" w:rsidR="004465FC" w:rsidRPr="00941AE7" w:rsidRDefault="004465FC" w:rsidP="0000446F">
      <w:pPr>
        <w:numPr>
          <w:ilvl w:val="0"/>
          <w:numId w:val="17"/>
        </w:numPr>
        <w:tabs>
          <w:tab w:val="clear" w:pos="720"/>
          <w:tab w:val="num" w:pos="1890"/>
        </w:tabs>
        <w:spacing w:after="0" w:line="278" w:lineRule="auto"/>
        <w:ind w:left="1890"/>
        <w:jc w:val="both"/>
        <w:rPr>
          <w:rFonts w:cstheme="minorHAnsi"/>
        </w:rPr>
      </w:pPr>
      <w:r w:rsidRPr="00941AE7">
        <w:rPr>
          <w:rFonts w:cstheme="minorHAnsi"/>
        </w:rPr>
        <w:t>This ensures BERA can explore reprogramming or alternative options with the donor</w:t>
      </w:r>
      <w:r w:rsidR="002D4A33" w:rsidRPr="00941AE7">
        <w:rPr>
          <w:rFonts w:cstheme="minorHAnsi"/>
        </w:rPr>
        <w:t>.</w:t>
      </w:r>
    </w:p>
    <w:p w14:paraId="6D2733D9" w14:textId="6A7DBAB7" w:rsidR="004465FC" w:rsidRPr="00941AE7" w:rsidRDefault="004465FC" w:rsidP="0000446F">
      <w:pPr>
        <w:numPr>
          <w:ilvl w:val="0"/>
          <w:numId w:val="17"/>
        </w:numPr>
        <w:tabs>
          <w:tab w:val="clear" w:pos="720"/>
          <w:tab w:val="num" w:pos="1890"/>
        </w:tabs>
        <w:spacing w:after="0" w:line="278" w:lineRule="auto"/>
        <w:ind w:left="1890"/>
        <w:jc w:val="both"/>
        <w:rPr>
          <w:rFonts w:cstheme="minorHAnsi"/>
        </w:rPr>
      </w:pPr>
      <w:r w:rsidRPr="00941AE7">
        <w:rPr>
          <w:rFonts w:cstheme="minorHAnsi"/>
        </w:rPr>
        <w:t xml:space="preserve">Send approval requests to: </w:t>
      </w:r>
      <w:hyperlink r:id="rId27" w:history="1">
        <w:r w:rsidR="002D4A33" w:rsidRPr="00941AE7">
          <w:rPr>
            <w:rStyle w:val="Hyperlink"/>
            <w:rFonts w:cstheme="minorHAnsi"/>
          </w:rPr>
          <w:t>refund.before.closure@undp.org</w:t>
        </w:r>
      </w:hyperlink>
      <w:r w:rsidR="002D4A33" w:rsidRPr="00941AE7">
        <w:rPr>
          <w:rFonts w:cstheme="minorHAnsi"/>
        </w:rPr>
        <w:t>.</w:t>
      </w:r>
    </w:p>
    <w:p w14:paraId="13FCF928" w14:textId="77777777" w:rsidR="004465FC" w:rsidRPr="00941AE7" w:rsidRDefault="004465FC" w:rsidP="0000446F">
      <w:pPr>
        <w:numPr>
          <w:ilvl w:val="0"/>
          <w:numId w:val="17"/>
        </w:numPr>
        <w:tabs>
          <w:tab w:val="clear" w:pos="720"/>
          <w:tab w:val="num" w:pos="1890"/>
        </w:tabs>
        <w:spacing w:after="0" w:line="278" w:lineRule="auto"/>
        <w:ind w:left="1890"/>
        <w:jc w:val="both"/>
        <w:rPr>
          <w:rFonts w:cstheme="minorHAnsi"/>
        </w:rPr>
      </w:pPr>
      <w:r w:rsidRPr="00941AE7">
        <w:rPr>
          <w:rFonts w:cstheme="minorHAnsi"/>
        </w:rPr>
        <w:t>Include Project ID, refund rationale, and supporting documents prior to operational closure.</w:t>
      </w:r>
    </w:p>
    <w:p w14:paraId="4660BF17" w14:textId="77777777" w:rsidR="00EF0C6C" w:rsidRPr="00941AE7" w:rsidRDefault="00EF0C6C" w:rsidP="000C6C63">
      <w:pPr>
        <w:pStyle w:val="ListParagraph"/>
        <w:jc w:val="both"/>
        <w:rPr>
          <w:rFonts w:cstheme="minorHAnsi"/>
        </w:rPr>
      </w:pPr>
    </w:p>
    <w:p w14:paraId="1D475432" w14:textId="02F1A6B0" w:rsidR="00F00F30" w:rsidRPr="00941AE7" w:rsidRDefault="00E9142F" w:rsidP="00A00A25">
      <w:pPr>
        <w:pStyle w:val="Heading2"/>
        <w:numPr>
          <w:ilvl w:val="1"/>
          <w:numId w:val="1"/>
        </w:numPr>
        <w:spacing w:line="360" w:lineRule="auto"/>
        <w:rPr>
          <w:rFonts w:asciiTheme="minorHAnsi" w:hAnsiTheme="minorHAnsi" w:cstheme="minorHAnsi"/>
          <w:b/>
          <w:bCs/>
          <w:sz w:val="22"/>
          <w:szCs w:val="22"/>
        </w:rPr>
      </w:pPr>
      <w:bookmarkStart w:id="274" w:name="_Toc210912914"/>
      <w:bookmarkStart w:id="275" w:name="_Toc210913059"/>
      <w:bookmarkStart w:id="276" w:name="_Toc210913519"/>
      <w:bookmarkStart w:id="277" w:name="_Toc210913664"/>
      <w:bookmarkStart w:id="278" w:name="_Toc210913808"/>
      <w:bookmarkStart w:id="279" w:name="_Toc210913060"/>
      <w:bookmarkStart w:id="280" w:name="_Toc210913375"/>
      <w:bookmarkEnd w:id="274"/>
      <w:bookmarkEnd w:id="275"/>
      <w:bookmarkEnd w:id="276"/>
      <w:bookmarkEnd w:id="277"/>
      <w:bookmarkEnd w:id="278"/>
      <w:r w:rsidRPr="00941AE7">
        <w:rPr>
          <w:rFonts w:asciiTheme="minorHAnsi" w:hAnsiTheme="minorHAnsi" w:cstheme="minorHAnsi"/>
          <w:sz w:val="22"/>
          <w:szCs w:val="22"/>
        </w:rPr>
        <w:t xml:space="preserve"> </w:t>
      </w:r>
      <w:bookmarkStart w:id="281" w:name="_Toc214267826"/>
      <w:r w:rsidR="00135810" w:rsidRPr="00941AE7">
        <w:rPr>
          <w:rFonts w:asciiTheme="minorHAnsi" w:hAnsiTheme="minorHAnsi" w:cstheme="minorHAnsi"/>
          <w:b/>
          <w:bCs/>
          <w:sz w:val="22"/>
          <w:szCs w:val="22"/>
        </w:rPr>
        <w:t>Managing Exceptions and Key Things to be Considered</w:t>
      </w:r>
      <w:bookmarkEnd w:id="279"/>
      <w:bookmarkEnd w:id="280"/>
      <w:bookmarkEnd w:id="281"/>
    </w:p>
    <w:p w14:paraId="30EB2612" w14:textId="77777777" w:rsidR="00856EB3" w:rsidRPr="00941AE7" w:rsidRDefault="00856EB3" w:rsidP="000C6C63">
      <w:pPr>
        <w:spacing w:after="0"/>
        <w:jc w:val="both"/>
        <w:rPr>
          <w:rFonts w:cstheme="minorHAnsi"/>
          <w:b/>
          <w:bCs/>
          <w:color w:val="2F5496" w:themeColor="accent1" w:themeShade="BF"/>
        </w:rPr>
      </w:pPr>
    </w:p>
    <w:p w14:paraId="5475B54D" w14:textId="50357591" w:rsidR="00135810" w:rsidRPr="00941AE7" w:rsidRDefault="00135810" w:rsidP="0006019D">
      <w:pPr>
        <w:pStyle w:val="Heading3"/>
        <w:numPr>
          <w:ilvl w:val="2"/>
          <w:numId w:val="32"/>
        </w:numPr>
        <w:spacing w:line="360" w:lineRule="auto"/>
        <w:rPr>
          <w:rFonts w:asciiTheme="minorHAnsi" w:hAnsiTheme="minorHAnsi" w:cstheme="minorHAnsi"/>
          <w:b/>
          <w:bCs/>
          <w:color w:val="2F5496" w:themeColor="accent1" w:themeShade="BF"/>
          <w:sz w:val="22"/>
          <w:szCs w:val="22"/>
        </w:rPr>
      </w:pPr>
      <w:bookmarkStart w:id="282" w:name="_Toc210913061"/>
      <w:bookmarkStart w:id="283" w:name="_Toc210913376"/>
      <w:bookmarkStart w:id="284" w:name="_Toc214267827"/>
      <w:r w:rsidRPr="00941AE7">
        <w:rPr>
          <w:rFonts w:asciiTheme="minorHAnsi" w:hAnsiTheme="minorHAnsi" w:cstheme="minorHAnsi"/>
          <w:b/>
          <w:bCs/>
          <w:color w:val="2F5496" w:themeColor="accent1" w:themeShade="BF"/>
          <w:sz w:val="22"/>
          <w:szCs w:val="22"/>
        </w:rPr>
        <w:t>Managing Exceptions</w:t>
      </w:r>
      <w:bookmarkEnd w:id="282"/>
      <w:bookmarkEnd w:id="283"/>
      <w:bookmarkEnd w:id="284"/>
    </w:p>
    <w:p w14:paraId="2A1EE374" w14:textId="77777777" w:rsidR="007837BA" w:rsidRPr="00941AE7" w:rsidRDefault="007837BA" w:rsidP="0000446F">
      <w:pPr>
        <w:numPr>
          <w:ilvl w:val="0"/>
          <w:numId w:val="17"/>
        </w:numPr>
        <w:tabs>
          <w:tab w:val="clear" w:pos="720"/>
          <w:tab w:val="num" w:pos="1890"/>
        </w:tabs>
        <w:spacing w:after="0" w:line="278" w:lineRule="auto"/>
        <w:ind w:left="1890"/>
        <w:jc w:val="both"/>
        <w:rPr>
          <w:rFonts w:cstheme="minorHAnsi"/>
        </w:rPr>
      </w:pPr>
      <w:r w:rsidRPr="00941AE7">
        <w:rPr>
          <w:rFonts w:cstheme="minorHAnsi"/>
        </w:rPr>
        <w:t>Project closure may face delays due to factors such as staff turnover or missing documentation. In such cases, the CO must:</w:t>
      </w:r>
    </w:p>
    <w:p w14:paraId="7E08B347" w14:textId="77777777" w:rsidR="007837BA" w:rsidRPr="00941AE7" w:rsidRDefault="007837BA" w:rsidP="0000446F">
      <w:pPr>
        <w:numPr>
          <w:ilvl w:val="0"/>
          <w:numId w:val="17"/>
        </w:numPr>
        <w:tabs>
          <w:tab w:val="clear" w:pos="720"/>
          <w:tab w:val="num" w:pos="1890"/>
        </w:tabs>
        <w:spacing w:after="0" w:line="278" w:lineRule="auto"/>
        <w:ind w:left="1890"/>
        <w:jc w:val="both"/>
        <w:rPr>
          <w:rFonts w:cstheme="minorHAnsi"/>
        </w:rPr>
      </w:pPr>
      <w:r w:rsidRPr="00941AE7">
        <w:rPr>
          <w:rFonts w:cstheme="minorHAnsi"/>
        </w:rPr>
        <w:t>Exercise due diligence and explore alternative solutions in consultation with the Programme/Project Manager, DRR, IP, Regional Bureau/HQ, or OFRM.</w:t>
      </w:r>
    </w:p>
    <w:p w14:paraId="2ED29857" w14:textId="77777777" w:rsidR="007837BA" w:rsidRPr="00941AE7" w:rsidRDefault="007837BA" w:rsidP="0000446F">
      <w:pPr>
        <w:numPr>
          <w:ilvl w:val="0"/>
          <w:numId w:val="17"/>
        </w:numPr>
        <w:tabs>
          <w:tab w:val="clear" w:pos="720"/>
          <w:tab w:val="num" w:pos="1890"/>
        </w:tabs>
        <w:spacing w:after="0" w:line="278" w:lineRule="auto"/>
        <w:ind w:left="1890"/>
        <w:jc w:val="both"/>
        <w:rPr>
          <w:rFonts w:cstheme="minorHAnsi"/>
        </w:rPr>
      </w:pPr>
      <w:r w:rsidRPr="00941AE7">
        <w:rPr>
          <w:rFonts w:cstheme="minorHAnsi"/>
        </w:rPr>
        <w:t>Document all exceptions and seek explicit approval from OFRM through the Bureau for any deviations from POPP.</w:t>
      </w:r>
    </w:p>
    <w:p w14:paraId="3F380964" w14:textId="77777777" w:rsidR="00306790" w:rsidRDefault="00306790" w:rsidP="00306790">
      <w:pPr>
        <w:spacing w:line="278" w:lineRule="auto"/>
        <w:jc w:val="both"/>
        <w:rPr>
          <w:rFonts w:cstheme="minorHAnsi"/>
        </w:rPr>
      </w:pPr>
    </w:p>
    <w:p w14:paraId="2A260FF7" w14:textId="77777777" w:rsidR="00B772C8" w:rsidRDefault="00B772C8" w:rsidP="00306790">
      <w:pPr>
        <w:spacing w:line="278" w:lineRule="auto"/>
        <w:jc w:val="both"/>
        <w:rPr>
          <w:rFonts w:cstheme="minorHAnsi"/>
        </w:rPr>
      </w:pPr>
    </w:p>
    <w:p w14:paraId="23EC3163" w14:textId="77777777" w:rsidR="00B772C8" w:rsidRDefault="00B772C8" w:rsidP="00306790">
      <w:pPr>
        <w:spacing w:line="278" w:lineRule="auto"/>
        <w:jc w:val="both"/>
        <w:rPr>
          <w:rFonts w:cstheme="minorHAnsi"/>
        </w:rPr>
      </w:pPr>
    </w:p>
    <w:p w14:paraId="7ECC2264" w14:textId="77777777" w:rsidR="00B772C8" w:rsidRPr="00941AE7" w:rsidRDefault="00B772C8" w:rsidP="00306790">
      <w:pPr>
        <w:spacing w:line="278" w:lineRule="auto"/>
        <w:jc w:val="both"/>
        <w:rPr>
          <w:rFonts w:cstheme="minorHAnsi"/>
        </w:rPr>
      </w:pPr>
    </w:p>
    <w:p w14:paraId="09B50EF6" w14:textId="73E95BA9" w:rsidR="00135810" w:rsidRPr="00941AE7" w:rsidRDefault="00E453D4" w:rsidP="00CD4B55">
      <w:pPr>
        <w:spacing w:line="278" w:lineRule="auto"/>
        <w:jc w:val="both"/>
        <w:rPr>
          <w:rFonts w:cstheme="minorHAnsi"/>
          <w:color w:val="2F5496" w:themeColor="accent1" w:themeShade="BF"/>
        </w:rPr>
      </w:pPr>
      <w:r w:rsidRPr="00941AE7">
        <w:rPr>
          <w:rFonts w:cstheme="minorHAnsi"/>
          <w:color w:val="2F5496" w:themeColor="accent1" w:themeShade="BF"/>
        </w:rPr>
        <w:lastRenderedPageBreak/>
        <w:t>Common exceptions and alternative measures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2548"/>
        <w:gridCol w:w="2353"/>
        <w:gridCol w:w="4327"/>
      </w:tblGrid>
      <w:tr w:rsidR="00F7757A" w:rsidRPr="00941AE7" w14:paraId="540F3367" w14:textId="77777777" w:rsidTr="009155C6">
        <w:trPr>
          <w:tblHeader/>
        </w:trPr>
        <w:tc>
          <w:tcPr>
            <w:tcW w:w="267" w:type="pct"/>
            <w:shd w:val="clear" w:color="auto" w:fill="D0CECE" w:themeFill="background2" w:themeFillShade="E6"/>
          </w:tcPr>
          <w:p w14:paraId="020B977D" w14:textId="77777777" w:rsidR="00F7757A" w:rsidRPr="00941AE7" w:rsidRDefault="00F7757A" w:rsidP="00F7757A">
            <w:pPr>
              <w:jc w:val="center"/>
              <w:rPr>
                <w:rFonts w:cstheme="minorHAnsi"/>
              </w:rPr>
            </w:pPr>
          </w:p>
          <w:p w14:paraId="11BF38A8" w14:textId="77777777" w:rsidR="00F7757A" w:rsidRPr="00941AE7" w:rsidRDefault="00F7757A" w:rsidP="00F7757A">
            <w:pPr>
              <w:jc w:val="center"/>
              <w:rPr>
                <w:rFonts w:cstheme="minorHAnsi"/>
              </w:rPr>
            </w:pPr>
          </w:p>
        </w:tc>
        <w:tc>
          <w:tcPr>
            <w:tcW w:w="1307" w:type="pct"/>
            <w:shd w:val="clear" w:color="auto" w:fill="D0CECE" w:themeFill="background2" w:themeFillShade="E6"/>
            <w:vAlign w:val="center"/>
          </w:tcPr>
          <w:p w14:paraId="6FED38E2" w14:textId="6F688807" w:rsidR="00F7757A" w:rsidRPr="00941AE7" w:rsidRDefault="00F7757A" w:rsidP="00F7757A">
            <w:pPr>
              <w:rPr>
                <w:rFonts w:cstheme="minorHAnsi"/>
                <w:b/>
                <w:bCs/>
              </w:rPr>
            </w:pPr>
            <w:r w:rsidRPr="00941AE7">
              <w:rPr>
                <w:rFonts w:cstheme="minorHAnsi"/>
                <w:b/>
                <w:bCs/>
              </w:rPr>
              <w:t>Closure Requirement</w:t>
            </w:r>
          </w:p>
        </w:tc>
        <w:tc>
          <w:tcPr>
            <w:tcW w:w="1207" w:type="pct"/>
            <w:shd w:val="clear" w:color="auto" w:fill="D0CECE" w:themeFill="background2" w:themeFillShade="E6"/>
            <w:vAlign w:val="center"/>
          </w:tcPr>
          <w:p w14:paraId="7AAC1B40" w14:textId="1F8437CC" w:rsidR="00F7757A" w:rsidRPr="00941AE7" w:rsidRDefault="00F7757A" w:rsidP="00F7757A">
            <w:pPr>
              <w:jc w:val="center"/>
              <w:rPr>
                <w:rFonts w:cstheme="minorHAnsi"/>
                <w:b/>
              </w:rPr>
            </w:pPr>
            <w:r w:rsidRPr="00941AE7">
              <w:rPr>
                <w:rFonts w:cstheme="minorHAnsi"/>
                <w:b/>
                <w:bCs/>
              </w:rPr>
              <w:t>Reason for Delay</w:t>
            </w:r>
          </w:p>
        </w:tc>
        <w:tc>
          <w:tcPr>
            <w:tcW w:w="2219" w:type="pct"/>
            <w:shd w:val="clear" w:color="auto" w:fill="D0CECE" w:themeFill="background2" w:themeFillShade="E6"/>
            <w:vAlign w:val="center"/>
          </w:tcPr>
          <w:p w14:paraId="379E6ED8" w14:textId="4A472EE1" w:rsidR="00F7757A" w:rsidRPr="00941AE7" w:rsidRDefault="00F7757A" w:rsidP="00F7757A">
            <w:pPr>
              <w:jc w:val="center"/>
              <w:rPr>
                <w:rFonts w:cstheme="minorHAnsi"/>
                <w:b/>
              </w:rPr>
            </w:pPr>
            <w:r w:rsidRPr="00941AE7">
              <w:rPr>
                <w:rFonts w:cstheme="minorHAnsi"/>
                <w:b/>
                <w:bCs/>
              </w:rPr>
              <w:t>Alternative Measures (Require OFRM/Bureau Approval)</w:t>
            </w:r>
          </w:p>
        </w:tc>
      </w:tr>
      <w:tr w:rsidR="000B3AAA" w:rsidRPr="00941AE7" w14:paraId="308A0D47" w14:textId="77777777" w:rsidTr="00102C67">
        <w:trPr>
          <w:trHeight w:val="1601"/>
        </w:trPr>
        <w:tc>
          <w:tcPr>
            <w:tcW w:w="267" w:type="pct"/>
          </w:tcPr>
          <w:p w14:paraId="3E46B777" w14:textId="77777777" w:rsidR="00045EFF" w:rsidRPr="00941AE7" w:rsidRDefault="00045EFF" w:rsidP="000B3AAA">
            <w:pPr>
              <w:rPr>
                <w:rFonts w:cstheme="minorHAnsi"/>
              </w:rPr>
            </w:pPr>
          </w:p>
          <w:p w14:paraId="26D865D3" w14:textId="77777777" w:rsidR="00045EFF" w:rsidRPr="00941AE7" w:rsidRDefault="00045EFF" w:rsidP="000B3AAA">
            <w:pPr>
              <w:rPr>
                <w:rFonts w:cstheme="minorHAnsi"/>
              </w:rPr>
            </w:pPr>
          </w:p>
          <w:p w14:paraId="64DAC6E7" w14:textId="39F92A4C" w:rsidR="000B3AAA" w:rsidRPr="00941AE7" w:rsidRDefault="000B3AAA" w:rsidP="000B3AAA">
            <w:pPr>
              <w:rPr>
                <w:rFonts w:cstheme="minorHAnsi"/>
              </w:rPr>
            </w:pPr>
            <w:r w:rsidRPr="00941AE7">
              <w:rPr>
                <w:rFonts w:cstheme="minorHAnsi"/>
              </w:rPr>
              <w:t>1</w:t>
            </w:r>
          </w:p>
        </w:tc>
        <w:tc>
          <w:tcPr>
            <w:tcW w:w="1307" w:type="pct"/>
            <w:vAlign w:val="center"/>
          </w:tcPr>
          <w:p w14:paraId="380D6D7A" w14:textId="5159905F" w:rsidR="000B3AAA" w:rsidRPr="00941AE7" w:rsidRDefault="000B3AAA" w:rsidP="000B3AAA">
            <w:pPr>
              <w:rPr>
                <w:rFonts w:cstheme="minorHAnsi"/>
              </w:rPr>
            </w:pPr>
            <w:r w:rsidRPr="00941AE7">
              <w:rPr>
                <w:rFonts w:cstheme="minorHAnsi"/>
              </w:rPr>
              <w:t>Asset transfer/disposal</w:t>
            </w:r>
          </w:p>
        </w:tc>
        <w:tc>
          <w:tcPr>
            <w:tcW w:w="1207" w:type="pct"/>
            <w:vAlign w:val="center"/>
          </w:tcPr>
          <w:p w14:paraId="762DA7D3" w14:textId="74047555" w:rsidR="000B3AAA" w:rsidRPr="00941AE7" w:rsidRDefault="000B3AAA" w:rsidP="000B3AAA">
            <w:pPr>
              <w:rPr>
                <w:rFonts w:cstheme="minorHAnsi"/>
              </w:rPr>
            </w:pPr>
            <w:r w:rsidRPr="00941AE7">
              <w:rPr>
                <w:rFonts w:cstheme="minorHAnsi"/>
              </w:rPr>
              <w:t>Missing documentation</w:t>
            </w:r>
          </w:p>
        </w:tc>
        <w:tc>
          <w:tcPr>
            <w:tcW w:w="2219" w:type="pct"/>
            <w:vAlign w:val="center"/>
          </w:tcPr>
          <w:p w14:paraId="5C755FA9" w14:textId="77777777" w:rsidR="00E16236" w:rsidRPr="00941AE7" w:rsidRDefault="000B3AAA" w:rsidP="0006019D">
            <w:pPr>
              <w:pStyle w:val="NormalWeb"/>
              <w:numPr>
                <w:ilvl w:val="0"/>
                <w:numId w:val="15"/>
              </w:numPr>
              <w:spacing w:before="0" w:beforeAutospacing="0" w:after="0" w:afterAutospacing="0"/>
              <w:rPr>
                <w:rFonts w:asciiTheme="minorHAnsi" w:hAnsiTheme="minorHAnsi" w:cstheme="minorHAnsi"/>
                <w:color w:val="000000" w:themeColor="text1"/>
                <w:sz w:val="22"/>
                <w:szCs w:val="22"/>
              </w:rPr>
            </w:pPr>
            <w:r w:rsidRPr="00941AE7">
              <w:rPr>
                <w:rFonts w:asciiTheme="minorHAnsi" w:hAnsiTheme="minorHAnsi" w:cstheme="minorHAnsi"/>
                <w:sz w:val="22"/>
                <w:szCs w:val="22"/>
              </w:rPr>
              <w:t xml:space="preserve">For pre-IPSAS assets: signed declaration confirming absence of records. </w:t>
            </w:r>
          </w:p>
          <w:p w14:paraId="508C46EF" w14:textId="14F8C3EC" w:rsidR="000B3AAA" w:rsidRPr="00941AE7" w:rsidRDefault="000B3AAA" w:rsidP="0006019D">
            <w:pPr>
              <w:pStyle w:val="NormalWeb"/>
              <w:numPr>
                <w:ilvl w:val="0"/>
                <w:numId w:val="15"/>
              </w:numPr>
              <w:spacing w:before="0" w:beforeAutospacing="0" w:after="0" w:afterAutospacing="0"/>
              <w:rPr>
                <w:rFonts w:asciiTheme="minorHAnsi" w:hAnsiTheme="minorHAnsi" w:cstheme="minorHAnsi"/>
                <w:color w:val="000000" w:themeColor="text1"/>
                <w:sz w:val="22"/>
                <w:szCs w:val="22"/>
              </w:rPr>
            </w:pPr>
            <w:r w:rsidRPr="00941AE7">
              <w:rPr>
                <w:rFonts w:asciiTheme="minorHAnsi" w:hAnsiTheme="minorHAnsi" w:cstheme="minorHAnsi"/>
                <w:sz w:val="22"/>
                <w:szCs w:val="22"/>
              </w:rPr>
              <w:t xml:space="preserve">For IPSAS-era assets: ensure full accounting per </w:t>
            </w:r>
            <w:hyperlink r:id="rId28" w:history="1">
              <w:r w:rsidR="00E16236" w:rsidRPr="00941AE7">
                <w:rPr>
                  <w:rStyle w:val="Hyperlink"/>
                  <w:rFonts w:asciiTheme="minorHAnsi" w:hAnsiTheme="minorHAnsi" w:cstheme="minorHAnsi"/>
                  <w:sz w:val="22"/>
                  <w:szCs w:val="22"/>
                </w:rPr>
                <w:t>Asset Management</w:t>
              </w:r>
            </w:hyperlink>
            <w:r w:rsidR="00E16236" w:rsidRPr="00941AE7">
              <w:rPr>
                <w:rFonts w:asciiTheme="minorHAnsi" w:hAnsiTheme="minorHAnsi" w:cstheme="minorHAnsi"/>
                <w:color w:val="44546A"/>
                <w:sz w:val="22"/>
                <w:szCs w:val="22"/>
              </w:rPr>
              <w:t xml:space="preserve">. </w:t>
            </w:r>
            <w:r w:rsidRPr="00941AE7">
              <w:rPr>
                <w:rFonts w:asciiTheme="minorHAnsi" w:hAnsiTheme="minorHAnsi" w:cstheme="minorHAnsi"/>
                <w:sz w:val="22"/>
                <w:szCs w:val="22"/>
              </w:rPr>
              <w:t xml:space="preserve"> POPP.</w:t>
            </w:r>
          </w:p>
        </w:tc>
      </w:tr>
      <w:tr w:rsidR="009155C6" w:rsidRPr="00941AE7" w14:paraId="50B1B6DC" w14:textId="77777777" w:rsidTr="00040D10">
        <w:trPr>
          <w:trHeight w:val="1097"/>
        </w:trPr>
        <w:tc>
          <w:tcPr>
            <w:tcW w:w="267" w:type="pct"/>
          </w:tcPr>
          <w:p w14:paraId="0368B6DF" w14:textId="77777777" w:rsidR="009155C6" w:rsidRPr="00941AE7" w:rsidRDefault="009155C6" w:rsidP="009155C6">
            <w:pPr>
              <w:rPr>
                <w:rFonts w:cstheme="minorHAnsi"/>
              </w:rPr>
            </w:pPr>
          </w:p>
          <w:p w14:paraId="3CA45EE3" w14:textId="77777777" w:rsidR="009155C6" w:rsidRPr="00941AE7" w:rsidRDefault="009155C6" w:rsidP="009155C6">
            <w:pPr>
              <w:rPr>
                <w:rFonts w:cstheme="minorHAnsi"/>
              </w:rPr>
            </w:pPr>
          </w:p>
          <w:p w14:paraId="5C0D51D6" w14:textId="633C3405" w:rsidR="009155C6" w:rsidRPr="00941AE7" w:rsidRDefault="009155C6" w:rsidP="009155C6">
            <w:pPr>
              <w:rPr>
                <w:rFonts w:cstheme="minorHAnsi"/>
              </w:rPr>
            </w:pPr>
            <w:r w:rsidRPr="00941AE7">
              <w:rPr>
                <w:rFonts w:cstheme="minorHAnsi"/>
              </w:rPr>
              <w:t>2</w:t>
            </w:r>
          </w:p>
        </w:tc>
        <w:tc>
          <w:tcPr>
            <w:tcW w:w="1307" w:type="pct"/>
            <w:tcBorders>
              <w:bottom w:val="single" w:sz="4" w:space="0" w:color="auto"/>
            </w:tcBorders>
            <w:vAlign w:val="center"/>
          </w:tcPr>
          <w:p w14:paraId="0609677F" w14:textId="30A1E8B9" w:rsidR="009155C6" w:rsidRPr="00941AE7" w:rsidRDefault="009155C6" w:rsidP="009155C6">
            <w:pPr>
              <w:rPr>
                <w:rFonts w:cstheme="minorHAnsi"/>
              </w:rPr>
            </w:pPr>
            <w:r w:rsidRPr="00941AE7">
              <w:rPr>
                <w:rFonts w:cstheme="minorHAnsi"/>
              </w:rPr>
              <w:t>Outstanding NEX advances</w:t>
            </w:r>
          </w:p>
        </w:tc>
        <w:tc>
          <w:tcPr>
            <w:tcW w:w="1207" w:type="pct"/>
            <w:vAlign w:val="center"/>
          </w:tcPr>
          <w:p w14:paraId="31D42411" w14:textId="4E69C398" w:rsidR="009155C6" w:rsidRPr="00941AE7" w:rsidRDefault="009155C6" w:rsidP="009155C6">
            <w:pPr>
              <w:rPr>
                <w:rFonts w:cstheme="minorHAnsi"/>
              </w:rPr>
            </w:pPr>
            <w:r w:rsidRPr="00941AE7">
              <w:rPr>
                <w:rFonts w:cstheme="minorHAnsi"/>
              </w:rPr>
              <w:t>Irreconcilable balances</w:t>
            </w:r>
          </w:p>
        </w:tc>
        <w:tc>
          <w:tcPr>
            <w:tcW w:w="2219" w:type="pct"/>
            <w:vAlign w:val="center"/>
          </w:tcPr>
          <w:p w14:paraId="32786B1B" w14:textId="4A817583" w:rsidR="009155C6" w:rsidRPr="00941AE7" w:rsidRDefault="009155C6" w:rsidP="0006019D">
            <w:pPr>
              <w:pStyle w:val="NormalWeb"/>
              <w:numPr>
                <w:ilvl w:val="0"/>
                <w:numId w:val="15"/>
              </w:numPr>
              <w:spacing w:before="0" w:beforeAutospacing="0" w:after="0" w:afterAutospacing="0"/>
              <w:rPr>
                <w:rFonts w:asciiTheme="minorHAnsi" w:hAnsiTheme="minorHAnsi" w:cstheme="minorHAnsi"/>
                <w:sz w:val="22"/>
                <w:szCs w:val="22"/>
              </w:rPr>
            </w:pPr>
            <w:r w:rsidRPr="00941AE7">
              <w:rPr>
                <w:rFonts w:asciiTheme="minorHAnsi" w:hAnsiTheme="minorHAnsi" w:cstheme="minorHAnsi"/>
                <w:sz w:val="22"/>
                <w:szCs w:val="22"/>
              </w:rPr>
              <w:t>Document all efforts to resolve; if irrecoverable, seek RB guidance for write-off with RR/DRR approval.</w:t>
            </w:r>
          </w:p>
        </w:tc>
      </w:tr>
      <w:tr w:rsidR="000A331C" w:rsidRPr="00941AE7" w14:paraId="05F69FE7" w14:textId="77777777" w:rsidTr="00040D10">
        <w:trPr>
          <w:trHeight w:val="1223"/>
        </w:trPr>
        <w:tc>
          <w:tcPr>
            <w:tcW w:w="267" w:type="pct"/>
          </w:tcPr>
          <w:p w14:paraId="64E02D07" w14:textId="77777777" w:rsidR="000A331C" w:rsidRPr="00941AE7" w:rsidRDefault="000A331C" w:rsidP="000A331C">
            <w:pPr>
              <w:rPr>
                <w:rFonts w:cstheme="minorHAnsi"/>
              </w:rPr>
            </w:pPr>
          </w:p>
          <w:p w14:paraId="49C46A8A" w14:textId="77777777" w:rsidR="000A331C" w:rsidRPr="00941AE7" w:rsidRDefault="000A331C" w:rsidP="000A331C">
            <w:pPr>
              <w:rPr>
                <w:rFonts w:cstheme="minorHAnsi"/>
              </w:rPr>
            </w:pPr>
          </w:p>
          <w:p w14:paraId="13C1FCCC" w14:textId="072C4E4C" w:rsidR="000A331C" w:rsidRPr="00941AE7" w:rsidRDefault="000A331C" w:rsidP="000A331C">
            <w:pPr>
              <w:rPr>
                <w:rFonts w:cstheme="minorHAnsi"/>
              </w:rPr>
            </w:pPr>
            <w:r w:rsidRPr="00941AE7">
              <w:rPr>
                <w:rFonts w:cstheme="minorHAnsi"/>
              </w:rPr>
              <w:t>3</w:t>
            </w:r>
          </w:p>
        </w:tc>
        <w:tc>
          <w:tcPr>
            <w:tcW w:w="1307" w:type="pct"/>
            <w:vAlign w:val="center"/>
          </w:tcPr>
          <w:p w14:paraId="140BD629" w14:textId="022BD411" w:rsidR="000A331C" w:rsidRPr="00941AE7" w:rsidRDefault="000A331C" w:rsidP="000A331C">
            <w:pPr>
              <w:rPr>
                <w:rFonts w:cstheme="minorHAnsi"/>
              </w:rPr>
            </w:pPr>
            <w:r w:rsidRPr="00941AE7">
              <w:rPr>
                <w:rFonts w:cstheme="minorHAnsi"/>
              </w:rPr>
              <w:t>Outstanding PDRs</w:t>
            </w:r>
          </w:p>
        </w:tc>
        <w:tc>
          <w:tcPr>
            <w:tcW w:w="1207" w:type="pct"/>
            <w:vAlign w:val="center"/>
          </w:tcPr>
          <w:p w14:paraId="25239147" w14:textId="66734EBD" w:rsidR="000A331C" w:rsidRPr="00941AE7" w:rsidRDefault="000A331C" w:rsidP="000A331C">
            <w:pPr>
              <w:rPr>
                <w:rFonts w:cstheme="minorHAnsi"/>
              </w:rPr>
            </w:pPr>
            <w:r w:rsidRPr="00941AE7">
              <w:rPr>
                <w:rFonts w:cstheme="minorHAnsi"/>
              </w:rPr>
              <w:t>Final PDR unavailable</w:t>
            </w:r>
          </w:p>
        </w:tc>
        <w:tc>
          <w:tcPr>
            <w:tcW w:w="2219" w:type="pct"/>
            <w:vAlign w:val="center"/>
          </w:tcPr>
          <w:p w14:paraId="608914FA" w14:textId="70A09C33" w:rsidR="000A331C" w:rsidRPr="00941AE7" w:rsidRDefault="000A331C" w:rsidP="0006019D">
            <w:pPr>
              <w:pStyle w:val="NormalWeb"/>
              <w:numPr>
                <w:ilvl w:val="0"/>
                <w:numId w:val="15"/>
              </w:numPr>
              <w:spacing w:before="0" w:beforeAutospacing="0" w:after="0" w:afterAutospacing="0"/>
              <w:rPr>
                <w:rFonts w:asciiTheme="minorHAnsi" w:hAnsiTheme="minorHAnsi" w:cstheme="minorHAnsi"/>
                <w:sz w:val="22"/>
                <w:szCs w:val="22"/>
              </w:rPr>
            </w:pPr>
            <w:r w:rsidRPr="00941AE7">
              <w:rPr>
                <w:rFonts w:asciiTheme="minorHAnsi" w:hAnsiTheme="minorHAnsi" w:cstheme="minorHAnsi"/>
                <w:sz w:val="22"/>
                <w:szCs w:val="22"/>
              </w:rPr>
              <w:t xml:space="preserve">Retain evidence of 3 outreach attempts; if no response in 3 months, treat last PDR as final and </w:t>
            </w:r>
            <w:proofErr w:type="gramStart"/>
            <w:r w:rsidRPr="00941AE7">
              <w:rPr>
                <w:rFonts w:asciiTheme="minorHAnsi" w:hAnsiTheme="minorHAnsi" w:cstheme="minorHAnsi"/>
                <w:sz w:val="22"/>
                <w:szCs w:val="22"/>
              </w:rPr>
              <w:t>notify agency</w:t>
            </w:r>
            <w:proofErr w:type="gramEnd"/>
            <w:r w:rsidRPr="00941AE7">
              <w:rPr>
                <w:rFonts w:asciiTheme="minorHAnsi" w:hAnsiTheme="minorHAnsi" w:cstheme="minorHAnsi"/>
                <w:sz w:val="22"/>
                <w:szCs w:val="22"/>
              </w:rPr>
              <w:t xml:space="preserve"> HQ. Contact CFR if needed.</w:t>
            </w:r>
          </w:p>
        </w:tc>
      </w:tr>
      <w:tr w:rsidR="00B8331A" w:rsidRPr="00941AE7" w14:paraId="3ADC0886" w14:textId="77777777" w:rsidTr="00102C67">
        <w:trPr>
          <w:trHeight w:val="989"/>
        </w:trPr>
        <w:tc>
          <w:tcPr>
            <w:tcW w:w="267" w:type="pct"/>
          </w:tcPr>
          <w:p w14:paraId="6DD396CE" w14:textId="77777777" w:rsidR="00B17157" w:rsidRPr="00941AE7" w:rsidRDefault="00B17157" w:rsidP="00B8331A">
            <w:pPr>
              <w:rPr>
                <w:rFonts w:cstheme="minorHAnsi"/>
              </w:rPr>
            </w:pPr>
          </w:p>
          <w:p w14:paraId="06C0FCFC" w14:textId="42F5E15D" w:rsidR="00B8331A" w:rsidRPr="00941AE7" w:rsidRDefault="00B8331A" w:rsidP="00B8331A">
            <w:pPr>
              <w:rPr>
                <w:rFonts w:cstheme="minorHAnsi"/>
              </w:rPr>
            </w:pPr>
            <w:r w:rsidRPr="00941AE7">
              <w:rPr>
                <w:rFonts w:cstheme="minorHAnsi"/>
              </w:rPr>
              <w:t>4</w:t>
            </w:r>
          </w:p>
        </w:tc>
        <w:tc>
          <w:tcPr>
            <w:tcW w:w="1307" w:type="pct"/>
            <w:vAlign w:val="center"/>
          </w:tcPr>
          <w:p w14:paraId="34B60E0A" w14:textId="2624DAB0" w:rsidR="00B8331A" w:rsidRPr="00941AE7" w:rsidRDefault="00B8331A" w:rsidP="00B8331A">
            <w:pPr>
              <w:rPr>
                <w:rFonts w:cstheme="minorHAnsi"/>
              </w:rPr>
            </w:pPr>
            <w:r w:rsidRPr="00941AE7">
              <w:rPr>
                <w:rFonts w:cstheme="minorHAnsi"/>
              </w:rPr>
              <w:t>Final CDR certification</w:t>
            </w:r>
          </w:p>
        </w:tc>
        <w:tc>
          <w:tcPr>
            <w:tcW w:w="1207" w:type="pct"/>
            <w:vAlign w:val="center"/>
          </w:tcPr>
          <w:p w14:paraId="47455BD7" w14:textId="6EE66C26" w:rsidR="00B8331A" w:rsidRPr="00941AE7" w:rsidRDefault="00B8331A" w:rsidP="00B8331A">
            <w:pPr>
              <w:rPr>
                <w:rFonts w:cstheme="minorHAnsi"/>
              </w:rPr>
            </w:pPr>
            <w:r w:rsidRPr="00941AE7">
              <w:rPr>
                <w:rFonts w:cstheme="minorHAnsi"/>
              </w:rPr>
              <w:t>IP does not certify in CDR Bridge</w:t>
            </w:r>
          </w:p>
        </w:tc>
        <w:tc>
          <w:tcPr>
            <w:tcW w:w="2219" w:type="pct"/>
            <w:vAlign w:val="center"/>
          </w:tcPr>
          <w:p w14:paraId="4AE12883" w14:textId="18CFE252" w:rsidR="00B8331A" w:rsidRPr="00941AE7" w:rsidRDefault="00B8331A" w:rsidP="0006019D">
            <w:pPr>
              <w:pStyle w:val="NormalWeb"/>
              <w:numPr>
                <w:ilvl w:val="0"/>
                <w:numId w:val="15"/>
              </w:numPr>
              <w:spacing w:before="0" w:beforeAutospacing="0" w:after="0" w:afterAutospacing="0"/>
              <w:rPr>
                <w:rFonts w:asciiTheme="minorHAnsi" w:hAnsiTheme="minorHAnsi" w:cstheme="minorHAnsi"/>
                <w:sz w:val="22"/>
                <w:szCs w:val="22"/>
              </w:rPr>
            </w:pPr>
            <w:r w:rsidRPr="00941AE7">
              <w:rPr>
                <w:rFonts w:asciiTheme="minorHAnsi" w:hAnsiTheme="minorHAnsi" w:cstheme="minorHAnsi"/>
                <w:sz w:val="22"/>
                <w:szCs w:val="22"/>
              </w:rPr>
              <w:t xml:space="preserve">Retain evidence of submission and 2 reminders; if </w:t>
            </w:r>
            <w:proofErr w:type="gramStart"/>
            <w:r w:rsidRPr="00941AE7">
              <w:rPr>
                <w:rFonts w:asciiTheme="minorHAnsi" w:hAnsiTheme="minorHAnsi" w:cstheme="minorHAnsi"/>
                <w:sz w:val="22"/>
                <w:szCs w:val="22"/>
              </w:rPr>
              <w:t>no</w:t>
            </w:r>
            <w:proofErr w:type="gramEnd"/>
            <w:r w:rsidRPr="00941AE7">
              <w:rPr>
                <w:rFonts w:asciiTheme="minorHAnsi" w:hAnsiTheme="minorHAnsi" w:cstheme="minorHAnsi"/>
                <w:sz w:val="22"/>
                <w:szCs w:val="22"/>
              </w:rPr>
              <w:t xml:space="preserve"> response in 3 months, deem CDR final with NTF.</w:t>
            </w:r>
          </w:p>
        </w:tc>
      </w:tr>
      <w:tr w:rsidR="00F75BD7" w:rsidRPr="00941AE7" w14:paraId="28B718E9" w14:textId="77777777" w:rsidTr="00102C67">
        <w:trPr>
          <w:trHeight w:val="1097"/>
        </w:trPr>
        <w:tc>
          <w:tcPr>
            <w:tcW w:w="267" w:type="pct"/>
          </w:tcPr>
          <w:p w14:paraId="337C7538" w14:textId="77777777" w:rsidR="00F75BD7" w:rsidRPr="00941AE7" w:rsidRDefault="00F75BD7" w:rsidP="00F75BD7">
            <w:pPr>
              <w:rPr>
                <w:rFonts w:cstheme="minorHAnsi"/>
              </w:rPr>
            </w:pPr>
          </w:p>
          <w:p w14:paraId="1EAE2B67" w14:textId="69992710" w:rsidR="00F75BD7" w:rsidRPr="00941AE7" w:rsidRDefault="00F75BD7" w:rsidP="00F75BD7">
            <w:pPr>
              <w:rPr>
                <w:rFonts w:cstheme="minorHAnsi"/>
              </w:rPr>
            </w:pPr>
            <w:r w:rsidRPr="00941AE7">
              <w:rPr>
                <w:rFonts w:cstheme="minorHAnsi"/>
              </w:rPr>
              <w:t>5</w:t>
            </w:r>
          </w:p>
        </w:tc>
        <w:tc>
          <w:tcPr>
            <w:tcW w:w="1307" w:type="pct"/>
            <w:vAlign w:val="center"/>
          </w:tcPr>
          <w:p w14:paraId="1AC3DDEB" w14:textId="5211B70D" w:rsidR="00F75BD7" w:rsidRPr="00941AE7" w:rsidRDefault="00F75BD7" w:rsidP="00F75BD7">
            <w:pPr>
              <w:rPr>
                <w:rFonts w:cstheme="minorHAnsi"/>
              </w:rPr>
            </w:pPr>
            <w:r w:rsidRPr="00941AE7">
              <w:rPr>
                <w:rFonts w:cstheme="minorHAnsi"/>
              </w:rPr>
              <w:t>Disposition of unspent CS balances</w:t>
            </w:r>
          </w:p>
        </w:tc>
        <w:tc>
          <w:tcPr>
            <w:tcW w:w="1207" w:type="pct"/>
            <w:vAlign w:val="center"/>
          </w:tcPr>
          <w:p w14:paraId="67254F7E" w14:textId="0CA83D60" w:rsidR="00F75BD7" w:rsidRPr="00941AE7" w:rsidRDefault="00F75BD7" w:rsidP="00F75BD7">
            <w:pPr>
              <w:rPr>
                <w:rFonts w:cstheme="minorHAnsi"/>
                <w:color w:val="000000" w:themeColor="text1"/>
              </w:rPr>
            </w:pPr>
            <w:r w:rsidRPr="00941AE7">
              <w:rPr>
                <w:rFonts w:cstheme="minorHAnsi"/>
                <w:color w:val="000000" w:themeColor="text1"/>
              </w:rPr>
              <w:t>No donor response</w:t>
            </w:r>
          </w:p>
        </w:tc>
        <w:tc>
          <w:tcPr>
            <w:tcW w:w="2219" w:type="pct"/>
            <w:vAlign w:val="center"/>
          </w:tcPr>
          <w:p w14:paraId="1D678DC9" w14:textId="2D474293" w:rsidR="00F75BD7" w:rsidRPr="00941AE7" w:rsidRDefault="00F75BD7" w:rsidP="0006019D">
            <w:pPr>
              <w:pStyle w:val="NormalWeb"/>
              <w:numPr>
                <w:ilvl w:val="0"/>
                <w:numId w:val="15"/>
              </w:numPr>
              <w:spacing w:before="0" w:beforeAutospacing="0" w:after="0" w:afterAutospacing="0"/>
              <w:rPr>
                <w:rFonts w:asciiTheme="minorHAnsi" w:hAnsiTheme="minorHAnsi" w:cstheme="minorHAnsi"/>
                <w:color w:val="000000" w:themeColor="text1"/>
                <w:sz w:val="22"/>
                <w:szCs w:val="22"/>
              </w:rPr>
            </w:pPr>
            <w:r w:rsidRPr="00941AE7">
              <w:rPr>
                <w:rFonts w:asciiTheme="minorHAnsi" w:hAnsiTheme="minorHAnsi" w:cstheme="minorHAnsi"/>
                <w:color w:val="000000" w:themeColor="text1"/>
                <w:sz w:val="22"/>
                <w:szCs w:val="22"/>
              </w:rPr>
              <w:t>Provide evidence of outreach; if unresolved, transfer to fund 11890 with NTF and commitment to return funds upon donor request.</w:t>
            </w:r>
          </w:p>
        </w:tc>
      </w:tr>
      <w:tr w:rsidR="00ED142E" w:rsidRPr="00941AE7" w14:paraId="60E9E360" w14:textId="77777777" w:rsidTr="001128D1">
        <w:trPr>
          <w:trHeight w:val="917"/>
        </w:trPr>
        <w:tc>
          <w:tcPr>
            <w:tcW w:w="267" w:type="pct"/>
          </w:tcPr>
          <w:p w14:paraId="3BA56B2B" w14:textId="77777777" w:rsidR="00ED142E" w:rsidRPr="00941AE7" w:rsidRDefault="00ED142E" w:rsidP="00ED142E">
            <w:pPr>
              <w:rPr>
                <w:rFonts w:cstheme="minorHAnsi"/>
              </w:rPr>
            </w:pPr>
          </w:p>
          <w:p w14:paraId="49D47AD1" w14:textId="45146CF9" w:rsidR="00ED142E" w:rsidRPr="00941AE7" w:rsidRDefault="00ED142E" w:rsidP="00ED142E">
            <w:pPr>
              <w:rPr>
                <w:rFonts w:cstheme="minorHAnsi"/>
              </w:rPr>
            </w:pPr>
            <w:r w:rsidRPr="00941AE7">
              <w:rPr>
                <w:rFonts w:cstheme="minorHAnsi"/>
              </w:rPr>
              <w:t>6</w:t>
            </w:r>
          </w:p>
        </w:tc>
        <w:tc>
          <w:tcPr>
            <w:tcW w:w="1307" w:type="pct"/>
            <w:vAlign w:val="center"/>
          </w:tcPr>
          <w:p w14:paraId="77788AB9" w14:textId="1F5BAC36" w:rsidR="00ED142E" w:rsidRPr="00941AE7" w:rsidRDefault="00ED142E" w:rsidP="00ED142E">
            <w:pPr>
              <w:autoSpaceDE w:val="0"/>
              <w:autoSpaceDN w:val="0"/>
              <w:adjustRightInd w:val="0"/>
              <w:rPr>
                <w:rFonts w:cstheme="minorHAnsi"/>
              </w:rPr>
            </w:pPr>
            <w:r w:rsidRPr="00941AE7">
              <w:rPr>
                <w:rFonts w:cstheme="minorHAnsi"/>
              </w:rPr>
              <w:t>Project evaluation</w:t>
            </w:r>
          </w:p>
        </w:tc>
        <w:tc>
          <w:tcPr>
            <w:tcW w:w="1207" w:type="pct"/>
            <w:vAlign w:val="center"/>
          </w:tcPr>
          <w:p w14:paraId="666EE380" w14:textId="1AEA4419" w:rsidR="00ED142E" w:rsidRPr="00941AE7" w:rsidRDefault="00ED142E" w:rsidP="00ED142E">
            <w:pPr>
              <w:rPr>
                <w:rFonts w:cstheme="minorHAnsi"/>
                <w:color w:val="000000" w:themeColor="text1"/>
              </w:rPr>
            </w:pPr>
            <w:r w:rsidRPr="00941AE7">
              <w:rPr>
                <w:rFonts w:cstheme="minorHAnsi"/>
                <w:color w:val="000000" w:themeColor="text1"/>
              </w:rPr>
              <w:t>Not conducted</w:t>
            </w:r>
          </w:p>
        </w:tc>
        <w:tc>
          <w:tcPr>
            <w:tcW w:w="2219" w:type="pct"/>
            <w:vAlign w:val="center"/>
          </w:tcPr>
          <w:p w14:paraId="5A21EF8D" w14:textId="46B4572B" w:rsidR="008329C7" w:rsidRPr="00941AE7" w:rsidRDefault="00ED142E" w:rsidP="0006019D">
            <w:pPr>
              <w:pStyle w:val="NormalWeb"/>
              <w:numPr>
                <w:ilvl w:val="0"/>
                <w:numId w:val="15"/>
              </w:numPr>
              <w:spacing w:before="0" w:beforeAutospacing="0" w:after="0" w:afterAutospacing="0"/>
              <w:rPr>
                <w:rFonts w:asciiTheme="minorHAnsi" w:hAnsiTheme="minorHAnsi" w:cstheme="minorHAnsi"/>
                <w:color w:val="000000" w:themeColor="text1"/>
                <w:sz w:val="22"/>
                <w:szCs w:val="22"/>
              </w:rPr>
            </w:pPr>
            <w:r w:rsidRPr="00941AE7">
              <w:rPr>
                <w:rFonts w:asciiTheme="minorHAnsi" w:hAnsiTheme="minorHAnsi" w:cstheme="minorHAnsi"/>
                <w:color w:val="000000" w:themeColor="text1"/>
                <w:sz w:val="22"/>
                <w:szCs w:val="22"/>
              </w:rPr>
              <w:t>Document reasons</w:t>
            </w:r>
            <w:r w:rsidR="008329C7" w:rsidRPr="00941AE7">
              <w:rPr>
                <w:rFonts w:asciiTheme="minorHAnsi" w:hAnsiTheme="minorHAnsi" w:cstheme="minorHAnsi"/>
                <w:color w:val="000000" w:themeColor="text1"/>
                <w:sz w:val="22"/>
                <w:szCs w:val="22"/>
              </w:rPr>
              <w:t>.</w:t>
            </w:r>
          </w:p>
          <w:p w14:paraId="471A8EED" w14:textId="5E1919EB" w:rsidR="00ED142E" w:rsidRPr="00941AE7" w:rsidRDefault="008329C7" w:rsidP="0006019D">
            <w:pPr>
              <w:pStyle w:val="NormalWeb"/>
              <w:numPr>
                <w:ilvl w:val="0"/>
                <w:numId w:val="15"/>
              </w:numPr>
              <w:spacing w:before="0" w:beforeAutospacing="0" w:after="0" w:afterAutospacing="0"/>
              <w:rPr>
                <w:rFonts w:asciiTheme="minorHAnsi" w:hAnsiTheme="minorHAnsi" w:cstheme="minorHAnsi"/>
                <w:color w:val="000000" w:themeColor="text1"/>
                <w:sz w:val="22"/>
                <w:szCs w:val="22"/>
              </w:rPr>
            </w:pPr>
            <w:r w:rsidRPr="00941AE7">
              <w:rPr>
                <w:rFonts w:asciiTheme="minorHAnsi" w:hAnsiTheme="minorHAnsi" w:cstheme="minorHAnsi"/>
                <w:color w:val="000000" w:themeColor="text1"/>
                <w:sz w:val="22"/>
                <w:szCs w:val="22"/>
              </w:rPr>
              <w:t>I</w:t>
            </w:r>
            <w:r w:rsidR="00ED142E" w:rsidRPr="00941AE7">
              <w:rPr>
                <w:rFonts w:asciiTheme="minorHAnsi" w:hAnsiTheme="minorHAnsi" w:cstheme="minorHAnsi"/>
                <w:color w:val="000000" w:themeColor="text1"/>
                <w:sz w:val="22"/>
                <w:szCs w:val="22"/>
              </w:rPr>
              <w:t xml:space="preserve">f donor unresponsive after 2 </w:t>
            </w:r>
            <w:proofErr w:type="gramStart"/>
            <w:r w:rsidR="00ED142E" w:rsidRPr="00941AE7">
              <w:rPr>
                <w:rFonts w:asciiTheme="minorHAnsi" w:hAnsiTheme="minorHAnsi" w:cstheme="minorHAnsi"/>
                <w:color w:val="000000" w:themeColor="text1"/>
                <w:sz w:val="22"/>
                <w:szCs w:val="22"/>
              </w:rPr>
              <w:t>reminders</w:t>
            </w:r>
            <w:proofErr w:type="gramEnd"/>
            <w:r w:rsidR="00ED142E" w:rsidRPr="00941AE7">
              <w:rPr>
                <w:rFonts w:asciiTheme="minorHAnsi" w:hAnsiTheme="minorHAnsi" w:cstheme="minorHAnsi"/>
                <w:color w:val="000000" w:themeColor="text1"/>
                <w:sz w:val="22"/>
                <w:szCs w:val="22"/>
              </w:rPr>
              <w:t xml:space="preserve"> within 12 months, prepare NTF and proceed with closure.</w:t>
            </w:r>
          </w:p>
        </w:tc>
      </w:tr>
      <w:tr w:rsidR="00C86360" w:rsidRPr="00941AE7" w14:paraId="5EBC4F42" w14:textId="77777777">
        <w:tc>
          <w:tcPr>
            <w:tcW w:w="267" w:type="pct"/>
          </w:tcPr>
          <w:p w14:paraId="1C1848F0" w14:textId="77777777" w:rsidR="00C86360" w:rsidRPr="00941AE7" w:rsidRDefault="00C86360" w:rsidP="00C86360">
            <w:pPr>
              <w:rPr>
                <w:rFonts w:cstheme="minorHAnsi"/>
              </w:rPr>
            </w:pPr>
          </w:p>
          <w:p w14:paraId="7E72CD02" w14:textId="659B910B" w:rsidR="00C86360" w:rsidRPr="00941AE7" w:rsidRDefault="00C86360" w:rsidP="00C86360">
            <w:pPr>
              <w:rPr>
                <w:rFonts w:cstheme="minorHAnsi"/>
              </w:rPr>
            </w:pPr>
            <w:r w:rsidRPr="00941AE7">
              <w:rPr>
                <w:rFonts w:cstheme="minorHAnsi"/>
              </w:rPr>
              <w:t>7</w:t>
            </w:r>
          </w:p>
        </w:tc>
        <w:tc>
          <w:tcPr>
            <w:tcW w:w="1307" w:type="pct"/>
            <w:vAlign w:val="center"/>
          </w:tcPr>
          <w:p w14:paraId="152FC6C2" w14:textId="3AA33BB3" w:rsidR="00C86360" w:rsidRPr="00941AE7" w:rsidRDefault="00C86360" w:rsidP="00C86360">
            <w:pPr>
              <w:autoSpaceDE w:val="0"/>
              <w:autoSpaceDN w:val="0"/>
              <w:adjustRightInd w:val="0"/>
              <w:rPr>
                <w:rFonts w:cstheme="minorHAnsi"/>
              </w:rPr>
            </w:pPr>
            <w:r w:rsidRPr="00941AE7">
              <w:rPr>
                <w:rFonts w:cstheme="minorHAnsi"/>
              </w:rPr>
              <w:t>Deficit recovery</w:t>
            </w:r>
          </w:p>
        </w:tc>
        <w:tc>
          <w:tcPr>
            <w:tcW w:w="1207" w:type="pct"/>
            <w:vAlign w:val="center"/>
          </w:tcPr>
          <w:p w14:paraId="64E8ABDC" w14:textId="23362037" w:rsidR="00C86360" w:rsidRPr="00941AE7" w:rsidRDefault="00C86360" w:rsidP="00C86360">
            <w:pPr>
              <w:rPr>
                <w:rFonts w:cstheme="minorHAnsi"/>
              </w:rPr>
            </w:pPr>
            <w:r w:rsidRPr="00941AE7">
              <w:rPr>
                <w:rFonts w:cstheme="minorHAnsi"/>
              </w:rPr>
              <w:t>Project has deficit</w:t>
            </w:r>
          </w:p>
        </w:tc>
        <w:tc>
          <w:tcPr>
            <w:tcW w:w="2219" w:type="pct"/>
            <w:vAlign w:val="center"/>
          </w:tcPr>
          <w:p w14:paraId="4D15F747" w14:textId="276AAACD" w:rsidR="00C86360" w:rsidRPr="00941AE7" w:rsidRDefault="00C86360" w:rsidP="0006019D">
            <w:pPr>
              <w:pStyle w:val="NormalWeb"/>
              <w:numPr>
                <w:ilvl w:val="0"/>
                <w:numId w:val="15"/>
              </w:numPr>
              <w:spacing w:before="0" w:beforeAutospacing="0" w:after="0" w:afterAutospacing="0"/>
              <w:rPr>
                <w:rFonts w:asciiTheme="minorHAnsi" w:hAnsiTheme="minorHAnsi" w:cstheme="minorHAnsi"/>
                <w:sz w:val="22"/>
                <w:szCs w:val="22"/>
              </w:rPr>
            </w:pPr>
            <w:r w:rsidRPr="00941AE7">
              <w:rPr>
                <w:rFonts w:asciiTheme="minorHAnsi" w:hAnsiTheme="minorHAnsi" w:cstheme="minorHAnsi"/>
                <w:sz w:val="22"/>
                <w:szCs w:val="22"/>
              </w:rPr>
              <w:t>Identify alternative funding sources</w:t>
            </w:r>
            <w:r w:rsidR="00B339E8" w:rsidRPr="00941AE7">
              <w:rPr>
                <w:rFonts w:asciiTheme="minorHAnsi" w:hAnsiTheme="minorHAnsi" w:cstheme="minorHAnsi"/>
                <w:sz w:val="22"/>
                <w:szCs w:val="22"/>
              </w:rPr>
              <w:t xml:space="preserve"> to cover the deficit</w:t>
            </w:r>
            <w:r w:rsidRPr="00941AE7">
              <w:rPr>
                <w:rFonts w:asciiTheme="minorHAnsi" w:hAnsiTheme="minorHAnsi" w:cstheme="minorHAnsi"/>
                <w:sz w:val="22"/>
                <w:szCs w:val="22"/>
              </w:rPr>
              <w:t>; consult RB focal point; all deficits must be cleared before financial closure.</w:t>
            </w:r>
          </w:p>
        </w:tc>
      </w:tr>
      <w:tr w:rsidR="00DF278B" w:rsidRPr="00941AE7" w14:paraId="7EF71402" w14:textId="77777777">
        <w:tc>
          <w:tcPr>
            <w:tcW w:w="267" w:type="pct"/>
          </w:tcPr>
          <w:p w14:paraId="46524C65" w14:textId="77777777" w:rsidR="00DF278B" w:rsidRPr="00941AE7" w:rsidRDefault="00DF278B" w:rsidP="00DF278B">
            <w:pPr>
              <w:rPr>
                <w:rFonts w:cstheme="minorHAnsi"/>
              </w:rPr>
            </w:pPr>
          </w:p>
          <w:p w14:paraId="702162FB" w14:textId="6AAE9335" w:rsidR="00DF278B" w:rsidRPr="00941AE7" w:rsidRDefault="00DF278B" w:rsidP="00DF278B">
            <w:pPr>
              <w:rPr>
                <w:rFonts w:cstheme="minorHAnsi"/>
              </w:rPr>
            </w:pPr>
            <w:r w:rsidRPr="00941AE7">
              <w:rPr>
                <w:rFonts w:cstheme="minorHAnsi"/>
              </w:rPr>
              <w:t>8</w:t>
            </w:r>
          </w:p>
        </w:tc>
        <w:tc>
          <w:tcPr>
            <w:tcW w:w="1307" w:type="pct"/>
            <w:vAlign w:val="center"/>
          </w:tcPr>
          <w:p w14:paraId="4BDF2C25" w14:textId="5DCFD784" w:rsidR="00DF278B" w:rsidRPr="00941AE7" w:rsidRDefault="00DF278B" w:rsidP="00DF278B">
            <w:pPr>
              <w:autoSpaceDE w:val="0"/>
              <w:autoSpaceDN w:val="0"/>
              <w:adjustRightInd w:val="0"/>
              <w:rPr>
                <w:rFonts w:cstheme="minorHAnsi"/>
              </w:rPr>
            </w:pPr>
            <w:r w:rsidRPr="00941AE7">
              <w:rPr>
                <w:rFonts w:cstheme="minorHAnsi"/>
              </w:rPr>
              <w:t>Legacy projects (Atlas to Quantum)</w:t>
            </w:r>
          </w:p>
        </w:tc>
        <w:tc>
          <w:tcPr>
            <w:tcW w:w="1207" w:type="pct"/>
            <w:vAlign w:val="center"/>
          </w:tcPr>
          <w:p w14:paraId="4BAD761C" w14:textId="098BCE2E" w:rsidR="00DF278B" w:rsidRPr="00941AE7" w:rsidRDefault="00DF278B" w:rsidP="00DF278B">
            <w:pPr>
              <w:rPr>
                <w:rFonts w:cstheme="minorHAnsi"/>
                <w:color w:val="000000" w:themeColor="text1"/>
              </w:rPr>
            </w:pPr>
            <w:r w:rsidRPr="00941AE7">
              <w:rPr>
                <w:rFonts w:cstheme="minorHAnsi"/>
                <w:color w:val="000000" w:themeColor="text1"/>
              </w:rPr>
              <w:t>Missing documentation</w:t>
            </w:r>
          </w:p>
        </w:tc>
        <w:tc>
          <w:tcPr>
            <w:tcW w:w="2219" w:type="pct"/>
            <w:vAlign w:val="center"/>
          </w:tcPr>
          <w:p w14:paraId="5898F4E0" w14:textId="53716B6A" w:rsidR="00DF278B" w:rsidRPr="00941AE7" w:rsidRDefault="00DF278B" w:rsidP="0006019D">
            <w:pPr>
              <w:pStyle w:val="NormalWeb"/>
              <w:numPr>
                <w:ilvl w:val="0"/>
                <w:numId w:val="15"/>
              </w:numPr>
              <w:spacing w:before="0" w:beforeAutospacing="0" w:after="0" w:afterAutospacing="0"/>
              <w:rPr>
                <w:rFonts w:asciiTheme="minorHAnsi" w:hAnsiTheme="minorHAnsi" w:cstheme="minorHAnsi"/>
                <w:color w:val="000000" w:themeColor="text1"/>
                <w:sz w:val="22"/>
                <w:szCs w:val="22"/>
              </w:rPr>
            </w:pPr>
            <w:r w:rsidRPr="00941AE7">
              <w:rPr>
                <w:rFonts w:asciiTheme="minorHAnsi" w:hAnsiTheme="minorHAnsi" w:cstheme="minorHAnsi"/>
                <w:color w:val="000000" w:themeColor="text1"/>
                <w:sz w:val="22"/>
                <w:szCs w:val="22"/>
              </w:rPr>
              <w:t>Submit NTF detailing recovery efforts to Bureau for review and guidance.</w:t>
            </w:r>
          </w:p>
        </w:tc>
      </w:tr>
      <w:tr w:rsidR="00BB2BCE" w:rsidRPr="00941AE7" w14:paraId="6CF118E6" w14:textId="77777777">
        <w:tc>
          <w:tcPr>
            <w:tcW w:w="267" w:type="pct"/>
          </w:tcPr>
          <w:p w14:paraId="2715F895" w14:textId="77777777" w:rsidR="00BB2BCE" w:rsidRPr="00941AE7" w:rsidRDefault="00BB2BCE" w:rsidP="00BB2BCE">
            <w:pPr>
              <w:rPr>
                <w:rFonts w:cstheme="minorHAnsi"/>
              </w:rPr>
            </w:pPr>
          </w:p>
          <w:p w14:paraId="77B3AFA7" w14:textId="7AF1BE14" w:rsidR="00BB2BCE" w:rsidRPr="00941AE7" w:rsidRDefault="00BB2BCE" w:rsidP="00BB2BCE">
            <w:pPr>
              <w:rPr>
                <w:rFonts w:cstheme="minorHAnsi"/>
              </w:rPr>
            </w:pPr>
            <w:r w:rsidRPr="00941AE7">
              <w:rPr>
                <w:rFonts w:cstheme="minorHAnsi"/>
              </w:rPr>
              <w:t>9</w:t>
            </w:r>
          </w:p>
        </w:tc>
        <w:tc>
          <w:tcPr>
            <w:tcW w:w="1307" w:type="pct"/>
            <w:vAlign w:val="center"/>
          </w:tcPr>
          <w:p w14:paraId="43668E1B" w14:textId="38BB8CB3" w:rsidR="00BB2BCE" w:rsidRPr="00941AE7" w:rsidDel="00DB5E3E" w:rsidRDefault="00BB2BCE" w:rsidP="00BB2BCE">
            <w:pPr>
              <w:pStyle w:val="Default"/>
              <w:rPr>
                <w:rFonts w:asciiTheme="minorHAnsi" w:hAnsiTheme="minorHAnsi" w:cstheme="minorHAnsi"/>
                <w:color w:val="auto"/>
                <w:sz w:val="22"/>
                <w:szCs w:val="22"/>
              </w:rPr>
            </w:pPr>
            <w:r w:rsidRPr="00941AE7">
              <w:rPr>
                <w:rFonts w:asciiTheme="minorHAnsi" w:hAnsiTheme="minorHAnsi" w:cstheme="minorHAnsi"/>
                <w:color w:val="auto"/>
                <w:sz w:val="22"/>
                <w:szCs w:val="22"/>
              </w:rPr>
              <w:t>GMS adjustments</w:t>
            </w:r>
          </w:p>
        </w:tc>
        <w:tc>
          <w:tcPr>
            <w:tcW w:w="1207" w:type="pct"/>
            <w:vAlign w:val="center"/>
          </w:tcPr>
          <w:p w14:paraId="50668623" w14:textId="0E1186D9" w:rsidR="00BB2BCE" w:rsidRPr="00941AE7" w:rsidRDefault="00BB2BCE" w:rsidP="00BB2BCE">
            <w:pPr>
              <w:rPr>
                <w:rFonts w:cstheme="minorHAnsi"/>
                <w:color w:val="000000" w:themeColor="text1"/>
              </w:rPr>
            </w:pPr>
            <w:r w:rsidRPr="00941AE7">
              <w:rPr>
                <w:rFonts w:cstheme="minorHAnsi"/>
                <w:color w:val="000000" w:themeColor="text1"/>
              </w:rPr>
              <w:t>Over/undercharged GMS</w:t>
            </w:r>
          </w:p>
        </w:tc>
        <w:tc>
          <w:tcPr>
            <w:tcW w:w="2219" w:type="pct"/>
            <w:vAlign w:val="center"/>
          </w:tcPr>
          <w:p w14:paraId="2E06BC9E" w14:textId="77777777" w:rsidR="009E7AA3" w:rsidRPr="00941AE7" w:rsidRDefault="00BB2BCE" w:rsidP="0006019D">
            <w:pPr>
              <w:pStyle w:val="NormalWeb"/>
              <w:numPr>
                <w:ilvl w:val="0"/>
                <w:numId w:val="15"/>
              </w:numPr>
              <w:spacing w:before="0" w:beforeAutospacing="0" w:after="0" w:afterAutospacing="0"/>
              <w:rPr>
                <w:rFonts w:asciiTheme="minorHAnsi" w:hAnsiTheme="minorHAnsi" w:cstheme="minorHAnsi"/>
                <w:color w:val="000000" w:themeColor="text1"/>
                <w:sz w:val="22"/>
                <w:szCs w:val="22"/>
              </w:rPr>
            </w:pPr>
            <w:r w:rsidRPr="00941AE7">
              <w:rPr>
                <w:rFonts w:asciiTheme="minorHAnsi" w:hAnsiTheme="minorHAnsi" w:cstheme="minorHAnsi"/>
                <w:color w:val="000000" w:themeColor="text1"/>
                <w:sz w:val="22"/>
                <w:szCs w:val="22"/>
              </w:rPr>
              <w:t xml:space="preserve">Reconcile project before </w:t>
            </w:r>
            <w:r w:rsidR="00B72F77" w:rsidRPr="00941AE7">
              <w:rPr>
                <w:rFonts w:asciiTheme="minorHAnsi" w:hAnsiTheme="minorHAnsi" w:cstheme="minorHAnsi"/>
                <w:color w:val="000000" w:themeColor="text1"/>
                <w:sz w:val="22"/>
                <w:szCs w:val="22"/>
              </w:rPr>
              <w:t xml:space="preserve">refund and </w:t>
            </w:r>
            <w:r w:rsidRPr="00941AE7">
              <w:rPr>
                <w:rFonts w:asciiTheme="minorHAnsi" w:hAnsiTheme="minorHAnsi" w:cstheme="minorHAnsi"/>
                <w:color w:val="000000" w:themeColor="text1"/>
                <w:sz w:val="22"/>
                <w:szCs w:val="22"/>
              </w:rPr>
              <w:t xml:space="preserve">closure. </w:t>
            </w:r>
          </w:p>
          <w:p w14:paraId="0821176B" w14:textId="77777777" w:rsidR="00B37829" w:rsidRPr="00941AE7" w:rsidRDefault="009E7AA3" w:rsidP="0006019D">
            <w:pPr>
              <w:pStyle w:val="NormalWeb"/>
              <w:numPr>
                <w:ilvl w:val="0"/>
                <w:numId w:val="15"/>
              </w:numPr>
              <w:spacing w:before="0" w:beforeAutospacing="0" w:after="0" w:afterAutospacing="0"/>
              <w:rPr>
                <w:rFonts w:asciiTheme="minorHAnsi" w:hAnsiTheme="minorHAnsi" w:cstheme="minorHAnsi"/>
                <w:color w:val="000000" w:themeColor="text1"/>
                <w:sz w:val="22"/>
                <w:szCs w:val="22"/>
              </w:rPr>
            </w:pPr>
            <w:r w:rsidRPr="00941AE7">
              <w:rPr>
                <w:rFonts w:asciiTheme="minorHAnsi" w:hAnsiTheme="minorHAnsi" w:cstheme="minorHAnsi"/>
                <w:color w:val="000000" w:themeColor="text1"/>
                <w:sz w:val="22"/>
                <w:szCs w:val="22"/>
              </w:rPr>
              <w:t>Adjust expenses to correct GMS charges.</w:t>
            </w:r>
          </w:p>
          <w:p w14:paraId="0834CEE0" w14:textId="23CFBF40" w:rsidR="00BB2BCE" w:rsidRPr="00941AE7" w:rsidRDefault="00BB2BCE" w:rsidP="0006019D">
            <w:pPr>
              <w:pStyle w:val="NormalWeb"/>
              <w:numPr>
                <w:ilvl w:val="0"/>
                <w:numId w:val="15"/>
              </w:numPr>
              <w:spacing w:before="0" w:beforeAutospacing="0" w:after="0" w:afterAutospacing="0"/>
              <w:rPr>
                <w:rFonts w:asciiTheme="minorHAnsi" w:hAnsiTheme="minorHAnsi" w:cstheme="minorHAnsi"/>
                <w:color w:val="000000" w:themeColor="text1"/>
                <w:sz w:val="22"/>
                <w:szCs w:val="22"/>
              </w:rPr>
            </w:pPr>
            <w:r w:rsidRPr="00941AE7">
              <w:rPr>
                <w:rFonts w:asciiTheme="minorHAnsi" w:hAnsiTheme="minorHAnsi" w:cstheme="minorHAnsi"/>
                <w:color w:val="000000" w:themeColor="text1"/>
                <w:sz w:val="22"/>
                <w:szCs w:val="22"/>
              </w:rPr>
              <w:t xml:space="preserve">Follow </w:t>
            </w:r>
            <w:hyperlink r:id="rId29" w:history="1">
              <w:r w:rsidR="00B37829" w:rsidRPr="00941AE7">
                <w:rPr>
                  <w:rStyle w:val="Hyperlink"/>
                  <w:rFonts w:asciiTheme="minorHAnsi" w:hAnsiTheme="minorHAnsi" w:cstheme="minorHAnsi"/>
                  <w:sz w:val="22"/>
                  <w:szCs w:val="22"/>
                  <w:lang w:val="en-MY"/>
                </w:rPr>
                <w:t>Quantum GMS Adjustment guidance</w:t>
              </w:r>
            </w:hyperlink>
          </w:p>
        </w:tc>
      </w:tr>
      <w:tr w:rsidR="00233D23" w:rsidRPr="00941AE7" w14:paraId="576ACE83" w14:textId="77777777" w:rsidTr="00233D23">
        <w:trPr>
          <w:trHeight w:val="1223"/>
        </w:trPr>
        <w:tc>
          <w:tcPr>
            <w:tcW w:w="267" w:type="pct"/>
          </w:tcPr>
          <w:p w14:paraId="1B2D9743" w14:textId="77777777" w:rsidR="00233D23" w:rsidRPr="00941AE7" w:rsidRDefault="00233D23" w:rsidP="00233D23">
            <w:pPr>
              <w:rPr>
                <w:rFonts w:cstheme="minorHAnsi"/>
              </w:rPr>
            </w:pPr>
          </w:p>
          <w:p w14:paraId="6DF76EAD" w14:textId="34C5968E" w:rsidR="00233D23" w:rsidRPr="00941AE7" w:rsidRDefault="00233D23" w:rsidP="00233D23">
            <w:pPr>
              <w:rPr>
                <w:rFonts w:cstheme="minorHAnsi"/>
              </w:rPr>
            </w:pPr>
            <w:r w:rsidRPr="00941AE7">
              <w:rPr>
                <w:rFonts w:cstheme="minorHAnsi"/>
              </w:rPr>
              <w:t>10</w:t>
            </w:r>
          </w:p>
        </w:tc>
        <w:tc>
          <w:tcPr>
            <w:tcW w:w="1307" w:type="pct"/>
            <w:vAlign w:val="center"/>
          </w:tcPr>
          <w:p w14:paraId="485DD1F7" w14:textId="4757FDB9" w:rsidR="00233D23" w:rsidRPr="00941AE7" w:rsidRDefault="00233D23" w:rsidP="00233D23">
            <w:pPr>
              <w:rPr>
                <w:rFonts w:cstheme="minorHAnsi"/>
              </w:rPr>
            </w:pPr>
            <w:r w:rsidRPr="00941AE7">
              <w:rPr>
                <w:rFonts w:cstheme="minorHAnsi"/>
              </w:rPr>
              <w:t>VAT reimbursement post-closure</w:t>
            </w:r>
          </w:p>
        </w:tc>
        <w:tc>
          <w:tcPr>
            <w:tcW w:w="1207" w:type="pct"/>
            <w:vAlign w:val="center"/>
          </w:tcPr>
          <w:p w14:paraId="524CD8F4" w14:textId="15AD8DA8" w:rsidR="00233D23" w:rsidRPr="00941AE7" w:rsidRDefault="00233D23" w:rsidP="00233D23">
            <w:pPr>
              <w:rPr>
                <w:rFonts w:cstheme="minorHAnsi"/>
              </w:rPr>
            </w:pPr>
            <w:r w:rsidRPr="00941AE7">
              <w:rPr>
                <w:rFonts w:cstheme="minorHAnsi"/>
              </w:rPr>
              <w:t>VAT charged to donor funds</w:t>
            </w:r>
          </w:p>
        </w:tc>
        <w:tc>
          <w:tcPr>
            <w:tcW w:w="2219" w:type="pct"/>
            <w:vAlign w:val="center"/>
          </w:tcPr>
          <w:p w14:paraId="46DFE8EA" w14:textId="77777777" w:rsidR="00D2628F" w:rsidRPr="00941AE7" w:rsidRDefault="00233D23" w:rsidP="0006019D">
            <w:pPr>
              <w:pStyle w:val="NormalWeb"/>
              <w:numPr>
                <w:ilvl w:val="0"/>
                <w:numId w:val="15"/>
              </w:numPr>
              <w:spacing w:before="0" w:beforeAutospacing="0" w:after="0" w:afterAutospacing="0"/>
              <w:rPr>
                <w:rFonts w:asciiTheme="minorHAnsi" w:hAnsiTheme="minorHAnsi" w:cstheme="minorHAnsi"/>
                <w:sz w:val="22"/>
                <w:szCs w:val="22"/>
              </w:rPr>
            </w:pPr>
            <w:r w:rsidRPr="00941AE7">
              <w:rPr>
                <w:rFonts w:asciiTheme="minorHAnsi" w:hAnsiTheme="minorHAnsi" w:cstheme="minorHAnsi"/>
                <w:sz w:val="22"/>
                <w:szCs w:val="22"/>
              </w:rPr>
              <w:t xml:space="preserve">VAT should not be charged to projects. </w:t>
            </w:r>
          </w:p>
          <w:p w14:paraId="23F0A5CF" w14:textId="77777777" w:rsidR="00D2628F" w:rsidRPr="00941AE7" w:rsidRDefault="00233D23" w:rsidP="0006019D">
            <w:pPr>
              <w:pStyle w:val="NormalWeb"/>
              <w:numPr>
                <w:ilvl w:val="0"/>
                <w:numId w:val="15"/>
              </w:numPr>
              <w:spacing w:before="0" w:beforeAutospacing="0" w:after="0" w:afterAutospacing="0"/>
              <w:rPr>
                <w:rFonts w:asciiTheme="minorHAnsi" w:hAnsiTheme="minorHAnsi" w:cstheme="minorHAnsi"/>
                <w:sz w:val="22"/>
                <w:szCs w:val="22"/>
              </w:rPr>
            </w:pPr>
            <w:r w:rsidRPr="00941AE7">
              <w:rPr>
                <w:rFonts w:asciiTheme="minorHAnsi" w:hAnsiTheme="minorHAnsi" w:cstheme="minorHAnsi"/>
                <w:sz w:val="22"/>
                <w:szCs w:val="22"/>
              </w:rPr>
              <w:t xml:space="preserve">If reimbursed post-closure, record under fund 00001. </w:t>
            </w:r>
          </w:p>
          <w:p w14:paraId="692BFBE1" w14:textId="16F72FC7" w:rsidR="00233D23" w:rsidRPr="00941AE7" w:rsidRDefault="00233D23" w:rsidP="0006019D">
            <w:pPr>
              <w:pStyle w:val="NormalWeb"/>
              <w:numPr>
                <w:ilvl w:val="0"/>
                <w:numId w:val="15"/>
              </w:numPr>
              <w:spacing w:before="0" w:beforeAutospacing="0" w:after="0" w:afterAutospacing="0"/>
              <w:rPr>
                <w:rFonts w:asciiTheme="minorHAnsi" w:hAnsiTheme="minorHAnsi" w:cstheme="minorHAnsi"/>
                <w:sz w:val="22"/>
                <w:szCs w:val="22"/>
              </w:rPr>
            </w:pPr>
            <w:r w:rsidRPr="00941AE7">
              <w:rPr>
                <w:rFonts w:asciiTheme="minorHAnsi" w:hAnsiTheme="minorHAnsi" w:cstheme="minorHAnsi"/>
                <w:sz w:val="22"/>
                <w:szCs w:val="22"/>
              </w:rPr>
              <w:lastRenderedPageBreak/>
              <w:t>Bureau/OFRM to assess materiality and refund decision.</w:t>
            </w:r>
          </w:p>
        </w:tc>
      </w:tr>
      <w:tr w:rsidR="00D63C05" w:rsidRPr="00941AE7" w14:paraId="6F0BB36A" w14:textId="77777777" w:rsidTr="001128D1">
        <w:trPr>
          <w:trHeight w:val="836"/>
        </w:trPr>
        <w:tc>
          <w:tcPr>
            <w:tcW w:w="267" w:type="pct"/>
          </w:tcPr>
          <w:p w14:paraId="36B904F5" w14:textId="77777777" w:rsidR="00D63C05" w:rsidRPr="00941AE7" w:rsidRDefault="00D63C05" w:rsidP="00D63C05">
            <w:pPr>
              <w:rPr>
                <w:rFonts w:cstheme="minorHAnsi"/>
              </w:rPr>
            </w:pPr>
          </w:p>
          <w:p w14:paraId="61C9AF85" w14:textId="77777777" w:rsidR="00D63C05" w:rsidRPr="00941AE7" w:rsidRDefault="00D63C05" w:rsidP="00D63C05">
            <w:pPr>
              <w:rPr>
                <w:rFonts w:cstheme="minorHAnsi"/>
              </w:rPr>
            </w:pPr>
          </w:p>
          <w:p w14:paraId="419D173A" w14:textId="72FFFE3F" w:rsidR="00D63C05" w:rsidRPr="00941AE7" w:rsidRDefault="00D63C05" w:rsidP="00D63C05">
            <w:pPr>
              <w:rPr>
                <w:rFonts w:cstheme="minorHAnsi"/>
              </w:rPr>
            </w:pPr>
            <w:r w:rsidRPr="00941AE7">
              <w:rPr>
                <w:rFonts w:cstheme="minorHAnsi"/>
              </w:rPr>
              <w:t>11</w:t>
            </w:r>
          </w:p>
        </w:tc>
        <w:tc>
          <w:tcPr>
            <w:tcW w:w="1307" w:type="pct"/>
            <w:vAlign w:val="center"/>
          </w:tcPr>
          <w:p w14:paraId="4290F293" w14:textId="659BE4AF" w:rsidR="00D63C05" w:rsidRPr="00941AE7" w:rsidRDefault="00D63C05" w:rsidP="00D63C05">
            <w:pPr>
              <w:rPr>
                <w:rFonts w:cstheme="minorHAnsi"/>
              </w:rPr>
            </w:pPr>
            <w:r w:rsidRPr="00941AE7">
              <w:rPr>
                <w:rFonts w:cstheme="minorHAnsi"/>
              </w:rPr>
              <w:t>Residual balances</w:t>
            </w:r>
          </w:p>
        </w:tc>
        <w:tc>
          <w:tcPr>
            <w:tcW w:w="1207" w:type="pct"/>
            <w:vAlign w:val="center"/>
          </w:tcPr>
          <w:p w14:paraId="4DB6B776" w14:textId="28A10CA8" w:rsidR="00D63C05" w:rsidRPr="00941AE7" w:rsidRDefault="00D63C05" w:rsidP="00D63C05">
            <w:pPr>
              <w:rPr>
                <w:rFonts w:cstheme="minorHAnsi"/>
              </w:rPr>
            </w:pPr>
            <w:r w:rsidRPr="00941AE7">
              <w:rPr>
                <w:rFonts w:cstheme="minorHAnsi"/>
              </w:rPr>
              <w:t>Small balances or silent agreements</w:t>
            </w:r>
          </w:p>
        </w:tc>
        <w:tc>
          <w:tcPr>
            <w:tcW w:w="2219" w:type="pct"/>
            <w:vAlign w:val="center"/>
          </w:tcPr>
          <w:p w14:paraId="4C1A488F" w14:textId="77777777" w:rsidR="00AC502E" w:rsidRPr="00941AE7" w:rsidRDefault="00AC502E" w:rsidP="0006019D">
            <w:pPr>
              <w:pStyle w:val="NormalWeb"/>
              <w:numPr>
                <w:ilvl w:val="0"/>
                <w:numId w:val="15"/>
              </w:numPr>
              <w:spacing w:before="0" w:beforeAutospacing="0" w:after="0" w:afterAutospacing="0"/>
              <w:rPr>
                <w:rFonts w:asciiTheme="minorHAnsi" w:hAnsiTheme="minorHAnsi" w:cstheme="minorHAnsi"/>
                <w:sz w:val="22"/>
                <w:szCs w:val="22"/>
              </w:rPr>
            </w:pPr>
            <w:r w:rsidRPr="00941AE7">
              <w:rPr>
                <w:rFonts w:asciiTheme="minorHAnsi" w:hAnsiTheme="minorHAnsi" w:cstheme="minorHAnsi"/>
                <w:sz w:val="22"/>
                <w:szCs w:val="22"/>
              </w:rPr>
              <w:t>For CS agreement, t</w:t>
            </w:r>
            <w:r w:rsidR="00D63C05" w:rsidRPr="00941AE7">
              <w:rPr>
                <w:rFonts w:asciiTheme="minorHAnsi" w:hAnsiTheme="minorHAnsi" w:cstheme="minorHAnsi"/>
                <w:sz w:val="22"/>
                <w:szCs w:val="22"/>
              </w:rPr>
              <w:t xml:space="preserve">ransfer </w:t>
            </w:r>
            <w:r w:rsidRPr="00941AE7">
              <w:rPr>
                <w:rFonts w:asciiTheme="minorHAnsi" w:hAnsiTheme="minorHAnsi" w:cstheme="minorHAnsi"/>
                <w:sz w:val="22"/>
                <w:szCs w:val="22"/>
              </w:rPr>
              <w:t xml:space="preserve">unspent </w:t>
            </w:r>
            <w:r w:rsidR="00D63C05" w:rsidRPr="00941AE7">
              <w:rPr>
                <w:rFonts w:asciiTheme="minorHAnsi" w:hAnsiTheme="minorHAnsi" w:cstheme="minorHAnsi"/>
                <w:sz w:val="22"/>
                <w:szCs w:val="22"/>
              </w:rPr>
              <w:t xml:space="preserve">balances under $5,000 to fund 11890. </w:t>
            </w:r>
          </w:p>
          <w:p w14:paraId="75A8FD56" w14:textId="1CD2552C" w:rsidR="00D63C05" w:rsidRPr="00941AE7" w:rsidRDefault="00D63C05" w:rsidP="0006019D">
            <w:pPr>
              <w:pStyle w:val="NormalWeb"/>
              <w:numPr>
                <w:ilvl w:val="0"/>
                <w:numId w:val="15"/>
              </w:numPr>
              <w:spacing w:before="0" w:beforeAutospacing="0" w:after="0" w:afterAutospacing="0"/>
              <w:rPr>
                <w:rFonts w:asciiTheme="minorHAnsi" w:hAnsiTheme="minorHAnsi" w:cstheme="minorHAnsi"/>
                <w:sz w:val="22"/>
                <w:szCs w:val="22"/>
              </w:rPr>
            </w:pPr>
            <w:r w:rsidRPr="00941AE7">
              <w:rPr>
                <w:rFonts w:asciiTheme="minorHAnsi" w:hAnsiTheme="minorHAnsi" w:cstheme="minorHAnsi"/>
                <w:sz w:val="22"/>
                <w:szCs w:val="22"/>
              </w:rPr>
              <w:t>If agreement is silent, consult donor.</w:t>
            </w:r>
          </w:p>
        </w:tc>
      </w:tr>
      <w:tr w:rsidR="007E3A07" w:rsidRPr="00941AE7" w14:paraId="574AE736" w14:textId="77777777" w:rsidTr="001128D1">
        <w:trPr>
          <w:trHeight w:val="1106"/>
        </w:trPr>
        <w:tc>
          <w:tcPr>
            <w:tcW w:w="267" w:type="pct"/>
          </w:tcPr>
          <w:p w14:paraId="6A952BE0" w14:textId="77777777" w:rsidR="007E3A07" w:rsidRPr="00941AE7" w:rsidRDefault="007E3A07" w:rsidP="007E3A07">
            <w:pPr>
              <w:rPr>
                <w:rFonts w:cstheme="minorHAnsi"/>
              </w:rPr>
            </w:pPr>
          </w:p>
          <w:p w14:paraId="45C85999" w14:textId="77777777" w:rsidR="007E3A07" w:rsidRPr="00941AE7" w:rsidRDefault="007E3A07" w:rsidP="007E3A07">
            <w:pPr>
              <w:rPr>
                <w:rFonts w:cstheme="minorHAnsi"/>
              </w:rPr>
            </w:pPr>
          </w:p>
          <w:p w14:paraId="7B59D1EE" w14:textId="5685EAFF" w:rsidR="007E3A07" w:rsidRPr="00941AE7" w:rsidRDefault="007E3A07" w:rsidP="007E3A07">
            <w:pPr>
              <w:rPr>
                <w:rFonts w:cstheme="minorHAnsi"/>
              </w:rPr>
            </w:pPr>
            <w:r w:rsidRPr="00941AE7">
              <w:rPr>
                <w:rFonts w:cstheme="minorHAnsi"/>
              </w:rPr>
              <w:t>12</w:t>
            </w:r>
          </w:p>
        </w:tc>
        <w:tc>
          <w:tcPr>
            <w:tcW w:w="1307" w:type="pct"/>
            <w:vAlign w:val="center"/>
          </w:tcPr>
          <w:p w14:paraId="3FD79F88" w14:textId="00102122" w:rsidR="007E3A07" w:rsidRPr="00941AE7" w:rsidRDefault="007E3A07" w:rsidP="007E3A07">
            <w:pPr>
              <w:rPr>
                <w:rFonts w:cstheme="minorHAnsi"/>
              </w:rPr>
            </w:pPr>
            <w:r w:rsidRPr="00941AE7">
              <w:rPr>
                <w:rFonts w:cstheme="minorHAnsi"/>
              </w:rPr>
              <w:t>Excess/less refunds</w:t>
            </w:r>
          </w:p>
        </w:tc>
        <w:tc>
          <w:tcPr>
            <w:tcW w:w="1207" w:type="pct"/>
            <w:vAlign w:val="center"/>
          </w:tcPr>
          <w:p w14:paraId="4E0FF8DA" w14:textId="05D3B307" w:rsidR="007E3A07" w:rsidRPr="00941AE7" w:rsidRDefault="007E3A07" w:rsidP="007E3A07">
            <w:pPr>
              <w:rPr>
                <w:rFonts w:cstheme="minorHAnsi"/>
              </w:rPr>
            </w:pPr>
            <w:r w:rsidRPr="00941AE7">
              <w:rPr>
                <w:rFonts w:cstheme="minorHAnsi"/>
              </w:rPr>
              <w:t>Discrepancies in refund amounts</w:t>
            </w:r>
          </w:p>
        </w:tc>
        <w:tc>
          <w:tcPr>
            <w:tcW w:w="2219" w:type="pct"/>
            <w:vAlign w:val="center"/>
          </w:tcPr>
          <w:p w14:paraId="22B9D862" w14:textId="4DF68F89" w:rsidR="00FF2F3E" w:rsidRPr="00941AE7" w:rsidRDefault="007E3A07" w:rsidP="0006019D">
            <w:pPr>
              <w:pStyle w:val="NormalWeb"/>
              <w:numPr>
                <w:ilvl w:val="0"/>
                <w:numId w:val="15"/>
              </w:numPr>
              <w:spacing w:before="0" w:beforeAutospacing="0" w:after="0" w:afterAutospacing="0"/>
              <w:rPr>
                <w:rFonts w:asciiTheme="minorHAnsi" w:hAnsiTheme="minorHAnsi" w:cstheme="minorHAnsi"/>
                <w:sz w:val="22"/>
                <w:szCs w:val="22"/>
              </w:rPr>
            </w:pPr>
            <w:r w:rsidRPr="00941AE7">
              <w:rPr>
                <w:rFonts w:asciiTheme="minorHAnsi" w:hAnsiTheme="minorHAnsi" w:cstheme="minorHAnsi"/>
                <w:sz w:val="22"/>
                <w:szCs w:val="22"/>
              </w:rPr>
              <w:t xml:space="preserve">CO and GSSC </w:t>
            </w:r>
            <w:r w:rsidR="007368F7" w:rsidRPr="00941AE7">
              <w:rPr>
                <w:rFonts w:asciiTheme="minorHAnsi" w:hAnsiTheme="minorHAnsi" w:cstheme="minorHAnsi"/>
              </w:rPr>
              <w:t xml:space="preserve">Project Accounting </w:t>
            </w:r>
            <w:proofErr w:type="gramStart"/>
            <w:r w:rsidR="007368F7" w:rsidRPr="00941AE7">
              <w:rPr>
                <w:rFonts w:asciiTheme="minorHAnsi" w:hAnsiTheme="minorHAnsi" w:cstheme="minorHAnsi"/>
              </w:rPr>
              <w:t xml:space="preserve">team </w:t>
            </w:r>
            <w:r w:rsidRPr="00941AE7">
              <w:rPr>
                <w:rFonts w:asciiTheme="minorHAnsi" w:hAnsiTheme="minorHAnsi" w:cstheme="minorHAnsi"/>
                <w:sz w:val="22"/>
                <w:szCs w:val="22"/>
              </w:rPr>
              <w:t>to</w:t>
            </w:r>
            <w:proofErr w:type="gramEnd"/>
            <w:r w:rsidRPr="00941AE7">
              <w:rPr>
                <w:rFonts w:asciiTheme="minorHAnsi" w:hAnsiTheme="minorHAnsi" w:cstheme="minorHAnsi"/>
                <w:sz w:val="22"/>
                <w:szCs w:val="22"/>
              </w:rPr>
              <w:t xml:space="preserve"> agree on balances before donor communication. </w:t>
            </w:r>
          </w:p>
          <w:p w14:paraId="55CA91DE" w14:textId="226BF59A" w:rsidR="007E3A07" w:rsidRPr="00941AE7" w:rsidRDefault="007E3A07" w:rsidP="0006019D">
            <w:pPr>
              <w:pStyle w:val="NormalWeb"/>
              <w:numPr>
                <w:ilvl w:val="0"/>
                <w:numId w:val="15"/>
              </w:numPr>
              <w:spacing w:before="0" w:beforeAutospacing="0" w:after="0" w:afterAutospacing="0"/>
              <w:rPr>
                <w:rFonts w:asciiTheme="minorHAnsi" w:hAnsiTheme="minorHAnsi" w:cstheme="minorHAnsi"/>
                <w:sz w:val="22"/>
                <w:szCs w:val="22"/>
              </w:rPr>
            </w:pPr>
            <w:r w:rsidRPr="00941AE7">
              <w:rPr>
                <w:rFonts w:asciiTheme="minorHAnsi" w:hAnsiTheme="minorHAnsi" w:cstheme="minorHAnsi"/>
                <w:sz w:val="22"/>
                <w:szCs w:val="22"/>
              </w:rPr>
              <w:t xml:space="preserve">Excess refunds to be absorbed by CO from other sources. Consult RB </w:t>
            </w:r>
            <w:proofErr w:type="gramStart"/>
            <w:r w:rsidRPr="00941AE7">
              <w:rPr>
                <w:rFonts w:asciiTheme="minorHAnsi" w:hAnsiTheme="minorHAnsi" w:cstheme="minorHAnsi"/>
                <w:sz w:val="22"/>
                <w:szCs w:val="22"/>
              </w:rPr>
              <w:t>for</w:t>
            </w:r>
            <w:proofErr w:type="gramEnd"/>
            <w:r w:rsidRPr="00941AE7">
              <w:rPr>
                <w:rFonts w:asciiTheme="minorHAnsi" w:hAnsiTheme="minorHAnsi" w:cstheme="minorHAnsi"/>
                <w:sz w:val="22"/>
                <w:szCs w:val="22"/>
              </w:rPr>
              <w:t xml:space="preserve"> exceptions.</w:t>
            </w:r>
          </w:p>
        </w:tc>
      </w:tr>
    </w:tbl>
    <w:p w14:paraId="51E8FD9D" w14:textId="77777777" w:rsidR="00135810" w:rsidRPr="00941AE7" w:rsidRDefault="00135810" w:rsidP="00135810">
      <w:pPr>
        <w:jc w:val="both"/>
        <w:rPr>
          <w:rFonts w:cstheme="minorHAnsi"/>
          <w:color w:val="FF0000"/>
        </w:rPr>
      </w:pPr>
    </w:p>
    <w:p w14:paraId="3053AEC6" w14:textId="6FB8F52F" w:rsidR="0079092E" w:rsidRPr="00941AE7" w:rsidRDefault="0079092E" w:rsidP="0006019D">
      <w:pPr>
        <w:pStyle w:val="Heading3"/>
        <w:numPr>
          <w:ilvl w:val="2"/>
          <w:numId w:val="7"/>
        </w:numPr>
        <w:spacing w:before="0" w:line="360" w:lineRule="auto"/>
        <w:jc w:val="both"/>
        <w:rPr>
          <w:rFonts w:asciiTheme="minorHAnsi" w:hAnsiTheme="minorHAnsi" w:cstheme="minorHAnsi"/>
          <w:b/>
          <w:bCs/>
          <w:color w:val="2F5496" w:themeColor="accent1" w:themeShade="BF"/>
          <w:sz w:val="22"/>
          <w:szCs w:val="22"/>
        </w:rPr>
      </w:pPr>
      <w:bookmarkStart w:id="285" w:name="_Toc214267828"/>
      <w:r w:rsidRPr="00941AE7">
        <w:rPr>
          <w:rFonts w:asciiTheme="minorHAnsi" w:hAnsiTheme="minorHAnsi" w:cstheme="minorHAnsi"/>
          <w:b/>
          <w:bCs/>
          <w:color w:val="2F5496" w:themeColor="accent1" w:themeShade="BF"/>
          <w:sz w:val="22"/>
          <w:szCs w:val="22"/>
        </w:rPr>
        <w:t>Key Considerations for Financial Closure</w:t>
      </w:r>
      <w:bookmarkEnd w:id="285"/>
    </w:p>
    <w:p w14:paraId="0D34128B" w14:textId="77777777" w:rsidR="000828D5" w:rsidRPr="00941AE7" w:rsidRDefault="000828D5" w:rsidP="003B0E36">
      <w:pPr>
        <w:spacing w:after="0"/>
        <w:rPr>
          <w:rFonts w:cstheme="minorHAnsi"/>
        </w:rPr>
      </w:pPr>
    </w:p>
    <w:p w14:paraId="1564B2C8" w14:textId="1F8E63CA" w:rsidR="0079092E" w:rsidRPr="00941AE7" w:rsidRDefault="0079092E" w:rsidP="0006019D">
      <w:pPr>
        <w:pStyle w:val="Heading3"/>
        <w:numPr>
          <w:ilvl w:val="3"/>
          <w:numId w:val="7"/>
        </w:numPr>
        <w:spacing w:line="360" w:lineRule="auto"/>
        <w:rPr>
          <w:rFonts w:asciiTheme="minorHAnsi" w:hAnsiTheme="minorHAnsi" w:cstheme="minorHAnsi"/>
          <w:color w:val="2F5496" w:themeColor="accent1" w:themeShade="BF"/>
          <w:sz w:val="22"/>
          <w:szCs w:val="22"/>
        </w:rPr>
      </w:pPr>
      <w:bookmarkStart w:id="286" w:name="_Toc214267829"/>
      <w:r w:rsidRPr="00941AE7">
        <w:rPr>
          <w:rFonts w:asciiTheme="minorHAnsi" w:hAnsiTheme="minorHAnsi" w:cstheme="minorHAnsi"/>
          <w:color w:val="2F5496" w:themeColor="accent1" w:themeShade="BF"/>
          <w:sz w:val="22"/>
          <w:szCs w:val="22"/>
        </w:rPr>
        <w:t>Use of Tools and Account Validation</w:t>
      </w:r>
      <w:bookmarkEnd w:id="286"/>
    </w:p>
    <w:p w14:paraId="1D3A0351" w14:textId="0BE65F43" w:rsidR="00B9385D" w:rsidRPr="00941AE7" w:rsidRDefault="00B9385D" w:rsidP="0006019D">
      <w:pPr>
        <w:numPr>
          <w:ilvl w:val="0"/>
          <w:numId w:val="19"/>
        </w:numPr>
        <w:spacing w:after="0" w:line="278" w:lineRule="auto"/>
        <w:rPr>
          <w:rFonts w:cstheme="minorHAnsi"/>
        </w:rPr>
      </w:pPr>
      <w:r w:rsidRPr="00941AE7">
        <w:rPr>
          <w:rFonts w:cstheme="minorHAnsi"/>
        </w:rPr>
        <w:t>Use the UNDP Project Closure Workbench or the relevant Quantum reports.</w:t>
      </w:r>
    </w:p>
    <w:p w14:paraId="559DED4D" w14:textId="27608627" w:rsidR="00B9385D" w:rsidRPr="00941AE7" w:rsidRDefault="00B9385D" w:rsidP="0006019D">
      <w:pPr>
        <w:numPr>
          <w:ilvl w:val="0"/>
          <w:numId w:val="19"/>
        </w:numPr>
        <w:spacing w:after="0" w:line="278" w:lineRule="auto"/>
        <w:rPr>
          <w:rFonts w:cstheme="minorHAnsi"/>
        </w:rPr>
      </w:pPr>
      <w:r w:rsidRPr="00941AE7">
        <w:rPr>
          <w:rFonts w:cstheme="minorHAnsi"/>
        </w:rPr>
        <w:t>If balances exist under restricted accounts (Control Flag “Y”), the C</w:t>
      </w:r>
      <w:r w:rsidR="000D7AB1" w:rsidRPr="00941AE7">
        <w:rPr>
          <w:rFonts w:cstheme="minorHAnsi"/>
        </w:rPr>
        <w:t>O</w:t>
      </w:r>
      <w:r w:rsidRPr="00941AE7">
        <w:rPr>
          <w:rFonts w:cstheme="minorHAnsi"/>
        </w:rPr>
        <w:t xml:space="preserve"> should contact GSSC </w:t>
      </w:r>
      <w:r w:rsidR="007368F7" w:rsidRPr="00941AE7">
        <w:rPr>
          <w:rFonts w:cstheme="minorHAnsi"/>
        </w:rPr>
        <w:t xml:space="preserve">Project Accounting team </w:t>
      </w:r>
      <w:r w:rsidRPr="00941AE7">
        <w:rPr>
          <w:rFonts w:cstheme="minorHAnsi"/>
        </w:rPr>
        <w:t>to clear the balance.</w:t>
      </w:r>
    </w:p>
    <w:p w14:paraId="26A589A0" w14:textId="4E948885" w:rsidR="00B9385D" w:rsidRPr="00941AE7" w:rsidRDefault="00B9385D" w:rsidP="0006019D">
      <w:pPr>
        <w:numPr>
          <w:ilvl w:val="0"/>
          <w:numId w:val="19"/>
        </w:numPr>
        <w:spacing w:after="0" w:line="278" w:lineRule="auto"/>
        <w:rPr>
          <w:rFonts w:cstheme="minorHAnsi"/>
        </w:rPr>
      </w:pPr>
      <w:r w:rsidRPr="00941AE7">
        <w:rPr>
          <w:rFonts w:cstheme="minorHAnsi"/>
        </w:rPr>
        <w:t xml:space="preserve">The list of restricted accounts is available </w:t>
      </w:r>
      <w:hyperlink r:id="rId30" w:history="1">
        <w:r w:rsidRPr="00941AE7">
          <w:rPr>
            <w:rStyle w:val="Hyperlink"/>
            <w:rFonts w:cstheme="minorHAnsi"/>
          </w:rPr>
          <w:t>here</w:t>
        </w:r>
      </w:hyperlink>
      <w:r w:rsidR="005E4CDD">
        <w:t>.</w:t>
      </w:r>
    </w:p>
    <w:p w14:paraId="5EE701D5" w14:textId="77777777" w:rsidR="009D3864" w:rsidRPr="00941AE7" w:rsidRDefault="009D3864" w:rsidP="004A642A">
      <w:pPr>
        <w:pStyle w:val="ListParagraph"/>
        <w:spacing w:after="0" w:line="278" w:lineRule="auto"/>
        <w:ind w:left="1440"/>
        <w:jc w:val="both"/>
        <w:rPr>
          <w:rFonts w:cstheme="minorHAnsi"/>
        </w:rPr>
      </w:pPr>
    </w:p>
    <w:p w14:paraId="56D8E940" w14:textId="3DCD8DBD" w:rsidR="0079092E" w:rsidRPr="00941AE7" w:rsidRDefault="0079092E" w:rsidP="0006019D">
      <w:pPr>
        <w:pStyle w:val="Heading3"/>
        <w:numPr>
          <w:ilvl w:val="3"/>
          <w:numId w:val="7"/>
        </w:numPr>
        <w:spacing w:line="360" w:lineRule="auto"/>
        <w:rPr>
          <w:rFonts w:asciiTheme="minorHAnsi" w:hAnsiTheme="minorHAnsi" w:cstheme="minorHAnsi"/>
          <w:color w:val="2F5496" w:themeColor="accent1" w:themeShade="BF"/>
          <w:sz w:val="22"/>
          <w:szCs w:val="22"/>
        </w:rPr>
      </w:pPr>
      <w:bookmarkStart w:id="287" w:name="_Toc214267830"/>
      <w:r w:rsidRPr="00941AE7">
        <w:rPr>
          <w:rFonts w:asciiTheme="minorHAnsi" w:hAnsiTheme="minorHAnsi" w:cstheme="minorHAnsi"/>
          <w:color w:val="2F5496" w:themeColor="accent1" w:themeShade="BF"/>
          <w:sz w:val="22"/>
          <w:szCs w:val="22"/>
        </w:rPr>
        <w:t>Final CDR Certification</w:t>
      </w:r>
      <w:bookmarkEnd w:id="287"/>
    </w:p>
    <w:p w14:paraId="5A79199C" w14:textId="77777777" w:rsidR="0079092E" w:rsidRPr="00941AE7" w:rsidRDefault="0079092E" w:rsidP="0006019D">
      <w:pPr>
        <w:numPr>
          <w:ilvl w:val="0"/>
          <w:numId w:val="19"/>
        </w:numPr>
        <w:spacing w:after="0" w:line="278" w:lineRule="auto"/>
        <w:rPr>
          <w:rFonts w:cstheme="minorHAnsi"/>
        </w:rPr>
      </w:pPr>
      <w:r w:rsidRPr="00941AE7">
        <w:rPr>
          <w:rFonts w:cstheme="minorHAnsi"/>
        </w:rPr>
        <w:t>The final CDR must be signed by both UNDP and the Implementing Partner.</w:t>
      </w:r>
    </w:p>
    <w:p w14:paraId="72D85BF2" w14:textId="77777777" w:rsidR="0079092E" w:rsidRPr="00941AE7" w:rsidRDefault="0079092E" w:rsidP="0006019D">
      <w:pPr>
        <w:numPr>
          <w:ilvl w:val="0"/>
          <w:numId w:val="19"/>
        </w:numPr>
        <w:spacing w:after="0" w:line="278" w:lineRule="auto"/>
        <w:rPr>
          <w:rFonts w:cstheme="minorHAnsi"/>
        </w:rPr>
      </w:pPr>
      <w:r w:rsidRPr="00941AE7">
        <w:rPr>
          <w:rFonts w:cstheme="minorHAnsi"/>
        </w:rPr>
        <w:t>If CDR Bridge is unavailable, COs may use a manually signed Power BI-generated CDR to meet checklist requirements, with final certification completed once the CDR Bridge is accessible.</w:t>
      </w:r>
    </w:p>
    <w:p w14:paraId="7C28F78B" w14:textId="77777777" w:rsidR="001B6A32" w:rsidRPr="00941AE7" w:rsidRDefault="001B6A32" w:rsidP="001B6A32">
      <w:pPr>
        <w:spacing w:after="0" w:line="278" w:lineRule="auto"/>
        <w:ind w:left="1440"/>
        <w:rPr>
          <w:rFonts w:cstheme="minorHAnsi"/>
        </w:rPr>
      </w:pPr>
    </w:p>
    <w:p w14:paraId="714C50CA" w14:textId="311FF71B" w:rsidR="0079092E" w:rsidRPr="00941AE7" w:rsidRDefault="0079092E" w:rsidP="0006019D">
      <w:pPr>
        <w:pStyle w:val="ListParagraph"/>
        <w:numPr>
          <w:ilvl w:val="3"/>
          <w:numId w:val="7"/>
        </w:numPr>
        <w:jc w:val="both"/>
        <w:rPr>
          <w:rFonts w:cstheme="minorHAnsi"/>
          <w:color w:val="2F5496" w:themeColor="accent1" w:themeShade="BF"/>
        </w:rPr>
      </w:pPr>
      <w:r w:rsidRPr="00941AE7">
        <w:rPr>
          <w:rFonts w:cstheme="minorHAnsi"/>
          <w:color w:val="2F5496" w:themeColor="accent1" w:themeShade="BF"/>
        </w:rPr>
        <w:t>Budgetary Control (BC) vs. General Ledger (GL) Discrepancies</w:t>
      </w:r>
    </w:p>
    <w:p w14:paraId="7711FFC6" w14:textId="3F9C6B45" w:rsidR="00646CE6" w:rsidRPr="00941AE7" w:rsidRDefault="00646CE6" w:rsidP="00D7229B">
      <w:pPr>
        <w:numPr>
          <w:ilvl w:val="0"/>
          <w:numId w:val="19"/>
        </w:numPr>
        <w:spacing w:after="0" w:line="278" w:lineRule="auto"/>
        <w:rPr>
          <w:rFonts w:cstheme="minorHAnsi"/>
        </w:rPr>
      </w:pPr>
      <w:r w:rsidRPr="00941AE7">
        <w:rPr>
          <w:rFonts w:cstheme="minorHAnsi"/>
        </w:rPr>
        <w:t xml:space="preserve">If BC and GL/CPFR balances differ due to system configuration, GSSC </w:t>
      </w:r>
      <w:r w:rsidR="00041BF8" w:rsidRPr="00941AE7">
        <w:rPr>
          <w:rFonts w:cstheme="minorHAnsi"/>
        </w:rPr>
        <w:t xml:space="preserve">Project Accounting team </w:t>
      </w:r>
      <w:r w:rsidRPr="00941AE7">
        <w:rPr>
          <w:rFonts w:cstheme="minorHAnsi"/>
        </w:rPr>
        <w:t>must align BC with GL before financial closure or donor refund.</w:t>
      </w:r>
    </w:p>
    <w:p w14:paraId="088E36DC" w14:textId="4905E248" w:rsidR="00646CE6" w:rsidRPr="00941AE7" w:rsidRDefault="00646CE6" w:rsidP="00D7229B">
      <w:pPr>
        <w:numPr>
          <w:ilvl w:val="0"/>
          <w:numId w:val="19"/>
        </w:numPr>
        <w:spacing w:after="0" w:line="278" w:lineRule="auto"/>
        <w:rPr>
          <w:rFonts w:cstheme="minorHAnsi"/>
        </w:rPr>
      </w:pPr>
      <w:r w:rsidRPr="00941AE7">
        <w:rPr>
          <w:rFonts w:cstheme="minorHAnsi"/>
        </w:rPr>
        <w:t xml:space="preserve">Prior to alignment, GSSC </w:t>
      </w:r>
      <w:r w:rsidR="00041BF8" w:rsidRPr="00941AE7">
        <w:rPr>
          <w:rFonts w:cstheme="minorHAnsi"/>
        </w:rPr>
        <w:t xml:space="preserve">Project Accounting team </w:t>
      </w:r>
      <w:r w:rsidRPr="00941AE7">
        <w:rPr>
          <w:rFonts w:cstheme="minorHAnsi"/>
        </w:rPr>
        <w:t>and CO must confirm all transactions are posted with no outstanding items.</w:t>
      </w:r>
    </w:p>
    <w:p w14:paraId="52DB4700" w14:textId="0EE1FB91" w:rsidR="00646CE6" w:rsidRPr="00941AE7" w:rsidRDefault="00646CE6" w:rsidP="00D7229B">
      <w:pPr>
        <w:numPr>
          <w:ilvl w:val="0"/>
          <w:numId w:val="19"/>
        </w:numPr>
        <w:spacing w:after="0" w:line="278" w:lineRule="auto"/>
        <w:rPr>
          <w:rFonts w:cstheme="minorHAnsi"/>
        </w:rPr>
      </w:pPr>
      <w:r w:rsidRPr="00941AE7">
        <w:rPr>
          <w:rFonts w:cstheme="minorHAnsi"/>
        </w:rPr>
        <w:t>GL–BC reconciliation requires review and sign-off by GSSC</w:t>
      </w:r>
      <w:r w:rsidR="00041BF8" w:rsidRPr="00941AE7">
        <w:rPr>
          <w:rFonts w:cstheme="minorHAnsi"/>
        </w:rPr>
        <w:t xml:space="preserve"> Project Accounting team</w:t>
      </w:r>
    </w:p>
    <w:p w14:paraId="413FA3DD" w14:textId="77777777" w:rsidR="00646CE6" w:rsidRPr="00941AE7" w:rsidRDefault="00646CE6" w:rsidP="00D7229B">
      <w:pPr>
        <w:numPr>
          <w:ilvl w:val="0"/>
          <w:numId w:val="19"/>
        </w:numPr>
        <w:spacing w:after="0" w:line="278" w:lineRule="auto"/>
        <w:rPr>
          <w:rFonts w:cstheme="minorHAnsi"/>
        </w:rPr>
      </w:pPr>
      <w:r w:rsidRPr="00941AE7">
        <w:rPr>
          <w:rFonts w:cstheme="minorHAnsi"/>
        </w:rPr>
        <w:t>Adjustments must not alter GL/CPFR balances.</w:t>
      </w:r>
    </w:p>
    <w:p w14:paraId="417E3F75" w14:textId="77777777" w:rsidR="00646CE6" w:rsidRPr="00941AE7" w:rsidRDefault="00646CE6" w:rsidP="00D7229B">
      <w:pPr>
        <w:numPr>
          <w:ilvl w:val="0"/>
          <w:numId w:val="19"/>
        </w:numPr>
        <w:spacing w:after="0" w:line="278" w:lineRule="auto"/>
        <w:rPr>
          <w:rFonts w:cstheme="minorHAnsi"/>
        </w:rPr>
      </w:pPr>
      <w:r w:rsidRPr="00941AE7">
        <w:rPr>
          <w:rFonts w:cstheme="minorHAnsi"/>
        </w:rPr>
        <w:t>For ongoing projects not subject to donor refund, refer BC–GL misalignment to OFRM/FBA.</w:t>
      </w:r>
    </w:p>
    <w:p w14:paraId="3B7E57BF" w14:textId="77777777" w:rsidR="00646CE6" w:rsidRPr="00941AE7" w:rsidRDefault="00646CE6" w:rsidP="00D7229B">
      <w:pPr>
        <w:spacing w:after="0" w:line="278" w:lineRule="auto"/>
        <w:ind w:left="1800"/>
        <w:rPr>
          <w:rFonts w:cstheme="minorHAnsi"/>
        </w:rPr>
      </w:pPr>
    </w:p>
    <w:p w14:paraId="7DF8E895" w14:textId="77777777" w:rsidR="001B6A32" w:rsidRPr="00941AE7" w:rsidRDefault="001B6A32" w:rsidP="001B6A32">
      <w:pPr>
        <w:spacing w:after="0" w:line="278" w:lineRule="auto"/>
        <w:ind w:left="1440"/>
        <w:rPr>
          <w:rFonts w:cstheme="minorHAnsi"/>
        </w:rPr>
      </w:pPr>
    </w:p>
    <w:p w14:paraId="62FA22E4" w14:textId="18AA0CBA" w:rsidR="0079092E" w:rsidRPr="00941AE7" w:rsidRDefault="0079092E" w:rsidP="0006019D">
      <w:pPr>
        <w:pStyle w:val="ListParagraph"/>
        <w:numPr>
          <w:ilvl w:val="3"/>
          <w:numId w:val="7"/>
        </w:numPr>
        <w:jc w:val="both"/>
        <w:rPr>
          <w:rFonts w:cstheme="minorHAnsi"/>
          <w:color w:val="2F5496" w:themeColor="accent1" w:themeShade="BF"/>
        </w:rPr>
      </w:pPr>
      <w:r w:rsidRPr="00941AE7">
        <w:rPr>
          <w:rFonts w:cstheme="minorHAnsi"/>
          <w:color w:val="2F5496" w:themeColor="accent1" w:themeShade="BF"/>
        </w:rPr>
        <w:lastRenderedPageBreak/>
        <w:t>Projects Not Migrated from Atlas</w:t>
      </w:r>
    </w:p>
    <w:p w14:paraId="311974C6" w14:textId="67CEB1C5" w:rsidR="0079092E" w:rsidRPr="00941AE7" w:rsidRDefault="0079092E" w:rsidP="0006019D">
      <w:pPr>
        <w:numPr>
          <w:ilvl w:val="0"/>
          <w:numId w:val="19"/>
        </w:numPr>
        <w:spacing w:after="0" w:line="278" w:lineRule="auto"/>
        <w:rPr>
          <w:rFonts w:cstheme="minorHAnsi"/>
        </w:rPr>
      </w:pPr>
      <w:r w:rsidRPr="00941AE7">
        <w:rPr>
          <w:rFonts w:cstheme="minorHAnsi"/>
        </w:rPr>
        <w:t>For projects closed in Atlas but not migrated to Quantum with pending items, CO must complete the designated</w:t>
      </w:r>
      <w:r w:rsidR="005946BC" w:rsidRPr="00941AE7">
        <w:rPr>
          <w:rFonts w:cstheme="minorHAnsi"/>
        </w:rPr>
        <w:t xml:space="preserve"> </w:t>
      </w:r>
      <w:hyperlink r:id="rId31" w:history="1">
        <w:r w:rsidR="005946BC" w:rsidRPr="00941AE7">
          <w:rPr>
            <w:rStyle w:val="Hyperlink"/>
            <w:rFonts w:cstheme="minorHAnsi"/>
          </w:rPr>
          <w:t>template</w:t>
        </w:r>
      </w:hyperlink>
      <w:r w:rsidR="005946BC" w:rsidRPr="00941AE7">
        <w:rPr>
          <w:rFonts w:cstheme="minorHAnsi"/>
        </w:rPr>
        <w:t xml:space="preserve"> </w:t>
      </w:r>
      <w:r w:rsidRPr="00941AE7">
        <w:rPr>
          <w:rFonts w:cstheme="minorHAnsi"/>
        </w:rPr>
        <w:t xml:space="preserve">and submit a </w:t>
      </w:r>
      <w:hyperlink r:id="rId32" w:history="1">
        <w:r w:rsidR="002A248B" w:rsidRPr="00941AE7">
          <w:rPr>
            <w:rStyle w:val="Hyperlink"/>
            <w:rFonts w:cstheme="minorHAnsi"/>
          </w:rPr>
          <w:t>UNall</w:t>
        </w:r>
      </w:hyperlink>
      <w:r w:rsidR="002A248B" w:rsidRPr="00941AE7">
        <w:rPr>
          <w:rFonts w:cstheme="minorHAnsi"/>
        </w:rPr>
        <w:t xml:space="preserve"> </w:t>
      </w:r>
      <w:r w:rsidRPr="00941AE7">
        <w:rPr>
          <w:rFonts w:cstheme="minorHAnsi"/>
        </w:rPr>
        <w:t>case for technical correction.</w:t>
      </w:r>
    </w:p>
    <w:p w14:paraId="04919F3E" w14:textId="77777777" w:rsidR="001B6A32" w:rsidRPr="00941AE7" w:rsidRDefault="001B6A32" w:rsidP="001B6A32">
      <w:pPr>
        <w:spacing w:after="0" w:line="278" w:lineRule="auto"/>
        <w:ind w:left="1440"/>
        <w:rPr>
          <w:rFonts w:cstheme="minorHAnsi"/>
        </w:rPr>
      </w:pPr>
    </w:p>
    <w:p w14:paraId="38A191A4" w14:textId="6552044D" w:rsidR="0079092E" w:rsidRPr="00941AE7" w:rsidRDefault="0079092E" w:rsidP="0006019D">
      <w:pPr>
        <w:pStyle w:val="ListParagraph"/>
        <w:numPr>
          <w:ilvl w:val="3"/>
          <w:numId w:val="7"/>
        </w:numPr>
        <w:jc w:val="both"/>
        <w:rPr>
          <w:rFonts w:cstheme="minorHAnsi"/>
          <w:color w:val="2F5496" w:themeColor="accent1" w:themeShade="BF"/>
        </w:rPr>
      </w:pPr>
      <w:r w:rsidRPr="00941AE7">
        <w:rPr>
          <w:rFonts w:cstheme="minorHAnsi"/>
          <w:color w:val="2F5496" w:themeColor="accent1" w:themeShade="BF"/>
        </w:rPr>
        <w:t>Small Balances</w:t>
      </w:r>
    </w:p>
    <w:p w14:paraId="295D25E2" w14:textId="77777777" w:rsidR="0079092E" w:rsidRPr="00941AE7" w:rsidRDefault="0079092E" w:rsidP="0006019D">
      <w:pPr>
        <w:numPr>
          <w:ilvl w:val="0"/>
          <w:numId w:val="19"/>
        </w:numPr>
        <w:spacing w:after="0" w:line="278" w:lineRule="auto"/>
        <w:rPr>
          <w:rFonts w:cstheme="minorHAnsi"/>
        </w:rPr>
      </w:pPr>
      <w:r w:rsidRPr="00941AE7">
        <w:rPr>
          <w:rFonts w:cstheme="minorHAnsi"/>
        </w:rPr>
        <w:t>Positive balances under $1 may be transferred to fund code 11890.</w:t>
      </w:r>
    </w:p>
    <w:p w14:paraId="6B6A1ECD" w14:textId="77777777" w:rsidR="001B6A32" w:rsidRPr="00941AE7" w:rsidRDefault="001B6A32" w:rsidP="00AD523D">
      <w:pPr>
        <w:spacing w:after="0" w:line="278" w:lineRule="auto"/>
        <w:ind w:left="1440"/>
        <w:rPr>
          <w:rFonts w:cstheme="minorHAnsi"/>
        </w:rPr>
      </w:pPr>
    </w:p>
    <w:p w14:paraId="758318C1" w14:textId="16A96855" w:rsidR="0079092E" w:rsidRPr="00941AE7" w:rsidRDefault="0079092E" w:rsidP="0006019D">
      <w:pPr>
        <w:pStyle w:val="ListParagraph"/>
        <w:numPr>
          <w:ilvl w:val="3"/>
          <w:numId w:val="7"/>
        </w:numPr>
        <w:jc w:val="both"/>
        <w:rPr>
          <w:rFonts w:cstheme="minorHAnsi"/>
          <w:color w:val="2F5496" w:themeColor="accent1" w:themeShade="BF"/>
        </w:rPr>
      </w:pPr>
      <w:r w:rsidRPr="00941AE7">
        <w:rPr>
          <w:rFonts w:cstheme="minorHAnsi"/>
          <w:color w:val="2F5496" w:themeColor="accent1" w:themeShade="BF"/>
        </w:rPr>
        <w:t>Operational Closure Documentation</w:t>
      </w:r>
    </w:p>
    <w:p w14:paraId="41599328" w14:textId="6F5C2C36" w:rsidR="0079092E" w:rsidRPr="00941AE7" w:rsidRDefault="0079092E" w:rsidP="0006019D">
      <w:pPr>
        <w:numPr>
          <w:ilvl w:val="0"/>
          <w:numId w:val="19"/>
        </w:numPr>
        <w:spacing w:after="0" w:line="278" w:lineRule="auto"/>
        <w:rPr>
          <w:rFonts w:cstheme="minorHAnsi"/>
        </w:rPr>
      </w:pPr>
      <w:r w:rsidRPr="00941AE7">
        <w:rPr>
          <w:rFonts w:cstheme="minorHAnsi"/>
        </w:rPr>
        <w:t xml:space="preserve">If operational closure was completed in Atlas, GSSC </w:t>
      </w:r>
      <w:r w:rsidR="00041BF8" w:rsidRPr="00941AE7">
        <w:rPr>
          <w:rFonts w:cstheme="minorHAnsi"/>
        </w:rPr>
        <w:t xml:space="preserve">Project Accounting team </w:t>
      </w:r>
      <w:r w:rsidRPr="00941AE7">
        <w:rPr>
          <w:rFonts w:cstheme="minorHAnsi"/>
        </w:rPr>
        <w:t>must upload the signed e-checklist PDF to UNall.</w:t>
      </w:r>
    </w:p>
    <w:p w14:paraId="246F46DD" w14:textId="77777777" w:rsidR="0079092E" w:rsidRPr="00941AE7" w:rsidRDefault="0079092E" w:rsidP="0006019D">
      <w:pPr>
        <w:numPr>
          <w:ilvl w:val="0"/>
          <w:numId w:val="19"/>
        </w:numPr>
        <w:spacing w:after="0" w:line="278" w:lineRule="auto"/>
        <w:rPr>
          <w:rFonts w:cstheme="minorHAnsi"/>
        </w:rPr>
      </w:pPr>
      <w:r w:rsidRPr="00941AE7">
        <w:rPr>
          <w:rFonts w:cstheme="minorHAnsi"/>
        </w:rPr>
        <w:t>If not completed in Atlas, CO must manually sign the Quantum operational checklist, retain it in the project file, and upload it to UNall.</w:t>
      </w:r>
    </w:p>
    <w:p w14:paraId="528DEFA2" w14:textId="77777777" w:rsidR="00813B6B" w:rsidRPr="00941AE7" w:rsidRDefault="00813B6B" w:rsidP="00813B6B">
      <w:pPr>
        <w:spacing w:after="0" w:line="278" w:lineRule="auto"/>
        <w:ind w:left="1440"/>
        <w:rPr>
          <w:rFonts w:cstheme="minorHAnsi"/>
        </w:rPr>
      </w:pPr>
    </w:p>
    <w:p w14:paraId="5BFE6440" w14:textId="685E1833" w:rsidR="0079092E" w:rsidRPr="00941AE7" w:rsidRDefault="0079092E" w:rsidP="0006019D">
      <w:pPr>
        <w:pStyle w:val="ListParagraph"/>
        <w:numPr>
          <w:ilvl w:val="3"/>
          <w:numId w:val="7"/>
        </w:numPr>
        <w:jc w:val="both"/>
        <w:rPr>
          <w:rFonts w:cstheme="minorHAnsi"/>
          <w:color w:val="2F5496" w:themeColor="accent1" w:themeShade="BF"/>
        </w:rPr>
      </w:pPr>
      <w:r w:rsidRPr="00941AE7">
        <w:rPr>
          <w:rFonts w:cstheme="minorHAnsi"/>
          <w:color w:val="2F5496" w:themeColor="accent1" w:themeShade="BF"/>
        </w:rPr>
        <w:t>FX Revaluation Adjustments</w:t>
      </w:r>
    </w:p>
    <w:p w14:paraId="4958CE88" w14:textId="77777777" w:rsidR="0079092E" w:rsidRPr="00941AE7" w:rsidRDefault="0079092E" w:rsidP="0006019D">
      <w:pPr>
        <w:numPr>
          <w:ilvl w:val="0"/>
          <w:numId w:val="19"/>
        </w:numPr>
        <w:spacing w:after="0" w:line="278" w:lineRule="auto"/>
        <w:rPr>
          <w:rFonts w:cstheme="minorHAnsi"/>
        </w:rPr>
      </w:pPr>
      <w:r w:rsidRPr="00941AE7">
        <w:rPr>
          <w:rFonts w:cstheme="minorHAnsi"/>
        </w:rPr>
        <w:t>Certain accounts are subject to revaluation. Use full COA to clear outstanding balances.</w:t>
      </w:r>
    </w:p>
    <w:p w14:paraId="6EF804BB" w14:textId="5AD97398" w:rsidR="0079092E" w:rsidRPr="00941AE7" w:rsidRDefault="0079092E" w:rsidP="0006019D">
      <w:pPr>
        <w:numPr>
          <w:ilvl w:val="0"/>
          <w:numId w:val="19"/>
        </w:numPr>
        <w:spacing w:after="0" w:line="278" w:lineRule="auto"/>
        <w:rPr>
          <w:rFonts w:cstheme="minorHAnsi"/>
        </w:rPr>
      </w:pPr>
      <w:r w:rsidRPr="00941AE7">
        <w:rPr>
          <w:rFonts w:cstheme="minorHAnsi"/>
        </w:rPr>
        <w:t xml:space="preserve">If only FX differences remain, GSSC </w:t>
      </w:r>
      <w:r w:rsidR="00041BF8" w:rsidRPr="00941AE7">
        <w:rPr>
          <w:rFonts w:cstheme="minorHAnsi"/>
        </w:rPr>
        <w:t xml:space="preserve">Project Accounting team </w:t>
      </w:r>
      <w:r w:rsidRPr="00941AE7">
        <w:rPr>
          <w:rFonts w:cstheme="minorHAnsi"/>
        </w:rPr>
        <w:t>may post a manual journal entry in USD with LC = 0.</w:t>
      </w:r>
    </w:p>
    <w:p w14:paraId="3BDA6528" w14:textId="77777777" w:rsidR="0079092E" w:rsidRPr="00941AE7" w:rsidRDefault="0079092E" w:rsidP="0006019D">
      <w:pPr>
        <w:numPr>
          <w:ilvl w:val="0"/>
          <w:numId w:val="19"/>
        </w:numPr>
        <w:spacing w:after="0" w:line="278" w:lineRule="auto"/>
        <w:rPr>
          <w:rFonts w:cstheme="minorHAnsi"/>
        </w:rPr>
      </w:pPr>
      <w:r w:rsidRPr="00941AE7">
        <w:rPr>
          <w:rFonts w:cstheme="minorHAnsi"/>
        </w:rPr>
        <w:t>Use appropriate offset accounts based on account type:</w:t>
      </w:r>
    </w:p>
    <w:p w14:paraId="446786AC" w14:textId="77777777" w:rsidR="0079092E" w:rsidRPr="00941AE7" w:rsidRDefault="0079092E" w:rsidP="00027EA9">
      <w:pPr>
        <w:numPr>
          <w:ilvl w:val="2"/>
          <w:numId w:val="40"/>
        </w:numPr>
        <w:spacing w:after="0" w:line="278" w:lineRule="auto"/>
        <w:rPr>
          <w:rFonts w:cstheme="minorHAnsi"/>
        </w:rPr>
      </w:pPr>
      <w:r w:rsidRPr="00941AE7">
        <w:rPr>
          <w:rFonts w:cstheme="minorHAnsi"/>
        </w:rPr>
        <w:t>14016, 14081, 14017 → 51005</w:t>
      </w:r>
    </w:p>
    <w:p w14:paraId="52A657D7" w14:textId="77777777" w:rsidR="0079092E" w:rsidRPr="00941AE7" w:rsidRDefault="0079092E" w:rsidP="00027EA9">
      <w:pPr>
        <w:numPr>
          <w:ilvl w:val="2"/>
          <w:numId w:val="40"/>
        </w:numPr>
        <w:spacing w:after="0" w:line="278" w:lineRule="auto"/>
        <w:rPr>
          <w:rFonts w:cstheme="minorHAnsi"/>
        </w:rPr>
      </w:pPr>
      <w:r w:rsidRPr="00941AE7">
        <w:rPr>
          <w:rFonts w:cstheme="minorHAnsi"/>
        </w:rPr>
        <w:t>14015, 16105–16108 → 56010/76110</w:t>
      </w:r>
    </w:p>
    <w:p w14:paraId="5284A766" w14:textId="77777777" w:rsidR="0079092E" w:rsidRPr="00941AE7" w:rsidRDefault="0079092E" w:rsidP="00027EA9">
      <w:pPr>
        <w:numPr>
          <w:ilvl w:val="2"/>
          <w:numId w:val="40"/>
        </w:numPr>
        <w:spacing w:after="0" w:line="278" w:lineRule="auto"/>
        <w:rPr>
          <w:rFonts w:cstheme="minorHAnsi"/>
        </w:rPr>
      </w:pPr>
      <w:r w:rsidRPr="00941AE7">
        <w:rPr>
          <w:rFonts w:cstheme="minorHAnsi"/>
        </w:rPr>
        <w:t>Other monetary accounts → 56140/76140 (project and donor code = “0”)</w:t>
      </w:r>
    </w:p>
    <w:p w14:paraId="61DF6F3E" w14:textId="3837EDC1" w:rsidR="006D6CAA" w:rsidRPr="00941AE7" w:rsidRDefault="006D6CAA" w:rsidP="0006019D">
      <w:pPr>
        <w:numPr>
          <w:ilvl w:val="0"/>
          <w:numId w:val="19"/>
        </w:numPr>
        <w:spacing w:after="0" w:line="278" w:lineRule="auto"/>
        <w:rPr>
          <w:rFonts w:cstheme="minorHAnsi"/>
          <w:lang w:val="en-US"/>
        </w:rPr>
      </w:pPr>
      <w:r w:rsidRPr="00941AE7">
        <w:rPr>
          <w:rFonts w:cstheme="minorHAnsi"/>
        </w:rPr>
        <w:t xml:space="preserve">The full list of monetary accounts (excluding those for bank and investment </w:t>
      </w:r>
      <w:r w:rsidRPr="00941AE7">
        <w:rPr>
          <w:rFonts w:cstheme="minorHAnsi"/>
          <w:lang w:val="en-US"/>
        </w:rPr>
        <w:t xml:space="preserve">accounting) </w:t>
      </w:r>
      <w:r w:rsidR="00180911" w:rsidRPr="00941AE7">
        <w:rPr>
          <w:rFonts w:cstheme="minorHAnsi"/>
        </w:rPr>
        <w:t>is available</w:t>
      </w:r>
      <w:r w:rsidRPr="00941AE7">
        <w:rPr>
          <w:rFonts w:cstheme="minorHAnsi"/>
          <w:lang w:val="en-US"/>
        </w:rPr>
        <w:t xml:space="preserve"> </w:t>
      </w:r>
      <w:hyperlink r:id="rId33" w:history="1">
        <w:r w:rsidRPr="00941AE7">
          <w:rPr>
            <w:rStyle w:val="Hyperlink"/>
            <w:rFonts w:cstheme="minorHAnsi"/>
            <w:noProof/>
            <w:lang w:val="en-US"/>
          </w:rPr>
          <w:t>here</w:t>
        </w:r>
      </w:hyperlink>
      <w:r w:rsidRPr="00941AE7">
        <w:rPr>
          <w:rFonts w:cstheme="minorHAnsi"/>
          <w:lang w:val="en-US"/>
        </w:rPr>
        <w:t>.</w:t>
      </w:r>
      <w:r w:rsidRPr="00941AE7">
        <w:rPr>
          <w:rFonts w:cstheme="minorHAnsi"/>
        </w:rPr>
        <w:t xml:space="preserve"> </w:t>
      </w:r>
    </w:p>
    <w:p w14:paraId="2FB4CE3D" w14:textId="77777777" w:rsidR="00AD523D" w:rsidRPr="00941AE7" w:rsidRDefault="00AD523D" w:rsidP="00AD523D">
      <w:pPr>
        <w:pStyle w:val="ListParagraph"/>
        <w:spacing w:line="278" w:lineRule="auto"/>
        <w:ind w:left="1800"/>
        <w:rPr>
          <w:rFonts w:cstheme="minorHAnsi"/>
        </w:rPr>
      </w:pPr>
    </w:p>
    <w:p w14:paraId="4616DB28" w14:textId="6250C0A7" w:rsidR="0079092E" w:rsidRPr="00941AE7" w:rsidRDefault="0079092E" w:rsidP="0006019D">
      <w:pPr>
        <w:pStyle w:val="ListParagraph"/>
        <w:numPr>
          <w:ilvl w:val="3"/>
          <w:numId w:val="7"/>
        </w:numPr>
        <w:jc w:val="both"/>
        <w:rPr>
          <w:rFonts w:cstheme="minorHAnsi"/>
          <w:color w:val="2F5496" w:themeColor="accent1" w:themeShade="BF"/>
        </w:rPr>
      </w:pPr>
      <w:r w:rsidRPr="00941AE7">
        <w:rPr>
          <w:rFonts w:cstheme="minorHAnsi"/>
          <w:color w:val="2F5496" w:themeColor="accent1" w:themeShade="BF"/>
        </w:rPr>
        <w:t>Timely Submission of Financial Closure Requests</w:t>
      </w:r>
    </w:p>
    <w:p w14:paraId="75E264F8" w14:textId="2799CF08" w:rsidR="0079092E" w:rsidRPr="00941AE7" w:rsidRDefault="0079092E" w:rsidP="00D7229B">
      <w:pPr>
        <w:numPr>
          <w:ilvl w:val="0"/>
          <w:numId w:val="19"/>
        </w:numPr>
        <w:spacing w:after="0" w:line="278" w:lineRule="auto"/>
        <w:jc w:val="both"/>
        <w:rPr>
          <w:rFonts w:cstheme="minorHAnsi"/>
        </w:rPr>
      </w:pPr>
      <w:r w:rsidRPr="00941AE7">
        <w:rPr>
          <w:rFonts w:cstheme="minorHAnsi"/>
        </w:rPr>
        <w:t xml:space="preserve">Projects should be financially closed within 12 months of operational closure; COs are encouraged to submit </w:t>
      </w:r>
      <w:r w:rsidR="003C6E7C" w:rsidRPr="00941AE7">
        <w:rPr>
          <w:rFonts w:cstheme="minorHAnsi"/>
        </w:rPr>
        <w:t xml:space="preserve">financial </w:t>
      </w:r>
      <w:r w:rsidRPr="00941AE7">
        <w:rPr>
          <w:rFonts w:cstheme="minorHAnsi"/>
        </w:rPr>
        <w:t xml:space="preserve">closure requests </w:t>
      </w:r>
      <w:r w:rsidR="003C6E7C" w:rsidRPr="00941AE7">
        <w:rPr>
          <w:rFonts w:cstheme="minorHAnsi"/>
        </w:rPr>
        <w:t xml:space="preserve">to GSSC </w:t>
      </w:r>
      <w:r w:rsidR="008C0168" w:rsidRPr="00941AE7">
        <w:rPr>
          <w:rFonts w:cstheme="minorHAnsi"/>
        </w:rPr>
        <w:t xml:space="preserve">Project Accounting team </w:t>
      </w:r>
      <w:r w:rsidRPr="00941AE7">
        <w:rPr>
          <w:rFonts w:cstheme="minorHAnsi"/>
        </w:rPr>
        <w:t>within 6 months</w:t>
      </w:r>
      <w:r w:rsidR="003C6E7C" w:rsidRPr="00941AE7">
        <w:rPr>
          <w:rFonts w:cstheme="minorHAnsi"/>
        </w:rPr>
        <w:t xml:space="preserve"> of operational closure</w:t>
      </w:r>
      <w:r w:rsidRPr="00941AE7">
        <w:rPr>
          <w:rFonts w:cstheme="minorHAnsi"/>
        </w:rPr>
        <w:t xml:space="preserve"> to allow sufficient review time.</w:t>
      </w:r>
      <w:r w:rsidR="003C6E7C" w:rsidRPr="00941AE7">
        <w:rPr>
          <w:rFonts w:cstheme="minorHAnsi"/>
        </w:rPr>
        <w:t xml:space="preserve"> GSSC </w:t>
      </w:r>
      <w:r w:rsidR="008C0168" w:rsidRPr="00941AE7">
        <w:rPr>
          <w:rFonts w:cstheme="minorHAnsi"/>
        </w:rPr>
        <w:t xml:space="preserve">Project Accounting team </w:t>
      </w:r>
      <w:r w:rsidR="003C6E7C" w:rsidRPr="00941AE7">
        <w:rPr>
          <w:rFonts w:cstheme="minorHAnsi"/>
        </w:rPr>
        <w:t xml:space="preserve">has </w:t>
      </w:r>
      <w:r w:rsidR="00156CBB" w:rsidRPr="00941AE7">
        <w:rPr>
          <w:rFonts w:cstheme="minorHAnsi"/>
        </w:rPr>
        <w:t xml:space="preserve">an </w:t>
      </w:r>
      <w:r w:rsidR="003C6E7C" w:rsidRPr="00941AE7">
        <w:rPr>
          <w:rFonts w:cstheme="minorHAnsi"/>
        </w:rPr>
        <w:t xml:space="preserve">SLA of 6 months </w:t>
      </w:r>
      <w:r w:rsidR="005F746C" w:rsidRPr="00941AE7">
        <w:rPr>
          <w:rFonts w:cstheme="minorHAnsi"/>
        </w:rPr>
        <w:t>to complete project financial closure.</w:t>
      </w:r>
      <w:r w:rsidR="00F4392C" w:rsidRPr="00941AE7">
        <w:rPr>
          <w:rFonts w:cstheme="minorHAnsi"/>
        </w:rPr>
        <w:t xml:space="preserve"> </w:t>
      </w:r>
      <w:r w:rsidR="00F708B9" w:rsidRPr="00941AE7">
        <w:rPr>
          <w:rFonts w:cstheme="minorHAnsi"/>
        </w:rPr>
        <w:t xml:space="preserve">COs must submit requests to GSSC </w:t>
      </w:r>
      <w:r w:rsidR="008C0168" w:rsidRPr="00941AE7">
        <w:rPr>
          <w:rFonts w:cstheme="minorHAnsi"/>
        </w:rPr>
        <w:t xml:space="preserve">Project Accounting team </w:t>
      </w:r>
      <w:r w:rsidR="00F708B9" w:rsidRPr="00941AE7">
        <w:rPr>
          <w:rFonts w:cstheme="minorHAnsi"/>
        </w:rPr>
        <w:t>with complete information. If a case is incomplete, GSSC</w:t>
      </w:r>
      <w:r w:rsidR="008C0168" w:rsidRPr="00941AE7">
        <w:rPr>
          <w:rFonts w:cstheme="minorHAnsi"/>
        </w:rPr>
        <w:t xml:space="preserve"> Project Accounting team</w:t>
      </w:r>
      <w:r w:rsidR="00F708B9" w:rsidRPr="00941AE7">
        <w:rPr>
          <w:rFonts w:cstheme="minorHAnsi"/>
        </w:rPr>
        <w:t xml:space="preserve"> will request the missing details. If the CO fails to respond within 3 months despite 3 reminders, GSSC </w:t>
      </w:r>
      <w:r w:rsidR="008C0168" w:rsidRPr="00941AE7">
        <w:rPr>
          <w:rFonts w:cstheme="minorHAnsi"/>
        </w:rPr>
        <w:t xml:space="preserve">Project Accounting team </w:t>
      </w:r>
      <w:r w:rsidR="00F708B9" w:rsidRPr="00941AE7">
        <w:rPr>
          <w:rFonts w:cstheme="minorHAnsi"/>
        </w:rPr>
        <w:t>will cancel the case and advise the CO to resubmit when ready to avoid prolonged backlogs of inactive cases.</w:t>
      </w:r>
    </w:p>
    <w:p w14:paraId="22CA2904" w14:textId="77777777" w:rsidR="00D019AC" w:rsidRPr="00941AE7" w:rsidRDefault="00D019AC" w:rsidP="00D019AC">
      <w:pPr>
        <w:spacing w:after="0" w:line="278" w:lineRule="auto"/>
        <w:ind w:left="1440"/>
        <w:rPr>
          <w:rFonts w:cstheme="minorHAnsi"/>
        </w:rPr>
      </w:pPr>
    </w:p>
    <w:p w14:paraId="09487D53" w14:textId="0860F487" w:rsidR="0079092E" w:rsidRPr="00941AE7" w:rsidRDefault="0079092E" w:rsidP="00A00A25">
      <w:pPr>
        <w:pStyle w:val="Heading2"/>
        <w:numPr>
          <w:ilvl w:val="1"/>
          <w:numId w:val="1"/>
        </w:numPr>
        <w:spacing w:line="360" w:lineRule="auto"/>
        <w:rPr>
          <w:rFonts w:asciiTheme="minorHAnsi" w:hAnsiTheme="minorHAnsi" w:cstheme="minorHAnsi"/>
          <w:b/>
          <w:bCs/>
          <w:sz w:val="22"/>
          <w:szCs w:val="22"/>
        </w:rPr>
      </w:pPr>
      <w:bookmarkStart w:id="288" w:name="_Toc214267831"/>
      <w:r w:rsidRPr="00941AE7">
        <w:rPr>
          <w:rFonts w:asciiTheme="minorHAnsi" w:hAnsiTheme="minorHAnsi" w:cstheme="minorHAnsi"/>
          <w:b/>
          <w:bCs/>
          <w:sz w:val="22"/>
          <w:szCs w:val="22"/>
        </w:rPr>
        <w:t>UNall Case Submission</w:t>
      </w:r>
      <w:bookmarkEnd w:id="288"/>
    </w:p>
    <w:p w14:paraId="3CFC9D1D" w14:textId="42F6821D" w:rsidR="0079092E" w:rsidRPr="00941AE7" w:rsidRDefault="0079092E" w:rsidP="002F796E">
      <w:pPr>
        <w:numPr>
          <w:ilvl w:val="0"/>
          <w:numId w:val="19"/>
        </w:numPr>
        <w:tabs>
          <w:tab w:val="clear" w:pos="1800"/>
          <w:tab w:val="num" w:pos="1080"/>
        </w:tabs>
        <w:spacing w:after="0" w:line="278" w:lineRule="auto"/>
        <w:ind w:left="1080"/>
        <w:rPr>
          <w:rFonts w:cstheme="minorHAnsi"/>
        </w:rPr>
      </w:pPr>
      <w:r w:rsidRPr="00941AE7">
        <w:rPr>
          <w:rFonts w:cstheme="minorHAnsi"/>
        </w:rPr>
        <w:t xml:space="preserve">Submit financial closure requests via </w:t>
      </w:r>
      <w:hyperlink r:id="rId34" w:history="1">
        <w:r w:rsidR="00474DDF" w:rsidRPr="00941AE7">
          <w:rPr>
            <w:rStyle w:val="Hyperlink"/>
            <w:rFonts w:eastAsiaTheme="majorEastAsia" w:cstheme="minorHAnsi"/>
          </w:rPr>
          <w:t>link</w:t>
        </w:r>
      </w:hyperlink>
      <w:r w:rsidR="00474DDF" w:rsidRPr="00941AE7">
        <w:rPr>
          <w:rFonts w:eastAsiaTheme="majorEastAsia" w:cstheme="minorHAnsi"/>
        </w:rPr>
        <w:t xml:space="preserve"> </w:t>
      </w:r>
      <w:r w:rsidRPr="00941AE7">
        <w:rPr>
          <w:rFonts w:cstheme="minorHAnsi"/>
        </w:rPr>
        <w:t>with the following documents:</w:t>
      </w:r>
    </w:p>
    <w:p w14:paraId="422431B5" w14:textId="77777777" w:rsidR="0079092E" w:rsidRPr="00941AE7" w:rsidRDefault="0079092E" w:rsidP="002F796E">
      <w:pPr>
        <w:pStyle w:val="ListParagraph"/>
        <w:numPr>
          <w:ilvl w:val="0"/>
          <w:numId w:val="20"/>
        </w:numPr>
        <w:spacing w:line="278" w:lineRule="auto"/>
        <w:ind w:left="1800"/>
        <w:rPr>
          <w:rFonts w:cstheme="minorHAnsi"/>
        </w:rPr>
      </w:pPr>
      <w:r w:rsidRPr="00941AE7">
        <w:rPr>
          <w:rFonts w:cstheme="minorHAnsi"/>
        </w:rPr>
        <w:t>Signed Financial Closure Checklist</w:t>
      </w:r>
    </w:p>
    <w:p w14:paraId="0193D43C" w14:textId="77777777" w:rsidR="0079092E" w:rsidRPr="00941AE7" w:rsidRDefault="0079092E" w:rsidP="002F796E">
      <w:pPr>
        <w:pStyle w:val="ListParagraph"/>
        <w:numPr>
          <w:ilvl w:val="0"/>
          <w:numId w:val="20"/>
        </w:numPr>
        <w:spacing w:line="278" w:lineRule="auto"/>
        <w:ind w:left="1800"/>
        <w:rPr>
          <w:rFonts w:cstheme="minorHAnsi"/>
        </w:rPr>
      </w:pPr>
      <w:r w:rsidRPr="00941AE7">
        <w:rPr>
          <w:rFonts w:cstheme="minorHAnsi"/>
        </w:rPr>
        <w:t>Final approved CDR</w:t>
      </w:r>
    </w:p>
    <w:p w14:paraId="1F41AF5B" w14:textId="77777777" w:rsidR="0079092E" w:rsidRPr="00941AE7" w:rsidRDefault="0079092E" w:rsidP="002F796E">
      <w:pPr>
        <w:pStyle w:val="ListParagraph"/>
        <w:numPr>
          <w:ilvl w:val="0"/>
          <w:numId w:val="20"/>
        </w:numPr>
        <w:spacing w:line="278" w:lineRule="auto"/>
        <w:ind w:left="1800"/>
        <w:rPr>
          <w:rFonts w:cstheme="minorHAnsi"/>
        </w:rPr>
      </w:pPr>
      <w:r w:rsidRPr="00941AE7">
        <w:rPr>
          <w:rFonts w:cstheme="minorHAnsi"/>
        </w:rPr>
        <w:t>Final LPAC/Steering Committee minutes</w:t>
      </w:r>
    </w:p>
    <w:p w14:paraId="35F0FA52" w14:textId="77777777" w:rsidR="0079092E" w:rsidRPr="00941AE7" w:rsidRDefault="0079092E" w:rsidP="002F796E">
      <w:pPr>
        <w:pStyle w:val="ListParagraph"/>
        <w:numPr>
          <w:ilvl w:val="0"/>
          <w:numId w:val="20"/>
        </w:numPr>
        <w:spacing w:line="278" w:lineRule="auto"/>
        <w:ind w:left="1800"/>
        <w:rPr>
          <w:rFonts w:cstheme="minorHAnsi"/>
        </w:rPr>
      </w:pPr>
      <w:r w:rsidRPr="00941AE7">
        <w:rPr>
          <w:rFonts w:cstheme="minorHAnsi"/>
        </w:rPr>
        <w:t>Confirmation of bank account closure (if applicable)</w:t>
      </w:r>
    </w:p>
    <w:p w14:paraId="78BFECF9" w14:textId="77777777" w:rsidR="0079092E" w:rsidRPr="00941AE7" w:rsidRDefault="0079092E" w:rsidP="002F796E">
      <w:pPr>
        <w:pStyle w:val="ListParagraph"/>
        <w:numPr>
          <w:ilvl w:val="0"/>
          <w:numId w:val="20"/>
        </w:numPr>
        <w:spacing w:line="278" w:lineRule="auto"/>
        <w:ind w:left="1800"/>
        <w:rPr>
          <w:rFonts w:cstheme="minorHAnsi"/>
        </w:rPr>
      </w:pPr>
      <w:r w:rsidRPr="00941AE7">
        <w:rPr>
          <w:rFonts w:cstheme="minorHAnsi"/>
        </w:rPr>
        <w:t>Audit observation status (CARDS snippet or confirmation email)</w:t>
      </w:r>
    </w:p>
    <w:p w14:paraId="75F2F20F" w14:textId="77777777" w:rsidR="0079092E" w:rsidRPr="00941AE7" w:rsidRDefault="0079092E" w:rsidP="002F796E">
      <w:pPr>
        <w:pStyle w:val="ListParagraph"/>
        <w:numPr>
          <w:ilvl w:val="0"/>
          <w:numId w:val="20"/>
        </w:numPr>
        <w:spacing w:line="278" w:lineRule="auto"/>
        <w:ind w:left="1800"/>
        <w:rPr>
          <w:rFonts w:cstheme="minorHAnsi"/>
        </w:rPr>
      </w:pPr>
      <w:r w:rsidRPr="00941AE7">
        <w:rPr>
          <w:rFonts w:cstheme="minorHAnsi"/>
        </w:rPr>
        <w:lastRenderedPageBreak/>
        <w:t>Final financial report accepted by donor or proof of submission</w:t>
      </w:r>
    </w:p>
    <w:p w14:paraId="043D0EFB" w14:textId="77777777" w:rsidR="0079092E" w:rsidRPr="00941AE7" w:rsidRDefault="0079092E" w:rsidP="002F796E">
      <w:pPr>
        <w:pStyle w:val="ListParagraph"/>
        <w:numPr>
          <w:ilvl w:val="0"/>
          <w:numId w:val="20"/>
        </w:numPr>
        <w:spacing w:line="278" w:lineRule="auto"/>
        <w:ind w:left="1800"/>
        <w:rPr>
          <w:rFonts w:cstheme="minorHAnsi"/>
        </w:rPr>
      </w:pPr>
      <w:r w:rsidRPr="00941AE7">
        <w:rPr>
          <w:rFonts w:cstheme="minorHAnsi"/>
        </w:rPr>
        <w:t>Not applicable for MPTF, GEF/GCF, Funding Window, and Japan</w:t>
      </w:r>
    </w:p>
    <w:p w14:paraId="35746B75" w14:textId="77777777" w:rsidR="0079092E" w:rsidRPr="00941AE7" w:rsidRDefault="0079092E" w:rsidP="002F796E">
      <w:pPr>
        <w:pStyle w:val="ListParagraph"/>
        <w:numPr>
          <w:ilvl w:val="0"/>
          <w:numId w:val="20"/>
        </w:numPr>
        <w:spacing w:line="278" w:lineRule="auto"/>
        <w:ind w:left="1800"/>
        <w:rPr>
          <w:rFonts w:cstheme="minorHAnsi"/>
        </w:rPr>
      </w:pPr>
      <w:r w:rsidRPr="00941AE7">
        <w:rPr>
          <w:rFonts w:cstheme="minorHAnsi"/>
        </w:rPr>
        <w:t>For Japan: include Final Narrative Report and FFR</w:t>
      </w:r>
    </w:p>
    <w:p w14:paraId="4E4B2ACA" w14:textId="77777777" w:rsidR="0079092E" w:rsidRPr="00941AE7" w:rsidRDefault="0079092E" w:rsidP="002F796E">
      <w:pPr>
        <w:pStyle w:val="ListParagraph"/>
        <w:numPr>
          <w:ilvl w:val="0"/>
          <w:numId w:val="20"/>
        </w:numPr>
        <w:spacing w:line="278" w:lineRule="auto"/>
        <w:ind w:left="1800"/>
        <w:rPr>
          <w:rFonts w:cstheme="minorHAnsi"/>
        </w:rPr>
      </w:pPr>
      <w:r w:rsidRPr="00941AE7">
        <w:rPr>
          <w:rFonts w:cstheme="minorHAnsi"/>
        </w:rPr>
        <w:t>Donor agreement or confirmation for treatment of unspent balance</w:t>
      </w:r>
    </w:p>
    <w:p w14:paraId="34B56592" w14:textId="77777777" w:rsidR="0079092E" w:rsidRPr="00941AE7" w:rsidRDefault="0079092E" w:rsidP="002F796E">
      <w:pPr>
        <w:pStyle w:val="ListParagraph"/>
        <w:numPr>
          <w:ilvl w:val="0"/>
          <w:numId w:val="20"/>
        </w:numPr>
        <w:spacing w:line="278" w:lineRule="auto"/>
        <w:ind w:left="1800"/>
        <w:rPr>
          <w:rFonts w:cstheme="minorHAnsi"/>
        </w:rPr>
      </w:pPr>
      <w:r w:rsidRPr="00941AE7">
        <w:rPr>
          <w:rFonts w:cstheme="minorHAnsi"/>
        </w:rPr>
        <w:t>Customer/bank account details for refund</w:t>
      </w:r>
    </w:p>
    <w:p w14:paraId="4FED6D6B" w14:textId="64C9337C" w:rsidR="00312C6D" w:rsidRPr="00941AE7" w:rsidRDefault="00312C6D" w:rsidP="002F796E">
      <w:pPr>
        <w:numPr>
          <w:ilvl w:val="0"/>
          <w:numId w:val="19"/>
        </w:numPr>
        <w:tabs>
          <w:tab w:val="clear" w:pos="1800"/>
          <w:tab w:val="num" w:pos="1080"/>
        </w:tabs>
        <w:spacing w:after="0" w:line="278" w:lineRule="auto"/>
        <w:ind w:left="1080"/>
        <w:rPr>
          <w:rFonts w:cstheme="minorHAnsi"/>
        </w:rPr>
      </w:pPr>
      <w:r w:rsidRPr="00941AE7">
        <w:rPr>
          <w:rFonts w:eastAsiaTheme="majorEastAsia" w:cstheme="minorHAnsi"/>
        </w:rPr>
        <w:t xml:space="preserve">Guidance on how to create and approved the case in UNall is available </w:t>
      </w:r>
      <w:hyperlink r:id="rId35" w:history="1">
        <w:r w:rsidRPr="00941AE7">
          <w:rPr>
            <w:rStyle w:val="Hyperlink"/>
            <w:rFonts w:eastAsiaTheme="majorEastAsia" w:cstheme="minorHAnsi"/>
          </w:rPr>
          <w:t>here</w:t>
        </w:r>
        <w:r w:rsidRPr="00941AE7">
          <w:rPr>
            <w:rStyle w:val="Hyperlink"/>
            <w:rFonts w:eastAsiaTheme="majorEastAsia" w:cstheme="minorHAnsi"/>
            <w:u w:val="none"/>
          </w:rPr>
          <w:t>.</w:t>
        </w:r>
      </w:hyperlink>
    </w:p>
    <w:p w14:paraId="437FF549" w14:textId="5B565D6E" w:rsidR="0079092E" w:rsidRPr="00941AE7" w:rsidRDefault="0079092E" w:rsidP="002F796E">
      <w:pPr>
        <w:numPr>
          <w:ilvl w:val="0"/>
          <w:numId w:val="19"/>
        </w:numPr>
        <w:tabs>
          <w:tab w:val="clear" w:pos="1800"/>
          <w:tab w:val="num" w:pos="1080"/>
        </w:tabs>
        <w:spacing w:after="0" w:line="278" w:lineRule="auto"/>
        <w:ind w:left="1080"/>
        <w:rPr>
          <w:rFonts w:cstheme="minorHAnsi"/>
        </w:rPr>
      </w:pPr>
      <w:r w:rsidRPr="00941AE7">
        <w:rPr>
          <w:rFonts w:cstheme="minorHAnsi"/>
          <w:b/>
          <w:bCs/>
          <w:color w:val="000000" w:themeColor="text1"/>
          <w:u w:val="single"/>
        </w:rPr>
        <w:t>Incomplete Submissions</w:t>
      </w:r>
      <w:r w:rsidR="0096457B" w:rsidRPr="00941AE7">
        <w:rPr>
          <w:rFonts w:cstheme="minorHAnsi"/>
          <w:b/>
          <w:bCs/>
          <w:color w:val="000000" w:themeColor="text1"/>
          <w:u w:val="single"/>
        </w:rPr>
        <w:t>:</w:t>
      </w:r>
      <w:r w:rsidR="0096457B" w:rsidRPr="00941AE7">
        <w:rPr>
          <w:rFonts w:cstheme="minorHAnsi"/>
          <w:b/>
          <w:bCs/>
          <w:color w:val="000000" w:themeColor="text1"/>
        </w:rPr>
        <w:t xml:space="preserve"> </w:t>
      </w:r>
      <w:r w:rsidRPr="00941AE7">
        <w:rPr>
          <w:rFonts w:cstheme="minorHAnsi"/>
        </w:rPr>
        <w:t xml:space="preserve">GSSC </w:t>
      </w:r>
      <w:r w:rsidR="008C0168" w:rsidRPr="00941AE7">
        <w:rPr>
          <w:rFonts w:cstheme="minorHAnsi"/>
        </w:rPr>
        <w:t xml:space="preserve">Project Accounting team </w:t>
      </w:r>
      <w:r w:rsidRPr="00941AE7">
        <w:rPr>
          <w:rFonts w:cstheme="minorHAnsi"/>
        </w:rPr>
        <w:t>will notify the CO via UNall if additional information is required, copying the case approver.</w:t>
      </w:r>
    </w:p>
    <w:p w14:paraId="4132576A" w14:textId="2761DCAC" w:rsidR="00135810" w:rsidRPr="00941AE7" w:rsidRDefault="00135810" w:rsidP="00135810">
      <w:pPr>
        <w:jc w:val="both"/>
        <w:rPr>
          <w:rFonts w:eastAsiaTheme="majorEastAsia" w:cstheme="minorHAnsi"/>
          <w:color w:val="2F5496" w:themeColor="accent1" w:themeShade="BF"/>
        </w:rPr>
      </w:pPr>
    </w:p>
    <w:p w14:paraId="32EBA3D5" w14:textId="18AE0515" w:rsidR="003A65A2" w:rsidRPr="00941AE7" w:rsidRDefault="00135810" w:rsidP="00A00A25">
      <w:pPr>
        <w:pStyle w:val="Heading2"/>
        <w:numPr>
          <w:ilvl w:val="1"/>
          <w:numId w:val="1"/>
        </w:numPr>
        <w:spacing w:line="360" w:lineRule="auto"/>
        <w:rPr>
          <w:rFonts w:asciiTheme="minorHAnsi" w:hAnsiTheme="minorHAnsi" w:cstheme="minorHAnsi"/>
          <w:b/>
          <w:bCs/>
          <w:sz w:val="22"/>
          <w:szCs w:val="22"/>
        </w:rPr>
      </w:pPr>
      <w:bookmarkStart w:id="289" w:name="_Toc213409995"/>
      <w:bookmarkStart w:id="290" w:name="_Toc210913064"/>
      <w:bookmarkStart w:id="291" w:name="_Toc210913379"/>
      <w:bookmarkStart w:id="292" w:name="_Toc214267832"/>
      <w:bookmarkEnd w:id="289"/>
      <w:r w:rsidRPr="00941AE7">
        <w:rPr>
          <w:rFonts w:asciiTheme="minorHAnsi" w:hAnsiTheme="minorHAnsi" w:cstheme="minorHAnsi"/>
          <w:b/>
          <w:bCs/>
          <w:sz w:val="22"/>
          <w:szCs w:val="22"/>
        </w:rPr>
        <w:t xml:space="preserve">Closure of </w:t>
      </w:r>
      <w:r w:rsidR="00AA7225" w:rsidRPr="00941AE7">
        <w:rPr>
          <w:rFonts w:asciiTheme="minorHAnsi" w:hAnsiTheme="minorHAnsi" w:cstheme="minorHAnsi"/>
          <w:b/>
          <w:bCs/>
          <w:sz w:val="22"/>
          <w:szCs w:val="22"/>
        </w:rPr>
        <w:t>P</w:t>
      </w:r>
      <w:r w:rsidRPr="00941AE7">
        <w:rPr>
          <w:rFonts w:asciiTheme="minorHAnsi" w:hAnsiTheme="minorHAnsi" w:cstheme="minorHAnsi"/>
          <w:b/>
          <w:bCs/>
          <w:sz w:val="22"/>
          <w:szCs w:val="22"/>
        </w:rPr>
        <w:t xml:space="preserve">rojects </w:t>
      </w:r>
      <w:r w:rsidR="00AA7225" w:rsidRPr="00941AE7">
        <w:rPr>
          <w:rFonts w:asciiTheme="minorHAnsi" w:hAnsiTheme="minorHAnsi" w:cstheme="minorHAnsi"/>
          <w:b/>
          <w:bCs/>
          <w:sz w:val="22"/>
          <w:szCs w:val="22"/>
        </w:rPr>
        <w:t>O</w:t>
      </w:r>
      <w:r w:rsidRPr="00941AE7">
        <w:rPr>
          <w:rFonts w:asciiTheme="minorHAnsi" w:hAnsiTheme="minorHAnsi" w:cstheme="minorHAnsi"/>
          <w:b/>
          <w:bCs/>
          <w:sz w:val="22"/>
          <w:szCs w:val="22"/>
        </w:rPr>
        <w:t>utside the GSSC</w:t>
      </w:r>
      <w:r w:rsidR="00464511" w:rsidRPr="00941AE7">
        <w:rPr>
          <w:rFonts w:asciiTheme="minorHAnsi" w:hAnsiTheme="minorHAnsi" w:cstheme="minorHAnsi"/>
          <w:b/>
          <w:bCs/>
          <w:sz w:val="22"/>
          <w:szCs w:val="22"/>
        </w:rPr>
        <w:t xml:space="preserve"> Project Accounting team</w:t>
      </w:r>
      <w:r w:rsidRPr="00941AE7">
        <w:rPr>
          <w:rFonts w:asciiTheme="minorHAnsi" w:hAnsiTheme="minorHAnsi" w:cstheme="minorHAnsi"/>
          <w:b/>
          <w:bCs/>
          <w:sz w:val="22"/>
          <w:szCs w:val="22"/>
        </w:rPr>
        <w:t xml:space="preserve"> Scope</w:t>
      </w:r>
      <w:bookmarkStart w:id="293" w:name="_Toc210913065"/>
      <w:bookmarkStart w:id="294" w:name="_Toc210913380"/>
      <w:bookmarkEnd w:id="290"/>
      <w:bookmarkEnd w:id="291"/>
      <w:bookmarkEnd w:id="292"/>
    </w:p>
    <w:p w14:paraId="59FD95A9" w14:textId="77777777" w:rsidR="00A7397C" w:rsidRPr="00941AE7" w:rsidRDefault="00A7397C" w:rsidP="00D7229B">
      <w:pPr>
        <w:rPr>
          <w:rFonts w:cstheme="minorHAnsi"/>
        </w:rPr>
      </w:pPr>
    </w:p>
    <w:p w14:paraId="1C50EF3C" w14:textId="5B501399" w:rsidR="00135810" w:rsidRPr="00941AE7" w:rsidRDefault="00135810" w:rsidP="0006019D">
      <w:pPr>
        <w:pStyle w:val="Heading2"/>
        <w:numPr>
          <w:ilvl w:val="2"/>
          <w:numId w:val="28"/>
        </w:numPr>
        <w:spacing w:line="360" w:lineRule="auto"/>
        <w:rPr>
          <w:rFonts w:asciiTheme="minorHAnsi" w:hAnsiTheme="minorHAnsi" w:cstheme="minorHAnsi"/>
          <w:sz w:val="22"/>
          <w:szCs w:val="22"/>
        </w:rPr>
      </w:pPr>
      <w:bookmarkStart w:id="295" w:name="_Toc214267833"/>
      <w:r w:rsidRPr="00941AE7">
        <w:rPr>
          <w:rFonts w:asciiTheme="minorHAnsi" w:hAnsiTheme="minorHAnsi" w:cstheme="minorHAnsi"/>
          <w:sz w:val="22"/>
          <w:szCs w:val="22"/>
        </w:rPr>
        <w:t>Financial Closure of Non-Development Projects</w:t>
      </w:r>
      <w:bookmarkEnd w:id="293"/>
      <w:bookmarkEnd w:id="294"/>
      <w:bookmarkEnd w:id="295"/>
    </w:p>
    <w:p w14:paraId="67F68612" w14:textId="77777777" w:rsidR="00135810" w:rsidRPr="00941AE7" w:rsidRDefault="00135810" w:rsidP="0032290D">
      <w:pPr>
        <w:ind w:left="720"/>
        <w:rPr>
          <w:rFonts w:eastAsiaTheme="majorEastAsia" w:cstheme="minorHAnsi"/>
        </w:rPr>
      </w:pPr>
      <w:r w:rsidRPr="00941AE7">
        <w:rPr>
          <w:rFonts w:eastAsiaTheme="majorEastAsia" w:cstheme="minorHAnsi"/>
        </w:rPr>
        <w:t>Projects classified under categories such as Development Effectiveness, Management, UN Coordination, UN Volunteers, and similar types fall outside the scope of GSSC’s financial closure services. The responsibility for closing these projects lies entirely with the respective offices/bureaus.</w:t>
      </w:r>
    </w:p>
    <w:p w14:paraId="179A58E6" w14:textId="77777777" w:rsidR="009B48B2" w:rsidRPr="00941AE7" w:rsidRDefault="009B48B2" w:rsidP="0032290D">
      <w:pPr>
        <w:ind w:left="720"/>
        <w:rPr>
          <w:rFonts w:eastAsiaTheme="majorEastAsia" w:cstheme="minorHAnsi"/>
        </w:rPr>
      </w:pPr>
    </w:p>
    <w:p w14:paraId="77823FFF" w14:textId="6C57AD9A" w:rsidR="00135810" w:rsidRPr="00941AE7" w:rsidRDefault="00135810" w:rsidP="0006019D">
      <w:pPr>
        <w:pStyle w:val="Heading2"/>
        <w:numPr>
          <w:ilvl w:val="2"/>
          <w:numId w:val="28"/>
        </w:numPr>
        <w:spacing w:line="360" w:lineRule="auto"/>
        <w:rPr>
          <w:rFonts w:asciiTheme="minorHAnsi" w:hAnsiTheme="minorHAnsi" w:cstheme="minorHAnsi"/>
          <w:sz w:val="22"/>
          <w:szCs w:val="22"/>
        </w:rPr>
      </w:pPr>
      <w:bookmarkStart w:id="296" w:name="_Toc210913066"/>
      <w:bookmarkStart w:id="297" w:name="_Toc210913381"/>
      <w:bookmarkStart w:id="298" w:name="_Toc214267834"/>
      <w:r w:rsidRPr="00941AE7">
        <w:rPr>
          <w:rFonts w:asciiTheme="minorHAnsi" w:hAnsiTheme="minorHAnsi" w:cstheme="minorHAnsi"/>
          <w:sz w:val="22"/>
          <w:szCs w:val="22"/>
        </w:rPr>
        <w:t>Development Projects managed by Bureaus</w:t>
      </w:r>
      <w:bookmarkEnd w:id="296"/>
      <w:bookmarkEnd w:id="297"/>
      <w:bookmarkEnd w:id="298"/>
    </w:p>
    <w:p w14:paraId="5ADE0336" w14:textId="75F01857" w:rsidR="00135810" w:rsidRPr="00941AE7" w:rsidRDefault="00135810" w:rsidP="0032290D">
      <w:pPr>
        <w:spacing w:after="0"/>
        <w:ind w:left="720"/>
        <w:jc w:val="both"/>
        <w:rPr>
          <w:rFonts w:eastAsiaTheme="majorEastAsia" w:cstheme="minorHAnsi"/>
        </w:rPr>
      </w:pPr>
      <w:r w:rsidRPr="00941AE7">
        <w:rPr>
          <w:rFonts w:eastAsiaTheme="majorEastAsia" w:cstheme="minorHAnsi"/>
        </w:rPr>
        <w:t xml:space="preserve">Development projects that are not </w:t>
      </w:r>
      <w:r w:rsidR="00863E35" w:rsidRPr="00941AE7">
        <w:rPr>
          <w:rFonts w:eastAsiaTheme="majorEastAsia" w:cstheme="minorHAnsi"/>
        </w:rPr>
        <w:t>clustered</w:t>
      </w:r>
      <w:r w:rsidRPr="00941AE7">
        <w:rPr>
          <w:rFonts w:eastAsiaTheme="majorEastAsia" w:cstheme="minorHAnsi"/>
        </w:rPr>
        <w:t xml:space="preserve"> by GSSC</w:t>
      </w:r>
      <w:r w:rsidR="00AA2847" w:rsidRPr="00941AE7">
        <w:rPr>
          <w:rFonts w:eastAsiaTheme="majorEastAsia" w:cstheme="minorHAnsi"/>
        </w:rPr>
        <w:t xml:space="preserve"> </w:t>
      </w:r>
      <w:r w:rsidR="00AA2847" w:rsidRPr="00941AE7">
        <w:rPr>
          <w:rFonts w:cstheme="minorHAnsi"/>
        </w:rPr>
        <w:t>Project Accounting team</w:t>
      </w:r>
      <w:r w:rsidRPr="00941AE7">
        <w:rPr>
          <w:rFonts w:eastAsiaTheme="majorEastAsia" w:cstheme="minorHAnsi"/>
        </w:rPr>
        <w:t xml:space="preserve"> services must be closed by the responsible offices or bureaus. </w:t>
      </w:r>
    </w:p>
    <w:p w14:paraId="122E05E9" w14:textId="6125EB4D" w:rsidR="00135810" w:rsidRPr="00941AE7" w:rsidRDefault="00135810" w:rsidP="0032290D">
      <w:pPr>
        <w:spacing w:after="0"/>
        <w:ind w:left="720"/>
        <w:jc w:val="both"/>
        <w:rPr>
          <w:rFonts w:eastAsiaTheme="majorEastAsia" w:cstheme="minorHAnsi"/>
        </w:rPr>
      </w:pPr>
      <w:r w:rsidRPr="00941AE7">
        <w:rPr>
          <w:rFonts w:eastAsiaTheme="majorEastAsia" w:cstheme="minorHAnsi"/>
        </w:rPr>
        <w:t>For both categories of projects, offices and bureaus should adhere to the step-by-step process detailed in SOP</w:t>
      </w:r>
      <w:r w:rsidR="00BE43C7" w:rsidRPr="00941AE7">
        <w:rPr>
          <w:rFonts w:eastAsiaTheme="majorEastAsia" w:cstheme="minorHAnsi"/>
        </w:rPr>
        <w:t xml:space="preserve"> (</w:t>
      </w:r>
      <w:hyperlink r:id="rId36" w:history="1">
        <w:r w:rsidR="0020586E" w:rsidRPr="00941AE7">
          <w:rPr>
            <w:rStyle w:val="Hyperlink"/>
            <w:rFonts w:cstheme="minorHAnsi"/>
          </w:rPr>
          <w:t>link</w:t>
        </w:r>
      </w:hyperlink>
      <w:r w:rsidR="0020586E" w:rsidRPr="00941AE7">
        <w:rPr>
          <w:rFonts w:cstheme="minorHAnsi"/>
        </w:rPr>
        <w:t>)</w:t>
      </w:r>
      <w:r w:rsidRPr="00941AE7">
        <w:rPr>
          <w:rFonts w:eastAsiaTheme="majorEastAsia" w:cstheme="minorHAnsi"/>
        </w:rPr>
        <w:t xml:space="preserve">, which includes completing the operational and financial closure checklists, clearing all relevant accounts, and updating the project status in Quantum. For these projects, the GSSC </w:t>
      </w:r>
      <w:r w:rsidR="00AA2847" w:rsidRPr="00941AE7">
        <w:rPr>
          <w:rFonts w:cstheme="minorHAnsi"/>
        </w:rPr>
        <w:t xml:space="preserve">Project Accounting team </w:t>
      </w:r>
      <w:r w:rsidRPr="00941AE7">
        <w:rPr>
          <w:rFonts w:eastAsiaTheme="majorEastAsia" w:cstheme="minorHAnsi"/>
        </w:rPr>
        <w:t>is not involved in the closure process.</w:t>
      </w:r>
    </w:p>
    <w:p w14:paraId="4B1A6437" w14:textId="77777777" w:rsidR="0032290D" w:rsidRPr="00941AE7" w:rsidRDefault="0032290D" w:rsidP="0032290D">
      <w:pPr>
        <w:spacing w:after="0"/>
        <w:ind w:left="720"/>
        <w:jc w:val="both"/>
        <w:rPr>
          <w:rFonts w:eastAsiaTheme="majorEastAsia" w:cstheme="minorHAnsi"/>
        </w:rPr>
      </w:pPr>
    </w:p>
    <w:p w14:paraId="0AA58694" w14:textId="271F3CE1" w:rsidR="00135810" w:rsidRPr="00941AE7" w:rsidRDefault="006B297C" w:rsidP="0006019D">
      <w:pPr>
        <w:pStyle w:val="Heading2"/>
        <w:numPr>
          <w:ilvl w:val="2"/>
          <w:numId w:val="28"/>
        </w:numPr>
        <w:spacing w:line="360" w:lineRule="auto"/>
        <w:rPr>
          <w:rFonts w:asciiTheme="minorHAnsi" w:hAnsiTheme="minorHAnsi" w:cstheme="minorHAnsi"/>
          <w:sz w:val="22"/>
          <w:szCs w:val="22"/>
        </w:rPr>
      </w:pPr>
      <w:bookmarkStart w:id="299" w:name="_Toc214267835"/>
      <w:r w:rsidRPr="00941AE7">
        <w:rPr>
          <w:rFonts w:asciiTheme="minorHAnsi" w:hAnsiTheme="minorHAnsi" w:cstheme="minorHAnsi"/>
          <w:sz w:val="22"/>
          <w:szCs w:val="22"/>
        </w:rPr>
        <w:t xml:space="preserve">Legacy </w:t>
      </w:r>
      <w:r w:rsidR="00937D35" w:rsidRPr="00941AE7">
        <w:rPr>
          <w:rFonts w:asciiTheme="minorHAnsi" w:hAnsiTheme="minorHAnsi" w:cstheme="minorHAnsi"/>
          <w:sz w:val="22"/>
          <w:szCs w:val="22"/>
        </w:rPr>
        <w:t>Development P</w:t>
      </w:r>
      <w:r w:rsidRPr="00941AE7">
        <w:rPr>
          <w:rFonts w:asciiTheme="minorHAnsi" w:hAnsiTheme="minorHAnsi" w:cstheme="minorHAnsi"/>
          <w:sz w:val="22"/>
          <w:szCs w:val="22"/>
        </w:rPr>
        <w:t xml:space="preserve">rojects </w:t>
      </w:r>
      <w:r w:rsidR="00E75477" w:rsidRPr="00941AE7">
        <w:rPr>
          <w:rFonts w:asciiTheme="minorHAnsi" w:hAnsiTheme="minorHAnsi" w:cstheme="minorHAnsi"/>
          <w:sz w:val="22"/>
          <w:szCs w:val="22"/>
        </w:rPr>
        <w:t xml:space="preserve">that were operationally closed </w:t>
      </w:r>
      <w:r w:rsidR="00DA380A" w:rsidRPr="00941AE7">
        <w:rPr>
          <w:rFonts w:asciiTheme="minorHAnsi" w:hAnsiTheme="minorHAnsi" w:cstheme="minorHAnsi"/>
          <w:sz w:val="22"/>
          <w:szCs w:val="22"/>
        </w:rPr>
        <w:t>before 1</w:t>
      </w:r>
      <w:r w:rsidR="00DA380A" w:rsidRPr="00941AE7">
        <w:rPr>
          <w:rFonts w:asciiTheme="minorHAnsi" w:hAnsiTheme="minorHAnsi" w:cstheme="minorHAnsi"/>
          <w:sz w:val="22"/>
          <w:szCs w:val="22"/>
          <w:vertAlign w:val="superscript"/>
        </w:rPr>
        <w:t>st</w:t>
      </w:r>
      <w:r w:rsidR="00DA380A" w:rsidRPr="00941AE7">
        <w:rPr>
          <w:rFonts w:asciiTheme="minorHAnsi" w:hAnsiTheme="minorHAnsi" w:cstheme="minorHAnsi"/>
          <w:sz w:val="22"/>
          <w:szCs w:val="22"/>
        </w:rPr>
        <w:t xml:space="preserve"> October 2020.</w:t>
      </w:r>
      <w:bookmarkEnd w:id="299"/>
    </w:p>
    <w:p w14:paraId="37E78301" w14:textId="13E6B019" w:rsidR="00937D35" w:rsidRPr="00941AE7" w:rsidRDefault="006066B5" w:rsidP="0032290D">
      <w:pPr>
        <w:spacing w:after="0"/>
        <w:ind w:left="720"/>
        <w:jc w:val="both"/>
        <w:rPr>
          <w:rFonts w:eastAsiaTheme="majorEastAsia" w:cstheme="minorHAnsi"/>
        </w:rPr>
      </w:pPr>
      <w:r w:rsidRPr="00941AE7">
        <w:rPr>
          <w:rFonts w:eastAsiaTheme="majorEastAsia" w:cstheme="minorHAnsi"/>
        </w:rPr>
        <w:t>Refer to Section 2 above, Overview.</w:t>
      </w:r>
    </w:p>
    <w:p w14:paraId="1ACEB01C" w14:textId="77777777" w:rsidR="00E47A92" w:rsidRPr="00941AE7" w:rsidRDefault="00E47A92" w:rsidP="004B6D03">
      <w:pPr>
        <w:spacing w:after="0"/>
        <w:ind w:firstLine="567"/>
        <w:jc w:val="both"/>
        <w:rPr>
          <w:rFonts w:eastAsiaTheme="majorEastAsia" w:cstheme="minorHAnsi"/>
        </w:rPr>
      </w:pPr>
    </w:p>
    <w:p w14:paraId="1A023BE3" w14:textId="77777777" w:rsidR="008B1D60" w:rsidRPr="00941AE7" w:rsidRDefault="008B1D60" w:rsidP="004B6D03">
      <w:pPr>
        <w:spacing w:after="0"/>
        <w:ind w:firstLine="567"/>
        <w:jc w:val="both"/>
        <w:rPr>
          <w:rFonts w:eastAsiaTheme="majorEastAsia" w:cstheme="minorHAnsi"/>
        </w:rPr>
      </w:pPr>
    </w:p>
    <w:p w14:paraId="673480E4" w14:textId="688DFC3D" w:rsidR="00974FED" w:rsidRPr="00941AE7" w:rsidRDefault="00974FED" w:rsidP="00A00A25">
      <w:pPr>
        <w:pStyle w:val="Heading2"/>
        <w:numPr>
          <w:ilvl w:val="1"/>
          <w:numId w:val="1"/>
        </w:numPr>
        <w:spacing w:line="360" w:lineRule="auto"/>
        <w:rPr>
          <w:rFonts w:asciiTheme="minorHAnsi" w:hAnsiTheme="minorHAnsi" w:cstheme="minorHAnsi"/>
          <w:b/>
          <w:bCs/>
          <w:sz w:val="22"/>
          <w:szCs w:val="22"/>
        </w:rPr>
      </w:pPr>
      <w:r w:rsidRPr="00941AE7">
        <w:rPr>
          <w:rFonts w:asciiTheme="minorHAnsi" w:hAnsiTheme="minorHAnsi" w:cstheme="minorHAnsi"/>
          <w:b/>
          <w:bCs/>
          <w:sz w:val="22"/>
          <w:szCs w:val="22"/>
        </w:rPr>
        <w:t xml:space="preserve"> </w:t>
      </w:r>
      <w:bookmarkStart w:id="300" w:name="_Toc214267836"/>
      <w:r w:rsidRPr="00941AE7">
        <w:rPr>
          <w:rFonts w:asciiTheme="minorHAnsi" w:hAnsiTheme="minorHAnsi" w:cstheme="minorHAnsi"/>
          <w:b/>
          <w:bCs/>
          <w:sz w:val="22"/>
          <w:szCs w:val="22"/>
        </w:rPr>
        <w:t>Re-</w:t>
      </w:r>
      <w:r w:rsidR="00771760" w:rsidRPr="00941AE7">
        <w:rPr>
          <w:rFonts w:asciiTheme="minorHAnsi" w:hAnsiTheme="minorHAnsi" w:cstheme="minorHAnsi"/>
          <w:b/>
          <w:bCs/>
          <w:sz w:val="22"/>
          <w:szCs w:val="22"/>
        </w:rPr>
        <w:t>O</w:t>
      </w:r>
      <w:r w:rsidRPr="00941AE7">
        <w:rPr>
          <w:rFonts w:asciiTheme="minorHAnsi" w:hAnsiTheme="minorHAnsi" w:cstheme="minorHAnsi"/>
          <w:b/>
          <w:bCs/>
          <w:sz w:val="22"/>
          <w:szCs w:val="22"/>
        </w:rPr>
        <w:t xml:space="preserve">pening </w:t>
      </w:r>
      <w:r w:rsidR="00771760" w:rsidRPr="00941AE7">
        <w:rPr>
          <w:rFonts w:asciiTheme="minorHAnsi" w:hAnsiTheme="minorHAnsi" w:cstheme="minorHAnsi"/>
          <w:b/>
          <w:bCs/>
          <w:sz w:val="22"/>
          <w:szCs w:val="22"/>
        </w:rPr>
        <w:t>F</w:t>
      </w:r>
      <w:r w:rsidRPr="00941AE7">
        <w:rPr>
          <w:rFonts w:asciiTheme="minorHAnsi" w:hAnsiTheme="minorHAnsi" w:cstheme="minorHAnsi"/>
          <w:b/>
          <w:bCs/>
          <w:sz w:val="22"/>
          <w:szCs w:val="22"/>
        </w:rPr>
        <w:t xml:space="preserve">inancially </w:t>
      </w:r>
      <w:r w:rsidR="00771760" w:rsidRPr="00941AE7">
        <w:rPr>
          <w:rFonts w:asciiTheme="minorHAnsi" w:hAnsiTheme="minorHAnsi" w:cstheme="minorHAnsi"/>
          <w:b/>
          <w:bCs/>
          <w:sz w:val="22"/>
          <w:szCs w:val="22"/>
        </w:rPr>
        <w:t>C</w:t>
      </w:r>
      <w:r w:rsidRPr="00941AE7">
        <w:rPr>
          <w:rFonts w:asciiTheme="minorHAnsi" w:hAnsiTheme="minorHAnsi" w:cstheme="minorHAnsi"/>
          <w:b/>
          <w:bCs/>
          <w:sz w:val="22"/>
          <w:szCs w:val="22"/>
        </w:rPr>
        <w:t xml:space="preserve">losed </w:t>
      </w:r>
      <w:r w:rsidR="00771760" w:rsidRPr="00941AE7">
        <w:rPr>
          <w:rFonts w:asciiTheme="minorHAnsi" w:hAnsiTheme="minorHAnsi" w:cstheme="minorHAnsi"/>
          <w:b/>
          <w:bCs/>
          <w:sz w:val="22"/>
          <w:szCs w:val="22"/>
        </w:rPr>
        <w:t>P</w:t>
      </w:r>
      <w:r w:rsidRPr="00941AE7">
        <w:rPr>
          <w:rFonts w:asciiTheme="minorHAnsi" w:hAnsiTheme="minorHAnsi" w:cstheme="minorHAnsi"/>
          <w:b/>
          <w:bCs/>
          <w:sz w:val="22"/>
          <w:szCs w:val="22"/>
        </w:rPr>
        <w:t>rojects in Quantum</w:t>
      </w:r>
      <w:bookmarkEnd w:id="300"/>
    </w:p>
    <w:p w14:paraId="6441A123" w14:textId="77777777" w:rsidR="00974FED" w:rsidRPr="00941AE7" w:rsidRDefault="00974FED" w:rsidP="0032290D">
      <w:pPr>
        <w:spacing w:after="0"/>
        <w:ind w:left="567"/>
        <w:rPr>
          <w:rFonts w:cstheme="minorHAnsi"/>
        </w:rPr>
      </w:pPr>
      <w:r w:rsidRPr="00941AE7">
        <w:rPr>
          <w:rFonts w:cstheme="minorHAnsi"/>
        </w:rPr>
        <w:t>Re-opening a financially closed project is an exceptional measure and must be approached with caution due to potential reputational and financial reporting risks. Under no circumstances may the CO unilaterally change the status of a financially closed project in Quantum.</w:t>
      </w:r>
    </w:p>
    <w:p w14:paraId="2B74364A" w14:textId="77777777" w:rsidR="008B1D60" w:rsidRPr="00941AE7" w:rsidRDefault="008B1D60" w:rsidP="0032290D">
      <w:pPr>
        <w:spacing w:after="0"/>
        <w:ind w:left="567"/>
        <w:rPr>
          <w:rFonts w:cstheme="minorHAnsi"/>
        </w:rPr>
      </w:pPr>
    </w:p>
    <w:p w14:paraId="44CFB4A6" w14:textId="2B542F6D" w:rsidR="00974FED" w:rsidRPr="00941AE7" w:rsidRDefault="00974FED" w:rsidP="0006019D">
      <w:pPr>
        <w:pStyle w:val="ListParagraph"/>
        <w:numPr>
          <w:ilvl w:val="2"/>
          <w:numId w:val="29"/>
        </w:numPr>
        <w:spacing w:after="0"/>
        <w:rPr>
          <w:rFonts w:cstheme="minorHAnsi"/>
          <w:color w:val="2F5496" w:themeColor="accent1" w:themeShade="BF"/>
        </w:rPr>
      </w:pPr>
      <w:r w:rsidRPr="00941AE7">
        <w:rPr>
          <w:rFonts w:cstheme="minorHAnsi"/>
          <w:color w:val="2F5496" w:themeColor="accent1" w:themeShade="BF"/>
        </w:rPr>
        <w:t>General Principles</w:t>
      </w:r>
    </w:p>
    <w:p w14:paraId="6F522496" w14:textId="77777777" w:rsidR="00974FED" w:rsidRPr="00941AE7" w:rsidRDefault="00974FED" w:rsidP="0006019D">
      <w:pPr>
        <w:numPr>
          <w:ilvl w:val="0"/>
          <w:numId w:val="10"/>
        </w:numPr>
        <w:spacing w:after="0" w:line="278" w:lineRule="auto"/>
        <w:rPr>
          <w:rFonts w:cstheme="minorHAnsi"/>
        </w:rPr>
      </w:pPr>
      <w:r w:rsidRPr="00941AE7">
        <w:rPr>
          <w:rFonts w:cstheme="minorHAnsi"/>
        </w:rPr>
        <w:t>Projects should only be re-opened in rare cases, such as:</w:t>
      </w:r>
    </w:p>
    <w:p w14:paraId="3D5277FE" w14:textId="77777777" w:rsidR="00974FED" w:rsidRPr="00941AE7" w:rsidRDefault="00974FED" w:rsidP="0006019D">
      <w:pPr>
        <w:numPr>
          <w:ilvl w:val="1"/>
          <w:numId w:val="10"/>
        </w:numPr>
        <w:spacing w:after="0" w:line="278" w:lineRule="auto"/>
        <w:rPr>
          <w:rFonts w:cstheme="minorHAnsi"/>
        </w:rPr>
      </w:pPr>
      <w:r w:rsidRPr="00941AE7">
        <w:rPr>
          <w:rFonts w:cstheme="minorHAnsi"/>
        </w:rPr>
        <w:t>Closure occurred without a final signed CDR.</w:t>
      </w:r>
    </w:p>
    <w:p w14:paraId="1FD21B86" w14:textId="77777777" w:rsidR="00974FED" w:rsidRPr="00941AE7" w:rsidRDefault="00974FED" w:rsidP="0006019D">
      <w:pPr>
        <w:numPr>
          <w:ilvl w:val="1"/>
          <w:numId w:val="10"/>
        </w:numPr>
        <w:spacing w:after="0" w:line="278" w:lineRule="auto"/>
        <w:rPr>
          <w:rFonts w:cstheme="minorHAnsi"/>
        </w:rPr>
      </w:pPr>
      <w:r w:rsidRPr="00941AE7">
        <w:rPr>
          <w:rFonts w:cstheme="minorHAnsi"/>
        </w:rPr>
        <w:t>A significant pending charge was missed.</w:t>
      </w:r>
    </w:p>
    <w:p w14:paraId="5A76ABC2" w14:textId="77777777" w:rsidR="00974FED" w:rsidRPr="00941AE7" w:rsidRDefault="00974FED" w:rsidP="0006019D">
      <w:pPr>
        <w:numPr>
          <w:ilvl w:val="0"/>
          <w:numId w:val="10"/>
        </w:numPr>
        <w:spacing w:after="0" w:line="278" w:lineRule="auto"/>
        <w:rPr>
          <w:rFonts w:cstheme="minorHAnsi"/>
        </w:rPr>
      </w:pPr>
      <w:r w:rsidRPr="00941AE7">
        <w:rPr>
          <w:rFonts w:cstheme="minorHAnsi"/>
        </w:rPr>
        <w:t>If a donor report has been issued, re-opening is highly sensitive and may require reissuance of reports and processing of additional refunds.</w:t>
      </w:r>
    </w:p>
    <w:p w14:paraId="15A827A4" w14:textId="5296E384" w:rsidR="00974FED" w:rsidRPr="00941AE7" w:rsidRDefault="00974FED" w:rsidP="0006019D">
      <w:pPr>
        <w:numPr>
          <w:ilvl w:val="0"/>
          <w:numId w:val="10"/>
        </w:numPr>
        <w:spacing w:after="0" w:line="278" w:lineRule="auto"/>
        <w:rPr>
          <w:rFonts w:cstheme="minorHAnsi"/>
        </w:rPr>
      </w:pPr>
      <w:r w:rsidRPr="00941AE7">
        <w:rPr>
          <w:rFonts w:cstheme="minorHAnsi"/>
        </w:rPr>
        <w:t>All re-opening requests must be thoroughly reviewed and coordinated with GSSC</w:t>
      </w:r>
      <w:r w:rsidR="00AA2847" w:rsidRPr="00941AE7">
        <w:rPr>
          <w:rFonts w:cstheme="minorHAnsi"/>
        </w:rPr>
        <w:t xml:space="preserve"> Project Accounting team</w:t>
      </w:r>
      <w:r w:rsidRPr="00941AE7">
        <w:rPr>
          <w:rFonts w:cstheme="minorHAnsi"/>
        </w:rPr>
        <w:t>, OFRM/PDI, and OFRM/FBA.</w:t>
      </w:r>
    </w:p>
    <w:p w14:paraId="42B0D2AE" w14:textId="77777777" w:rsidR="00E71ED2" w:rsidRPr="00941AE7" w:rsidRDefault="00E71ED2" w:rsidP="00E71ED2">
      <w:pPr>
        <w:spacing w:after="0" w:line="278" w:lineRule="auto"/>
        <w:ind w:left="720"/>
        <w:rPr>
          <w:rFonts w:cstheme="minorHAnsi"/>
        </w:rPr>
      </w:pPr>
    </w:p>
    <w:p w14:paraId="6F058336" w14:textId="5328E541" w:rsidR="00974FED" w:rsidRPr="00941AE7" w:rsidRDefault="00974FED" w:rsidP="0006019D">
      <w:pPr>
        <w:pStyle w:val="ListParagraph"/>
        <w:numPr>
          <w:ilvl w:val="2"/>
          <w:numId w:val="29"/>
        </w:numPr>
        <w:spacing w:after="0"/>
        <w:rPr>
          <w:rFonts w:cstheme="minorHAnsi"/>
          <w:color w:val="2F5496" w:themeColor="accent1" w:themeShade="BF"/>
        </w:rPr>
      </w:pPr>
      <w:r w:rsidRPr="00941AE7">
        <w:rPr>
          <w:rFonts w:cstheme="minorHAnsi"/>
          <w:color w:val="2F5496" w:themeColor="accent1" w:themeShade="BF"/>
        </w:rPr>
        <w:t>Risk Considerations</w:t>
      </w:r>
    </w:p>
    <w:p w14:paraId="41879724" w14:textId="6B2FB1BF" w:rsidR="00974FED" w:rsidRPr="00941AE7" w:rsidRDefault="00974FED" w:rsidP="0006019D">
      <w:pPr>
        <w:numPr>
          <w:ilvl w:val="0"/>
          <w:numId w:val="10"/>
        </w:numPr>
        <w:spacing w:after="0" w:line="278" w:lineRule="auto"/>
        <w:rPr>
          <w:rFonts w:cstheme="minorHAnsi"/>
        </w:rPr>
      </w:pPr>
      <w:r w:rsidRPr="00941AE7">
        <w:rPr>
          <w:rFonts w:cstheme="minorHAnsi"/>
        </w:rPr>
        <w:t xml:space="preserve">If no donor report or refund has been issued, risk is minimal. Only material adjustments require </w:t>
      </w:r>
      <w:r w:rsidR="00E23D8F" w:rsidRPr="00941AE7">
        <w:rPr>
          <w:rFonts w:cstheme="minorHAnsi"/>
          <w:bCs/>
        </w:rPr>
        <w:t>OFRM/FPMR</w:t>
      </w:r>
      <w:r w:rsidR="00E23D8F" w:rsidRPr="00941AE7" w:rsidDel="00E23D8F">
        <w:rPr>
          <w:rFonts w:cstheme="minorHAnsi"/>
        </w:rPr>
        <w:t xml:space="preserve"> </w:t>
      </w:r>
      <w:r w:rsidRPr="00941AE7">
        <w:rPr>
          <w:rFonts w:cstheme="minorHAnsi"/>
        </w:rPr>
        <w:t>review.</w:t>
      </w:r>
    </w:p>
    <w:p w14:paraId="09BE28E8" w14:textId="77777777" w:rsidR="00974FED" w:rsidRPr="00941AE7" w:rsidRDefault="00974FED" w:rsidP="0006019D">
      <w:pPr>
        <w:numPr>
          <w:ilvl w:val="0"/>
          <w:numId w:val="10"/>
        </w:numPr>
        <w:spacing w:after="0" w:line="278" w:lineRule="auto"/>
        <w:rPr>
          <w:rFonts w:cstheme="minorHAnsi"/>
        </w:rPr>
      </w:pPr>
      <w:r w:rsidRPr="00941AE7">
        <w:rPr>
          <w:rFonts w:cstheme="minorHAnsi"/>
        </w:rPr>
        <w:t>If a donor report has been issued, re-opening is subject to:</w:t>
      </w:r>
    </w:p>
    <w:p w14:paraId="5F34042D" w14:textId="6E9B1286" w:rsidR="00974FED" w:rsidRPr="00941AE7" w:rsidRDefault="00974FED" w:rsidP="0006019D">
      <w:pPr>
        <w:numPr>
          <w:ilvl w:val="1"/>
          <w:numId w:val="11"/>
        </w:numPr>
        <w:spacing w:after="0" w:line="278" w:lineRule="auto"/>
        <w:rPr>
          <w:rFonts w:cstheme="minorHAnsi"/>
        </w:rPr>
      </w:pPr>
      <w:r w:rsidRPr="00941AE7">
        <w:rPr>
          <w:rFonts w:cstheme="minorHAnsi"/>
        </w:rPr>
        <w:t>Endorsement by CO, GSSC</w:t>
      </w:r>
      <w:r w:rsidR="00AA2847" w:rsidRPr="00941AE7">
        <w:rPr>
          <w:rFonts w:cstheme="minorHAnsi"/>
        </w:rPr>
        <w:t xml:space="preserve"> Project Accounting team</w:t>
      </w:r>
      <w:r w:rsidRPr="00941AE7">
        <w:rPr>
          <w:rFonts w:cstheme="minorHAnsi"/>
        </w:rPr>
        <w:t>, OFRM/PDI</w:t>
      </w:r>
      <w:r w:rsidR="004321E7" w:rsidRPr="00941AE7">
        <w:rPr>
          <w:rFonts w:cstheme="minorHAnsi"/>
        </w:rPr>
        <w:t xml:space="preserve"> and OFRM/FBA</w:t>
      </w:r>
      <w:r w:rsidRPr="00941AE7">
        <w:rPr>
          <w:rFonts w:cstheme="minorHAnsi"/>
        </w:rPr>
        <w:t>.</w:t>
      </w:r>
    </w:p>
    <w:p w14:paraId="69911F84" w14:textId="76299D28" w:rsidR="00974FED" w:rsidRPr="00941AE7" w:rsidRDefault="00974FED" w:rsidP="0006019D">
      <w:pPr>
        <w:numPr>
          <w:ilvl w:val="1"/>
          <w:numId w:val="11"/>
        </w:numPr>
        <w:spacing w:after="0" w:line="278" w:lineRule="auto"/>
        <w:rPr>
          <w:rFonts w:cstheme="minorHAnsi"/>
        </w:rPr>
      </w:pPr>
      <w:r w:rsidRPr="00941AE7">
        <w:rPr>
          <w:rFonts w:cstheme="minorHAnsi"/>
        </w:rPr>
        <w:t>Final approval by</w:t>
      </w:r>
      <w:r w:rsidR="00A967A2" w:rsidRPr="00941AE7">
        <w:rPr>
          <w:rFonts w:cstheme="minorHAnsi"/>
        </w:rPr>
        <w:t xml:space="preserve"> C</w:t>
      </w:r>
      <w:r w:rsidR="00716103" w:rsidRPr="00941AE7">
        <w:rPr>
          <w:rFonts w:cstheme="minorHAnsi"/>
        </w:rPr>
        <w:t>hie</w:t>
      </w:r>
      <w:r w:rsidR="00A967A2" w:rsidRPr="00941AE7">
        <w:rPr>
          <w:rFonts w:cstheme="minorHAnsi"/>
        </w:rPr>
        <w:t xml:space="preserve">f of Accounts, </w:t>
      </w:r>
      <w:r w:rsidR="00B16309" w:rsidRPr="00941AE7">
        <w:rPr>
          <w:rFonts w:cstheme="minorHAnsi"/>
        </w:rPr>
        <w:t>OFRM.</w:t>
      </w:r>
    </w:p>
    <w:p w14:paraId="7F72FDBD" w14:textId="77777777" w:rsidR="00974FED" w:rsidRPr="00941AE7" w:rsidRDefault="00974FED" w:rsidP="0006019D">
      <w:pPr>
        <w:numPr>
          <w:ilvl w:val="1"/>
          <w:numId w:val="11"/>
        </w:numPr>
        <w:spacing w:after="0" w:line="278" w:lineRule="auto"/>
        <w:rPr>
          <w:rFonts w:cstheme="minorHAnsi"/>
        </w:rPr>
      </w:pPr>
      <w:r w:rsidRPr="00941AE7">
        <w:rPr>
          <w:rFonts w:cstheme="minorHAnsi"/>
        </w:rPr>
        <w:t>A review period of several weeks; approval is not guaranteed.</w:t>
      </w:r>
    </w:p>
    <w:p w14:paraId="0F01A961" w14:textId="77777777" w:rsidR="00E71ED2" w:rsidRPr="00941AE7" w:rsidRDefault="00E71ED2" w:rsidP="00E71ED2">
      <w:pPr>
        <w:spacing w:after="0" w:line="278" w:lineRule="auto"/>
        <w:ind w:left="1800"/>
        <w:rPr>
          <w:rFonts w:cstheme="minorHAnsi"/>
        </w:rPr>
      </w:pPr>
    </w:p>
    <w:p w14:paraId="797D4659" w14:textId="63B54ECC" w:rsidR="00974FED" w:rsidRPr="00941AE7" w:rsidRDefault="00974FED" w:rsidP="0006019D">
      <w:pPr>
        <w:pStyle w:val="ListParagraph"/>
        <w:numPr>
          <w:ilvl w:val="2"/>
          <w:numId w:val="29"/>
        </w:numPr>
        <w:spacing w:after="0"/>
        <w:rPr>
          <w:rFonts w:cstheme="minorHAnsi"/>
          <w:color w:val="2F5496" w:themeColor="accent1" w:themeShade="BF"/>
        </w:rPr>
      </w:pPr>
      <w:r w:rsidRPr="00941AE7">
        <w:rPr>
          <w:rFonts w:cstheme="minorHAnsi"/>
          <w:color w:val="2F5496" w:themeColor="accent1" w:themeShade="BF"/>
        </w:rPr>
        <w:t>Required Documentation</w:t>
      </w:r>
    </w:p>
    <w:p w14:paraId="5600CCED" w14:textId="77777777" w:rsidR="00974FED" w:rsidRPr="00941AE7" w:rsidRDefault="00974FED" w:rsidP="00286F6C">
      <w:pPr>
        <w:spacing w:after="0" w:line="278" w:lineRule="auto"/>
        <w:ind w:left="900"/>
        <w:rPr>
          <w:rFonts w:cstheme="minorHAnsi"/>
        </w:rPr>
      </w:pPr>
      <w:r w:rsidRPr="00941AE7">
        <w:rPr>
          <w:rFonts w:cstheme="minorHAnsi"/>
        </w:rPr>
        <w:t>All re-opening requests must include:</w:t>
      </w:r>
    </w:p>
    <w:p w14:paraId="77C27F07" w14:textId="17D5DE44" w:rsidR="00974FED" w:rsidRPr="00941AE7" w:rsidRDefault="00770EFA" w:rsidP="0006019D">
      <w:pPr>
        <w:numPr>
          <w:ilvl w:val="0"/>
          <w:numId w:val="12"/>
        </w:numPr>
        <w:tabs>
          <w:tab w:val="clear" w:pos="720"/>
          <w:tab w:val="num" w:pos="1440"/>
        </w:tabs>
        <w:spacing w:after="0" w:line="278" w:lineRule="auto"/>
        <w:ind w:left="1440"/>
        <w:jc w:val="both"/>
        <w:rPr>
          <w:rFonts w:cstheme="minorHAnsi"/>
        </w:rPr>
      </w:pPr>
      <w:r w:rsidRPr="00941AE7">
        <w:rPr>
          <w:rFonts w:cstheme="minorHAnsi"/>
        </w:rPr>
        <w:t xml:space="preserve">Amount to be </w:t>
      </w:r>
      <w:r w:rsidR="00974FED" w:rsidRPr="00941AE7">
        <w:rPr>
          <w:rFonts w:cstheme="minorHAnsi"/>
        </w:rPr>
        <w:t>adjust</w:t>
      </w:r>
      <w:r w:rsidRPr="00941AE7">
        <w:rPr>
          <w:rFonts w:cstheme="minorHAnsi"/>
        </w:rPr>
        <w:t>ed</w:t>
      </w:r>
      <w:r w:rsidR="00974FED" w:rsidRPr="00941AE7">
        <w:rPr>
          <w:rFonts w:cstheme="minorHAnsi"/>
        </w:rPr>
        <w:t>.</w:t>
      </w:r>
    </w:p>
    <w:p w14:paraId="7B903510" w14:textId="77777777" w:rsidR="00974FED" w:rsidRPr="00941AE7" w:rsidRDefault="00974FED" w:rsidP="0006019D">
      <w:pPr>
        <w:numPr>
          <w:ilvl w:val="0"/>
          <w:numId w:val="12"/>
        </w:numPr>
        <w:tabs>
          <w:tab w:val="clear" w:pos="720"/>
          <w:tab w:val="num" w:pos="1440"/>
        </w:tabs>
        <w:spacing w:after="0" w:line="278" w:lineRule="auto"/>
        <w:ind w:left="1440"/>
        <w:jc w:val="both"/>
        <w:rPr>
          <w:rFonts w:cstheme="minorHAnsi"/>
        </w:rPr>
      </w:pPr>
      <w:r w:rsidRPr="00941AE7">
        <w:rPr>
          <w:rFonts w:cstheme="minorHAnsi"/>
        </w:rPr>
        <w:t>Explanation of the error and corrective actions taken.</w:t>
      </w:r>
    </w:p>
    <w:p w14:paraId="66509B06" w14:textId="77777777" w:rsidR="00974FED" w:rsidRPr="00941AE7" w:rsidRDefault="00974FED" w:rsidP="0006019D">
      <w:pPr>
        <w:numPr>
          <w:ilvl w:val="0"/>
          <w:numId w:val="12"/>
        </w:numPr>
        <w:tabs>
          <w:tab w:val="clear" w:pos="720"/>
          <w:tab w:val="num" w:pos="1440"/>
        </w:tabs>
        <w:spacing w:after="0" w:line="278" w:lineRule="auto"/>
        <w:ind w:left="1440"/>
        <w:jc w:val="both"/>
        <w:rPr>
          <w:rFonts w:cstheme="minorHAnsi"/>
        </w:rPr>
      </w:pPr>
      <w:r w:rsidRPr="00941AE7">
        <w:rPr>
          <w:rFonts w:cstheme="minorHAnsi"/>
        </w:rPr>
        <w:t>List of affected donors and confirmation of their awareness.</w:t>
      </w:r>
    </w:p>
    <w:p w14:paraId="3D582AE4" w14:textId="77777777" w:rsidR="00974FED" w:rsidRPr="00941AE7" w:rsidRDefault="00974FED" w:rsidP="0006019D">
      <w:pPr>
        <w:numPr>
          <w:ilvl w:val="0"/>
          <w:numId w:val="12"/>
        </w:numPr>
        <w:tabs>
          <w:tab w:val="clear" w:pos="720"/>
          <w:tab w:val="num" w:pos="1440"/>
        </w:tabs>
        <w:spacing w:after="0" w:line="278" w:lineRule="auto"/>
        <w:ind w:left="1440"/>
        <w:jc w:val="both"/>
        <w:rPr>
          <w:rFonts w:cstheme="minorHAnsi"/>
        </w:rPr>
      </w:pPr>
      <w:r w:rsidRPr="00941AE7">
        <w:rPr>
          <w:rFonts w:cstheme="minorHAnsi"/>
        </w:rPr>
        <w:t>Clearance from:</w:t>
      </w:r>
    </w:p>
    <w:p w14:paraId="7A725460" w14:textId="53182AC6" w:rsidR="00974FED" w:rsidRPr="00941AE7" w:rsidRDefault="00974FED" w:rsidP="0006019D">
      <w:pPr>
        <w:numPr>
          <w:ilvl w:val="1"/>
          <w:numId w:val="12"/>
        </w:numPr>
        <w:tabs>
          <w:tab w:val="clear" w:pos="1440"/>
          <w:tab w:val="num" w:pos="2160"/>
        </w:tabs>
        <w:spacing w:after="0" w:line="278" w:lineRule="auto"/>
        <w:ind w:left="2160"/>
        <w:jc w:val="both"/>
        <w:rPr>
          <w:rFonts w:cstheme="minorHAnsi"/>
        </w:rPr>
      </w:pPr>
      <w:r w:rsidRPr="00941AE7">
        <w:rPr>
          <w:rFonts w:cstheme="minorHAnsi"/>
        </w:rPr>
        <w:t>OFRM/PDI (</w:t>
      </w:r>
      <w:hyperlink r:id="rId37" w:history="1">
        <w:r w:rsidR="00D92D3C" w:rsidRPr="00941AE7">
          <w:rPr>
            <w:rStyle w:val="Hyperlink"/>
            <w:rFonts w:cstheme="minorHAnsi"/>
          </w:rPr>
          <w:t>bms.ofm.pdi@undp.org</w:t>
        </w:r>
      </w:hyperlink>
      <w:r w:rsidR="00D92D3C" w:rsidRPr="00941AE7">
        <w:rPr>
          <w:rFonts w:cstheme="minorHAnsi"/>
        </w:rPr>
        <w:t>)</w:t>
      </w:r>
      <w:r w:rsidRPr="00941AE7">
        <w:rPr>
          <w:rFonts w:cstheme="minorHAnsi"/>
        </w:rPr>
        <w:t xml:space="preserve"> for donor reporting.</w:t>
      </w:r>
    </w:p>
    <w:p w14:paraId="0F1BE821" w14:textId="11638175" w:rsidR="00974FED" w:rsidRPr="00941AE7" w:rsidRDefault="00974FED" w:rsidP="0006019D">
      <w:pPr>
        <w:numPr>
          <w:ilvl w:val="1"/>
          <w:numId w:val="12"/>
        </w:numPr>
        <w:tabs>
          <w:tab w:val="clear" w:pos="1440"/>
          <w:tab w:val="num" w:pos="2160"/>
        </w:tabs>
        <w:spacing w:after="0" w:line="278" w:lineRule="auto"/>
        <w:ind w:left="2160"/>
        <w:jc w:val="both"/>
        <w:rPr>
          <w:rFonts w:cstheme="minorHAnsi"/>
        </w:rPr>
      </w:pPr>
      <w:r w:rsidRPr="00941AE7">
        <w:rPr>
          <w:rFonts w:cstheme="minorHAnsi"/>
        </w:rPr>
        <w:t>OFRM/FBA (</w:t>
      </w:r>
      <w:hyperlink r:id="rId38" w:history="1">
        <w:r w:rsidR="00D92D3C" w:rsidRPr="00941AE7">
          <w:rPr>
            <w:rStyle w:val="Hyperlink"/>
            <w:rFonts w:cstheme="minorHAnsi"/>
          </w:rPr>
          <w:t>fba.all@undp.org</w:t>
        </w:r>
      </w:hyperlink>
      <w:r w:rsidR="00D92D3C" w:rsidRPr="00941AE7">
        <w:rPr>
          <w:rFonts w:cstheme="minorHAnsi"/>
        </w:rPr>
        <w:t>)</w:t>
      </w:r>
      <w:r w:rsidRPr="00941AE7">
        <w:rPr>
          <w:rFonts w:cstheme="minorHAnsi"/>
        </w:rPr>
        <w:t xml:space="preserve"> for GMS impact.</w:t>
      </w:r>
    </w:p>
    <w:p w14:paraId="3CA4FA34" w14:textId="5B5B81F4" w:rsidR="00974FED" w:rsidRPr="00941AE7" w:rsidRDefault="00974FED" w:rsidP="0006019D">
      <w:pPr>
        <w:numPr>
          <w:ilvl w:val="0"/>
          <w:numId w:val="12"/>
        </w:numPr>
        <w:tabs>
          <w:tab w:val="clear" w:pos="720"/>
          <w:tab w:val="num" w:pos="1440"/>
        </w:tabs>
        <w:spacing w:after="0" w:line="278" w:lineRule="auto"/>
        <w:ind w:left="1440"/>
        <w:jc w:val="both"/>
        <w:rPr>
          <w:rFonts w:cstheme="minorHAnsi"/>
        </w:rPr>
      </w:pPr>
      <w:r w:rsidRPr="00941AE7">
        <w:rPr>
          <w:rFonts w:cstheme="minorHAnsi"/>
        </w:rPr>
        <w:t xml:space="preserve">Full COA-level debit/credit details for </w:t>
      </w:r>
      <w:r w:rsidR="004A6F8F" w:rsidRPr="00941AE7">
        <w:rPr>
          <w:rFonts w:cstheme="minorHAnsi"/>
          <w:bCs/>
        </w:rPr>
        <w:t>OFRM/FPMR</w:t>
      </w:r>
      <w:r w:rsidR="004A6F8F" w:rsidRPr="00941AE7" w:rsidDel="004A6F8F">
        <w:rPr>
          <w:rFonts w:cstheme="minorHAnsi"/>
        </w:rPr>
        <w:t xml:space="preserve"> </w:t>
      </w:r>
      <w:r w:rsidRPr="00941AE7">
        <w:rPr>
          <w:rFonts w:cstheme="minorHAnsi"/>
        </w:rPr>
        <w:t>review.</w:t>
      </w:r>
    </w:p>
    <w:p w14:paraId="05C46A34" w14:textId="77777777" w:rsidR="002C2EE0" w:rsidRPr="00941AE7" w:rsidRDefault="002C2EE0" w:rsidP="002C2EE0">
      <w:pPr>
        <w:spacing w:after="0" w:line="278" w:lineRule="auto"/>
        <w:ind w:left="1440"/>
        <w:jc w:val="both"/>
        <w:rPr>
          <w:rFonts w:cstheme="minorHAnsi"/>
        </w:rPr>
      </w:pPr>
    </w:p>
    <w:p w14:paraId="201F69EB" w14:textId="052288AB" w:rsidR="00974FED" w:rsidRPr="00941AE7" w:rsidRDefault="00974FED" w:rsidP="0006019D">
      <w:pPr>
        <w:pStyle w:val="ListParagraph"/>
        <w:numPr>
          <w:ilvl w:val="2"/>
          <w:numId w:val="29"/>
        </w:numPr>
        <w:spacing w:after="0"/>
        <w:rPr>
          <w:rFonts w:cstheme="minorHAnsi"/>
          <w:color w:val="2F5496" w:themeColor="accent1" w:themeShade="BF"/>
        </w:rPr>
      </w:pPr>
      <w:r w:rsidRPr="00941AE7">
        <w:rPr>
          <w:rFonts w:cstheme="minorHAnsi"/>
          <w:color w:val="2F5496" w:themeColor="accent1" w:themeShade="BF"/>
        </w:rPr>
        <w:t>Procedure</w:t>
      </w:r>
      <w:r w:rsidR="00104862" w:rsidRPr="00941AE7">
        <w:rPr>
          <w:rFonts w:cstheme="minorHAnsi"/>
          <w:color w:val="2F5496" w:themeColor="accent1" w:themeShade="BF"/>
        </w:rPr>
        <w:t xml:space="preserve"> for</w:t>
      </w:r>
      <w:r w:rsidRPr="00941AE7">
        <w:rPr>
          <w:rFonts w:cstheme="minorHAnsi"/>
          <w:color w:val="2F5496" w:themeColor="accent1" w:themeShade="BF"/>
        </w:rPr>
        <w:t xml:space="preserve"> Projects Closed by GSSC</w:t>
      </w:r>
      <w:r w:rsidR="00E1594C" w:rsidRPr="00941AE7">
        <w:rPr>
          <w:rFonts w:cstheme="minorHAnsi"/>
          <w:color w:val="2F5496" w:themeColor="accent1" w:themeShade="BF"/>
        </w:rPr>
        <w:t xml:space="preserve"> </w:t>
      </w:r>
      <w:r w:rsidR="00457899" w:rsidRPr="00941AE7">
        <w:rPr>
          <w:rFonts w:cstheme="minorHAnsi"/>
          <w:color w:val="2F5496" w:themeColor="accent1" w:themeShade="BF"/>
        </w:rPr>
        <w:t xml:space="preserve">Project Accounting </w:t>
      </w:r>
      <w:r w:rsidR="00E95C67" w:rsidRPr="00941AE7">
        <w:rPr>
          <w:rFonts w:cstheme="minorHAnsi"/>
          <w:color w:val="2F5496" w:themeColor="accent1" w:themeShade="BF"/>
        </w:rPr>
        <w:t>t</w:t>
      </w:r>
      <w:r w:rsidR="00457899" w:rsidRPr="00941AE7">
        <w:rPr>
          <w:rFonts w:cstheme="minorHAnsi"/>
          <w:color w:val="2F5496" w:themeColor="accent1" w:themeShade="BF"/>
        </w:rPr>
        <w:t>eam</w:t>
      </w:r>
    </w:p>
    <w:p w14:paraId="702F2BB8" w14:textId="2EC9F87B" w:rsidR="00974FED" w:rsidRPr="00941AE7" w:rsidRDefault="00974FED" w:rsidP="0006019D">
      <w:pPr>
        <w:numPr>
          <w:ilvl w:val="0"/>
          <w:numId w:val="13"/>
        </w:numPr>
        <w:spacing w:after="0" w:line="278" w:lineRule="auto"/>
        <w:rPr>
          <w:rFonts w:cstheme="minorHAnsi"/>
        </w:rPr>
      </w:pPr>
      <w:r w:rsidRPr="00941AE7">
        <w:rPr>
          <w:rFonts w:cstheme="minorHAnsi"/>
        </w:rPr>
        <w:t xml:space="preserve">CO must contact GSSC at </w:t>
      </w:r>
      <w:hyperlink r:id="rId39" w:history="1">
        <w:r w:rsidR="006852B2" w:rsidRPr="00941AE7">
          <w:rPr>
            <w:rStyle w:val="Hyperlink"/>
            <w:rFonts w:cstheme="minorHAnsi"/>
          </w:rPr>
          <w:t>projectclosureanddonorrefund@undp.org</w:t>
        </w:r>
      </w:hyperlink>
      <w:r w:rsidRPr="00941AE7">
        <w:rPr>
          <w:rFonts w:cstheme="minorHAnsi"/>
        </w:rPr>
        <w:t>, referencing the UNALL case number and providing justification and required clearances.</w:t>
      </w:r>
    </w:p>
    <w:p w14:paraId="5CAD1965" w14:textId="0772765E" w:rsidR="00974FED" w:rsidRPr="00941AE7" w:rsidRDefault="00974FED" w:rsidP="0006019D">
      <w:pPr>
        <w:numPr>
          <w:ilvl w:val="0"/>
          <w:numId w:val="13"/>
        </w:numPr>
        <w:spacing w:after="0" w:line="278" w:lineRule="auto"/>
        <w:rPr>
          <w:rFonts w:cstheme="minorHAnsi"/>
        </w:rPr>
      </w:pPr>
      <w:r w:rsidRPr="00941AE7">
        <w:rPr>
          <w:rFonts w:cstheme="minorHAnsi"/>
        </w:rPr>
        <w:t xml:space="preserve">GSSC </w:t>
      </w:r>
      <w:r w:rsidR="00B032D0" w:rsidRPr="00941AE7">
        <w:rPr>
          <w:rFonts w:cstheme="minorHAnsi"/>
        </w:rPr>
        <w:t xml:space="preserve">Project Accounting team </w:t>
      </w:r>
      <w:r w:rsidRPr="00941AE7">
        <w:rPr>
          <w:rFonts w:cstheme="minorHAnsi"/>
        </w:rPr>
        <w:t xml:space="preserve">will escalate valid requests to </w:t>
      </w:r>
      <w:r w:rsidR="00E13BE0" w:rsidRPr="00941AE7">
        <w:rPr>
          <w:rFonts w:cstheme="minorHAnsi"/>
          <w:bCs/>
        </w:rPr>
        <w:t>OFRM/</w:t>
      </w:r>
      <w:r w:rsidR="00B60922" w:rsidRPr="00941AE7">
        <w:rPr>
          <w:rFonts w:cstheme="minorHAnsi"/>
          <w:bCs/>
        </w:rPr>
        <w:t>FPMR</w:t>
      </w:r>
      <w:r w:rsidRPr="00941AE7">
        <w:rPr>
          <w:rFonts w:cstheme="minorHAnsi"/>
        </w:rPr>
        <w:t>(</w:t>
      </w:r>
      <w:hyperlink r:id="rId40" w:history="1">
        <w:r w:rsidR="006852B2" w:rsidRPr="00941AE7">
          <w:rPr>
            <w:rStyle w:val="Hyperlink"/>
            <w:rFonts w:cstheme="minorHAnsi"/>
          </w:rPr>
          <w:t>ofrm-fpmr-cfra@undp.org</w:t>
        </w:r>
      </w:hyperlink>
      <w:r w:rsidR="006852B2" w:rsidRPr="00941AE7">
        <w:rPr>
          <w:rFonts w:cstheme="minorHAnsi"/>
        </w:rPr>
        <w:t>)</w:t>
      </w:r>
      <w:r w:rsidRPr="00941AE7">
        <w:rPr>
          <w:rFonts w:cstheme="minorHAnsi"/>
        </w:rPr>
        <w:t xml:space="preserve"> for final approval.</w:t>
      </w:r>
    </w:p>
    <w:p w14:paraId="77B412BA" w14:textId="66989823" w:rsidR="00974FED" w:rsidRPr="00941AE7" w:rsidRDefault="00974FED" w:rsidP="0006019D">
      <w:pPr>
        <w:numPr>
          <w:ilvl w:val="0"/>
          <w:numId w:val="13"/>
        </w:numPr>
        <w:spacing w:after="0" w:line="278" w:lineRule="auto"/>
        <w:rPr>
          <w:rFonts w:cstheme="minorHAnsi"/>
        </w:rPr>
      </w:pPr>
      <w:r w:rsidRPr="00941AE7">
        <w:rPr>
          <w:rFonts w:cstheme="minorHAnsi"/>
        </w:rPr>
        <w:t>Upon re-opening, CO or GSSC</w:t>
      </w:r>
      <w:r w:rsidR="00B032D0" w:rsidRPr="00941AE7">
        <w:rPr>
          <w:rFonts w:cstheme="minorHAnsi"/>
        </w:rPr>
        <w:t xml:space="preserve"> Project Accounting team</w:t>
      </w:r>
      <w:r w:rsidRPr="00941AE7">
        <w:rPr>
          <w:rFonts w:cstheme="minorHAnsi"/>
        </w:rPr>
        <w:t xml:space="preserve"> must make necessary adjustments and follow financial closure procedures.</w:t>
      </w:r>
    </w:p>
    <w:p w14:paraId="523F5E02" w14:textId="7D37CD1F" w:rsidR="00974FED" w:rsidRPr="00941AE7" w:rsidRDefault="00974FED" w:rsidP="0006019D">
      <w:pPr>
        <w:numPr>
          <w:ilvl w:val="0"/>
          <w:numId w:val="13"/>
        </w:numPr>
        <w:spacing w:after="0" w:line="278" w:lineRule="auto"/>
        <w:rPr>
          <w:rFonts w:cstheme="minorHAnsi"/>
        </w:rPr>
      </w:pPr>
      <w:r w:rsidRPr="00941AE7">
        <w:rPr>
          <w:rFonts w:cstheme="minorHAnsi"/>
        </w:rPr>
        <w:t>Refer to th</w:t>
      </w:r>
      <w:r w:rsidR="00704626" w:rsidRPr="00941AE7">
        <w:rPr>
          <w:rFonts w:cstheme="minorHAnsi"/>
        </w:rPr>
        <w:t xml:space="preserve">is </w:t>
      </w:r>
      <w:hyperlink r:id="rId41" w:history="1">
        <w:r w:rsidR="00704626" w:rsidRPr="00941AE7">
          <w:rPr>
            <w:rStyle w:val="Hyperlink"/>
            <w:rFonts w:cstheme="minorHAnsi"/>
          </w:rPr>
          <w:t>link</w:t>
        </w:r>
      </w:hyperlink>
      <w:r w:rsidRPr="00941AE7">
        <w:rPr>
          <w:rFonts w:cstheme="minorHAnsi"/>
        </w:rPr>
        <w:t xml:space="preserve"> for step-by-step instructions.</w:t>
      </w:r>
    </w:p>
    <w:p w14:paraId="458297A1" w14:textId="77777777" w:rsidR="00F86FB8" w:rsidRPr="00941AE7" w:rsidRDefault="00F86FB8" w:rsidP="00F86FB8">
      <w:pPr>
        <w:spacing w:after="0" w:line="278" w:lineRule="auto"/>
        <w:ind w:left="1440"/>
        <w:rPr>
          <w:rFonts w:cstheme="minorHAnsi"/>
        </w:rPr>
      </w:pPr>
    </w:p>
    <w:p w14:paraId="6406570E" w14:textId="160CDC27" w:rsidR="00974FED" w:rsidRPr="00941AE7" w:rsidRDefault="00974FED" w:rsidP="0006019D">
      <w:pPr>
        <w:pStyle w:val="ListParagraph"/>
        <w:numPr>
          <w:ilvl w:val="2"/>
          <w:numId w:val="29"/>
        </w:numPr>
        <w:spacing w:after="0"/>
        <w:rPr>
          <w:rFonts w:cstheme="minorHAnsi"/>
          <w:color w:val="2F5496" w:themeColor="accent1" w:themeShade="BF"/>
        </w:rPr>
      </w:pPr>
      <w:r w:rsidRPr="00941AE7">
        <w:rPr>
          <w:rFonts w:cstheme="minorHAnsi"/>
          <w:color w:val="2F5496" w:themeColor="accent1" w:themeShade="BF"/>
        </w:rPr>
        <w:t>Procedure</w:t>
      </w:r>
      <w:r w:rsidR="00104862" w:rsidRPr="00941AE7">
        <w:rPr>
          <w:rFonts w:cstheme="minorHAnsi"/>
          <w:color w:val="2F5496" w:themeColor="accent1" w:themeShade="BF"/>
        </w:rPr>
        <w:t xml:space="preserve"> for</w:t>
      </w:r>
      <w:r w:rsidRPr="00941AE7">
        <w:rPr>
          <w:rFonts w:cstheme="minorHAnsi"/>
          <w:color w:val="2F5496" w:themeColor="accent1" w:themeShade="BF"/>
        </w:rPr>
        <w:t xml:space="preserve"> Projects Closed by CO/HQ</w:t>
      </w:r>
    </w:p>
    <w:p w14:paraId="6246963D" w14:textId="4009E72D" w:rsidR="00974FED" w:rsidRPr="00941AE7" w:rsidRDefault="00974FED" w:rsidP="0006019D">
      <w:pPr>
        <w:numPr>
          <w:ilvl w:val="0"/>
          <w:numId w:val="14"/>
        </w:numPr>
        <w:spacing w:after="0" w:line="278" w:lineRule="auto"/>
        <w:rPr>
          <w:rFonts w:cstheme="minorHAnsi"/>
        </w:rPr>
      </w:pPr>
      <w:r w:rsidRPr="00941AE7">
        <w:rPr>
          <w:rFonts w:cstheme="minorHAnsi"/>
        </w:rPr>
        <w:t>CO must obtain clearance from OFRM/PDI</w:t>
      </w:r>
      <w:r w:rsidR="003C4522" w:rsidRPr="00941AE7">
        <w:rPr>
          <w:rFonts w:cstheme="minorHAnsi"/>
        </w:rPr>
        <w:t xml:space="preserve"> for </w:t>
      </w:r>
      <w:r w:rsidR="000514F3" w:rsidRPr="00941AE7">
        <w:rPr>
          <w:rFonts w:cstheme="minorHAnsi"/>
        </w:rPr>
        <w:t>donor reporting</w:t>
      </w:r>
      <w:r w:rsidRPr="00941AE7">
        <w:rPr>
          <w:rFonts w:cstheme="minorHAnsi"/>
        </w:rPr>
        <w:t xml:space="preserve"> and </w:t>
      </w:r>
      <w:r w:rsidR="002E5CC8" w:rsidRPr="00941AE7">
        <w:rPr>
          <w:rFonts w:cstheme="minorHAnsi"/>
        </w:rPr>
        <w:t>OFRM/</w:t>
      </w:r>
      <w:r w:rsidR="00704626" w:rsidRPr="00941AE7">
        <w:rPr>
          <w:rFonts w:cstheme="minorHAnsi"/>
        </w:rPr>
        <w:t>FBA</w:t>
      </w:r>
      <w:r w:rsidR="00146818" w:rsidRPr="00941AE7">
        <w:rPr>
          <w:rFonts w:cstheme="minorHAnsi"/>
        </w:rPr>
        <w:t>,</w:t>
      </w:r>
      <w:r w:rsidR="00704626" w:rsidRPr="00941AE7">
        <w:rPr>
          <w:rFonts w:cstheme="minorHAnsi"/>
        </w:rPr>
        <w:t xml:space="preserve"> </w:t>
      </w:r>
      <w:r w:rsidR="003C4522" w:rsidRPr="00941AE7">
        <w:rPr>
          <w:rFonts w:cstheme="minorHAnsi"/>
        </w:rPr>
        <w:t xml:space="preserve">for </w:t>
      </w:r>
      <w:r w:rsidR="000514F3" w:rsidRPr="00941AE7">
        <w:rPr>
          <w:rFonts w:cstheme="minorHAnsi"/>
        </w:rPr>
        <w:t>GMS impact</w:t>
      </w:r>
      <w:r w:rsidR="003C4522" w:rsidRPr="00941AE7">
        <w:rPr>
          <w:rFonts w:cstheme="minorHAnsi"/>
        </w:rPr>
        <w:t xml:space="preserve"> </w:t>
      </w:r>
      <w:r w:rsidR="00704626" w:rsidRPr="00941AE7">
        <w:rPr>
          <w:rFonts w:cstheme="minorHAnsi"/>
        </w:rPr>
        <w:t>and</w:t>
      </w:r>
      <w:r w:rsidRPr="00941AE7">
        <w:rPr>
          <w:rFonts w:cstheme="minorHAnsi"/>
        </w:rPr>
        <w:t xml:space="preserve"> submit the request to </w:t>
      </w:r>
      <w:r w:rsidR="00B179D7" w:rsidRPr="00941AE7">
        <w:rPr>
          <w:rFonts w:cstheme="minorHAnsi"/>
          <w:bCs/>
        </w:rPr>
        <w:t>OFRM/FPMR</w:t>
      </w:r>
      <w:r w:rsidR="00B179D7" w:rsidRPr="00941AE7" w:rsidDel="00B179D7">
        <w:rPr>
          <w:rFonts w:cstheme="minorHAnsi"/>
        </w:rPr>
        <w:t xml:space="preserve"> </w:t>
      </w:r>
      <w:r w:rsidRPr="00941AE7">
        <w:rPr>
          <w:rFonts w:cstheme="minorHAnsi"/>
        </w:rPr>
        <w:t>(</w:t>
      </w:r>
      <w:hyperlink r:id="rId42" w:history="1">
        <w:r w:rsidR="00985163" w:rsidRPr="00941AE7">
          <w:rPr>
            <w:rStyle w:val="Hyperlink"/>
            <w:rFonts w:cstheme="minorHAnsi"/>
          </w:rPr>
          <w:t>ofrm-fpmr-cfra@undp.org</w:t>
        </w:r>
      </w:hyperlink>
      <w:r w:rsidRPr="00941AE7">
        <w:rPr>
          <w:rFonts w:cstheme="minorHAnsi"/>
        </w:rPr>
        <w:t>) with justification</w:t>
      </w:r>
      <w:r w:rsidR="001206B8" w:rsidRPr="00941AE7">
        <w:rPr>
          <w:rFonts w:cstheme="minorHAnsi"/>
        </w:rPr>
        <w:t xml:space="preserve"> (refer to 4.9.3)</w:t>
      </w:r>
      <w:r w:rsidRPr="00941AE7">
        <w:rPr>
          <w:rFonts w:cstheme="minorHAnsi"/>
        </w:rPr>
        <w:t>.</w:t>
      </w:r>
    </w:p>
    <w:p w14:paraId="48FEA06A" w14:textId="77777777" w:rsidR="00974FED" w:rsidRPr="00941AE7" w:rsidRDefault="00974FED" w:rsidP="0006019D">
      <w:pPr>
        <w:numPr>
          <w:ilvl w:val="0"/>
          <w:numId w:val="14"/>
        </w:numPr>
        <w:spacing w:after="0" w:line="278" w:lineRule="auto"/>
        <w:rPr>
          <w:rFonts w:cstheme="minorHAnsi"/>
        </w:rPr>
      </w:pPr>
      <w:r w:rsidRPr="00941AE7">
        <w:rPr>
          <w:rFonts w:cstheme="minorHAnsi"/>
        </w:rPr>
        <w:t>Once re-opened, CO must complete required adjustments and follow financial closure procedures.</w:t>
      </w:r>
    </w:p>
    <w:p w14:paraId="6B5CDED1" w14:textId="2C2BFFFC" w:rsidR="00974FED" w:rsidRPr="00941AE7" w:rsidRDefault="00974FED" w:rsidP="0006019D">
      <w:pPr>
        <w:numPr>
          <w:ilvl w:val="0"/>
          <w:numId w:val="14"/>
        </w:numPr>
        <w:spacing w:after="0" w:line="278" w:lineRule="auto"/>
        <w:rPr>
          <w:rFonts w:cstheme="minorHAnsi"/>
        </w:rPr>
      </w:pPr>
      <w:r w:rsidRPr="00941AE7">
        <w:rPr>
          <w:rFonts w:cstheme="minorHAnsi"/>
        </w:rPr>
        <w:t>Final re-closure is confirmed by GSSC</w:t>
      </w:r>
      <w:r w:rsidR="00B032D0" w:rsidRPr="00941AE7">
        <w:rPr>
          <w:rFonts w:cstheme="minorHAnsi"/>
        </w:rPr>
        <w:t xml:space="preserve"> Project Accounting team</w:t>
      </w:r>
      <w:r w:rsidRPr="00941AE7">
        <w:rPr>
          <w:rFonts w:cstheme="minorHAnsi"/>
        </w:rPr>
        <w:t xml:space="preserve"> after verifying all corrections.</w:t>
      </w:r>
    </w:p>
    <w:p w14:paraId="66C25408" w14:textId="77777777" w:rsidR="003C04AF" w:rsidRPr="00941AE7" w:rsidRDefault="003C04AF" w:rsidP="0006019D">
      <w:pPr>
        <w:numPr>
          <w:ilvl w:val="0"/>
          <w:numId w:val="14"/>
        </w:numPr>
        <w:spacing w:after="0" w:line="278" w:lineRule="auto"/>
        <w:rPr>
          <w:rFonts w:cstheme="minorHAnsi"/>
        </w:rPr>
      </w:pPr>
      <w:r w:rsidRPr="00941AE7">
        <w:rPr>
          <w:rFonts w:cstheme="minorHAnsi"/>
        </w:rPr>
        <w:t xml:space="preserve">Refer to this </w:t>
      </w:r>
      <w:hyperlink r:id="rId43" w:history="1">
        <w:r w:rsidRPr="00941AE7">
          <w:rPr>
            <w:rStyle w:val="Hyperlink"/>
            <w:rFonts w:cstheme="minorHAnsi"/>
          </w:rPr>
          <w:t>link</w:t>
        </w:r>
      </w:hyperlink>
      <w:r w:rsidRPr="00941AE7">
        <w:rPr>
          <w:rFonts w:cstheme="minorHAnsi"/>
        </w:rPr>
        <w:t xml:space="preserve"> for step-by-step instructions.</w:t>
      </w:r>
    </w:p>
    <w:p w14:paraId="7AC15AB9" w14:textId="77777777" w:rsidR="003C04AF" w:rsidRPr="00941AE7" w:rsidRDefault="003C04AF" w:rsidP="003C04AF">
      <w:pPr>
        <w:spacing w:line="278" w:lineRule="auto"/>
        <w:ind w:left="720"/>
        <w:rPr>
          <w:rFonts w:cstheme="minorHAnsi"/>
        </w:rPr>
      </w:pPr>
    </w:p>
    <w:p w14:paraId="23E68EAD" w14:textId="4BD2CCD4" w:rsidR="00135810" w:rsidRPr="00941AE7" w:rsidRDefault="00974FED" w:rsidP="00BC4DFE">
      <w:pPr>
        <w:rPr>
          <w:rFonts w:cstheme="minorHAnsi"/>
          <w:lang w:val="en-US"/>
        </w:rPr>
      </w:pPr>
      <w:r w:rsidRPr="00941AE7">
        <w:rPr>
          <w:rFonts w:cstheme="minorHAnsi"/>
          <w:b/>
          <w:bCs/>
        </w:rPr>
        <w:t>Note:</w:t>
      </w:r>
      <w:r w:rsidRPr="00941AE7">
        <w:rPr>
          <w:rFonts w:cstheme="minorHAnsi"/>
        </w:rPr>
        <w:t xml:space="preserve"> The Project Manager retains overall responsibility for closure. For further guidance, refer to the </w:t>
      </w:r>
      <w:r w:rsidR="00135810" w:rsidRPr="00941AE7">
        <w:rPr>
          <w:rFonts w:cstheme="minorHAnsi"/>
          <w:lang w:val="en-US"/>
        </w:rPr>
        <w:t>​</w:t>
      </w:r>
      <w:hyperlink r:id="rId44" w:tgtFrame="_blank" w:history="1">
        <w:r w:rsidR="00135810" w:rsidRPr="00941AE7">
          <w:rPr>
            <w:rStyle w:val="Hyperlink"/>
            <w:rFonts w:cstheme="minorHAnsi"/>
            <w:lang w:val="en-US"/>
          </w:rPr>
          <w:t>Financial Closure of Development Projects Policy Page</w:t>
        </w:r>
        <w:r w:rsidR="00135810" w:rsidRPr="00941AE7">
          <w:rPr>
            <w:rStyle w:val="Hyperlink"/>
            <w:rFonts w:cstheme="minorHAnsi"/>
            <w:noProof/>
            <w:lang w:val="en-US"/>
          </w:rPr>
          <w:drawing>
            <wp:inline distT="0" distB="0" distL="0" distR="0" wp14:anchorId="653E88AF" wp14:editId="2B0E9BA2">
              <wp:extent cx="9525" cy="9525"/>
              <wp:effectExtent l="0" t="0" r="0" b="0"/>
              <wp:docPr id="19505783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135810" w:rsidRPr="00941AE7">
        <w:rPr>
          <w:rFonts w:cstheme="minorHAnsi"/>
          <w:lang w:val="en-US"/>
        </w:rPr>
        <w:t>​ and the ​</w:t>
      </w:r>
      <w:hyperlink r:id="rId46" w:tgtFrame="_blank" w:history="1">
        <w:r w:rsidR="00135810" w:rsidRPr="00941AE7">
          <w:rPr>
            <w:rStyle w:val="Hyperlink"/>
            <w:rFonts w:cstheme="minorHAnsi"/>
            <w:lang w:val="en-US"/>
          </w:rPr>
          <w:t>Financial Closure of Development Projects Policy Document</w:t>
        </w:r>
        <w:r w:rsidR="00135810" w:rsidRPr="00941AE7">
          <w:rPr>
            <w:rStyle w:val="Hyperlink"/>
            <w:rFonts w:cstheme="minorHAnsi"/>
            <w:noProof/>
            <w:lang w:val="en-US"/>
          </w:rPr>
          <w:drawing>
            <wp:inline distT="0" distB="0" distL="0" distR="0" wp14:anchorId="6A756B91" wp14:editId="35AC9216">
              <wp:extent cx="9525" cy="9525"/>
              <wp:effectExtent l="0" t="0" r="0" b="0"/>
              <wp:docPr id="3999498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135810" w:rsidRPr="00941AE7">
        <w:rPr>
          <w:rFonts w:cstheme="minorHAnsi"/>
          <w:lang w:val="en-US"/>
        </w:rPr>
        <w:t>​.</w:t>
      </w:r>
    </w:p>
    <w:p w14:paraId="7565A734" w14:textId="77777777" w:rsidR="00BC4DFE" w:rsidRPr="00941AE7" w:rsidRDefault="00BC4DFE" w:rsidP="00BC4DFE">
      <w:pPr>
        <w:rPr>
          <w:rFonts w:cstheme="minorHAnsi"/>
          <w:lang w:val="en-US"/>
        </w:rPr>
      </w:pPr>
    </w:p>
    <w:p w14:paraId="345BC774" w14:textId="33C59186" w:rsidR="007B3541" w:rsidRPr="00941AE7" w:rsidRDefault="007B3541" w:rsidP="00F23B99">
      <w:pPr>
        <w:pStyle w:val="Heading1"/>
        <w:numPr>
          <w:ilvl w:val="0"/>
          <w:numId w:val="1"/>
        </w:numPr>
        <w:spacing w:before="0" w:line="360" w:lineRule="auto"/>
        <w:ind w:left="567" w:hanging="567"/>
        <w:rPr>
          <w:rFonts w:asciiTheme="minorHAnsi" w:hAnsiTheme="minorHAnsi" w:cstheme="minorHAnsi"/>
          <w:b/>
          <w:sz w:val="24"/>
          <w:szCs w:val="24"/>
        </w:rPr>
      </w:pPr>
      <w:bookmarkStart w:id="301" w:name="_MPTF_and_GEF"/>
      <w:bookmarkStart w:id="302" w:name="_Toc210649254"/>
      <w:bookmarkStart w:id="303" w:name="_Toc210681317"/>
      <w:bookmarkStart w:id="304" w:name="_Toc210725047"/>
      <w:bookmarkStart w:id="305" w:name="_Toc210725187"/>
      <w:bookmarkStart w:id="306" w:name="_Toc210849789"/>
      <w:bookmarkStart w:id="307" w:name="_Toc210849933"/>
      <w:bookmarkStart w:id="308" w:name="_Toc210897084"/>
      <w:bookmarkStart w:id="309" w:name="_Toc210900158"/>
      <w:bookmarkStart w:id="310" w:name="_Toc210912923"/>
      <w:bookmarkStart w:id="311" w:name="_Toc210913068"/>
      <w:bookmarkStart w:id="312" w:name="_Toc210913528"/>
      <w:bookmarkStart w:id="313" w:name="_Toc210913673"/>
      <w:bookmarkStart w:id="314" w:name="_Toc210913817"/>
      <w:bookmarkStart w:id="315" w:name="_Toc210915334"/>
      <w:bookmarkStart w:id="316" w:name="_Toc210915445"/>
      <w:bookmarkStart w:id="317" w:name="_Toc210938039"/>
      <w:bookmarkStart w:id="318" w:name="_Toc210938225"/>
      <w:bookmarkStart w:id="319" w:name="_Toc210938330"/>
      <w:bookmarkStart w:id="320" w:name="_Toc210945539"/>
      <w:bookmarkStart w:id="321" w:name="_Toc210984594"/>
      <w:bookmarkStart w:id="322" w:name="_Toc210984738"/>
      <w:bookmarkStart w:id="323" w:name="_Toc210989625"/>
      <w:bookmarkStart w:id="324" w:name="_Toc210989770"/>
      <w:bookmarkStart w:id="325" w:name="_Toc210991380"/>
      <w:bookmarkStart w:id="326" w:name="_Toc210992873"/>
      <w:bookmarkStart w:id="327" w:name="_Toc210993048"/>
      <w:bookmarkStart w:id="328" w:name="_Toc210993195"/>
      <w:bookmarkStart w:id="329" w:name="_Toc210993417"/>
      <w:bookmarkStart w:id="330" w:name="_Toc210993564"/>
      <w:bookmarkStart w:id="331" w:name="_Toc210993711"/>
      <w:bookmarkStart w:id="332" w:name="_Toc210993858"/>
      <w:bookmarkStart w:id="333" w:name="_Toc210994005"/>
      <w:bookmarkStart w:id="334" w:name="_Toc211269305"/>
      <w:bookmarkStart w:id="335" w:name="_Toc210908054"/>
      <w:bookmarkStart w:id="336" w:name="_Toc210913069"/>
      <w:bookmarkStart w:id="337" w:name="_Toc210913383"/>
      <w:bookmarkStart w:id="338" w:name="_Toc214267837"/>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Pr="00941AE7">
        <w:rPr>
          <w:rFonts w:asciiTheme="minorHAnsi" w:hAnsiTheme="minorHAnsi" w:cstheme="minorHAnsi"/>
          <w:b/>
          <w:sz w:val="24"/>
          <w:szCs w:val="24"/>
        </w:rPr>
        <w:lastRenderedPageBreak/>
        <w:t>Annex</w:t>
      </w:r>
      <w:bookmarkEnd w:id="335"/>
      <w:bookmarkEnd w:id="336"/>
      <w:bookmarkEnd w:id="337"/>
      <w:bookmarkEnd w:id="338"/>
    </w:p>
    <w:p w14:paraId="3A1FF5C9" w14:textId="7242D6A1" w:rsidR="00210A94" w:rsidRPr="00941AE7" w:rsidRDefault="008F0B1F" w:rsidP="0006019D">
      <w:pPr>
        <w:pStyle w:val="Heading2"/>
        <w:numPr>
          <w:ilvl w:val="1"/>
          <w:numId w:val="8"/>
        </w:numPr>
        <w:spacing w:line="360" w:lineRule="auto"/>
        <w:rPr>
          <w:rFonts w:asciiTheme="minorHAnsi" w:hAnsiTheme="minorHAnsi" w:cstheme="minorHAnsi"/>
          <w:b/>
          <w:bCs/>
          <w:sz w:val="22"/>
          <w:szCs w:val="22"/>
        </w:rPr>
      </w:pPr>
      <w:bookmarkStart w:id="339" w:name="_Toc210908056"/>
      <w:bookmarkStart w:id="340" w:name="_Toc210913071"/>
      <w:bookmarkStart w:id="341" w:name="_Toc210913385"/>
      <w:bookmarkStart w:id="342" w:name="_Toc214267838"/>
      <w:r w:rsidRPr="00941AE7">
        <w:rPr>
          <w:rFonts w:asciiTheme="minorHAnsi" w:hAnsiTheme="minorHAnsi" w:cstheme="minorHAnsi"/>
          <w:b/>
          <w:bCs/>
          <w:sz w:val="22"/>
          <w:szCs w:val="22"/>
        </w:rPr>
        <w:t xml:space="preserve">Sample </w:t>
      </w:r>
      <w:r w:rsidR="00210A94" w:rsidRPr="00941AE7">
        <w:rPr>
          <w:rFonts w:asciiTheme="minorHAnsi" w:hAnsiTheme="minorHAnsi" w:cstheme="minorHAnsi"/>
          <w:b/>
          <w:bCs/>
          <w:sz w:val="22"/>
          <w:szCs w:val="22"/>
        </w:rPr>
        <w:t>P</w:t>
      </w:r>
      <w:r w:rsidR="000256E4" w:rsidRPr="00941AE7">
        <w:rPr>
          <w:rFonts w:asciiTheme="minorHAnsi" w:hAnsiTheme="minorHAnsi" w:cstheme="minorHAnsi"/>
          <w:b/>
          <w:bCs/>
          <w:sz w:val="22"/>
          <w:szCs w:val="22"/>
        </w:rPr>
        <w:t>roject Closure workflow</w:t>
      </w:r>
      <w:bookmarkEnd w:id="339"/>
      <w:bookmarkEnd w:id="340"/>
      <w:bookmarkEnd w:id="341"/>
      <w:bookmarkEnd w:id="342"/>
      <w:r w:rsidR="00F4479A" w:rsidRPr="00941AE7">
        <w:rPr>
          <w:rFonts w:asciiTheme="minorHAnsi" w:hAnsiTheme="minorHAnsi" w:cstheme="minorHAnsi"/>
          <w:b/>
          <w:bCs/>
          <w:sz w:val="22"/>
          <w:szCs w:val="22"/>
        </w:rPr>
        <w:t xml:space="preserve"> </w:t>
      </w:r>
    </w:p>
    <w:p w14:paraId="135B98C2" w14:textId="395A53BB" w:rsidR="00416DC3" w:rsidRPr="00941AE7" w:rsidRDefault="00F44F35" w:rsidP="00416DC3">
      <w:pPr>
        <w:rPr>
          <w:rFonts w:cstheme="minorHAnsi"/>
        </w:rPr>
      </w:pPr>
      <w:r w:rsidRPr="00941AE7">
        <w:rPr>
          <w:rFonts w:cstheme="minorHAnsi"/>
          <w:noProof/>
        </w:rPr>
        <w:drawing>
          <wp:inline distT="0" distB="0" distL="0" distR="0" wp14:anchorId="594B0F9D" wp14:editId="1031C5E4">
            <wp:extent cx="6196965" cy="3518535"/>
            <wp:effectExtent l="0" t="0" r="0" b="5715"/>
            <wp:docPr id="133437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74838" name=""/>
                    <pic:cNvPicPr/>
                  </pic:nvPicPr>
                  <pic:blipFill>
                    <a:blip r:embed="rId47"/>
                    <a:stretch>
                      <a:fillRect/>
                    </a:stretch>
                  </pic:blipFill>
                  <pic:spPr>
                    <a:xfrm>
                      <a:off x="0" y="0"/>
                      <a:ext cx="6196965" cy="3518535"/>
                    </a:xfrm>
                    <a:prstGeom prst="rect">
                      <a:avLst/>
                    </a:prstGeom>
                  </pic:spPr>
                </pic:pic>
              </a:graphicData>
            </a:graphic>
          </wp:inline>
        </w:drawing>
      </w:r>
    </w:p>
    <w:p w14:paraId="48B9CE21" w14:textId="174DAF5B" w:rsidR="00416DC3" w:rsidRPr="00941AE7" w:rsidRDefault="00416DC3" w:rsidP="00416DC3">
      <w:pPr>
        <w:rPr>
          <w:rFonts w:cstheme="minorHAnsi"/>
          <w:lang w:val="en-US"/>
        </w:rPr>
      </w:pPr>
    </w:p>
    <w:p w14:paraId="442251E9" w14:textId="5B04BDD3" w:rsidR="004E4E15" w:rsidRPr="00941AE7" w:rsidRDefault="00080744" w:rsidP="0006019D">
      <w:pPr>
        <w:pStyle w:val="Heading2"/>
        <w:numPr>
          <w:ilvl w:val="1"/>
          <w:numId w:val="8"/>
        </w:numPr>
        <w:spacing w:line="360" w:lineRule="auto"/>
        <w:rPr>
          <w:rFonts w:asciiTheme="minorHAnsi" w:hAnsiTheme="minorHAnsi" w:cstheme="minorHAnsi"/>
          <w:b/>
          <w:sz w:val="22"/>
          <w:szCs w:val="22"/>
        </w:rPr>
      </w:pPr>
      <w:bookmarkStart w:id="343" w:name="_Toc210849917"/>
      <w:bookmarkStart w:id="344" w:name="_Toc210850061"/>
      <w:bookmarkStart w:id="345" w:name="_Toc210897212"/>
      <w:bookmarkStart w:id="346" w:name="_Toc210900286"/>
      <w:bookmarkStart w:id="347" w:name="_Toc210912927"/>
      <w:bookmarkStart w:id="348" w:name="_Toc210913072"/>
      <w:bookmarkStart w:id="349" w:name="_Toc210913532"/>
      <w:bookmarkStart w:id="350" w:name="_Toc210913677"/>
      <w:bookmarkStart w:id="351" w:name="_Toc210913821"/>
      <w:bookmarkStart w:id="352" w:name="_Toc210849918"/>
      <w:bookmarkStart w:id="353" w:name="_Toc210850062"/>
      <w:bookmarkStart w:id="354" w:name="_Toc210897213"/>
      <w:bookmarkStart w:id="355" w:name="_Toc210900287"/>
      <w:bookmarkStart w:id="356" w:name="_Toc210912928"/>
      <w:bookmarkStart w:id="357" w:name="_Toc210913073"/>
      <w:bookmarkStart w:id="358" w:name="_Toc210913533"/>
      <w:bookmarkStart w:id="359" w:name="_Toc210913678"/>
      <w:bookmarkStart w:id="360" w:name="_Toc210913822"/>
      <w:bookmarkStart w:id="361" w:name="_Toc214267839"/>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941AE7">
        <w:rPr>
          <w:rFonts w:asciiTheme="minorHAnsi" w:hAnsiTheme="minorHAnsi" w:cstheme="minorHAnsi"/>
          <w:b/>
          <w:sz w:val="22"/>
          <w:szCs w:val="22"/>
        </w:rPr>
        <w:t>T</w:t>
      </w:r>
      <w:r w:rsidR="003A6CAF" w:rsidRPr="00941AE7">
        <w:rPr>
          <w:rFonts w:asciiTheme="minorHAnsi" w:hAnsiTheme="minorHAnsi" w:cstheme="minorHAnsi"/>
          <w:b/>
          <w:sz w:val="22"/>
          <w:szCs w:val="22"/>
        </w:rPr>
        <w:t>oolkit</w:t>
      </w:r>
      <w:bookmarkEnd w:id="361"/>
    </w:p>
    <w:p w14:paraId="5FA24CA5" w14:textId="19A5EA25" w:rsidR="00745B5B" w:rsidRPr="00941AE7" w:rsidRDefault="00D41468" w:rsidP="00D7229B">
      <w:pPr>
        <w:pStyle w:val="Heading2"/>
        <w:numPr>
          <w:ilvl w:val="2"/>
          <w:numId w:val="8"/>
        </w:numPr>
        <w:spacing w:line="360" w:lineRule="auto"/>
        <w:rPr>
          <w:rFonts w:asciiTheme="minorHAnsi" w:hAnsiTheme="minorHAnsi" w:cstheme="minorHAnsi"/>
          <w:sz w:val="22"/>
          <w:szCs w:val="22"/>
        </w:rPr>
      </w:pPr>
      <w:bookmarkStart w:id="362" w:name="_Toc214267840"/>
      <w:r w:rsidRPr="00941AE7">
        <w:rPr>
          <w:rFonts w:asciiTheme="minorHAnsi" w:hAnsiTheme="minorHAnsi" w:cstheme="minorHAnsi"/>
          <w:sz w:val="22"/>
          <w:szCs w:val="22"/>
        </w:rPr>
        <w:t>General toolkit</w:t>
      </w:r>
      <w:bookmarkEnd w:id="362"/>
      <w:r w:rsidRPr="00941AE7">
        <w:rPr>
          <w:rFonts w:asciiTheme="minorHAnsi" w:hAnsiTheme="minorHAnsi" w:cstheme="minorHAnsi"/>
          <w:sz w:val="22"/>
          <w:szCs w:val="22"/>
        </w:rPr>
        <w:t xml:space="preserve"> </w:t>
      </w:r>
    </w:p>
    <w:p w14:paraId="1AB3BB6F" w14:textId="3B3D699C" w:rsidR="00E72968" w:rsidRPr="00941AE7" w:rsidRDefault="00FD2C28" w:rsidP="0006019D">
      <w:pPr>
        <w:pStyle w:val="ListParagraph"/>
        <w:numPr>
          <w:ilvl w:val="0"/>
          <w:numId w:val="5"/>
        </w:numPr>
        <w:jc w:val="both"/>
        <w:rPr>
          <w:rFonts w:cstheme="minorHAnsi"/>
        </w:rPr>
      </w:pPr>
      <w:hyperlink r:id="rId48" w:history="1">
        <w:r w:rsidRPr="00941AE7">
          <w:rPr>
            <w:rStyle w:val="Hyperlink"/>
            <w:rFonts w:cstheme="minorHAnsi"/>
          </w:rPr>
          <w:t>Project closure dashboard</w:t>
        </w:r>
      </w:hyperlink>
    </w:p>
    <w:p w14:paraId="2A5D9EAA" w14:textId="2DF7B0A5" w:rsidR="00071233" w:rsidRPr="00941AE7" w:rsidRDefault="004F7792" w:rsidP="0006019D">
      <w:pPr>
        <w:pStyle w:val="ListParagraph"/>
        <w:numPr>
          <w:ilvl w:val="0"/>
          <w:numId w:val="5"/>
        </w:numPr>
        <w:jc w:val="both"/>
        <w:rPr>
          <w:rFonts w:cstheme="minorHAnsi"/>
        </w:rPr>
      </w:pPr>
      <w:hyperlink r:id="rId49" w:history="1">
        <w:r w:rsidRPr="00941AE7">
          <w:rPr>
            <w:rStyle w:val="Hyperlink"/>
            <w:rFonts w:cstheme="minorHAnsi"/>
          </w:rPr>
          <w:t xml:space="preserve">Breakdown of Project Financial Closure Checklist </w:t>
        </w:r>
      </w:hyperlink>
      <w:r w:rsidR="00071233" w:rsidRPr="00941AE7">
        <w:rPr>
          <w:rFonts w:cstheme="minorHAnsi"/>
        </w:rPr>
        <w:t xml:space="preserve"> </w:t>
      </w:r>
    </w:p>
    <w:p w14:paraId="40A49F28" w14:textId="0BFC7CF4" w:rsidR="007659F8" w:rsidRPr="00941AE7" w:rsidRDefault="007659F8" w:rsidP="0006019D">
      <w:pPr>
        <w:pStyle w:val="ListParagraph"/>
        <w:numPr>
          <w:ilvl w:val="0"/>
          <w:numId w:val="5"/>
        </w:numPr>
        <w:jc w:val="both"/>
        <w:rPr>
          <w:rFonts w:eastAsiaTheme="majorEastAsia" w:cstheme="minorHAnsi"/>
        </w:rPr>
      </w:pPr>
      <w:r w:rsidRPr="00941AE7">
        <w:rPr>
          <w:rFonts w:eastAsiaTheme="majorEastAsia" w:cstheme="minorHAnsi"/>
        </w:rPr>
        <w:t xml:space="preserve">Where to find CDR in Bridge </w:t>
      </w:r>
      <w:hyperlink r:id="rId50" w:history="1">
        <w:r w:rsidR="00580C4D" w:rsidRPr="00941AE7">
          <w:rPr>
            <w:rStyle w:val="Hyperlink"/>
            <w:rFonts w:eastAsiaTheme="majorEastAsia" w:cstheme="minorHAnsi"/>
          </w:rPr>
          <w:t>https://bridge.undp.org</w:t>
        </w:r>
      </w:hyperlink>
      <w:r w:rsidR="00580C4D" w:rsidRPr="00941AE7">
        <w:rPr>
          <w:rFonts w:eastAsiaTheme="majorEastAsia" w:cstheme="minorHAnsi"/>
        </w:rPr>
        <w:t xml:space="preserve"> </w:t>
      </w:r>
      <w:r w:rsidRPr="00941AE7">
        <w:rPr>
          <w:rFonts w:eastAsiaTheme="majorEastAsia" w:cstheme="minorHAnsi"/>
        </w:rPr>
        <w:t xml:space="preserve"> </w:t>
      </w:r>
    </w:p>
    <w:p w14:paraId="0335C3C9" w14:textId="53D23561" w:rsidR="007659F8" w:rsidRPr="00941AE7" w:rsidRDefault="00860A26" w:rsidP="0006019D">
      <w:pPr>
        <w:pStyle w:val="ListParagraph"/>
        <w:numPr>
          <w:ilvl w:val="0"/>
          <w:numId w:val="5"/>
        </w:numPr>
        <w:jc w:val="both"/>
        <w:rPr>
          <w:rFonts w:cstheme="minorHAnsi"/>
        </w:rPr>
      </w:pPr>
      <w:hyperlink r:id="rId51" w:history="1">
        <w:r w:rsidRPr="00941AE7">
          <w:rPr>
            <w:rStyle w:val="Hyperlink"/>
            <w:rFonts w:cstheme="minorHAnsi"/>
          </w:rPr>
          <w:t>GL Account Analysis Report - Power BI</w:t>
        </w:r>
      </w:hyperlink>
    </w:p>
    <w:p w14:paraId="4AC12279" w14:textId="79458042" w:rsidR="001875A2" w:rsidRPr="00941AE7" w:rsidRDefault="00B10372" w:rsidP="0006019D">
      <w:pPr>
        <w:pStyle w:val="ListParagraph"/>
        <w:numPr>
          <w:ilvl w:val="0"/>
          <w:numId w:val="5"/>
        </w:numPr>
        <w:jc w:val="both"/>
        <w:rPr>
          <w:rFonts w:cstheme="minorHAnsi"/>
        </w:rPr>
      </w:pPr>
      <w:r w:rsidRPr="00941AE7">
        <w:rPr>
          <w:rFonts w:cstheme="minorHAnsi"/>
        </w:rPr>
        <w:t xml:space="preserve">UNDP Project Closure </w:t>
      </w:r>
      <w:r w:rsidR="00526535" w:rsidRPr="00941AE7">
        <w:rPr>
          <w:rFonts w:cstheme="minorHAnsi"/>
        </w:rPr>
        <w:t>Workb</w:t>
      </w:r>
      <w:r w:rsidR="00527C8F" w:rsidRPr="00941AE7">
        <w:rPr>
          <w:rFonts w:cstheme="minorHAnsi"/>
        </w:rPr>
        <w:t>ench</w:t>
      </w:r>
      <w:r w:rsidRPr="00941AE7">
        <w:rPr>
          <w:rFonts w:cstheme="minorHAnsi"/>
        </w:rPr>
        <w:t xml:space="preserve"> - </w:t>
      </w:r>
      <w:r w:rsidR="001875A2" w:rsidRPr="00941AE7">
        <w:rPr>
          <w:rFonts w:cstheme="minorHAnsi"/>
        </w:rPr>
        <w:t>User Guide [</w:t>
      </w:r>
      <w:hyperlink r:id="rId52" w:history="1">
        <w:r w:rsidR="001875A2" w:rsidRPr="00941AE7">
          <w:rPr>
            <w:rStyle w:val="Hyperlink"/>
            <w:rFonts w:cstheme="minorHAnsi"/>
          </w:rPr>
          <w:t>click here</w:t>
        </w:r>
      </w:hyperlink>
      <w:r w:rsidR="001875A2" w:rsidRPr="00941AE7">
        <w:rPr>
          <w:rFonts w:cstheme="minorHAnsi"/>
        </w:rPr>
        <w:t>]</w:t>
      </w:r>
    </w:p>
    <w:p w14:paraId="368F5ECC" w14:textId="08237BF5" w:rsidR="001875A2" w:rsidRPr="00941AE7" w:rsidRDefault="001875A2" w:rsidP="0006019D">
      <w:pPr>
        <w:pStyle w:val="ListParagraph"/>
        <w:numPr>
          <w:ilvl w:val="0"/>
          <w:numId w:val="5"/>
        </w:numPr>
        <w:jc w:val="both"/>
        <w:rPr>
          <w:rFonts w:cstheme="minorHAnsi"/>
        </w:rPr>
      </w:pPr>
      <w:r w:rsidRPr="00941AE7">
        <w:rPr>
          <w:rFonts w:cstheme="minorHAnsi"/>
        </w:rPr>
        <w:t xml:space="preserve">POPP </w:t>
      </w:r>
      <w:r w:rsidR="005D2D67" w:rsidRPr="00941AE7">
        <w:rPr>
          <w:rFonts w:cstheme="minorHAnsi"/>
        </w:rPr>
        <w:t xml:space="preserve">- </w:t>
      </w:r>
      <w:hyperlink r:id="rId53" w:history="1">
        <w:r w:rsidR="000C6DAE" w:rsidRPr="00941AE7">
          <w:rPr>
            <w:rStyle w:val="Hyperlink"/>
            <w:rFonts w:cstheme="minorHAnsi"/>
          </w:rPr>
          <w:t>Financial Closure of Development Projects</w:t>
        </w:r>
      </w:hyperlink>
      <w:r w:rsidR="000C6DAE" w:rsidRPr="00941AE7">
        <w:rPr>
          <w:rFonts w:cstheme="minorHAnsi"/>
        </w:rPr>
        <w:t xml:space="preserve"> </w:t>
      </w:r>
    </w:p>
    <w:p w14:paraId="32D08679" w14:textId="2BE48D6D" w:rsidR="003C02E4" w:rsidRPr="00941AE7" w:rsidRDefault="00062DAC" w:rsidP="0006019D">
      <w:pPr>
        <w:pStyle w:val="ListParagraph"/>
        <w:numPr>
          <w:ilvl w:val="0"/>
          <w:numId w:val="5"/>
        </w:numPr>
        <w:jc w:val="both"/>
        <w:rPr>
          <w:rFonts w:cstheme="minorHAnsi"/>
        </w:rPr>
      </w:pPr>
      <w:r w:rsidRPr="00941AE7">
        <w:rPr>
          <w:rFonts w:cstheme="minorHAnsi"/>
        </w:rPr>
        <w:t xml:space="preserve">POPP – </w:t>
      </w:r>
      <w:hyperlink r:id="rId54" w:history="1">
        <w:r w:rsidR="00F61E09" w:rsidRPr="00941AE7">
          <w:rPr>
            <w:rStyle w:val="Hyperlink"/>
            <w:rFonts w:cstheme="minorHAnsi"/>
          </w:rPr>
          <w:t>Asset Management</w:t>
        </w:r>
      </w:hyperlink>
    </w:p>
    <w:p w14:paraId="216C3C1A" w14:textId="4B9672DA" w:rsidR="00085BF8" w:rsidRPr="00941AE7" w:rsidRDefault="00085BF8" w:rsidP="0006019D">
      <w:pPr>
        <w:pStyle w:val="ListParagraph"/>
        <w:numPr>
          <w:ilvl w:val="0"/>
          <w:numId w:val="5"/>
        </w:numPr>
        <w:jc w:val="both"/>
        <w:rPr>
          <w:rFonts w:cstheme="minorHAnsi"/>
        </w:rPr>
      </w:pPr>
      <w:r w:rsidRPr="00941AE7">
        <w:rPr>
          <w:rFonts w:cstheme="minorHAnsi"/>
        </w:rPr>
        <w:t xml:space="preserve">Asset Transfer form: </w:t>
      </w:r>
      <w:hyperlink r:id="rId55" w:history="1">
        <w:r w:rsidR="00CA3E87" w:rsidRPr="00941AE7">
          <w:rPr>
            <w:rStyle w:val="Hyperlink"/>
            <w:rFonts w:cstheme="minorHAnsi"/>
          </w:rPr>
          <w:t>link</w:t>
        </w:r>
      </w:hyperlink>
      <w:r w:rsidRPr="00941AE7">
        <w:rPr>
          <w:rFonts w:cstheme="minorHAnsi"/>
        </w:rPr>
        <w:t xml:space="preserve"> </w:t>
      </w:r>
      <w:r w:rsidR="006F05EB" w:rsidRPr="00941AE7">
        <w:rPr>
          <w:rFonts w:cstheme="minorHAnsi"/>
        </w:rPr>
        <w:t xml:space="preserve"> </w:t>
      </w:r>
    </w:p>
    <w:p w14:paraId="7D5E56BC" w14:textId="2AFCB789" w:rsidR="0064778B" w:rsidRPr="00941AE7" w:rsidRDefault="00286DE6" w:rsidP="0006019D">
      <w:pPr>
        <w:pStyle w:val="ListParagraph"/>
        <w:numPr>
          <w:ilvl w:val="0"/>
          <w:numId w:val="5"/>
        </w:numPr>
        <w:jc w:val="both"/>
        <w:rPr>
          <w:rFonts w:cstheme="minorHAnsi"/>
        </w:rPr>
      </w:pPr>
      <w:r w:rsidRPr="00941AE7">
        <w:rPr>
          <w:rFonts w:cstheme="minorHAnsi"/>
        </w:rPr>
        <w:t>Integrated Financial</w:t>
      </w:r>
      <w:r w:rsidR="001875A2" w:rsidRPr="00941AE7">
        <w:rPr>
          <w:rFonts w:cstheme="minorHAnsi"/>
        </w:rPr>
        <w:t xml:space="preserve"> Dashboard [</w:t>
      </w:r>
      <w:hyperlink r:id="rId56" w:history="1">
        <w:r w:rsidR="001875A2" w:rsidRPr="00941AE7">
          <w:rPr>
            <w:rStyle w:val="Hyperlink"/>
            <w:rFonts w:cstheme="minorHAnsi"/>
          </w:rPr>
          <w:t>click here</w:t>
        </w:r>
      </w:hyperlink>
      <w:r w:rsidR="001875A2" w:rsidRPr="00941AE7">
        <w:rPr>
          <w:rFonts w:cstheme="minorHAnsi"/>
        </w:rPr>
        <w:t>]</w:t>
      </w:r>
    </w:p>
    <w:p w14:paraId="66CDBD5F" w14:textId="036D0035" w:rsidR="00151C29" w:rsidRPr="00941AE7" w:rsidRDefault="00C42534" w:rsidP="0006019D">
      <w:pPr>
        <w:pStyle w:val="ListParagraph"/>
        <w:numPr>
          <w:ilvl w:val="0"/>
          <w:numId w:val="5"/>
        </w:numPr>
        <w:jc w:val="both"/>
        <w:rPr>
          <w:rFonts w:cstheme="minorHAnsi"/>
        </w:rPr>
      </w:pPr>
      <w:r w:rsidRPr="00941AE7">
        <w:rPr>
          <w:rFonts w:cstheme="minorHAnsi"/>
        </w:rPr>
        <w:t>P</w:t>
      </w:r>
      <w:r w:rsidR="007A6E20" w:rsidRPr="00941AE7">
        <w:rPr>
          <w:rFonts w:cstheme="minorHAnsi"/>
        </w:rPr>
        <w:t>O</w:t>
      </w:r>
      <w:r w:rsidRPr="00941AE7">
        <w:rPr>
          <w:rFonts w:cstheme="minorHAnsi"/>
        </w:rPr>
        <w:t xml:space="preserve">PP- </w:t>
      </w:r>
      <w:hyperlink r:id="rId57" w:history="1">
        <w:r w:rsidR="004A33DF" w:rsidRPr="00941AE7">
          <w:rPr>
            <w:rStyle w:val="Hyperlink"/>
            <w:rFonts w:cstheme="minorHAnsi"/>
          </w:rPr>
          <w:t>Refund to Donor</w:t>
        </w:r>
      </w:hyperlink>
      <w:r w:rsidR="004A33DF" w:rsidRPr="00941AE7">
        <w:rPr>
          <w:rFonts w:cstheme="minorHAnsi"/>
        </w:rPr>
        <w:t xml:space="preserve"> </w:t>
      </w:r>
    </w:p>
    <w:p w14:paraId="18686868" w14:textId="223261EC" w:rsidR="00A83217" w:rsidRPr="00941AE7" w:rsidRDefault="00A83217" w:rsidP="0006019D">
      <w:pPr>
        <w:pStyle w:val="ListParagraph"/>
        <w:numPr>
          <w:ilvl w:val="0"/>
          <w:numId w:val="5"/>
        </w:numPr>
        <w:jc w:val="both"/>
        <w:rPr>
          <w:rFonts w:cstheme="minorHAnsi"/>
        </w:rPr>
      </w:pPr>
      <w:hyperlink r:id="rId58" w:history="1">
        <w:r w:rsidRPr="00941AE7">
          <w:rPr>
            <w:rStyle w:val="Hyperlink"/>
            <w:rFonts w:cstheme="minorHAnsi"/>
          </w:rPr>
          <w:t>How to check the budgetary control in Quantum</w:t>
        </w:r>
      </w:hyperlink>
    </w:p>
    <w:p w14:paraId="4528C221" w14:textId="6B06A4D9" w:rsidR="000C7316" w:rsidRPr="00941AE7" w:rsidRDefault="000C7316" w:rsidP="0006019D">
      <w:pPr>
        <w:pStyle w:val="ListParagraph"/>
        <w:numPr>
          <w:ilvl w:val="0"/>
          <w:numId w:val="5"/>
        </w:numPr>
        <w:jc w:val="both"/>
        <w:rPr>
          <w:rFonts w:cstheme="minorHAnsi"/>
        </w:rPr>
      </w:pPr>
      <w:hyperlink r:id="rId59" w:history="1">
        <w:r w:rsidRPr="00941AE7">
          <w:rPr>
            <w:rStyle w:val="Hyperlink"/>
            <w:rFonts w:cstheme="minorHAnsi"/>
          </w:rPr>
          <w:t>How to generate inquire on Details Balances</w:t>
        </w:r>
      </w:hyperlink>
    </w:p>
    <w:p w14:paraId="3334541B" w14:textId="22265B2E" w:rsidR="008C4B0E" w:rsidRPr="00941AE7" w:rsidRDefault="008C4B0E" w:rsidP="0006019D">
      <w:pPr>
        <w:pStyle w:val="ListParagraph"/>
        <w:numPr>
          <w:ilvl w:val="0"/>
          <w:numId w:val="5"/>
        </w:numPr>
        <w:jc w:val="both"/>
        <w:rPr>
          <w:rFonts w:cstheme="minorHAnsi"/>
        </w:rPr>
      </w:pPr>
      <w:hyperlink r:id="rId60" w:history="1">
        <w:r w:rsidRPr="00941AE7">
          <w:rPr>
            <w:rStyle w:val="Hyperlink"/>
            <w:rFonts w:cstheme="minorHAnsi"/>
          </w:rPr>
          <w:t xml:space="preserve">How to generate the UN PO Tracking Report                   </w:t>
        </w:r>
      </w:hyperlink>
      <w:r w:rsidRPr="00941AE7">
        <w:rPr>
          <w:rFonts w:cstheme="minorHAnsi"/>
        </w:rPr>
        <w:t xml:space="preserve"> </w:t>
      </w:r>
    </w:p>
    <w:p w14:paraId="79928690" w14:textId="2B1D93E2" w:rsidR="00347535" w:rsidRPr="00941AE7" w:rsidRDefault="00347535" w:rsidP="0006019D">
      <w:pPr>
        <w:pStyle w:val="ListParagraph"/>
        <w:numPr>
          <w:ilvl w:val="0"/>
          <w:numId w:val="5"/>
        </w:numPr>
        <w:jc w:val="both"/>
        <w:rPr>
          <w:rFonts w:cstheme="minorHAnsi"/>
        </w:rPr>
      </w:pPr>
      <w:hyperlink r:id="rId61" w:history="1">
        <w:r w:rsidRPr="00941AE7">
          <w:rPr>
            <w:rStyle w:val="Hyperlink"/>
            <w:rFonts w:cstheme="minorHAnsi"/>
          </w:rPr>
          <w:t>How to generate the Asset in service Report</w:t>
        </w:r>
      </w:hyperlink>
    </w:p>
    <w:p w14:paraId="202D7C0A" w14:textId="66D325AF" w:rsidR="004D2359" w:rsidRPr="00941AE7" w:rsidRDefault="004D2359" w:rsidP="0006019D">
      <w:pPr>
        <w:pStyle w:val="ListParagraph"/>
        <w:numPr>
          <w:ilvl w:val="0"/>
          <w:numId w:val="5"/>
        </w:numPr>
        <w:jc w:val="both"/>
        <w:rPr>
          <w:rFonts w:cstheme="minorHAnsi"/>
        </w:rPr>
      </w:pPr>
      <w:hyperlink r:id="rId62" w:history="1">
        <w:r w:rsidRPr="00941AE7">
          <w:rPr>
            <w:rStyle w:val="Hyperlink"/>
            <w:rFonts w:cstheme="minorHAnsi"/>
          </w:rPr>
          <w:t>How to upload the supporting documents in workbench</w:t>
        </w:r>
      </w:hyperlink>
    </w:p>
    <w:p w14:paraId="5BF91AB7" w14:textId="4D8A6CF9" w:rsidR="00930DB7" w:rsidRPr="00941AE7" w:rsidRDefault="00AF7BF9" w:rsidP="0006019D">
      <w:pPr>
        <w:pStyle w:val="ListParagraph"/>
        <w:numPr>
          <w:ilvl w:val="0"/>
          <w:numId w:val="5"/>
        </w:numPr>
        <w:jc w:val="both"/>
        <w:rPr>
          <w:rFonts w:cstheme="minorHAnsi"/>
        </w:rPr>
      </w:pPr>
      <w:hyperlink r:id="rId63" w:history="1">
        <w:r w:rsidRPr="00941AE7">
          <w:rPr>
            <w:rStyle w:val="Hyperlink"/>
            <w:rFonts w:cstheme="minorHAnsi"/>
          </w:rPr>
          <w:t>How to check the GMS rate by Award and Customer</w:t>
        </w:r>
      </w:hyperlink>
    </w:p>
    <w:p w14:paraId="002211B9" w14:textId="320CFFAA" w:rsidR="008B33E2" w:rsidRPr="00941AE7" w:rsidRDefault="008B33E2" w:rsidP="0006019D">
      <w:pPr>
        <w:pStyle w:val="ListParagraph"/>
        <w:numPr>
          <w:ilvl w:val="0"/>
          <w:numId w:val="5"/>
        </w:numPr>
        <w:jc w:val="both"/>
        <w:rPr>
          <w:rFonts w:cstheme="minorHAnsi"/>
        </w:rPr>
      </w:pPr>
      <w:hyperlink r:id="rId64" w:history="1">
        <w:r w:rsidRPr="00941AE7">
          <w:rPr>
            <w:rStyle w:val="Hyperlink"/>
            <w:rFonts w:cstheme="minorHAnsi"/>
          </w:rPr>
          <w:t>Project Expense Reconciliation and GMS Correction.docx</w:t>
        </w:r>
      </w:hyperlink>
    </w:p>
    <w:p w14:paraId="717F534B" w14:textId="3C19DEB5" w:rsidR="009A60B1" w:rsidRPr="00941AE7" w:rsidRDefault="009A60B1" w:rsidP="0006019D">
      <w:pPr>
        <w:pStyle w:val="ListParagraph"/>
        <w:numPr>
          <w:ilvl w:val="0"/>
          <w:numId w:val="5"/>
        </w:numPr>
        <w:jc w:val="both"/>
        <w:rPr>
          <w:rFonts w:cstheme="minorHAnsi"/>
        </w:rPr>
      </w:pPr>
      <w:hyperlink r:id="rId65" w:history="1">
        <w:r w:rsidRPr="00941AE7">
          <w:rPr>
            <w:rStyle w:val="Hyperlink"/>
            <w:rFonts w:cstheme="minorHAnsi"/>
          </w:rPr>
          <w:t>How to check the Contract Pending Event Report</w:t>
        </w:r>
      </w:hyperlink>
    </w:p>
    <w:p w14:paraId="7A47B841" w14:textId="5E52F5CA" w:rsidR="00615E89" w:rsidRPr="00941AE7" w:rsidRDefault="00E14EBE" w:rsidP="0006019D">
      <w:pPr>
        <w:pStyle w:val="ListParagraph"/>
        <w:numPr>
          <w:ilvl w:val="0"/>
          <w:numId w:val="5"/>
        </w:numPr>
        <w:jc w:val="both"/>
        <w:rPr>
          <w:rFonts w:cstheme="minorHAnsi"/>
        </w:rPr>
      </w:pPr>
      <w:hyperlink r:id="rId66" w:history="1">
        <w:r w:rsidRPr="00941AE7">
          <w:rPr>
            <w:rStyle w:val="Hyperlink"/>
            <w:rFonts w:cstheme="minorHAnsi"/>
          </w:rPr>
          <w:t>List of Funding Window Fund Codes</w:t>
        </w:r>
      </w:hyperlink>
    </w:p>
    <w:p w14:paraId="30099190" w14:textId="2FAC2CA9" w:rsidR="00F266DC" w:rsidRPr="00941AE7" w:rsidRDefault="00F14D6B" w:rsidP="0006019D">
      <w:pPr>
        <w:pStyle w:val="ListParagraph"/>
        <w:numPr>
          <w:ilvl w:val="0"/>
          <w:numId w:val="5"/>
        </w:numPr>
        <w:jc w:val="both"/>
        <w:rPr>
          <w:rFonts w:cstheme="minorHAnsi"/>
        </w:rPr>
      </w:pPr>
      <w:hyperlink r:id="rId67" w:history="1">
        <w:r w:rsidRPr="00941AE7">
          <w:rPr>
            <w:rStyle w:val="Hyperlink"/>
            <w:rFonts w:cstheme="minorHAnsi"/>
          </w:rPr>
          <w:t>UNDP Transparency Portal</w:t>
        </w:r>
      </w:hyperlink>
    </w:p>
    <w:p w14:paraId="6DA43820" w14:textId="6F24E318" w:rsidR="00DA66CC" w:rsidRPr="00941AE7" w:rsidRDefault="00F14D6B" w:rsidP="0006019D">
      <w:pPr>
        <w:pStyle w:val="ListParagraph"/>
        <w:numPr>
          <w:ilvl w:val="0"/>
          <w:numId w:val="5"/>
        </w:numPr>
        <w:jc w:val="both"/>
        <w:rPr>
          <w:rFonts w:cstheme="minorHAnsi"/>
        </w:rPr>
      </w:pPr>
      <w:r w:rsidRPr="00941AE7">
        <w:rPr>
          <w:rFonts w:cstheme="minorHAnsi"/>
        </w:rPr>
        <w:lastRenderedPageBreak/>
        <w:t xml:space="preserve">Transparency dashboard </w:t>
      </w:r>
      <w:hyperlink r:id="rId68" w:history="1">
        <w:r w:rsidR="003E6566" w:rsidRPr="00941AE7">
          <w:rPr>
            <w:rStyle w:val="Hyperlink"/>
            <w:rFonts w:cstheme="minorHAnsi"/>
          </w:rPr>
          <w:t>Transparency Dashboard - Power BI</w:t>
        </w:r>
      </w:hyperlink>
    </w:p>
    <w:p w14:paraId="1F4A6785" w14:textId="4AAFD213" w:rsidR="000B2E7B" w:rsidRPr="00941AE7" w:rsidRDefault="007872B9" w:rsidP="00D7229B">
      <w:pPr>
        <w:pStyle w:val="Heading2"/>
        <w:numPr>
          <w:ilvl w:val="2"/>
          <w:numId w:val="8"/>
        </w:numPr>
        <w:spacing w:line="360" w:lineRule="auto"/>
        <w:rPr>
          <w:rFonts w:asciiTheme="minorHAnsi" w:hAnsiTheme="minorHAnsi" w:cstheme="minorHAnsi"/>
          <w:sz w:val="22"/>
          <w:szCs w:val="22"/>
        </w:rPr>
      </w:pPr>
      <w:bookmarkStart w:id="363" w:name="_Toc214267841"/>
      <w:r w:rsidRPr="00941AE7">
        <w:rPr>
          <w:rFonts w:asciiTheme="minorHAnsi" w:hAnsiTheme="minorHAnsi" w:cstheme="minorHAnsi"/>
          <w:sz w:val="22"/>
          <w:szCs w:val="22"/>
        </w:rPr>
        <w:t xml:space="preserve">Supplementary </w:t>
      </w:r>
      <w:r w:rsidR="007E4EBD" w:rsidRPr="00941AE7">
        <w:rPr>
          <w:rFonts w:asciiTheme="minorHAnsi" w:hAnsiTheme="minorHAnsi" w:cstheme="minorHAnsi"/>
          <w:sz w:val="22"/>
          <w:szCs w:val="22"/>
        </w:rPr>
        <w:t xml:space="preserve">toolkit </w:t>
      </w:r>
      <w:r w:rsidRPr="00941AE7">
        <w:rPr>
          <w:rFonts w:asciiTheme="minorHAnsi" w:hAnsiTheme="minorHAnsi" w:cstheme="minorHAnsi"/>
          <w:sz w:val="22"/>
          <w:szCs w:val="22"/>
        </w:rPr>
        <w:t>for MPTF, GEF/GCF/AF, Global Fund</w:t>
      </w:r>
      <w:r w:rsidR="00D14AD1" w:rsidRPr="00941AE7">
        <w:rPr>
          <w:rFonts w:asciiTheme="minorHAnsi" w:hAnsiTheme="minorHAnsi" w:cstheme="minorHAnsi"/>
          <w:sz w:val="22"/>
          <w:szCs w:val="22"/>
        </w:rPr>
        <w:t>, Japan</w:t>
      </w:r>
      <w:r w:rsidRPr="00941AE7">
        <w:rPr>
          <w:rFonts w:asciiTheme="minorHAnsi" w:hAnsiTheme="minorHAnsi" w:cstheme="minorHAnsi"/>
          <w:sz w:val="22"/>
          <w:szCs w:val="22"/>
        </w:rPr>
        <w:t xml:space="preserve"> and </w:t>
      </w:r>
      <w:r w:rsidR="002257B3" w:rsidRPr="00941AE7">
        <w:rPr>
          <w:rFonts w:asciiTheme="minorHAnsi" w:hAnsiTheme="minorHAnsi" w:cstheme="minorHAnsi"/>
          <w:sz w:val="22"/>
          <w:szCs w:val="22"/>
        </w:rPr>
        <w:t>F</w:t>
      </w:r>
      <w:r w:rsidR="00755E7E" w:rsidRPr="00941AE7">
        <w:rPr>
          <w:rFonts w:asciiTheme="minorHAnsi" w:hAnsiTheme="minorHAnsi" w:cstheme="minorHAnsi"/>
          <w:sz w:val="22"/>
          <w:szCs w:val="22"/>
        </w:rPr>
        <w:t>W</w:t>
      </w:r>
      <w:bookmarkEnd w:id="363"/>
      <w:r w:rsidR="002257B3" w:rsidRPr="00941AE7">
        <w:rPr>
          <w:rFonts w:asciiTheme="minorHAnsi" w:hAnsiTheme="minorHAnsi" w:cstheme="minorHAnsi"/>
          <w:sz w:val="22"/>
          <w:szCs w:val="22"/>
        </w:rPr>
        <w:t xml:space="preserve"> </w:t>
      </w:r>
    </w:p>
    <w:p w14:paraId="04721962" w14:textId="04513CA6" w:rsidR="000B2E7B" w:rsidRPr="00941AE7" w:rsidRDefault="000B2E7B" w:rsidP="0006019D">
      <w:pPr>
        <w:pStyle w:val="ListParagraph"/>
        <w:numPr>
          <w:ilvl w:val="0"/>
          <w:numId w:val="18"/>
        </w:numPr>
        <w:jc w:val="both"/>
        <w:rPr>
          <w:rFonts w:cstheme="minorHAnsi"/>
        </w:rPr>
      </w:pPr>
      <w:r w:rsidRPr="00941AE7">
        <w:rPr>
          <w:rFonts w:cstheme="minorHAnsi"/>
        </w:rPr>
        <w:t xml:space="preserve">Operating guidelines for MPTF projects implemented by UNDP country offices </w:t>
      </w:r>
      <w:hyperlink r:id="rId69" w:history="1">
        <w:r w:rsidR="004A275F" w:rsidRPr="00941AE7">
          <w:rPr>
            <w:rStyle w:val="Hyperlink"/>
            <w:rFonts w:cstheme="minorHAnsi"/>
          </w:rPr>
          <w:t>link</w:t>
        </w:r>
      </w:hyperlink>
    </w:p>
    <w:p w14:paraId="677CF4E4" w14:textId="3B905A50" w:rsidR="000B2E7B" w:rsidRPr="00941AE7" w:rsidRDefault="000B2E7B" w:rsidP="0006019D">
      <w:pPr>
        <w:pStyle w:val="ListParagraph"/>
        <w:numPr>
          <w:ilvl w:val="0"/>
          <w:numId w:val="18"/>
        </w:numPr>
        <w:jc w:val="both"/>
        <w:rPr>
          <w:rStyle w:val="ms-rtefontsize-2"/>
          <w:rFonts w:cstheme="minorHAnsi"/>
        </w:rPr>
      </w:pPr>
      <w:r w:rsidRPr="00941AE7">
        <w:rPr>
          <w:rFonts w:cstheme="minorHAnsi"/>
        </w:rPr>
        <w:t>UNDP GL Comparison Report for reconciliation (Quarterly/Monthly)</w:t>
      </w:r>
      <w:r w:rsidRPr="00941AE7">
        <w:rPr>
          <w:rStyle w:val="ms-rtefontsize-2"/>
          <w:rFonts w:cstheme="minorHAnsi"/>
        </w:rPr>
        <w:t xml:space="preserve"> </w:t>
      </w:r>
      <w:hyperlink r:id="rId70" w:history="1">
        <w:r w:rsidR="00562B8C" w:rsidRPr="00941AE7">
          <w:rPr>
            <w:rStyle w:val="Hyperlink"/>
            <w:rFonts w:eastAsia="Times New Roman" w:cstheme="minorHAnsi"/>
          </w:rPr>
          <w:t>link</w:t>
        </w:r>
      </w:hyperlink>
    </w:p>
    <w:p w14:paraId="78D47756" w14:textId="77777777" w:rsidR="007A6E20" w:rsidRPr="00941AE7" w:rsidRDefault="007A6E20" w:rsidP="0006019D">
      <w:pPr>
        <w:pStyle w:val="ListParagraph"/>
        <w:numPr>
          <w:ilvl w:val="0"/>
          <w:numId w:val="18"/>
        </w:numPr>
        <w:spacing w:before="240"/>
        <w:rPr>
          <w:rFonts w:cstheme="minorHAnsi"/>
        </w:rPr>
      </w:pPr>
      <w:hyperlink r:id="rId71" w:history="1">
        <w:r w:rsidRPr="00941AE7">
          <w:rPr>
            <w:rStyle w:val="Hyperlink"/>
            <w:rFonts w:cstheme="minorHAnsi"/>
          </w:rPr>
          <w:t>MPTF Gateway</w:t>
        </w:r>
      </w:hyperlink>
      <w:r w:rsidRPr="00941AE7">
        <w:rPr>
          <w:rFonts w:cstheme="minorHAnsi"/>
        </w:rPr>
        <w:t xml:space="preserve"> – Analyse by project </w:t>
      </w:r>
    </w:p>
    <w:p w14:paraId="2C0ACA72" w14:textId="52162C00" w:rsidR="00866ACC" w:rsidRPr="00941AE7" w:rsidRDefault="00866ACC" w:rsidP="0006019D">
      <w:pPr>
        <w:pStyle w:val="ListParagraph"/>
        <w:numPr>
          <w:ilvl w:val="0"/>
          <w:numId w:val="18"/>
        </w:numPr>
        <w:spacing w:before="240"/>
        <w:rPr>
          <w:rFonts w:cstheme="minorHAnsi"/>
        </w:rPr>
      </w:pPr>
      <w:hyperlink r:id="rId72" w:history="1">
        <w:r w:rsidRPr="00941AE7">
          <w:rPr>
            <w:rStyle w:val="Hyperlink"/>
            <w:rFonts w:cstheme="minorHAnsi"/>
          </w:rPr>
          <w:t xml:space="preserve">Supplementary </w:t>
        </w:r>
        <w:r w:rsidR="00C829DB" w:rsidRPr="00941AE7">
          <w:rPr>
            <w:rStyle w:val="Hyperlink"/>
            <w:rFonts w:cstheme="minorHAnsi"/>
          </w:rPr>
          <w:t>guidelines</w:t>
        </w:r>
        <w:r w:rsidRPr="00941AE7">
          <w:rPr>
            <w:rStyle w:val="Hyperlink"/>
            <w:rFonts w:cstheme="minorHAnsi"/>
          </w:rPr>
          <w:t xml:space="preserve"> for closure </w:t>
        </w:r>
        <w:r w:rsidR="00C829DB" w:rsidRPr="00941AE7">
          <w:rPr>
            <w:rStyle w:val="Hyperlink"/>
            <w:rFonts w:cstheme="minorHAnsi"/>
          </w:rPr>
          <w:t>of</w:t>
        </w:r>
        <w:r w:rsidRPr="00941AE7">
          <w:rPr>
            <w:rStyle w:val="Hyperlink"/>
            <w:rFonts w:cstheme="minorHAnsi"/>
          </w:rPr>
          <w:t xml:space="preserve"> GFATM</w:t>
        </w:r>
      </w:hyperlink>
    </w:p>
    <w:p w14:paraId="7BC57CD5" w14:textId="2BE576C5" w:rsidR="00866ACC" w:rsidRPr="00941AE7" w:rsidRDefault="00866ACC" w:rsidP="0006019D">
      <w:pPr>
        <w:pStyle w:val="ListParagraph"/>
        <w:numPr>
          <w:ilvl w:val="0"/>
          <w:numId w:val="18"/>
        </w:numPr>
        <w:spacing w:before="240"/>
        <w:rPr>
          <w:rFonts w:cstheme="minorHAnsi"/>
        </w:rPr>
      </w:pPr>
      <w:r w:rsidRPr="00941AE7">
        <w:rPr>
          <w:rFonts w:cstheme="minorHAnsi"/>
        </w:rPr>
        <w:t xml:space="preserve"> </w:t>
      </w:r>
      <w:hyperlink r:id="rId73" w:history="1">
        <w:r w:rsidRPr="00941AE7">
          <w:rPr>
            <w:rStyle w:val="Hyperlink"/>
            <w:rFonts w:cstheme="minorHAnsi"/>
          </w:rPr>
          <w:t>Supplementary guidance for closure of - Vertical Funds (GEF GCF AF) Financial Closure</w:t>
        </w:r>
      </w:hyperlink>
      <w:r w:rsidRPr="00941AE7">
        <w:rPr>
          <w:rFonts w:cstheme="minorHAnsi"/>
        </w:rPr>
        <w:t xml:space="preserve"> </w:t>
      </w:r>
    </w:p>
    <w:p w14:paraId="15B5A892" w14:textId="783BB2CC" w:rsidR="00FD2C28" w:rsidRPr="00941AE7" w:rsidRDefault="00A1500F" w:rsidP="0006019D">
      <w:pPr>
        <w:pStyle w:val="ListParagraph"/>
        <w:numPr>
          <w:ilvl w:val="0"/>
          <w:numId w:val="18"/>
        </w:numPr>
        <w:spacing w:after="0"/>
        <w:rPr>
          <w:rFonts w:cstheme="minorHAnsi"/>
        </w:rPr>
      </w:pPr>
      <w:hyperlink r:id="rId74" w:history="1">
        <w:r w:rsidRPr="00941AE7">
          <w:rPr>
            <w:rStyle w:val="Hyperlink"/>
            <w:rFonts w:cstheme="minorHAnsi"/>
          </w:rPr>
          <w:t xml:space="preserve">Supplementary guidance for Japan project closure </w:t>
        </w:r>
      </w:hyperlink>
    </w:p>
    <w:p w14:paraId="4C7108B7" w14:textId="07073AB0" w:rsidR="002257B3" w:rsidRPr="00941AE7" w:rsidRDefault="0044668E" w:rsidP="002257B3">
      <w:pPr>
        <w:numPr>
          <w:ilvl w:val="0"/>
          <w:numId w:val="18"/>
        </w:numPr>
        <w:spacing w:after="0" w:line="278" w:lineRule="auto"/>
        <w:jc w:val="both"/>
        <w:rPr>
          <w:rFonts w:cstheme="minorHAnsi"/>
        </w:rPr>
      </w:pPr>
      <w:hyperlink r:id="rId75" w:history="1">
        <w:r w:rsidRPr="00941AE7">
          <w:rPr>
            <w:rStyle w:val="Hyperlink"/>
            <w:rFonts w:cstheme="minorHAnsi"/>
          </w:rPr>
          <w:t>Supplementary Guidelines Funding Windows</w:t>
        </w:r>
      </w:hyperlink>
      <w:r w:rsidR="002257B3" w:rsidRPr="00941AE7">
        <w:rPr>
          <w:rFonts w:cstheme="minorHAnsi"/>
        </w:rPr>
        <w:t>.</w:t>
      </w:r>
    </w:p>
    <w:p w14:paraId="63065203" w14:textId="77777777" w:rsidR="006251F9" w:rsidRPr="00941AE7" w:rsidRDefault="006251F9" w:rsidP="00104862">
      <w:pPr>
        <w:pStyle w:val="Heading1"/>
        <w:spacing w:before="0" w:line="360" w:lineRule="auto"/>
        <w:rPr>
          <w:rFonts w:asciiTheme="minorHAnsi" w:hAnsiTheme="minorHAnsi" w:cstheme="minorHAnsi"/>
          <w:sz w:val="22"/>
          <w:szCs w:val="22"/>
        </w:rPr>
      </w:pPr>
    </w:p>
    <w:p w14:paraId="6B469278" w14:textId="364FAB17" w:rsidR="00EA2332" w:rsidRPr="00941AE7" w:rsidRDefault="00EA2332" w:rsidP="00D7229B">
      <w:pPr>
        <w:pStyle w:val="Heading2"/>
        <w:numPr>
          <w:ilvl w:val="2"/>
          <w:numId w:val="8"/>
        </w:numPr>
        <w:spacing w:line="360" w:lineRule="auto"/>
        <w:rPr>
          <w:rFonts w:asciiTheme="minorHAnsi" w:hAnsiTheme="minorHAnsi" w:cstheme="minorHAnsi"/>
          <w:sz w:val="22"/>
          <w:szCs w:val="22"/>
        </w:rPr>
      </w:pPr>
      <w:bookmarkStart w:id="364" w:name="_Toc214267842"/>
      <w:r w:rsidRPr="00941AE7">
        <w:rPr>
          <w:rFonts w:asciiTheme="minorHAnsi" w:hAnsiTheme="minorHAnsi" w:cstheme="minorHAnsi"/>
          <w:sz w:val="22"/>
          <w:szCs w:val="22"/>
        </w:rPr>
        <w:t>Scenario</w:t>
      </w:r>
      <w:r w:rsidR="0052616A" w:rsidRPr="00941AE7">
        <w:rPr>
          <w:rFonts w:asciiTheme="minorHAnsi" w:hAnsiTheme="minorHAnsi" w:cstheme="minorHAnsi"/>
          <w:sz w:val="22"/>
          <w:szCs w:val="22"/>
        </w:rPr>
        <w:t>s</w:t>
      </w:r>
      <w:bookmarkEnd w:id="364"/>
    </w:p>
    <w:p w14:paraId="01365EE3" w14:textId="28D80F42" w:rsidR="000B2E7B" w:rsidRPr="00941AE7" w:rsidRDefault="00474CC4" w:rsidP="0006019D">
      <w:pPr>
        <w:pStyle w:val="ListParagraph"/>
        <w:numPr>
          <w:ilvl w:val="0"/>
          <w:numId w:val="6"/>
        </w:numPr>
        <w:rPr>
          <w:rFonts w:cstheme="minorHAnsi"/>
        </w:rPr>
      </w:pPr>
      <w:hyperlink r:id="rId76" w:history="1">
        <w:r w:rsidRPr="00941AE7">
          <w:rPr>
            <w:rStyle w:val="Hyperlink"/>
            <w:rFonts w:cstheme="minorHAnsi"/>
          </w:rPr>
          <w:t>Sample - VAT &amp; FX Adjustment</w:t>
        </w:r>
      </w:hyperlink>
    </w:p>
    <w:p w14:paraId="484A0C49" w14:textId="20F1ACAB" w:rsidR="00A8366A" w:rsidRPr="00941AE7" w:rsidRDefault="00A8366A" w:rsidP="0006019D">
      <w:pPr>
        <w:pStyle w:val="ListParagraph"/>
        <w:numPr>
          <w:ilvl w:val="0"/>
          <w:numId w:val="6"/>
        </w:numPr>
        <w:rPr>
          <w:rFonts w:cstheme="minorHAnsi"/>
          <w:lang w:val="fr-BE"/>
        </w:rPr>
      </w:pPr>
      <w:hyperlink r:id="rId77" w:history="1">
        <w:r w:rsidRPr="00941AE7">
          <w:rPr>
            <w:rStyle w:val="Hyperlink"/>
            <w:rFonts w:cstheme="minorHAnsi"/>
            <w:lang w:val="fr-BE"/>
          </w:rPr>
          <w:t>Sample - BC Vs GL Reconciliation.xlsx</w:t>
        </w:r>
      </w:hyperlink>
    </w:p>
    <w:p w14:paraId="1B93F809" w14:textId="6D72D10D" w:rsidR="004B261A" w:rsidRPr="00941AE7" w:rsidRDefault="00474CC4" w:rsidP="0006019D">
      <w:pPr>
        <w:pStyle w:val="ListParagraph"/>
        <w:numPr>
          <w:ilvl w:val="0"/>
          <w:numId w:val="6"/>
        </w:numPr>
        <w:rPr>
          <w:rFonts w:cstheme="minorHAnsi"/>
          <w:lang w:val="fr-BE"/>
        </w:rPr>
      </w:pPr>
      <w:hyperlink r:id="rId78" w:history="1">
        <w:r w:rsidRPr="00941AE7">
          <w:rPr>
            <w:rStyle w:val="Hyperlink"/>
            <w:rFonts w:cstheme="minorHAnsi"/>
          </w:rPr>
          <w:t>Sample - Donor Refund.xlsx</w:t>
        </w:r>
      </w:hyperlink>
    </w:p>
    <w:p w14:paraId="3A601F58" w14:textId="0D2BB505" w:rsidR="00474CC4" w:rsidRPr="00941AE7" w:rsidRDefault="00474CC4" w:rsidP="0006019D">
      <w:pPr>
        <w:pStyle w:val="ListParagraph"/>
        <w:numPr>
          <w:ilvl w:val="0"/>
          <w:numId w:val="6"/>
        </w:numPr>
        <w:rPr>
          <w:rFonts w:cstheme="minorHAnsi"/>
          <w:lang w:val="fr-BE"/>
        </w:rPr>
      </w:pPr>
      <w:hyperlink r:id="rId79" w:history="1">
        <w:r w:rsidRPr="00941AE7">
          <w:rPr>
            <w:rStyle w:val="Hyperlink"/>
            <w:rFonts w:cstheme="minorHAnsi"/>
          </w:rPr>
          <w:t>Sample - Project Closure reconciliation.xlsx</w:t>
        </w:r>
      </w:hyperlink>
    </w:p>
    <w:p w14:paraId="4BB81EE8" w14:textId="00F3987B" w:rsidR="00414628" w:rsidRPr="00941AE7" w:rsidRDefault="000D0D05" w:rsidP="007E52ED">
      <w:pPr>
        <w:pStyle w:val="ListParagraph"/>
        <w:numPr>
          <w:ilvl w:val="0"/>
          <w:numId w:val="6"/>
        </w:numPr>
        <w:spacing w:before="240"/>
        <w:rPr>
          <w:lang w:val="fr-BE"/>
        </w:rPr>
      </w:pPr>
      <w:hyperlink r:id="rId80" w:history="1">
        <w:r w:rsidRPr="00941AE7">
          <w:rPr>
            <w:rStyle w:val="Hyperlink"/>
            <w:rFonts w:cstheme="minorHAnsi"/>
          </w:rPr>
          <w:t>Sample - GMS adjustment</w:t>
        </w:r>
      </w:hyperlink>
      <w:r w:rsidRPr="00941AE7">
        <w:rPr>
          <w:rFonts w:cstheme="minorHAnsi"/>
        </w:rPr>
        <w:t xml:space="preserve"> </w:t>
      </w:r>
    </w:p>
    <w:sectPr w:rsidR="00414628" w:rsidRPr="00941AE7" w:rsidSect="007D0F60">
      <w:footnotePr>
        <w:pos w:val="beneathText"/>
      </w:footnotePr>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48BC" w14:textId="77777777" w:rsidR="00B3459F" w:rsidRDefault="00B3459F" w:rsidP="00766765">
      <w:pPr>
        <w:spacing w:after="0" w:line="240" w:lineRule="auto"/>
      </w:pPr>
      <w:r>
        <w:separator/>
      </w:r>
    </w:p>
  </w:endnote>
  <w:endnote w:type="continuationSeparator" w:id="0">
    <w:p w14:paraId="62F6842C" w14:textId="77777777" w:rsidR="00B3459F" w:rsidRDefault="00B3459F" w:rsidP="00766765">
      <w:pPr>
        <w:spacing w:after="0" w:line="240" w:lineRule="auto"/>
      </w:pPr>
      <w:r>
        <w:continuationSeparator/>
      </w:r>
    </w:p>
  </w:endnote>
  <w:endnote w:type="continuationNotice" w:id="1">
    <w:p w14:paraId="02F8A1D8" w14:textId="77777777" w:rsidR="00B3459F" w:rsidRDefault="00B34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4714" w14:textId="77777777" w:rsidR="0084782A" w:rsidRDefault="0084782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48CAE49" w14:textId="5E651B57" w:rsidR="00133839" w:rsidRDefault="00133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2028" w14:textId="77777777" w:rsidR="00B3459F" w:rsidRDefault="00B3459F" w:rsidP="00766765">
      <w:pPr>
        <w:spacing w:after="0" w:line="240" w:lineRule="auto"/>
      </w:pPr>
      <w:r>
        <w:separator/>
      </w:r>
    </w:p>
  </w:footnote>
  <w:footnote w:type="continuationSeparator" w:id="0">
    <w:p w14:paraId="25E4B8C0" w14:textId="77777777" w:rsidR="00B3459F" w:rsidRDefault="00B3459F" w:rsidP="00766765">
      <w:pPr>
        <w:spacing w:after="0" w:line="240" w:lineRule="auto"/>
      </w:pPr>
      <w:r>
        <w:continuationSeparator/>
      </w:r>
    </w:p>
  </w:footnote>
  <w:footnote w:type="continuationNotice" w:id="1">
    <w:p w14:paraId="0B3D2E0C" w14:textId="77777777" w:rsidR="00B3459F" w:rsidRDefault="00B3459F">
      <w:pPr>
        <w:spacing w:after="0" w:line="240" w:lineRule="auto"/>
      </w:pPr>
    </w:p>
  </w:footnote>
  <w:footnote w:id="2">
    <w:p w14:paraId="3B1317D2" w14:textId="67A7EAD2" w:rsidR="00766765" w:rsidRPr="00660EF5" w:rsidRDefault="002E0954">
      <w:pPr>
        <w:rPr>
          <w:sz w:val="16"/>
          <w:szCs w:val="16"/>
        </w:rPr>
      </w:pPr>
      <w:r w:rsidDel="00FB5812">
        <w:rPr>
          <w:rStyle w:val="FootnoteReference"/>
        </w:rPr>
        <w:footnoteRef/>
      </w:r>
      <w:r>
        <w:t xml:space="preserve"> </w:t>
      </w:r>
      <w:r w:rsidR="007465C6" w:rsidRPr="00660EF5">
        <w:rPr>
          <w:rFonts w:ascii="Arial" w:hAnsi="Arial" w:cs="Arial"/>
          <w:sz w:val="16"/>
          <w:szCs w:val="16"/>
          <w:lang w:val="en-US"/>
        </w:rPr>
        <w:t>The CO is responsible for e</w:t>
      </w:r>
      <w:r w:rsidRPr="00660EF5" w:rsidDel="00FB5812">
        <w:rPr>
          <w:rFonts w:ascii="Arial" w:hAnsi="Arial" w:cs="Arial"/>
          <w:sz w:val="16"/>
          <w:szCs w:val="16"/>
          <w:lang w:val="en-US"/>
        </w:rPr>
        <w:t xml:space="preserve">nsuring that </w:t>
      </w:r>
      <w:r w:rsidR="00E102FD" w:rsidRPr="00660EF5">
        <w:rPr>
          <w:rFonts w:ascii="Arial" w:hAnsi="Arial" w:cs="Arial"/>
          <w:sz w:val="16"/>
          <w:szCs w:val="16"/>
          <w:lang w:val="en-US"/>
        </w:rPr>
        <w:t>the checklist items</w:t>
      </w:r>
      <w:r w:rsidRPr="00660EF5" w:rsidDel="00FB5812">
        <w:rPr>
          <w:rFonts w:ascii="Arial" w:hAnsi="Arial" w:cs="Arial"/>
          <w:sz w:val="16"/>
          <w:szCs w:val="16"/>
          <w:lang w:val="en-US"/>
        </w:rPr>
        <w:t xml:space="preserve"> are duly </w:t>
      </w:r>
      <w:r w:rsidR="001E1D27" w:rsidRPr="00660EF5" w:rsidDel="00FB5812">
        <w:rPr>
          <w:rFonts w:ascii="Arial" w:hAnsi="Arial" w:cs="Arial"/>
          <w:sz w:val="16"/>
          <w:szCs w:val="16"/>
          <w:lang w:val="en-US"/>
        </w:rPr>
        <w:t>cleared;</w:t>
      </w:r>
      <w:r w:rsidRPr="00660EF5" w:rsidDel="00FB5812">
        <w:rPr>
          <w:rFonts w:ascii="Arial" w:hAnsi="Arial" w:cs="Arial"/>
          <w:sz w:val="16"/>
          <w:szCs w:val="16"/>
          <w:lang w:val="en-US"/>
        </w:rPr>
        <w:t xml:space="preserve"> GSSC</w:t>
      </w:r>
      <w:r w:rsidR="007465C6" w:rsidRPr="00660EF5">
        <w:rPr>
          <w:rFonts w:ascii="Arial" w:hAnsi="Arial" w:cs="Arial"/>
          <w:sz w:val="16"/>
          <w:szCs w:val="16"/>
          <w:lang w:val="en-US"/>
        </w:rPr>
        <w:t>’s role is to</w:t>
      </w:r>
      <w:r w:rsidRPr="00660EF5" w:rsidDel="00FB5812">
        <w:rPr>
          <w:rFonts w:ascii="Arial" w:hAnsi="Arial" w:cs="Arial"/>
          <w:sz w:val="16"/>
          <w:szCs w:val="16"/>
          <w:lang w:val="en-US"/>
        </w:rPr>
        <w:t xml:space="preserve"> </w:t>
      </w:r>
      <w:r w:rsidR="00FC08F7" w:rsidRPr="00660EF5">
        <w:rPr>
          <w:rFonts w:ascii="Arial" w:hAnsi="Arial" w:cs="Arial"/>
          <w:sz w:val="16"/>
          <w:szCs w:val="16"/>
          <w:lang w:val="en-US"/>
        </w:rPr>
        <w:t xml:space="preserve">review and </w:t>
      </w:r>
      <w:r w:rsidRPr="00660EF5" w:rsidDel="00FB5812">
        <w:rPr>
          <w:rFonts w:ascii="Arial" w:hAnsi="Arial" w:cs="Arial"/>
          <w:sz w:val="16"/>
          <w:szCs w:val="16"/>
          <w:lang w:val="en-US"/>
        </w:rPr>
        <w:t>verify the status prior to finalization of the financial closure</w:t>
      </w:r>
      <w:r w:rsidR="007465C6" w:rsidRPr="00660EF5">
        <w:rPr>
          <w:rFonts w:ascii="Arial" w:hAnsi="Arial" w:cs="Arial"/>
          <w:sz w:val="16"/>
          <w:szCs w:val="16"/>
          <w:lang w:val="en-US"/>
        </w:rPr>
        <w:t>, and where necessary support the CO to do the clearance</w:t>
      </w:r>
      <w:r w:rsidRPr="00660EF5" w:rsidDel="00FB5812">
        <w:rPr>
          <w:rFonts w:ascii="Arial" w:hAnsi="Arial" w:cs="Arial"/>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8E33" w14:textId="25E99D38" w:rsidR="00133839" w:rsidRPr="002C6B31" w:rsidRDefault="00133839">
    <w:pPr>
      <w:pStyle w:val="Header"/>
      <w:rPr>
        <w:b/>
        <w:bCs/>
        <w:lang w:val="en-US"/>
      </w:rPr>
    </w:pPr>
    <w:r w:rsidRPr="002C6B31">
      <w:rPr>
        <w:b/>
        <w:bCs/>
        <w:lang w:val="en-US"/>
      </w:rPr>
      <w:t xml:space="preserve">Standard Operating Procedure – </w:t>
    </w:r>
    <w:r>
      <w:rPr>
        <w:b/>
        <w:bCs/>
        <w:lang w:val="en-US"/>
      </w:rPr>
      <w:t>Project Financial 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8D6"/>
    <w:multiLevelType w:val="multilevel"/>
    <w:tmpl w:val="DFB6C720"/>
    <w:lvl w:ilvl="0">
      <w:start w:val="4"/>
      <w:numFmt w:val="decimal"/>
      <w:lvlText w:val="%1."/>
      <w:lvlJc w:val="left"/>
      <w:pPr>
        <w:ind w:left="540" w:hanging="540"/>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02B04953"/>
    <w:multiLevelType w:val="multilevel"/>
    <w:tmpl w:val="97FC3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A4098"/>
    <w:multiLevelType w:val="multilevel"/>
    <w:tmpl w:val="A1D03980"/>
    <w:lvl w:ilvl="0">
      <w:start w:val="4"/>
      <w:numFmt w:val="decimal"/>
      <w:lvlText w:val="%1."/>
      <w:lvlJc w:val="left"/>
      <w:pPr>
        <w:ind w:left="720" w:hanging="360"/>
      </w:pPr>
      <w:rPr>
        <w:rFonts w:hint="default"/>
      </w:rPr>
    </w:lvl>
    <w:lvl w:ilvl="1">
      <w:start w:val="1"/>
      <w:numFmt w:val="decimal"/>
      <w:lvlText w:val="3.%2."/>
      <w:lvlJc w:val="left"/>
      <w:pPr>
        <w:ind w:left="720" w:hanging="360"/>
      </w:pPr>
      <w:rPr>
        <w:rFonts w:hint="default"/>
        <w:b w:val="0"/>
        <w:bCs w:val="0"/>
        <w:sz w:val="24"/>
        <w:szCs w:val="24"/>
      </w:rPr>
    </w:lvl>
    <w:lvl w:ilvl="2">
      <w:start w:val="1"/>
      <w:numFmt w:val="decimal"/>
      <w:lvlText w:val="6.%2.%3."/>
      <w:lvlJc w:val="left"/>
      <w:pPr>
        <w:ind w:left="1080" w:hanging="720"/>
      </w:pPr>
      <w:rPr>
        <w:rFonts w:ascii="Arial" w:hAnsi="Arial" w:cs="Arial" w:hint="default"/>
      </w:rPr>
    </w:lvl>
    <w:lvl w:ilvl="3">
      <w:start w:val="1"/>
      <w:numFmt w:val="none"/>
      <w:lvlText w:val="5.3.3.1"/>
      <w:lvlJc w:val="left"/>
      <w:pPr>
        <w:ind w:left="1080" w:hanging="72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D0E92"/>
    <w:multiLevelType w:val="hybridMultilevel"/>
    <w:tmpl w:val="566C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82B6C"/>
    <w:multiLevelType w:val="multilevel"/>
    <w:tmpl w:val="EC60C1CE"/>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41775"/>
    <w:multiLevelType w:val="multilevel"/>
    <w:tmpl w:val="27DA4C38"/>
    <w:lvl w:ilvl="0">
      <w:start w:val="1"/>
      <w:numFmt w:val="lowerLetter"/>
      <w:lvlText w:val="%1)"/>
      <w:lvlJc w:val="left"/>
      <w:pPr>
        <w:ind w:left="1080" w:hanging="36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41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D2E4512"/>
    <w:multiLevelType w:val="hybridMultilevel"/>
    <w:tmpl w:val="7F94F9BC"/>
    <w:lvl w:ilvl="0" w:tplc="04090001">
      <w:start w:val="1"/>
      <w:numFmt w:val="bullet"/>
      <w:lvlText w:val=""/>
      <w:lvlJc w:val="left"/>
      <w:pPr>
        <w:ind w:left="1620" w:hanging="360"/>
      </w:pPr>
      <w:rPr>
        <w:rFonts w:ascii="Symbol" w:hAnsi="Symbol"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7" w15:restartNumberingAfterBreak="0">
    <w:nsid w:val="1118097D"/>
    <w:multiLevelType w:val="hybridMultilevel"/>
    <w:tmpl w:val="483EFA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E73504"/>
    <w:multiLevelType w:val="multilevel"/>
    <w:tmpl w:val="1624A0A2"/>
    <w:lvl w:ilvl="0">
      <w:start w:val="4"/>
      <w:numFmt w:val="decimal"/>
      <w:lvlText w:val="%1."/>
      <w:lvlJc w:val="left"/>
      <w:pPr>
        <w:ind w:left="540" w:hanging="540"/>
      </w:pPr>
      <w:rPr>
        <w:rFonts w:hint="default"/>
      </w:rPr>
    </w:lvl>
    <w:lvl w:ilvl="1">
      <w:start w:val="6"/>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1CF92B36"/>
    <w:multiLevelType w:val="multilevel"/>
    <w:tmpl w:val="F3E40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45509"/>
    <w:multiLevelType w:val="multilevel"/>
    <w:tmpl w:val="1B0A9CC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1EFA1FEE"/>
    <w:multiLevelType w:val="multilevel"/>
    <w:tmpl w:val="2F065DC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2" w15:restartNumberingAfterBreak="0">
    <w:nsid w:val="22777281"/>
    <w:multiLevelType w:val="hybridMultilevel"/>
    <w:tmpl w:val="72465F9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6792F7F"/>
    <w:multiLevelType w:val="multilevel"/>
    <w:tmpl w:val="A910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460F0"/>
    <w:multiLevelType w:val="hybridMultilevel"/>
    <w:tmpl w:val="6F7425FA"/>
    <w:lvl w:ilvl="0" w:tplc="04090011">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5" w15:restartNumberingAfterBreak="0">
    <w:nsid w:val="2F482955"/>
    <w:multiLevelType w:val="multilevel"/>
    <w:tmpl w:val="48A084EE"/>
    <w:lvl w:ilvl="0">
      <w:start w:val="1"/>
      <w:numFmt w:val="bullet"/>
      <w:lvlText w:val=""/>
      <w:lvlJc w:val="left"/>
      <w:pPr>
        <w:ind w:left="525" w:hanging="525"/>
      </w:pPr>
      <w:rPr>
        <w:rFonts w:ascii="Symbol" w:hAnsi="Symbol"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17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B83BAC"/>
    <w:multiLevelType w:val="multilevel"/>
    <w:tmpl w:val="3FE81342"/>
    <w:lvl w:ilvl="0">
      <w:start w:val="1"/>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3%1.4.1."/>
      <w:lvlJc w:val="left"/>
      <w:pPr>
        <w:ind w:left="1080" w:hanging="720"/>
      </w:pPr>
      <w:rPr>
        <w:rFonts w:hint="default"/>
      </w:rPr>
    </w:lvl>
    <w:lvl w:ilvl="3">
      <w:start w:val="1"/>
      <w:numFmt w:val="none"/>
      <w:lvlText w:val="5.4.1.1"/>
      <w:lvlJc w:val="left"/>
      <w:pPr>
        <w:ind w:left="1080" w:hanging="72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863023"/>
    <w:multiLevelType w:val="multilevel"/>
    <w:tmpl w:val="EC60C1CE"/>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516C13"/>
    <w:multiLevelType w:val="multilevel"/>
    <w:tmpl w:val="C5AE170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3BAC0622"/>
    <w:multiLevelType w:val="multilevel"/>
    <w:tmpl w:val="CBB8D700"/>
    <w:lvl w:ilvl="0">
      <w:start w:val="4"/>
      <w:numFmt w:val="decimal"/>
      <w:lvlText w:val="%1."/>
      <w:lvlJc w:val="left"/>
      <w:pPr>
        <w:ind w:left="540" w:hanging="540"/>
      </w:pPr>
      <w:rPr>
        <w:rFonts w:hint="default"/>
      </w:rPr>
    </w:lvl>
    <w:lvl w:ilvl="1">
      <w:start w:val="4"/>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0" w15:restartNumberingAfterBreak="0">
    <w:nsid w:val="3C7A49A3"/>
    <w:multiLevelType w:val="multilevel"/>
    <w:tmpl w:val="5E6E376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25B5696"/>
    <w:multiLevelType w:val="multilevel"/>
    <w:tmpl w:val="E5020A78"/>
    <w:lvl w:ilvl="0">
      <w:start w:val="4"/>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A662D6"/>
    <w:multiLevelType w:val="multilevel"/>
    <w:tmpl w:val="D56E8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716BE"/>
    <w:multiLevelType w:val="hybridMultilevel"/>
    <w:tmpl w:val="06DA4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53352D"/>
    <w:multiLevelType w:val="multilevel"/>
    <w:tmpl w:val="581A4E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A915089"/>
    <w:multiLevelType w:val="multilevel"/>
    <w:tmpl w:val="CB38E21C"/>
    <w:lvl w:ilvl="0">
      <w:start w:val="4"/>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45446F"/>
    <w:multiLevelType w:val="hybridMultilevel"/>
    <w:tmpl w:val="14765B3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52FA0633"/>
    <w:multiLevelType w:val="multilevel"/>
    <w:tmpl w:val="02C6BF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571A4DE5"/>
    <w:multiLevelType w:val="multilevel"/>
    <w:tmpl w:val="084812EC"/>
    <w:lvl w:ilvl="0">
      <w:start w:val="4"/>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9A599E"/>
    <w:multiLevelType w:val="multilevel"/>
    <w:tmpl w:val="814A6B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0335885"/>
    <w:multiLevelType w:val="multilevel"/>
    <w:tmpl w:val="540E08D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63045D87"/>
    <w:multiLevelType w:val="multilevel"/>
    <w:tmpl w:val="A7EC82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59A1479"/>
    <w:multiLevelType w:val="multilevel"/>
    <w:tmpl w:val="1414B78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3E7898"/>
    <w:multiLevelType w:val="multilevel"/>
    <w:tmpl w:val="47F62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B55D6"/>
    <w:multiLevelType w:val="multilevel"/>
    <w:tmpl w:val="91A052A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6FB84688"/>
    <w:multiLevelType w:val="multilevel"/>
    <w:tmpl w:val="41CE0F8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 w15:restartNumberingAfterBreak="0">
    <w:nsid w:val="704C59C9"/>
    <w:multiLevelType w:val="multilevel"/>
    <w:tmpl w:val="6388DA0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723F3DBB"/>
    <w:multiLevelType w:val="multilevel"/>
    <w:tmpl w:val="A9826A6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791B5B3A"/>
    <w:multiLevelType w:val="multilevel"/>
    <w:tmpl w:val="3888094C"/>
    <w:lvl w:ilvl="0">
      <w:start w:val="4"/>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BC7534"/>
    <w:multiLevelType w:val="multilevel"/>
    <w:tmpl w:val="A6DCD9AC"/>
    <w:lvl w:ilvl="0">
      <w:start w:val="1"/>
      <w:numFmt w:val="lowerLetter"/>
      <w:lvlText w:val="%1)"/>
      <w:lvlJc w:val="left"/>
      <w:pPr>
        <w:ind w:left="1080" w:hanging="36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41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A044375"/>
    <w:multiLevelType w:val="multilevel"/>
    <w:tmpl w:val="3154E2B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7F150F5C"/>
    <w:multiLevelType w:val="multilevel"/>
    <w:tmpl w:val="FF2A8C3E"/>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num w:numId="1" w16cid:durableId="785463825">
    <w:abstractNumId w:val="16"/>
  </w:num>
  <w:num w:numId="2" w16cid:durableId="1163472297">
    <w:abstractNumId w:val="26"/>
  </w:num>
  <w:num w:numId="3" w16cid:durableId="2092696682">
    <w:abstractNumId w:val="2"/>
  </w:num>
  <w:num w:numId="4" w16cid:durableId="1085807622">
    <w:abstractNumId w:val="12"/>
  </w:num>
  <w:num w:numId="5" w16cid:durableId="312488891">
    <w:abstractNumId w:val="39"/>
  </w:num>
  <w:num w:numId="6" w16cid:durableId="1040713958">
    <w:abstractNumId w:val="7"/>
  </w:num>
  <w:num w:numId="7" w16cid:durableId="430585600">
    <w:abstractNumId w:val="28"/>
  </w:num>
  <w:num w:numId="8" w16cid:durableId="304511962">
    <w:abstractNumId w:val="20"/>
  </w:num>
  <w:num w:numId="9" w16cid:durableId="1096899796">
    <w:abstractNumId w:val="32"/>
  </w:num>
  <w:num w:numId="10" w16cid:durableId="1937788789">
    <w:abstractNumId w:val="18"/>
  </w:num>
  <w:num w:numId="11" w16cid:durableId="1901475253">
    <w:abstractNumId w:val="40"/>
  </w:num>
  <w:num w:numId="12" w16cid:durableId="368342106">
    <w:abstractNumId w:val="9"/>
  </w:num>
  <w:num w:numId="13" w16cid:durableId="2088965129">
    <w:abstractNumId w:val="34"/>
  </w:num>
  <w:num w:numId="14" w16cid:durableId="205217496">
    <w:abstractNumId w:val="27"/>
  </w:num>
  <w:num w:numId="15" w16cid:durableId="1942566696">
    <w:abstractNumId w:val="15"/>
  </w:num>
  <w:num w:numId="16" w16cid:durableId="927811645">
    <w:abstractNumId w:val="10"/>
  </w:num>
  <w:num w:numId="17" w16cid:durableId="1582107825">
    <w:abstractNumId w:val="1"/>
  </w:num>
  <w:num w:numId="18" w16cid:durableId="703939578">
    <w:abstractNumId w:val="5"/>
  </w:num>
  <w:num w:numId="19" w16cid:durableId="1404332943">
    <w:abstractNumId w:val="30"/>
  </w:num>
  <w:num w:numId="20" w16cid:durableId="363868137">
    <w:abstractNumId w:val="14"/>
  </w:num>
  <w:num w:numId="21" w16cid:durableId="1617784694">
    <w:abstractNumId w:val="13"/>
  </w:num>
  <w:num w:numId="22" w16cid:durableId="226379731">
    <w:abstractNumId w:val="24"/>
  </w:num>
  <w:num w:numId="23" w16cid:durableId="1511874411">
    <w:abstractNumId w:val="11"/>
  </w:num>
  <w:num w:numId="24" w16cid:durableId="1585259327">
    <w:abstractNumId w:val="41"/>
  </w:num>
  <w:num w:numId="25" w16cid:durableId="1003120430">
    <w:abstractNumId w:val="35"/>
  </w:num>
  <w:num w:numId="26" w16cid:durableId="2139755249">
    <w:abstractNumId w:val="37"/>
  </w:num>
  <w:num w:numId="27" w16cid:durableId="55665375">
    <w:abstractNumId w:val="6"/>
  </w:num>
  <w:num w:numId="28" w16cid:durableId="62719501">
    <w:abstractNumId w:val="21"/>
  </w:num>
  <w:num w:numId="29" w16cid:durableId="1750730389">
    <w:abstractNumId w:val="25"/>
  </w:num>
  <w:num w:numId="30" w16cid:durableId="1387412653">
    <w:abstractNumId w:val="19"/>
  </w:num>
  <w:num w:numId="31" w16cid:durableId="1618289343">
    <w:abstractNumId w:val="0"/>
  </w:num>
  <w:num w:numId="32" w16cid:durableId="1783181209">
    <w:abstractNumId w:val="8"/>
  </w:num>
  <w:num w:numId="33" w16cid:durableId="821698384">
    <w:abstractNumId w:val="33"/>
  </w:num>
  <w:num w:numId="34" w16cid:durableId="774904097">
    <w:abstractNumId w:val="23"/>
  </w:num>
  <w:num w:numId="35" w16cid:durableId="326593551">
    <w:abstractNumId w:val="31"/>
  </w:num>
  <w:num w:numId="36" w16cid:durableId="904025439">
    <w:abstractNumId w:val="29"/>
  </w:num>
  <w:num w:numId="37" w16cid:durableId="1236748335">
    <w:abstractNumId w:val="17"/>
  </w:num>
  <w:num w:numId="38" w16cid:durableId="881594819">
    <w:abstractNumId w:val="4"/>
  </w:num>
  <w:num w:numId="39" w16cid:durableId="273441191">
    <w:abstractNumId w:val="38"/>
  </w:num>
  <w:num w:numId="40" w16cid:durableId="948852666">
    <w:abstractNumId w:val="36"/>
  </w:num>
  <w:num w:numId="41" w16cid:durableId="539435730">
    <w:abstractNumId w:val="22"/>
  </w:num>
  <w:num w:numId="42" w16cid:durableId="293365653">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xNjA1MTS3NDM0NTVV0lEKTi0uzszPAykwqgUAQjsgQiwAAAA="/>
  </w:docVars>
  <w:rsids>
    <w:rsidRoot w:val="00766765"/>
    <w:rsid w:val="000002CA"/>
    <w:rsid w:val="000005A9"/>
    <w:rsid w:val="00000771"/>
    <w:rsid w:val="000008B8"/>
    <w:rsid w:val="000009C2"/>
    <w:rsid w:val="000009D7"/>
    <w:rsid w:val="0000137B"/>
    <w:rsid w:val="00001A6C"/>
    <w:rsid w:val="00001CFD"/>
    <w:rsid w:val="00001D8B"/>
    <w:rsid w:val="0000290B"/>
    <w:rsid w:val="00002C8F"/>
    <w:rsid w:val="0000337A"/>
    <w:rsid w:val="00003411"/>
    <w:rsid w:val="000034A5"/>
    <w:rsid w:val="00003502"/>
    <w:rsid w:val="000042C3"/>
    <w:rsid w:val="000042F1"/>
    <w:rsid w:val="000043E3"/>
    <w:rsid w:val="0000446F"/>
    <w:rsid w:val="00004E5B"/>
    <w:rsid w:val="00004FF8"/>
    <w:rsid w:val="0000532D"/>
    <w:rsid w:val="00005442"/>
    <w:rsid w:val="0000569D"/>
    <w:rsid w:val="00005719"/>
    <w:rsid w:val="00005778"/>
    <w:rsid w:val="00005E33"/>
    <w:rsid w:val="00005F63"/>
    <w:rsid w:val="00006BF2"/>
    <w:rsid w:val="00006CAD"/>
    <w:rsid w:val="00006D50"/>
    <w:rsid w:val="00006DB8"/>
    <w:rsid w:val="00006F9E"/>
    <w:rsid w:val="00007127"/>
    <w:rsid w:val="00007221"/>
    <w:rsid w:val="00007570"/>
    <w:rsid w:val="000075EC"/>
    <w:rsid w:val="000077AA"/>
    <w:rsid w:val="00007ABD"/>
    <w:rsid w:val="00007B28"/>
    <w:rsid w:val="00007B53"/>
    <w:rsid w:val="00007EFE"/>
    <w:rsid w:val="000102ED"/>
    <w:rsid w:val="000105A1"/>
    <w:rsid w:val="00010A7E"/>
    <w:rsid w:val="00010B8E"/>
    <w:rsid w:val="00010BD6"/>
    <w:rsid w:val="00010BDF"/>
    <w:rsid w:val="00011725"/>
    <w:rsid w:val="00011CD9"/>
    <w:rsid w:val="000127F2"/>
    <w:rsid w:val="00012A8A"/>
    <w:rsid w:val="0001334F"/>
    <w:rsid w:val="000133C0"/>
    <w:rsid w:val="0001398A"/>
    <w:rsid w:val="00013AB9"/>
    <w:rsid w:val="000142A7"/>
    <w:rsid w:val="000143CC"/>
    <w:rsid w:val="0001476F"/>
    <w:rsid w:val="000147D0"/>
    <w:rsid w:val="00014A77"/>
    <w:rsid w:val="0001550D"/>
    <w:rsid w:val="00015967"/>
    <w:rsid w:val="00015F17"/>
    <w:rsid w:val="00016039"/>
    <w:rsid w:val="0001636D"/>
    <w:rsid w:val="000166B0"/>
    <w:rsid w:val="00016E49"/>
    <w:rsid w:val="000175FE"/>
    <w:rsid w:val="00017850"/>
    <w:rsid w:val="00017A2F"/>
    <w:rsid w:val="00017AE0"/>
    <w:rsid w:val="000203BD"/>
    <w:rsid w:val="000203F6"/>
    <w:rsid w:val="0002053C"/>
    <w:rsid w:val="00020C00"/>
    <w:rsid w:val="00020ECD"/>
    <w:rsid w:val="00021227"/>
    <w:rsid w:val="00021296"/>
    <w:rsid w:val="00021349"/>
    <w:rsid w:val="00021643"/>
    <w:rsid w:val="00021752"/>
    <w:rsid w:val="00021899"/>
    <w:rsid w:val="00021B1A"/>
    <w:rsid w:val="00021BC1"/>
    <w:rsid w:val="00021F23"/>
    <w:rsid w:val="000220D4"/>
    <w:rsid w:val="000221F5"/>
    <w:rsid w:val="00022707"/>
    <w:rsid w:val="000227F8"/>
    <w:rsid w:val="00022A5F"/>
    <w:rsid w:val="000232B1"/>
    <w:rsid w:val="0002334B"/>
    <w:rsid w:val="0002340E"/>
    <w:rsid w:val="00023738"/>
    <w:rsid w:val="00023957"/>
    <w:rsid w:val="00023A17"/>
    <w:rsid w:val="000245B7"/>
    <w:rsid w:val="00024AA5"/>
    <w:rsid w:val="00025395"/>
    <w:rsid w:val="000255EB"/>
    <w:rsid w:val="000256E4"/>
    <w:rsid w:val="00025758"/>
    <w:rsid w:val="000259E2"/>
    <w:rsid w:val="00025BE5"/>
    <w:rsid w:val="00025F40"/>
    <w:rsid w:val="00026172"/>
    <w:rsid w:val="00026300"/>
    <w:rsid w:val="00026593"/>
    <w:rsid w:val="00026604"/>
    <w:rsid w:val="00026681"/>
    <w:rsid w:val="00026A11"/>
    <w:rsid w:val="00026C97"/>
    <w:rsid w:val="00026CEB"/>
    <w:rsid w:val="000275AC"/>
    <w:rsid w:val="00027607"/>
    <w:rsid w:val="00027EA9"/>
    <w:rsid w:val="000300A2"/>
    <w:rsid w:val="00030A8B"/>
    <w:rsid w:val="00030AF6"/>
    <w:rsid w:val="00030E79"/>
    <w:rsid w:val="00031232"/>
    <w:rsid w:val="00031CE5"/>
    <w:rsid w:val="0003200D"/>
    <w:rsid w:val="0003211E"/>
    <w:rsid w:val="000327FF"/>
    <w:rsid w:val="00032AB0"/>
    <w:rsid w:val="000330AE"/>
    <w:rsid w:val="00033224"/>
    <w:rsid w:val="0003355C"/>
    <w:rsid w:val="00033743"/>
    <w:rsid w:val="000337B6"/>
    <w:rsid w:val="00033B75"/>
    <w:rsid w:val="00033DC7"/>
    <w:rsid w:val="00033E9D"/>
    <w:rsid w:val="000340D8"/>
    <w:rsid w:val="00034187"/>
    <w:rsid w:val="00034388"/>
    <w:rsid w:val="00034499"/>
    <w:rsid w:val="000348CA"/>
    <w:rsid w:val="0003497C"/>
    <w:rsid w:val="00034F52"/>
    <w:rsid w:val="00034FA3"/>
    <w:rsid w:val="00035003"/>
    <w:rsid w:val="0003548A"/>
    <w:rsid w:val="0003592E"/>
    <w:rsid w:val="000360E5"/>
    <w:rsid w:val="00036577"/>
    <w:rsid w:val="00036672"/>
    <w:rsid w:val="0003685B"/>
    <w:rsid w:val="00036A43"/>
    <w:rsid w:val="00036B70"/>
    <w:rsid w:val="00036E42"/>
    <w:rsid w:val="00036F1F"/>
    <w:rsid w:val="000370B3"/>
    <w:rsid w:val="0004005C"/>
    <w:rsid w:val="00040D0D"/>
    <w:rsid w:val="00040D10"/>
    <w:rsid w:val="000410A6"/>
    <w:rsid w:val="000414F8"/>
    <w:rsid w:val="00041583"/>
    <w:rsid w:val="00041589"/>
    <w:rsid w:val="00041B36"/>
    <w:rsid w:val="00041BF8"/>
    <w:rsid w:val="00041E82"/>
    <w:rsid w:val="000420C5"/>
    <w:rsid w:val="00042491"/>
    <w:rsid w:val="00042654"/>
    <w:rsid w:val="00042681"/>
    <w:rsid w:val="00042761"/>
    <w:rsid w:val="00042A22"/>
    <w:rsid w:val="00042B5B"/>
    <w:rsid w:val="00042C3F"/>
    <w:rsid w:val="00042D90"/>
    <w:rsid w:val="00042DB2"/>
    <w:rsid w:val="00042EBA"/>
    <w:rsid w:val="000430AD"/>
    <w:rsid w:val="000432F4"/>
    <w:rsid w:val="0004341B"/>
    <w:rsid w:val="000435DD"/>
    <w:rsid w:val="00043656"/>
    <w:rsid w:val="00043FD1"/>
    <w:rsid w:val="00043FEC"/>
    <w:rsid w:val="0004424F"/>
    <w:rsid w:val="00044585"/>
    <w:rsid w:val="0004458E"/>
    <w:rsid w:val="0004467F"/>
    <w:rsid w:val="0004474C"/>
    <w:rsid w:val="00045149"/>
    <w:rsid w:val="000458AD"/>
    <w:rsid w:val="00045EFF"/>
    <w:rsid w:val="0004632A"/>
    <w:rsid w:val="00046868"/>
    <w:rsid w:val="00046895"/>
    <w:rsid w:val="00046A16"/>
    <w:rsid w:val="00046A65"/>
    <w:rsid w:val="00046FD9"/>
    <w:rsid w:val="00047784"/>
    <w:rsid w:val="000477D3"/>
    <w:rsid w:val="00047C1A"/>
    <w:rsid w:val="0005013E"/>
    <w:rsid w:val="00050142"/>
    <w:rsid w:val="000502A6"/>
    <w:rsid w:val="00050634"/>
    <w:rsid w:val="000508AA"/>
    <w:rsid w:val="00050C62"/>
    <w:rsid w:val="00050D3D"/>
    <w:rsid w:val="00050EDD"/>
    <w:rsid w:val="0005115F"/>
    <w:rsid w:val="00051362"/>
    <w:rsid w:val="000514F3"/>
    <w:rsid w:val="000518C7"/>
    <w:rsid w:val="00051C37"/>
    <w:rsid w:val="00051C8F"/>
    <w:rsid w:val="00052568"/>
    <w:rsid w:val="000525D0"/>
    <w:rsid w:val="00052610"/>
    <w:rsid w:val="0005271E"/>
    <w:rsid w:val="00052B12"/>
    <w:rsid w:val="00052D8F"/>
    <w:rsid w:val="00052DB1"/>
    <w:rsid w:val="00053446"/>
    <w:rsid w:val="000547D2"/>
    <w:rsid w:val="00054F41"/>
    <w:rsid w:val="00055464"/>
    <w:rsid w:val="000555A1"/>
    <w:rsid w:val="00055769"/>
    <w:rsid w:val="00055A7E"/>
    <w:rsid w:val="00056045"/>
    <w:rsid w:val="0005638E"/>
    <w:rsid w:val="000563FD"/>
    <w:rsid w:val="00056537"/>
    <w:rsid w:val="000566AC"/>
    <w:rsid w:val="0005735D"/>
    <w:rsid w:val="00057372"/>
    <w:rsid w:val="00057DFB"/>
    <w:rsid w:val="0006019D"/>
    <w:rsid w:val="0006030B"/>
    <w:rsid w:val="00060471"/>
    <w:rsid w:val="00060474"/>
    <w:rsid w:val="000608A9"/>
    <w:rsid w:val="00061167"/>
    <w:rsid w:val="00061E66"/>
    <w:rsid w:val="00061EAD"/>
    <w:rsid w:val="000621BA"/>
    <w:rsid w:val="00062539"/>
    <w:rsid w:val="000627D4"/>
    <w:rsid w:val="00062DAC"/>
    <w:rsid w:val="00063195"/>
    <w:rsid w:val="000632F9"/>
    <w:rsid w:val="000634F6"/>
    <w:rsid w:val="000636B4"/>
    <w:rsid w:val="000636CB"/>
    <w:rsid w:val="00063B23"/>
    <w:rsid w:val="00064CFB"/>
    <w:rsid w:val="00064DD4"/>
    <w:rsid w:val="000650A0"/>
    <w:rsid w:val="00065415"/>
    <w:rsid w:val="00065624"/>
    <w:rsid w:val="00065AB6"/>
    <w:rsid w:val="00065B34"/>
    <w:rsid w:val="000660CC"/>
    <w:rsid w:val="00066588"/>
    <w:rsid w:val="00066891"/>
    <w:rsid w:val="0006691B"/>
    <w:rsid w:val="00066938"/>
    <w:rsid w:val="00066C85"/>
    <w:rsid w:val="00066CE3"/>
    <w:rsid w:val="00067367"/>
    <w:rsid w:val="00067640"/>
    <w:rsid w:val="00067B69"/>
    <w:rsid w:val="00067DA8"/>
    <w:rsid w:val="00067F1B"/>
    <w:rsid w:val="0007032C"/>
    <w:rsid w:val="00070353"/>
    <w:rsid w:val="000705D1"/>
    <w:rsid w:val="0007061D"/>
    <w:rsid w:val="00070ADA"/>
    <w:rsid w:val="00070F38"/>
    <w:rsid w:val="00071081"/>
    <w:rsid w:val="00071233"/>
    <w:rsid w:val="00071445"/>
    <w:rsid w:val="000715D3"/>
    <w:rsid w:val="00071809"/>
    <w:rsid w:val="000719B0"/>
    <w:rsid w:val="00071BF2"/>
    <w:rsid w:val="00071D2E"/>
    <w:rsid w:val="00071E96"/>
    <w:rsid w:val="00072440"/>
    <w:rsid w:val="00073133"/>
    <w:rsid w:val="00073221"/>
    <w:rsid w:val="000735A4"/>
    <w:rsid w:val="00073D8A"/>
    <w:rsid w:val="00074027"/>
    <w:rsid w:val="000744B3"/>
    <w:rsid w:val="000745D0"/>
    <w:rsid w:val="00074713"/>
    <w:rsid w:val="00074779"/>
    <w:rsid w:val="000747B8"/>
    <w:rsid w:val="00075162"/>
    <w:rsid w:val="000755D0"/>
    <w:rsid w:val="00075722"/>
    <w:rsid w:val="000757D2"/>
    <w:rsid w:val="00075D19"/>
    <w:rsid w:val="0007642E"/>
    <w:rsid w:val="00077262"/>
    <w:rsid w:val="00077284"/>
    <w:rsid w:val="000773E8"/>
    <w:rsid w:val="0007779F"/>
    <w:rsid w:val="00077AE4"/>
    <w:rsid w:val="00080399"/>
    <w:rsid w:val="000803DB"/>
    <w:rsid w:val="00080744"/>
    <w:rsid w:val="00080B39"/>
    <w:rsid w:val="00081159"/>
    <w:rsid w:val="00081212"/>
    <w:rsid w:val="000813F0"/>
    <w:rsid w:val="000816EB"/>
    <w:rsid w:val="00081BD9"/>
    <w:rsid w:val="00081EE0"/>
    <w:rsid w:val="000820FF"/>
    <w:rsid w:val="00082393"/>
    <w:rsid w:val="000827D3"/>
    <w:rsid w:val="000828D5"/>
    <w:rsid w:val="000828F6"/>
    <w:rsid w:val="000829D1"/>
    <w:rsid w:val="00082E1B"/>
    <w:rsid w:val="000832C4"/>
    <w:rsid w:val="00083336"/>
    <w:rsid w:val="00083B81"/>
    <w:rsid w:val="00083E4C"/>
    <w:rsid w:val="00083FD9"/>
    <w:rsid w:val="00084191"/>
    <w:rsid w:val="0008427A"/>
    <w:rsid w:val="0008438C"/>
    <w:rsid w:val="000845D8"/>
    <w:rsid w:val="00084603"/>
    <w:rsid w:val="0008538E"/>
    <w:rsid w:val="00085395"/>
    <w:rsid w:val="00085673"/>
    <w:rsid w:val="00085916"/>
    <w:rsid w:val="00085BF8"/>
    <w:rsid w:val="00086096"/>
    <w:rsid w:val="00086290"/>
    <w:rsid w:val="0008647D"/>
    <w:rsid w:val="00086576"/>
    <w:rsid w:val="00086937"/>
    <w:rsid w:val="00086948"/>
    <w:rsid w:val="00086A81"/>
    <w:rsid w:val="00086AA7"/>
    <w:rsid w:val="00086E97"/>
    <w:rsid w:val="000871CA"/>
    <w:rsid w:val="00087732"/>
    <w:rsid w:val="000877B7"/>
    <w:rsid w:val="00087895"/>
    <w:rsid w:val="00087ABA"/>
    <w:rsid w:val="00087B16"/>
    <w:rsid w:val="00087CEE"/>
    <w:rsid w:val="00087DF5"/>
    <w:rsid w:val="0009005E"/>
    <w:rsid w:val="000903DE"/>
    <w:rsid w:val="00090A1E"/>
    <w:rsid w:val="00090D15"/>
    <w:rsid w:val="000917AA"/>
    <w:rsid w:val="00091BDF"/>
    <w:rsid w:val="00092017"/>
    <w:rsid w:val="0009221B"/>
    <w:rsid w:val="00092362"/>
    <w:rsid w:val="00092561"/>
    <w:rsid w:val="000928EC"/>
    <w:rsid w:val="00092925"/>
    <w:rsid w:val="00092977"/>
    <w:rsid w:val="00092D7C"/>
    <w:rsid w:val="00093395"/>
    <w:rsid w:val="00093474"/>
    <w:rsid w:val="00093638"/>
    <w:rsid w:val="00093933"/>
    <w:rsid w:val="00093A73"/>
    <w:rsid w:val="00094134"/>
    <w:rsid w:val="000944B0"/>
    <w:rsid w:val="00094E13"/>
    <w:rsid w:val="00094E76"/>
    <w:rsid w:val="00095119"/>
    <w:rsid w:val="000952CE"/>
    <w:rsid w:val="00095657"/>
    <w:rsid w:val="00095994"/>
    <w:rsid w:val="0009599A"/>
    <w:rsid w:val="00095C85"/>
    <w:rsid w:val="00095E87"/>
    <w:rsid w:val="00096494"/>
    <w:rsid w:val="00096CA5"/>
    <w:rsid w:val="00097A01"/>
    <w:rsid w:val="00097DEC"/>
    <w:rsid w:val="000A0040"/>
    <w:rsid w:val="000A0243"/>
    <w:rsid w:val="000A03A3"/>
    <w:rsid w:val="000A072E"/>
    <w:rsid w:val="000A0BDF"/>
    <w:rsid w:val="000A103A"/>
    <w:rsid w:val="000A1349"/>
    <w:rsid w:val="000A1502"/>
    <w:rsid w:val="000A153F"/>
    <w:rsid w:val="000A1560"/>
    <w:rsid w:val="000A2032"/>
    <w:rsid w:val="000A205B"/>
    <w:rsid w:val="000A2226"/>
    <w:rsid w:val="000A2513"/>
    <w:rsid w:val="000A2C72"/>
    <w:rsid w:val="000A2D3C"/>
    <w:rsid w:val="000A2F80"/>
    <w:rsid w:val="000A331C"/>
    <w:rsid w:val="000A35C6"/>
    <w:rsid w:val="000A3727"/>
    <w:rsid w:val="000A377F"/>
    <w:rsid w:val="000A382E"/>
    <w:rsid w:val="000A3B8B"/>
    <w:rsid w:val="000A3CCF"/>
    <w:rsid w:val="000A3E99"/>
    <w:rsid w:val="000A3F0B"/>
    <w:rsid w:val="000A413F"/>
    <w:rsid w:val="000A4BC3"/>
    <w:rsid w:val="000A5003"/>
    <w:rsid w:val="000A515A"/>
    <w:rsid w:val="000A520D"/>
    <w:rsid w:val="000A55B4"/>
    <w:rsid w:val="000A5A5D"/>
    <w:rsid w:val="000A6150"/>
    <w:rsid w:val="000A622F"/>
    <w:rsid w:val="000A660E"/>
    <w:rsid w:val="000A67A1"/>
    <w:rsid w:val="000A6D2D"/>
    <w:rsid w:val="000A6D82"/>
    <w:rsid w:val="000A6F5C"/>
    <w:rsid w:val="000A6F93"/>
    <w:rsid w:val="000A70B4"/>
    <w:rsid w:val="000A7278"/>
    <w:rsid w:val="000A72B1"/>
    <w:rsid w:val="000A790A"/>
    <w:rsid w:val="000A7DB5"/>
    <w:rsid w:val="000B03FB"/>
    <w:rsid w:val="000B04B7"/>
    <w:rsid w:val="000B06A3"/>
    <w:rsid w:val="000B0A73"/>
    <w:rsid w:val="000B0F83"/>
    <w:rsid w:val="000B105D"/>
    <w:rsid w:val="000B10BC"/>
    <w:rsid w:val="000B13CE"/>
    <w:rsid w:val="000B1A0B"/>
    <w:rsid w:val="000B1B7C"/>
    <w:rsid w:val="000B1C09"/>
    <w:rsid w:val="000B203D"/>
    <w:rsid w:val="000B2559"/>
    <w:rsid w:val="000B277F"/>
    <w:rsid w:val="000B29ED"/>
    <w:rsid w:val="000B2E7B"/>
    <w:rsid w:val="000B30CD"/>
    <w:rsid w:val="000B34D7"/>
    <w:rsid w:val="000B362B"/>
    <w:rsid w:val="000B3AAA"/>
    <w:rsid w:val="000B57C6"/>
    <w:rsid w:val="000B5A08"/>
    <w:rsid w:val="000B5C49"/>
    <w:rsid w:val="000B5C59"/>
    <w:rsid w:val="000B6040"/>
    <w:rsid w:val="000B611E"/>
    <w:rsid w:val="000B6412"/>
    <w:rsid w:val="000B662D"/>
    <w:rsid w:val="000B6902"/>
    <w:rsid w:val="000B6976"/>
    <w:rsid w:val="000B69C7"/>
    <w:rsid w:val="000B6D4E"/>
    <w:rsid w:val="000B70C8"/>
    <w:rsid w:val="000B7185"/>
    <w:rsid w:val="000B7942"/>
    <w:rsid w:val="000C036B"/>
    <w:rsid w:val="000C0BE7"/>
    <w:rsid w:val="000C0E9C"/>
    <w:rsid w:val="000C103A"/>
    <w:rsid w:val="000C10C0"/>
    <w:rsid w:val="000C113A"/>
    <w:rsid w:val="000C174E"/>
    <w:rsid w:val="000C1A14"/>
    <w:rsid w:val="000C26E8"/>
    <w:rsid w:val="000C2A8E"/>
    <w:rsid w:val="000C2CED"/>
    <w:rsid w:val="000C342F"/>
    <w:rsid w:val="000C3819"/>
    <w:rsid w:val="000C4389"/>
    <w:rsid w:val="000C44CE"/>
    <w:rsid w:val="000C461A"/>
    <w:rsid w:val="000C47F0"/>
    <w:rsid w:val="000C48E1"/>
    <w:rsid w:val="000C4A17"/>
    <w:rsid w:val="000C4F98"/>
    <w:rsid w:val="000C529F"/>
    <w:rsid w:val="000C5BA7"/>
    <w:rsid w:val="000C6B77"/>
    <w:rsid w:val="000C6C63"/>
    <w:rsid w:val="000C6CEB"/>
    <w:rsid w:val="000C6D8A"/>
    <w:rsid w:val="000C6DAE"/>
    <w:rsid w:val="000C7168"/>
    <w:rsid w:val="000C72BB"/>
    <w:rsid w:val="000C7316"/>
    <w:rsid w:val="000C73A6"/>
    <w:rsid w:val="000C77E7"/>
    <w:rsid w:val="000C79F9"/>
    <w:rsid w:val="000C7AA2"/>
    <w:rsid w:val="000D0522"/>
    <w:rsid w:val="000D0748"/>
    <w:rsid w:val="000D0AB2"/>
    <w:rsid w:val="000D0D05"/>
    <w:rsid w:val="000D0DBF"/>
    <w:rsid w:val="000D10D9"/>
    <w:rsid w:val="000D10E7"/>
    <w:rsid w:val="000D112D"/>
    <w:rsid w:val="000D1167"/>
    <w:rsid w:val="000D117E"/>
    <w:rsid w:val="000D15EF"/>
    <w:rsid w:val="000D1C17"/>
    <w:rsid w:val="000D1CE1"/>
    <w:rsid w:val="000D1DA1"/>
    <w:rsid w:val="000D1FCD"/>
    <w:rsid w:val="000D2264"/>
    <w:rsid w:val="000D2332"/>
    <w:rsid w:val="000D3795"/>
    <w:rsid w:val="000D38A0"/>
    <w:rsid w:val="000D4668"/>
    <w:rsid w:val="000D490B"/>
    <w:rsid w:val="000D4A6C"/>
    <w:rsid w:val="000D4B4E"/>
    <w:rsid w:val="000D4C29"/>
    <w:rsid w:val="000D5ABB"/>
    <w:rsid w:val="000D5F93"/>
    <w:rsid w:val="000D65D5"/>
    <w:rsid w:val="000D66C3"/>
    <w:rsid w:val="000D6743"/>
    <w:rsid w:val="000D6F01"/>
    <w:rsid w:val="000D743C"/>
    <w:rsid w:val="000D76A9"/>
    <w:rsid w:val="000D7803"/>
    <w:rsid w:val="000D79F3"/>
    <w:rsid w:val="000D7AB1"/>
    <w:rsid w:val="000D7EBB"/>
    <w:rsid w:val="000E00F3"/>
    <w:rsid w:val="000E0375"/>
    <w:rsid w:val="000E05D7"/>
    <w:rsid w:val="000E07AA"/>
    <w:rsid w:val="000E0FEB"/>
    <w:rsid w:val="000E1291"/>
    <w:rsid w:val="000E1441"/>
    <w:rsid w:val="000E1526"/>
    <w:rsid w:val="000E1A7B"/>
    <w:rsid w:val="000E1AB4"/>
    <w:rsid w:val="000E1D89"/>
    <w:rsid w:val="000E22C9"/>
    <w:rsid w:val="000E27D8"/>
    <w:rsid w:val="000E2B61"/>
    <w:rsid w:val="000E2F92"/>
    <w:rsid w:val="000E2FC2"/>
    <w:rsid w:val="000E344B"/>
    <w:rsid w:val="000E3564"/>
    <w:rsid w:val="000E35D8"/>
    <w:rsid w:val="000E36AA"/>
    <w:rsid w:val="000E36E0"/>
    <w:rsid w:val="000E3AB0"/>
    <w:rsid w:val="000E3EBC"/>
    <w:rsid w:val="000E3F41"/>
    <w:rsid w:val="000E3FAE"/>
    <w:rsid w:val="000E41ED"/>
    <w:rsid w:val="000E43F7"/>
    <w:rsid w:val="000E4BBD"/>
    <w:rsid w:val="000E4C66"/>
    <w:rsid w:val="000E4FE9"/>
    <w:rsid w:val="000E5010"/>
    <w:rsid w:val="000E5056"/>
    <w:rsid w:val="000E5395"/>
    <w:rsid w:val="000E5619"/>
    <w:rsid w:val="000E5DFC"/>
    <w:rsid w:val="000E5E4C"/>
    <w:rsid w:val="000E5E4F"/>
    <w:rsid w:val="000E5F54"/>
    <w:rsid w:val="000E5FAE"/>
    <w:rsid w:val="000E6456"/>
    <w:rsid w:val="000E6DBE"/>
    <w:rsid w:val="000E6E7F"/>
    <w:rsid w:val="000E73D7"/>
    <w:rsid w:val="000E75BC"/>
    <w:rsid w:val="000E764D"/>
    <w:rsid w:val="000E782E"/>
    <w:rsid w:val="000E7ACF"/>
    <w:rsid w:val="000E7BF8"/>
    <w:rsid w:val="000F01F5"/>
    <w:rsid w:val="000F0844"/>
    <w:rsid w:val="000F0A77"/>
    <w:rsid w:val="000F0B42"/>
    <w:rsid w:val="000F0F00"/>
    <w:rsid w:val="000F100C"/>
    <w:rsid w:val="000F11FC"/>
    <w:rsid w:val="000F1FAA"/>
    <w:rsid w:val="000F241C"/>
    <w:rsid w:val="000F2499"/>
    <w:rsid w:val="000F2D2B"/>
    <w:rsid w:val="000F2F19"/>
    <w:rsid w:val="000F31AA"/>
    <w:rsid w:val="000F31F1"/>
    <w:rsid w:val="000F3369"/>
    <w:rsid w:val="000F3521"/>
    <w:rsid w:val="000F3A42"/>
    <w:rsid w:val="000F3A75"/>
    <w:rsid w:val="000F3CB3"/>
    <w:rsid w:val="000F3D0D"/>
    <w:rsid w:val="000F3DC3"/>
    <w:rsid w:val="000F3FA8"/>
    <w:rsid w:val="000F40FB"/>
    <w:rsid w:val="000F418E"/>
    <w:rsid w:val="000F436A"/>
    <w:rsid w:val="000F4617"/>
    <w:rsid w:val="000F4781"/>
    <w:rsid w:val="000F4B24"/>
    <w:rsid w:val="000F4C4F"/>
    <w:rsid w:val="000F4EBB"/>
    <w:rsid w:val="000F5174"/>
    <w:rsid w:val="000F55E5"/>
    <w:rsid w:val="000F597A"/>
    <w:rsid w:val="000F5B35"/>
    <w:rsid w:val="000F5DC8"/>
    <w:rsid w:val="000F60FB"/>
    <w:rsid w:val="000F6475"/>
    <w:rsid w:val="000F65D6"/>
    <w:rsid w:val="000F6953"/>
    <w:rsid w:val="000F6978"/>
    <w:rsid w:val="000F6B00"/>
    <w:rsid w:val="000F6FAC"/>
    <w:rsid w:val="000F7214"/>
    <w:rsid w:val="000F7287"/>
    <w:rsid w:val="000F7790"/>
    <w:rsid w:val="000F7973"/>
    <w:rsid w:val="000F7CCB"/>
    <w:rsid w:val="000F7E61"/>
    <w:rsid w:val="000F7F77"/>
    <w:rsid w:val="001002E6"/>
    <w:rsid w:val="00100CB9"/>
    <w:rsid w:val="00101406"/>
    <w:rsid w:val="00101738"/>
    <w:rsid w:val="00101A48"/>
    <w:rsid w:val="00102400"/>
    <w:rsid w:val="001025D4"/>
    <w:rsid w:val="001028AC"/>
    <w:rsid w:val="00102C67"/>
    <w:rsid w:val="00102E37"/>
    <w:rsid w:val="0010321B"/>
    <w:rsid w:val="00103660"/>
    <w:rsid w:val="0010381C"/>
    <w:rsid w:val="00103AFB"/>
    <w:rsid w:val="00103F78"/>
    <w:rsid w:val="00104036"/>
    <w:rsid w:val="00104275"/>
    <w:rsid w:val="00104862"/>
    <w:rsid w:val="00104A25"/>
    <w:rsid w:val="00104C6C"/>
    <w:rsid w:val="001052F8"/>
    <w:rsid w:val="00105652"/>
    <w:rsid w:val="001057FD"/>
    <w:rsid w:val="00105955"/>
    <w:rsid w:val="00105E8D"/>
    <w:rsid w:val="00106A62"/>
    <w:rsid w:val="001070B9"/>
    <w:rsid w:val="001070E5"/>
    <w:rsid w:val="00107179"/>
    <w:rsid w:val="00107216"/>
    <w:rsid w:val="00107528"/>
    <w:rsid w:val="00107B47"/>
    <w:rsid w:val="00107D14"/>
    <w:rsid w:val="001106D6"/>
    <w:rsid w:val="00110E5D"/>
    <w:rsid w:val="00110E92"/>
    <w:rsid w:val="00110FC8"/>
    <w:rsid w:val="0011114F"/>
    <w:rsid w:val="00111350"/>
    <w:rsid w:val="001119B7"/>
    <w:rsid w:val="00111A15"/>
    <w:rsid w:val="00111E5C"/>
    <w:rsid w:val="00111F14"/>
    <w:rsid w:val="0011275F"/>
    <w:rsid w:val="00112831"/>
    <w:rsid w:val="001128D1"/>
    <w:rsid w:val="00112BD5"/>
    <w:rsid w:val="00112D24"/>
    <w:rsid w:val="001136AF"/>
    <w:rsid w:val="00114188"/>
    <w:rsid w:val="001141FD"/>
    <w:rsid w:val="00114B41"/>
    <w:rsid w:val="0011507E"/>
    <w:rsid w:val="001155D2"/>
    <w:rsid w:val="00115688"/>
    <w:rsid w:val="001157FA"/>
    <w:rsid w:val="00115FF9"/>
    <w:rsid w:val="0011603A"/>
    <w:rsid w:val="001166CF"/>
    <w:rsid w:val="00116AE2"/>
    <w:rsid w:val="00116DC6"/>
    <w:rsid w:val="00116ED6"/>
    <w:rsid w:val="00116F21"/>
    <w:rsid w:val="00116FF9"/>
    <w:rsid w:val="00117485"/>
    <w:rsid w:val="001174D1"/>
    <w:rsid w:val="001175DF"/>
    <w:rsid w:val="00120254"/>
    <w:rsid w:val="001206B8"/>
    <w:rsid w:val="001206E9"/>
    <w:rsid w:val="001207D7"/>
    <w:rsid w:val="00120C0B"/>
    <w:rsid w:val="00120F34"/>
    <w:rsid w:val="00120F75"/>
    <w:rsid w:val="00121016"/>
    <w:rsid w:val="00121091"/>
    <w:rsid w:val="001219C9"/>
    <w:rsid w:val="00121D2C"/>
    <w:rsid w:val="0012239D"/>
    <w:rsid w:val="00123766"/>
    <w:rsid w:val="001237E5"/>
    <w:rsid w:val="00123920"/>
    <w:rsid w:val="00123CCF"/>
    <w:rsid w:val="00123DEA"/>
    <w:rsid w:val="001249F0"/>
    <w:rsid w:val="00124CA3"/>
    <w:rsid w:val="00124DA5"/>
    <w:rsid w:val="0012565B"/>
    <w:rsid w:val="00125A3F"/>
    <w:rsid w:val="00125AC8"/>
    <w:rsid w:val="00125F11"/>
    <w:rsid w:val="0012681F"/>
    <w:rsid w:val="001269F1"/>
    <w:rsid w:val="0012773D"/>
    <w:rsid w:val="00127B0F"/>
    <w:rsid w:val="00127B98"/>
    <w:rsid w:val="0013013D"/>
    <w:rsid w:val="00130312"/>
    <w:rsid w:val="00130394"/>
    <w:rsid w:val="00130462"/>
    <w:rsid w:val="00130463"/>
    <w:rsid w:val="001304E2"/>
    <w:rsid w:val="0013051D"/>
    <w:rsid w:val="00130C55"/>
    <w:rsid w:val="00130CFC"/>
    <w:rsid w:val="00130D03"/>
    <w:rsid w:val="001315B4"/>
    <w:rsid w:val="0013191A"/>
    <w:rsid w:val="0013197A"/>
    <w:rsid w:val="00131DEA"/>
    <w:rsid w:val="00131F68"/>
    <w:rsid w:val="001323EE"/>
    <w:rsid w:val="00132585"/>
    <w:rsid w:val="00132771"/>
    <w:rsid w:val="00132BDC"/>
    <w:rsid w:val="00132FC5"/>
    <w:rsid w:val="001330C7"/>
    <w:rsid w:val="0013342E"/>
    <w:rsid w:val="00133839"/>
    <w:rsid w:val="001339D2"/>
    <w:rsid w:val="001340AD"/>
    <w:rsid w:val="001341CF"/>
    <w:rsid w:val="00134BA7"/>
    <w:rsid w:val="00134C67"/>
    <w:rsid w:val="00134D45"/>
    <w:rsid w:val="00134F28"/>
    <w:rsid w:val="00135672"/>
    <w:rsid w:val="00135810"/>
    <w:rsid w:val="001358E3"/>
    <w:rsid w:val="001359FA"/>
    <w:rsid w:val="00135B26"/>
    <w:rsid w:val="00135CDB"/>
    <w:rsid w:val="0013601F"/>
    <w:rsid w:val="00136077"/>
    <w:rsid w:val="00136167"/>
    <w:rsid w:val="001362DE"/>
    <w:rsid w:val="0013685D"/>
    <w:rsid w:val="00136882"/>
    <w:rsid w:val="001368AB"/>
    <w:rsid w:val="00136E34"/>
    <w:rsid w:val="001370EB"/>
    <w:rsid w:val="0013725D"/>
    <w:rsid w:val="001402A4"/>
    <w:rsid w:val="001404CA"/>
    <w:rsid w:val="00140770"/>
    <w:rsid w:val="00140AC7"/>
    <w:rsid w:val="00140B47"/>
    <w:rsid w:val="0014170F"/>
    <w:rsid w:val="00141817"/>
    <w:rsid w:val="00142240"/>
    <w:rsid w:val="00142F42"/>
    <w:rsid w:val="00143375"/>
    <w:rsid w:val="00143813"/>
    <w:rsid w:val="00143D0E"/>
    <w:rsid w:val="00143DE1"/>
    <w:rsid w:val="00143E76"/>
    <w:rsid w:val="001440AE"/>
    <w:rsid w:val="0014415A"/>
    <w:rsid w:val="0014416A"/>
    <w:rsid w:val="00144935"/>
    <w:rsid w:val="00144990"/>
    <w:rsid w:val="00144CCE"/>
    <w:rsid w:val="00145319"/>
    <w:rsid w:val="001454AA"/>
    <w:rsid w:val="00145552"/>
    <w:rsid w:val="0014581D"/>
    <w:rsid w:val="00145C22"/>
    <w:rsid w:val="00146361"/>
    <w:rsid w:val="00146818"/>
    <w:rsid w:val="00146B05"/>
    <w:rsid w:val="00146BF0"/>
    <w:rsid w:val="00146CAA"/>
    <w:rsid w:val="00147059"/>
    <w:rsid w:val="00147190"/>
    <w:rsid w:val="00147221"/>
    <w:rsid w:val="001473C2"/>
    <w:rsid w:val="00147F26"/>
    <w:rsid w:val="00150317"/>
    <w:rsid w:val="00150939"/>
    <w:rsid w:val="00150AB3"/>
    <w:rsid w:val="00150BB1"/>
    <w:rsid w:val="00150E9D"/>
    <w:rsid w:val="00150EE1"/>
    <w:rsid w:val="001511A4"/>
    <w:rsid w:val="0015148C"/>
    <w:rsid w:val="001516DB"/>
    <w:rsid w:val="00151C04"/>
    <w:rsid w:val="00151C29"/>
    <w:rsid w:val="00151E54"/>
    <w:rsid w:val="00152C3A"/>
    <w:rsid w:val="00152D04"/>
    <w:rsid w:val="001531F2"/>
    <w:rsid w:val="00153521"/>
    <w:rsid w:val="00153719"/>
    <w:rsid w:val="00153802"/>
    <w:rsid w:val="00153AD4"/>
    <w:rsid w:val="00153C49"/>
    <w:rsid w:val="00153E15"/>
    <w:rsid w:val="00153E32"/>
    <w:rsid w:val="0015437A"/>
    <w:rsid w:val="00154400"/>
    <w:rsid w:val="001545FF"/>
    <w:rsid w:val="001548DF"/>
    <w:rsid w:val="00154A71"/>
    <w:rsid w:val="00154F95"/>
    <w:rsid w:val="0015519B"/>
    <w:rsid w:val="001554A8"/>
    <w:rsid w:val="00155622"/>
    <w:rsid w:val="001557BA"/>
    <w:rsid w:val="0015594F"/>
    <w:rsid w:val="00155991"/>
    <w:rsid w:val="00155ACF"/>
    <w:rsid w:val="00155DEE"/>
    <w:rsid w:val="00156019"/>
    <w:rsid w:val="001562CF"/>
    <w:rsid w:val="0015649F"/>
    <w:rsid w:val="00156659"/>
    <w:rsid w:val="00156BF8"/>
    <w:rsid w:val="00156CBB"/>
    <w:rsid w:val="00156DB6"/>
    <w:rsid w:val="00157001"/>
    <w:rsid w:val="001571AF"/>
    <w:rsid w:val="00157D1D"/>
    <w:rsid w:val="00160AA9"/>
    <w:rsid w:val="00160CAD"/>
    <w:rsid w:val="0016162B"/>
    <w:rsid w:val="00161C99"/>
    <w:rsid w:val="00161CF3"/>
    <w:rsid w:val="00162512"/>
    <w:rsid w:val="001631CC"/>
    <w:rsid w:val="001637CE"/>
    <w:rsid w:val="00163DBF"/>
    <w:rsid w:val="00163E86"/>
    <w:rsid w:val="0016428A"/>
    <w:rsid w:val="001643BE"/>
    <w:rsid w:val="001643ED"/>
    <w:rsid w:val="001644DE"/>
    <w:rsid w:val="0016465E"/>
    <w:rsid w:val="00164660"/>
    <w:rsid w:val="00164912"/>
    <w:rsid w:val="001650F4"/>
    <w:rsid w:val="00165477"/>
    <w:rsid w:val="00165525"/>
    <w:rsid w:val="0016563E"/>
    <w:rsid w:val="001658A0"/>
    <w:rsid w:val="00165D00"/>
    <w:rsid w:val="001667B8"/>
    <w:rsid w:val="001667F1"/>
    <w:rsid w:val="001669B5"/>
    <w:rsid w:val="00166C10"/>
    <w:rsid w:val="00166E94"/>
    <w:rsid w:val="00167078"/>
    <w:rsid w:val="00167451"/>
    <w:rsid w:val="001674CB"/>
    <w:rsid w:val="0016787B"/>
    <w:rsid w:val="001679C2"/>
    <w:rsid w:val="00167C76"/>
    <w:rsid w:val="00167E91"/>
    <w:rsid w:val="001701C5"/>
    <w:rsid w:val="001708B2"/>
    <w:rsid w:val="00170DAF"/>
    <w:rsid w:val="00170EC8"/>
    <w:rsid w:val="00171270"/>
    <w:rsid w:val="00171795"/>
    <w:rsid w:val="001717ED"/>
    <w:rsid w:val="00171B1F"/>
    <w:rsid w:val="001720D4"/>
    <w:rsid w:val="00172468"/>
    <w:rsid w:val="00173279"/>
    <w:rsid w:val="001734B1"/>
    <w:rsid w:val="00173BB7"/>
    <w:rsid w:val="00173BFD"/>
    <w:rsid w:val="001741B6"/>
    <w:rsid w:val="001745AD"/>
    <w:rsid w:val="0017460C"/>
    <w:rsid w:val="0017468E"/>
    <w:rsid w:val="0017476D"/>
    <w:rsid w:val="00174922"/>
    <w:rsid w:val="001749DA"/>
    <w:rsid w:val="00174E34"/>
    <w:rsid w:val="00174EC9"/>
    <w:rsid w:val="001754C4"/>
    <w:rsid w:val="00175610"/>
    <w:rsid w:val="00175732"/>
    <w:rsid w:val="00175C2A"/>
    <w:rsid w:val="001761A4"/>
    <w:rsid w:val="001762EC"/>
    <w:rsid w:val="001765FB"/>
    <w:rsid w:val="0017689A"/>
    <w:rsid w:val="00176B1C"/>
    <w:rsid w:val="001775C5"/>
    <w:rsid w:val="001775EC"/>
    <w:rsid w:val="00177E0A"/>
    <w:rsid w:val="00180318"/>
    <w:rsid w:val="0018037E"/>
    <w:rsid w:val="0018056F"/>
    <w:rsid w:val="00180911"/>
    <w:rsid w:val="00180E20"/>
    <w:rsid w:val="00181418"/>
    <w:rsid w:val="00181585"/>
    <w:rsid w:val="001816E8"/>
    <w:rsid w:val="00181CD4"/>
    <w:rsid w:val="00181F79"/>
    <w:rsid w:val="001821A1"/>
    <w:rsid w:val="00182416"/>
    <w:rsid w:val="00182986"/>
    <w:rsid w:val="00182C5F"/>
    <w:rsid w:val="0018333D"/>
    <w:rsid w:val="00183435"/>
    <w:rsid w:val="00183595"/>
    <w:rsid w:val="00183E9B"/>
    <w:rsid w:val="00183EE4"/>
    <w:rsid w:val="0018430D"/>
    <w:rsid w:val="0018435B"/>
    <w:rsid w:val="0018439D"/>
    <w:rsid w:val="00184404"/>
    <w:rsid w:val="00184FCB"/>
    <w:rsid w:val="00185316"/>
    <w:rsid w:val="00185425"/>
    <w:rsid w:val="001854FD"/>
    <w:rsid w:val="00185856"/>
    <w:rsid w:val="00185923"/>
    <w:rsid w:val="001859D9"/>
    <w:rsid w:val="00185B3C"/>
    <w:rsid w:val="00186C49"/>
    <w:rsid w:val="00186DD8"/>
    <w:rsid w:val="00186F40"/>
    <w:rsid w:val="00187060"/>
    <w:rsid w:val="001875A2"/>
    <w:rsid w:val="00187680"/>
    <w:rsid w:val="00187691"/>
    <w:rsid w:val="00190296"/>
    <w:rsid w:val="00190A79"/>
    <w:rsid w:val="001910A5"/>
    <w:rsid w:val="001912AC"/>
    <w:rsid w:val="001915F9"/>
    <w:rsid w:val="00191678"/>
    <w:rsid w:val="001917DA"/>
    <w:rsid w:val="0019195E"/>
    <w:rsid w:val="00191C84"/>
    <w:rsid w:val="0019219F"/>
    <w:rsid w:val="001921DE"/>
    <w:rsid w:val="001921E0"/>
    <w:rsid w:val="001922DD"/>
    <w:rsid w:val="0019266F"/>
    <w:rsid w:val="00192862"/>
    <w:rsid w:val="00192987"/>
    <w:rsid w:val="00192AC5"/>
    <w:rsid w:val="00192C82"/>
    <w:rsid w:val="00193146"/>
    <w:rsid w:val="0019328A"/>
    <w:rsid w:val="00193894"/>
    <w:rsid w:val="00193AE2"/>
    <w:rsid w:val="00193DAD"/>
    <w:rsid w:val="00194328"/>
    <w:rsid w:val="0019448D"/>
    <w:rsid w:val="0019455F"/>
    <w:rsid w:val="0019486F"/>
    <w:rsid w:val="00195016"/>
    <w:rsid w:val="001951AB"/>
    <w:rsid w:val="00195609"/>
    <w:rsid w:val="001956E6"/>
    <w:rsid w:val="0019574E"/>
    <w:rsid w:val="00195911"/>
    <w:rsid w:val="00195A56"/>
    <w:rsid w:val="0019647C"/>
    <w:rsid w:val="00196863"/>
    <w:rsid w:val="00197018"/>
    <w:rsid w:val="00197133"/>
    <w:rsid w:val="001976A0"/>
    <w:rsid w:val="0019785D"/>
    <w:rsid w:val="00197C43"/>
    <w:rsid w:val="001A0327"/>
    <w:rsid w:val="001A038E"/>
    <w:rsid w:val="001A05E2"/>
    <w:rsid w:val="001A079A"/>
    <w:rsid w:val="001A07F1"/>
    <w:rsid w:val="001A0918"/>
    <w:rsid w:val="001A0BB9"/>
    <w:rsid w:val="001A0E66"/>
    <w:rsid w:val="001A0E6F"/>
    <w:rsid w:val="001A0E9E"/>
    <w:rsid w:val="001A0EBB"/>
    <w:rsid w:val="001A18D3"/>
    <w:rsid w:val="001A1BBC"/>
    <w:rsid w:val="001A2B40"/>
    <w:rsid w:val="001A2FA9"/>
    <w:rsid w:val="001A3047"/>
    <w:rsid w:val="001A35FD"/>
    <w:rsid w:val="001A37C1"/>
    <w:rsid w:val="001A380F"/>
    <w:rsid w:val="001A3D51"/>
    <w:rsid w:val="001A3E5B"/>
    <w:rsid w:val="001A42A0"/>
    <w:rsid w:val="001A4301"/>
    <w:rsid w:val="001A46C6"/>
    <w:rsid w:val="001A4E50"/>
    <w:rsid w:val="001A4F7E"/>
    <w:rsid w:val="001A52A5"/>
    <w:rsid w:val="001A547C"/>
    <w:rsid w:val="001A56FA"/>
    <w:rsid w:val="001A58E8"/>
    <w:rsid w:val="001A5D26"/>
    <w:rsid w:val="001A6662"/>
    <w:rsid w:val="001A6708"/>
    <w:rsid w:val="001A69DD"/>
    <w:rsid w:val="001A6DAB"/>
    <w:rsid w:val="001A764E"/>
    <w:rsid w:val="001A7771"/>
    <w:rsid w:val="001A7A4E"/>
    <w:rsid w:val="001B0619"/>
    <w:rsid w:val="001B0701"/>
    <w:rsid w:val="001B09BE"/>
    <w:rsid w:val="001B0FC7"/>
    <w:rsid w:val="001B1459"/>
    <w:rsid w:val="001B166A"/>
    <w:rsid w:val="001B17D9"/>
    <w:rsid w:val="001B1856"/>
    <w:rsid w:val="001B1972"/>
    <w:rsid w:val="001B1BBB"/>
    <w:rsid w:val="001B1CBE"/>
    <w:rsid w:val="001B1CC2"/>
    <w:rsid w:val="001B1FD5"/>
    <w:rsid w:val="001B2059"/>
    <w:rsid w:val="001B21C1"/>
    <w:rsid w:val="001B2443"/>
    <w:rsid w:val="001B24B5"/>
    <w:rsid w:val="001B266E"/>
    <w:rsid w:val="001B2913"/>
    <w:rsid w:val="001B2B9B"/>
    <w:rsid w:val="001B2BD4"/>
    <w:rsid w:val="001B3203"/>
    <w:rsid w:val="001B3911"/>
    <w:rsid w:val="001B3C7F"/>
    <w:rsid w:val="001B4013"/>
    <w:rsid w:val="001B40AE"/>
    <w:rsid w:val="001B42DF"/>
    <w:rsid w:val="001B4501"/>
    <w:rsid w:val="001B4580"/>
    <w:rsid w:val="001B472A"/>
    <w:rsid w:val="001B4932"/>
    <w:rsid w:val="001B4DF4"/>
    <w:rsid w:val="001B55C7"/>
    <w:rsid w:val="001B5761"/>
    <w:rsid w:val="001B5A8F"/>
    <w:rsid w:val="001B5CCC"/>
    <w:rsid w:val="001B5E0A"/>
    <w:rsid w:val="001B6000"/>
    <w:rsid w:val="001B607C"/>
    <w:rsid w:val="001B6A32"/>
    <w:rsid w:val="001B70BE"/>
    <w:rsid w:val="001B71A5"/>
    <w:rsid w:val="001B75DB"/>
    <w:rsid w:val="001B779C"/>
    <w:rsid w:val="001C0137"/>
    <w:rsid w:val="001C02B1"/>
    <w:rsid w:val="001C040A"/>
    <w:rsid w:val="001C05B0"/>
    <w:rsid w:val="001C09D3"/>
    <w:rsid w:val="001C0AFF"/>
    <w:rsid w:val="001C0CD9"/>
    <w:rsid w:val="001C1078"/>
    <w:rsid w:val="001C13B6"/>
    <w:rsid w:val="001C1738"/>
    <w:rsid w:val="001C1B86"/>
    <w:rsid w:val="001C1EB9"/>
    <w:rsid w:val="001C1F2A"/>
    <w:rsid w:val="001C23A4"/>
    <w:rsid w:val="001C23BF"/>
    <w:rsid w:val="001C23C3"/>
    <w:rsid w:val="001C2992"/>
    <w:rsid w:val="001C2B9B"/>
    <w:rsid w:val="001C2D25"/>
    <w:rsid w:val="001C2E65"/>
    <w:rsid w:val="001C3029"/>
    <w:rsid w:val="001C33EF"/>
    <w:rsid w:val="001C3D2E"/>
    <w:rsid w:val="001C4041"/>
    <w:rsid w:val="001C4903"/>
    <w:rsid w:val="001C4C3E"/>
    <w:rsid w:val="001C4E1C"/>
    <w:rsid w:val="001C4F4C"/>
    <w:rsid w:val="001C5440"/>
    <w:rsid w:val="001C5C2F"/>
    <w:rsid w:val="001C5CC6"/>
    <w:rsid w:val="001C5F93"/>
    <w:rsid w:val="001C66AD"/>
    <w:rsid w:val="001C68F3"/>
    <w:rsid w:val="001C6CCB"/>
    <w:rsid w:val="001C76E0"/>
    <w:rsid w:val="001C77AC"/>
    <w:rsid w:val="001C78D0"/>
    <w:rsid w:val="001C7A6A"/>
    <w:rsid w:val="001C7B16"/>
    <w:rsid w:val="001D0441"/>
    <w:rsid w:val="001D046E"/>
    <w:rsid w:val="001D098D"/>
    <w:rsid w:val="001D0A66"/>
    <w:rsid w:val="001D0AF1"/>
    <w:rsid w:val="001D1004"/>
    <w:rsid w:val="001D1499"/>
    <w:rsid w:val="001D1C65"/>
    <w:rsid w:val="001D277C"/>
    <w:rsid w:val="001D27FE"/>
    <w:rsid w:val="001D2961"/>
    <w:rsid w:val="001D2C83"/>
    <w:rsid w:val="001D2CBD"/>
    <w:rsid w:val="001D2E17"/>
    <w:rsid w:val="001D2EA0"/>
    <w:rsid w:val="001D3020"/>
    <w:rsid w:val="001D34E8"/>
    <w:rsid w:val="001D364F"/>
    <w:rsid w:val="001D36B8"/>
    <w:rsid w:val="001D3995"/>
    <w:rsid w:val="001D39D2"/>
    <w:rsid w:val="001D39E8"/>
    <w:rsid w:val="001D3EBE"/>
    <w:rsid w:val="001D3F83"/>
    <w:rsid w:val="001D3F8D"/>
    <w:rsid w:val="001D4C7D"/>
    <w:rsid w:val="001D508D"/>
    <w:rsid w:val="001D545E"/>
    <w:rsid w:val="001D56B0"/>
    <w:rsid w:val="001D5D5A"/>
    <w:rsid w:val="001D6161"/>
    <w:rsid w:val="001D6338"/>
    <w:rsid w:val="001D67A5"/>
    <w:rsid w:val="001D68E0"/>
    <w:rsid w:val="001D6EBE"/>
    <w:rsid w:val="001D6FB4"/>
    <w:rsid w:val="001D729D"/>
    <w:rsid w:val="001D75F8"/>
    <w:rsid w:val="001D761C"/>
    <w:rsid w:val="001D769D"/>
    <w:rsid w:val="001D769E"/>
    <w:rsid w:val="001D771F"/>
    <w:rsid w:val="001D789F"/>
    <w:rsid w:val="001D7E65"/>
    <w:rsid w:val="001E00EE"/>
    <w:rsid w:val="001E0197"/>
    <w:rsid w:val="001E0593"/>
    <w:rsid w:val="001E06FB"/>
    <w:rsid w:val="001E0779"/>
    <w:rsid w:val="001E0986"/>
    <w:rsid w:val="001E0A41"/>
    <w:rsid w:val="001E0DEE"/>
    <w:rsid w:val="001E123C"/>
    <w:rsid w:val="001E130B"/>
    <w:rsid w:val="001E1355"/>
    <w:rsid w:val="001E137A"/>
    <w:rsid w:val="001E1398"/>
    <w:rsid w:val="001E173A"/>
    <w:rsid w:val="001E1D27"/>
    <w:rsid w:val="001E1D68"/>
    <w:rsid w:val="001E2126"/>
    <w:rsid w:val="001E281C"/>
    <w:rsid w:val="001E282D"/>
    <w:rsid w:val="001E2DA3"/>
    <w:rsid w:val="001E3363"/>
    <w:rsid w:val="001E39F4"/>
    <w:rsid w:val="001E3DC7"/>
    <w:rsid w:val="001E4371"/>
    <w:rsid w:val="001E44CF"/>
    <w:rsid w:val="001E48DB"/>
    <w:rsid w:val="001E4A55"/>
    <w:rsid w:val="001E4B41"/>
    <w:rsid w:val="001E4E19"/>
    <w:rsid w:val="001E564E"/>
    <w:rsid w:val="001E5C6E"/>
    <w:rsid w:val="001E5CC8"/>
    <w:rsid w:val="001E5CE9"/>
    <w:rsid w:val="001E5F52"/>
    <w:rsid w:val="001E62B2"/>
    <w:rsid w:val="001E68F1"/>
    <w:rsid w:val="001E6B55"/>
    <w:rsid w:val="001E6BB8"/>
    <w:rsid w:val="001E6EDA"/>
    <w:rsid w:val="001E7258"/>
    <w:rsid w:val="001F05AE"/>
    <w:rsid w:val="001F08F0"/>
    <w:rsid w:val="001F0931"/>
    <w:rsid w:val="001F1300"/>
    <w:rsid w:val="001F1664"/>
    <w:rsid w:val="001F197A"/>
    <w:rsid w:val="001F1C34"/>
    <w:rsid w:val="001F201B"/>
    <w:rsid w:val="001F20F4"/>
    <w:rsid w:val="001F27FF"/>
    <w:rsid w:val="001F30A0"/>
    <w:rsid w:val="001F3120"/>
    <w:rsid w:val="001F384B"/>
    <w:rsid w:val="001F3C29"/>
    <w:rsid w:val="001F3CE7"/>
    <w:rsid w:val="001F3E84"/>
    <w:rsid w:val="001F433B"/>
    <w:rsid w:val="001F4836"/>
    <w:rsid w:val="001F4BA2"/>
    <w:rsid w:val="001F4BA3"/>
    <w:rsid w:val="001F4D6C"/>
    <w:rsid w:val="001F4E26"/>
    <w:rsid w:val="001F514C"/>
    <w:rsid w:val="001F516A"/>
    <w:rsid w:val="001F52C7"/>
    <w:rsid w:val="001F5480"/>
    <w:rsid w:val="001F5527"/>
    <w:rsid w:val="001F584B"/>
    <w:rsid w:val="001F588A"/>
    <w:rsid w:val="001F5AFB"/>
    <w:rsid w:val="001F5D95"/>
    <w:rsid w:val="001F5E9A"/>
    <w:rsid w:val="001F5F28"/>
    <w:rsid w:val="001F6293"/>
    <w:rsid w:val="001F6324"/>
    <w:rsid w:val="001F6686"/>
    <w:rsid w:val="001F6FF6"/>
    <w:rsid w:val="001F71F0"/>
    <w:rsid w:val="001F7536"/>
    <w:rsid w:val="001F768C"/>
    <w:rsid w:val="001F76DF"/>
    <w:rsid w:val="001F7707"/>
    <w:rsid w:val="001F7A35"/>
    <w:rsid w:val="001F7CB2"/>
    <w:rsid w:val="001F7E5A"/>
    <w:rsid w:val="002002DB"/>
    <w:rsid w:val="00200487"/>
    <w:rsid w:val="002005D0"/>
    <w:rsid w:val="002006C6"/>
    <w:rsid w:val="00200816"/>
    <w:rsid w:val="00200B33"/>
    <w:rsid w:val="00200B9E"/>
    <w:rsid w:val="00200CB4"/>
    <w:rsid w:val="00200E9D"/>
    <w:rsid w:val="00201C08"/>
    <w:rsid w:val="00201FE0"/>
    <w:rsid w:val="002027E2"/>
    <w:rsid w:val="00202985"/>
    <w:rsid w:val="00202E93"/>
    <w:rsid w:val="00202F12"/>
    <w:rsid w:val="00203039"/>
    <w:rsid w:val="002030EC"/>
    <w:rsid w:val="00203114"/>
    <w:rsid w:val="00203DF1"/>
    <w:rsid w:val="00204807"/>
    <w:rsid w:val="0020481B"/>
    <w:rsid w:val="00204A3C"/>
    <w:rsid w:val="00204B56"/>
    <w:rsid w:val="0020530B"/>
    <w:rsid w:val="0020572E"/>
    <w:rsid w:val="0020586E"/>
    <w:rsid w:val="00205974"/>
    <w:rsid w:val="00205B03"/>
    <w:rsid w:val="0020610B"/>
    <w:rsid w:val="002064B1"/>
    <w:rsid w:val="00207095"/>
    <w:rsid w:val="0020724E"/>
    <w:rsid w:val="002078E6"/>
    <w:rsid w:val="0020792B"/>
    <w:rsid w:val="002103F4"/>
    <w:rsid w:val="00210701"/>
    <w:rsid w:val="00210782"/>
    <w:rsid w:val="00210891"/>
    <w:rsid w:val="00210A94"/>
    <w:rsid w:val="00210D29"/>
    <w:rsid w:val="00210FC9"/>
    <w:rsid w:val="0021116F"/>
    <w:rsid w:val="002111C4"/>
    <w:rsid w:val="00211333"/>
    <w:rsid w:val="002113ED"/>
    <w:rsid w:val="002117D7"/>
    <w:rsid w:val="002119A6"/>
    <w:rsid w:val="0021221E"/>
    <w:rsid w:val="00212690"/>
    <w:rsid w:val="00212B0A"/>
    <w:rsid w:val="00212B54"/>
    <w:rsid w:val="00212C2C"/>
    <w:rsid w:val="00212C95"/>
    <w:rsid w:val="00212CA9"/>
    <w:rsid w:val="00212DB4"/>
    <w:rsid w:val="00212F71"/>
    <w:rsid w:val="0021305F"/>
    <w:rsid w:val="00213080"/>
    <w:rsid w:val="0021317E"/>
    <w:rsid w:val="00213283"/>
    <w:rsid w:val="00213486"/>
    <w:rsid w:val="00213A7C"/>
    <w:rsid w:val="00214519"/>
    <w:rsid w:val="0021456F"/>
    <w:rsid w:val="00214583"/>
    <w:rsid w:val="002148D3"/>
    <w:rsid w:val="00214E0F"/>
    <w:rsid w:val="0021596E"/>
    <w:rsid w:val="00216BAF"/>
    <w:rsid w:val="00216DAA"/>
    <w:rsid w:val="00217106"/>
    <w:rsid w:val="00217279"/>
    <w:rsid w:val="00217A5E"/>
    <w:rsid w:val="00217A8C"/>
    <w:rsid w:val="002201DE"/>
    <w:rsid w:val="002204B3"/>
    <w:rsid w:val="002207CD"/>
    <w:rsid w:val="00220B08"/>
    <w:rsid w:val="00220EC5"/>
    <w:rsid w:val="00221040"/>
    <w:rsid w:val="0022112E"/>
    <w:rsid w:val="002213D3"/>
    <w:rsid w:val="00221F37"/>
    <w:rsid w:val="002221B2"/>
    <w:rsid w:val="002225A7"/>
    <w:rsid w:val="002228D3"/>
    <w:rsid w:val="00222AD0"/>
    <w:rsid w:val="00222AE8"/>
    <w:rsid w:val="00222C49"/>
    <w:rsid w:val="002232AF"/>
    <w:rsid w:val="002232E0"/>
    <w:rsid w:val="00223E8F"/>
    <w:rsid w:val="0022419F"/>
    <w:rsid w:val="00224496"/>
    <w:rsid w:val="002244EC"/>
    <w:rsid w:val="0022456F"/>
    <w:rsid w:val="002245D9"/>
    <w:rsid w:val="00224D7E"/>
    <w:rsid w:val="00224DBE"/>
    <w:rsid w:val="002257B3"/>
    <w:rsid w:val="002257DA"/>
    <w:rsid w:val="0022611D"/>
    <w:rsid w:val="00226298"/>
    <w:rsid w:val="002263CC"/>
    <w:rsid w:val="00226FA7"/>
    <w:rsid w:val="00227313"/>
    <w:rsid w:val="00227C14"/>
    <w:rsid w:val="0023011E"/>
    <w:rsid w:val="002302B4"/>
    <w:rsid w:val="002305CE"/>
    <w:rsid w:val="002305E3"/>
    <w:rsid w:val="00230F69"/>
    <w:rsid w:val="00231118"/>
    <w:rsid w:val="002311F5"/>
    <w:rsid w:val="00231374"/>
    <w:rsid w:val="0023156B"/>
    <w:rsid w:val="00231675"/>
    <w:rsid w:val="0023171D"/>
    <w:rsid w:val="00231E4F"/>
    <w:rsid w:val="00232431"/>
    <w:rsid w:val="00232624"/>
    <w:rsid w:val="002326CE"/>
    <w:rsid w:val="00233046"/>
    <w:rsid w:val="00233909"/>
    <w:rsid w:val="00233D23"/>
    <w:rsid w:val="00233FB1"/>
    <w:rsid w:val="002345F6"/>
    <w:rsid w:val="00234703"/>
    <w:rsid w:val="00234AF7"/>
    <w:rsid w:val="00234BE5"/>
    <w:rsid w:val="0023500D"/>
    <w:rsid w:val="002351EA"/>
    <w:rsid w:val="002351FB"/>
    <w:rsid w:val="002353EA"/>
    <w:rsid w:val="00235BCC"/>
    <w:rsid w:val="00235FAC"/>
    <w:rsid w:val="002360FC"/>
    <w:rsid w:val="00236ED9"/>
    <w:rsid w:val="0023731B"/>
    <w:rsid w:val="00237453"/>
    <w:rsid w:val="0023765D"/>
    <w:rsid w:val="00237A3E"/>
    <w:rsid w:val="00237AA3"/>
    <w:rsid w:val="00240615"/>
    <w:rsid w:val="0024091F"/>
    <w:rsid w:val="00240ED5"/>
    <w:rsid w:val="002411FE"/>
    <w:rsid w:val="0024155A"/>
    <w:rsid w:val="002423B8"/>
    <w:rsid w:val="0024297C"/>
    <w:rsid w:val="002429F8"/>
    <w:rsid w:val="00242A97"/>
    <w:rsid w:val="00242C8E"/>
    <w:rsid w:val="002430B9"/>
    <w:rsid w:val="00243124"/>
    <w:rsid w:val="00243311"/>
    <w:rsid w:val="0024356C"/>
    <w:rsid w:val="002438B4"/>
    <w:rsid w:val="002438F1"/>
    <w:rsid w:val="0024432B"/>
    <w:rsid w:val="002448F3"/>
    <w:rsid w:val="00244B5B"/>
    <w:rsid w:val="00244D15"/>
    <w:rsid w:val="00244FFF"/>
    <w:rsid w:val="00245028"/>
    <w:rsid w:val="00245338"/>
    <w:rsid w:val="00245569"/>
    <w:rsid w:val="00245C86"/>
    <w:rsid w:val="00245CC7"/>
    <w:rsid w:val="00245EAD"/>
    <w:rsid w:val="002461E0"/>
    <w:rsid w:val="00247349"/>
    <w:rsid w:val="00247A4B"/>
    <w:rsid w:val="00247A63"/>
    <w:rsid w:val="00247AD2"/>
    <w:rsid w:val="00250565"/>
    <w:rsid w:val="00250747"/>
    <w:rsid w:val="00250966"/>
    <w:rsid w:val="00250B2A"/>
    <w:rsid w:val="00250C70"/>
    <w:rsid w:val="00250DD4"/>
    <w:rsid w:val="00251898"/>
    <w:rsid w:val="00251D21"/>
    <w:rsid w:val="00251D71"/>
    <w:rsid w:val="00251DBE"/>
    <w:rsid w:val="002526EB"/>
    <w:rsid w:val="002527DE"/>
    <w:rsid w:val="00252B9F"/>
    <w:rsid w:val="00252C4A"/>
    <w:rsid w:val="00252CEC"/>
    <w:rsid w:val="00252EDC"/>
    <w:rsid w:val="002530A7"/>
    <w:rsid w:val="002530C5"/>
    <w:rsid w:val="002533BF"/>
    <w:rsid w:val="00253E3B"/>
    <w:rsid w:val="00253F0E"/>
    <w:rsid w:val="00254291"/>
    <w:rsid w:val="00254373"/>
    <w:rsid w:val="002544BB"/>
    <w:rsid w:val="002544C4"/>
    <w:rsid w:val="002544E5"/>
    <w:rsid w:val="0025506D"/>
    <w:rsid w:val="00255115"/>
    <w:rsid w:val="002555C5"/>
    <w:rsid w:val="00255CC9"/>
    <w:rsid w:val="00256A4A"/>
    <w:rsid w:val="00256A61"/>
    <w:rsid w:val="00256AC3"/>
    <w:rsid w:val="00256F0E"/>
    <w:rsid w:val="00256F3C"/>
    <w:rsid w:val="00257001"/>
    <w:rsid w:val="002575C1"/>
    <w:rsid w:val="002577A5"/>
    <w:rsid w:val="00257C43"/>
    <w:rsid w:val="00257FFC"/>
    <w:rsid w:val="002604EC"/>
    <w:rsid w:val="002606D7"/>
    <w:rsid w:val="00260913"/>
    <w:rsid w:val="00260B90"/>
    <w:rsid w:val="002613A2"/>
    <w:rsid w:val="0026200B"/>
    <w:rsid w:val="002620EB"/>
    <w:rsid w:val="00262143"/>
    <w:rsid w:val="00262302"/>
    <w:rsid w:val="002628E9"/>
    <w:rsid w:val="00262CE0"/>
    <w:rsid w:val="0026308A"/>
    <w:rsid w:val="00263777"/>
    <w:rsid w:val="00263D20"/>
    <w:rsid w:val="00263D79"/>
    <w:rsid w:val="00264AC5"/>
    <w:rsid w:val="00264BB3"/>
    <w:rsid w:val="00264E2B"/>
    <w:rsid w:val="00265320"/>
    <w:rsid w:val="00265798"/>
    <w:rsid w:val="00265AE7"/>
    <w:rsid w:val="00265EFA"/>
    <w:rsid w:val="0026610D"/>
    <w:rsid w:val="002662F2"/>
    <w:rsid w:val="00266447"/>
    <w:rsid w:val="0026681C"/>
    <w:rsid w:val="00266A54"/>
    <w:rsid w:val="00267621"/>
    <w:rsid w:val="002678A0"/>
    <w:rsid w:val="00267DD9"/>
    <w:rsid w:val="00270334"/>
    <w:rsid w:val="00270490"/>
    <w:rsid w:val="00270F3E"/>
    <w:rsid w:val="00271233"/>
    <w:rsid w:val="0027174F"/>
    <w:rsid w:val="00271A9D"/>
    <w:rsid w:val="00271E4C"/>
    <w:rsid w:val="002723D6"/>
    <w:rsid w:val="00272782"/>
    <w:rsid w:val="00272D57"/>
    <w:rsid w:val="00272E51"/>
    <w:rsid w:val="00273317"/>
    <w:rsid w:val="00273DE7"/>
    <w:rsid w:val="00274224"/>
    <w:rsid w:val="0027451F"/>
    <w:rsid w:val="0027459B"/>
    <w:rsid w:val="00274617"/>
    <w:rsid w:val="00274699"/>
    <w:rsid w:val="00274843"/>
    <w:rsid w:val="00274E4B"/>
    <w:rsid w:val="002753B4"/>
    <w:rsid w:val="0027553A"/>
    <w:rsid w:val="0027565C"/>
    <w:rsid w:val="002757F9"/>
    <w:rsid w:val="002758C9"/>
    <w:rsid w:val="00275913"/>
    <w:rsid w:val="00275E11"/>
    <w:rsid w:val="002763FA"/>
    <w:rsid w:val="0027669E"/>
    <w:rsid w:val="002766C2"/>
    <w:rsid w:val="00276A27"/>
    <w:rsid w:val="00276C66"/>
    <w:rsid w:val="00276D31"/>
    <w:rsid w:val="00277069"/>
    <w:rsid w:val="00277827"/>
    <w:rsid w:val="00277FEC"/>
    <w:rsid w:val="0028012B"/>
    <w:rsid w:val="00280189"/>
    <w:rsid w:val="002803AA"/>
    <w:rsid w:val="00280A42"/>
    <w:rsid w:val="00281223"/>
    <w:rsid w:val="0028122A"/>
    <w:rsid w:val="00281C16"/>
    <w:rsid w:val="002830E0"/>
    <w:rsid w:val="00283147"/>
    <w:rsid w:val="002833B6"/>
    <w:rsid w:val="00283599"/>
    <w:rsid w:val="002837B5"/>
    <w:rsid w:val="00283843"/>
    <w:rsid w:val="002838AA"/>
    <w:rsid w:val="002839D0"/>
    <w:rsid w:val="00283AD1"/>
    <w:rsid w:val="00284928"/>
    <w:rsid w:val="00284975"/>
    <w:rsid w:val="002850A1"/>
    <w:rsid w:val="0028534B"/>
    <w:rsid w:val="002856C6"/>
    <w:rsid w:val="00285F5E"/>
    <w:rsid w:val="00286B34"/>
    <w:rsid w:val="00286DE6"/>
    <w:rsid w:val="00286F6C"/>
    <w:rsid w:val="0028728E"/>
    <w:rsid w:val="0028752D"/>
    <w:rsid w:val="00287609"/>
    <w:rsid w:val="002878EB"/>
    <w:rsid w:val="00287D61"/>
    <w:rsid w:val="00287F05"/>
    <w:rsid w:val="002908B6"/>
    <w:rsid w:val="002909ED"/>
    <w:rsid w:val="00290D54"/>
    <w:rsid w:val="0029135C"/>
    <w:rsid w:val="00291AB7"/>
    <w:rsid w:val="00291E7A"/>
    <w:rsid w:val="00291FD0"/>
    <w:rsid w:val="00292274"/>
    <w:rsid w:val="002924AB"/>
    <w:rsid w:val="002924FB"/>
    <w:rsid w:val="00292ABF"/>
    <w:rsid w:val="00292B85"/>
    <w:rsid w:val="00292E1E"/>
    <w:rsid w:val="00293155"/>
    <w:rsid w:val="00293638"/>
    <w:rsid w:val="00293CE8"/>
    <w:rsid w:val="00293D7C"/>
    <w:rsid w:val="00293EBE"/>
    <w:rsid w:val="00294F8F"/>
    <w:rsid w:val="00294FF4"/>
    <w:rsid w:val="00295671"/>
    <w:rsid w:val="00295D18"/>
    <w:rsid w:val="00295E8A"/>
    <w:rsid w:val="00295EB0"/>
    <w:rsid w:val="00295EB6"/>
    <w:rsid w:val="00296988"/>
    <w:rsid w:val="00296CE1"/>
    <w:rsid w:val="00296F23"/>
    <w:rsid w:val="00297522"/>
    <w:rsid w:val="0029784E"/>
    <w:rsid w:val="00297B5D"/>
    <w:rsid w:val="00297C8A"/>
    <w:rsid w:val="002A0031"/>
    <w:rsid w:val="002A0245"/>
    <w:rsid w:val="002A038F"/>
    <w:rsid w:val="002A046A"/>
    <w:rsid w:val="002A0477"/>
    <w:rsid w:val="002A0556"/>
    <w:rsid w:val="002A089F"/>
    <w:rsid w:val="002A08F3"/>
    <w:rsid w:val="002A0A5C"/>
    <w:rsid w:val="002A0C3D"/>
    <w:rsid w:val="002A0CE5"/>
    <w:rsid w:val="002A0CFA"/>
    <w:rsid w:val="002A0E5E"/>
    <w:rsid w:val="002A0EB5"/>
    <w:rsid w:val="002A0EC4"/>
    <w:rsid w:val="002A1851"/>
    <w:rsid w:val="002A1914"/>
    <w:rsid w:val="002A209F"/>
    <w:rsid w:val="002A20AC"/>
    <w:rsid w:val="002A20DE"/>
    <w:rsid w:val="002A212F"/>
    <w:rsid w:val="002A248B"/>
    <w:rsid w:val="002A2495"/>
    <w:rsid w:val="002A2B9C"/>
    <w:rsid w:val="002A3007"/>
    <w:rsid w:val="002A3510"/>
    <w:rsid w:val="002A3724"/>
    <w:rsid w:val="002A3C78"/>
    <w:rsid w:val="002A3D09"/>
    <w:rsid w:val="002A3EBE"/>
    <w:rsid w:val="002A4B4F"/>
    <w:rsid w:val="002A4F19"/>
    <w:rsid w:val="002A4FA6"/>
    <w:rsid w:val="002A525F"/>
    <w:rsid w:val="002A52F9"/>
    <w:rsid w:val="002A5B99"/>
    <w:rsid w:val="002A5CD2"/>
    <w:rsid w:val="002A60C3"/>
    <w:rsid w:val="002A65C4"/>
    <w:rsid w:val="002A6B93"/>
    <w:rsid w:val="002A7464"/>
    <w:rsid w:val="002A788D"/>
    <w:rsid w:val="002A78A2"/>
    <w:rsid w:val="002A7920"/>
    <w:rsid w:val="002A7A02"/>
    <w:rsid w:val="002B0249"/>
    <w:rsid w:val="002B02AB"/>
    <w:rsid w:val="002B04A1"/>
    <w:rsid w:val="002B04E1"/>
    <w:rsid w:val="002B0DFB"/>
    <w:rsid w:val="002B0EA2"/>
    <w:rsid w:val="002B1369"/>
    <w:rsid w:val="002B152E"/>
    <w:rsid w:val="002B16BA"/>
    <w:rsid w:val="002B171A"/>
    <w:rsid w:val="002B1B1E"/>
    <w:rsid w:val="002B1D6B"/>
    <w:rsid w:val="002B1E71"/>
    <w:rsid w:val="002B2666"/>
    <w:rsid w:val="002B2C56"/>
    <w:rsid w:val="002B2E76"/>
    <w:rsid w:val="002B3979"/>
    <w:rsid w:val="002B3D1B"/>
    <w:rsid w:val="002B3D43"/>
    <w:rsid w:val="002B3F2D"/>
    <w:rsid w:val="002B3FB7"/>
    <w:rsid w:val="002B4154"/>
    <w:rsid w:val="002B42AB"/>
    <w:rsid w:val="002B4593"/>
    <w:rsid w:val="002B4616"/>
    <w:rsid w:val="002B4DB9"/>
    <w:rsid w:val="002B4EA0"/>
    <w:rsid w:val="002B4EAB"/>
    <w:rsid w:val="002B502D"/>
    <w:rsid w:val="002B5158"/>
    <w:rsid w:val="002B54ED"/>
    <w:rsid w:val="002B580C"/>
    <w:rsid w:val="002B598B"/>
    <w:rsid w:val="002B5B9C"/>
    <w:rsid w:val="002B5E7A"/>
    <w:rsid w:val="002B5ED7"/>
    <w:rsid w:val="002B62EF"/>
    <w:rsid w:val="002B6495"/>
    <w:rsid w:val="002B6784"/>
    <w:rsid w:val="002B67F1"/>
    <w:rsid w:val="002B6EE3"/>
    <w:rsid w:val="002B757A"/>
    <w:rsid w:val="002B79F9"/>
    <w:rsid w:val="002B7F15"/>
    <w:rsid w:val="002C0CB1"/>
    <w:rsid w:val="002C1035"/>
    <w:rsid w:val="002C10F9"/>
    <w:rsid w:val="002C13AC"/>
    <w:rsid w:val="002C1535"/>
    <w:rsid w:val="002C187C"/>
    <w:rsid w:val="002C1912"/>
    <w:rsid w:val="002C2BE7"/>
    <w:rsid w:val="002C2EE0"/>
    <w:rsid w:val="002C361A"/>
    <w:rsid w:val="002C3765"/>
    <w:rsid w:val="002C4149"/>
    <w:rsid w:val="002C41F8"/>
    <w:rsid w:val="002C433A"/>
    <w:rsid w:val="002C4C43"/>
    <w:rsid w:val="002C4FFB"/>
    <w:rsid w:val="002C508E"/>
    <w:rsid w:val="002C5182"/>
    <w:rsid w:val="002C5221"/>
    <w:rsid w:val="002C5F28"/>
    <w:rsid w:val="002C601E"/>
    <w:rsid w:val="002C64DF"/>
    <w:rsid w:val="002C65C3"/>
    <w:rsid w:val="002C6673"/>
    <w:rsid w:val="002C66E5"/>
    <w:rsid w:val="002C6B31"/>
    <w:rsid w:val="002C6B79"/>
    <w:rsid w:val="002C6DF7"/>
    <w:rsid w:val="002C6FE2"/>
    <w:rsid w:val="002C72A4"/>
    <w:rsid w:val="002C731E"/>
    <w:rsid w:val="002C75DF"/>
    <w:rsid w:val="002C7AB9"/>
    <w:rsid w:val="002C7C46"/>
    <w:rsid w:val="002D0278"/>
    <w:rsid w:val="002D0317"/>
    <w:rsid w:val="002D0E0B"/>
    <w:rsid w:val="002D0FB6"/>
    <w:rsid w:val="002D16B0"/>
    <w:rsid w:val="002D16BA"/>
    <w:rsid w:val="002D1771"/>
    <w:rsid w:val="002D1A20"/>
    <w:rsid w:val="002D1EBF"/>
    <w:rsid w:val="002D1F5F"/>
    <w:rsid w:val="002D24BB"/>
    <w:rsid w:val="002D278E"/>
    <w:rsid w:val="002D27F5"/>
    <w:rsid w:val="002D2863"/>
    <w:rsid w:val="002D2E14"/>
    <w:rsid w:val="002D2FEA"/>
    <w:rsid w:val="002D364B"/>
    <w:rsid w:val="002D3D50"/>
    <w:rsid w:val="002D3DB6"/>
    <w:rsid w:val="002D3E32"/>
    <w:rsid w:val="002D4254"/>
    <w:rsid w:val="002D4A33"/>
    <w:rsid w:val="002D4D2E"/>
    <w:rsid w:val="002D5270"/>
    <w:rsid w:val="002D53A0"/>
    <w:rsid w:val="002D56E6"/>
    <w:rsid w:val="002D5977"/>
    <w:rsid w:val="002D5D31"/>
    <w:rsid w:val="002D5D92"/>
    <w:rsid w:val="002D5FE0"/>
    <w:rsid w:val="002D61EF"/>
    <w:rsid w:val="002D638C"/>
    <w:rsid w:val="002D672E"/>
    <w:rsid w:val="002D68F9"/>
    <w:rsid w:val="002D6AB2"/>
    <w:rsid w:val="002D6B65"/>
    <w:rsid w:val="002D6C41"/>
    <w:rsid w:val="002D6CE8"/>
    <w:rsid w:val="002D707E"/>
    <w:rsid w:val="002D750C"/>
    <w:rsid w:val="002D796B"/>
    <w:rsid w:val="002D7CCF"/>
    <w:rsid w:val="002D7EAB"/>
    <w:rsid w:val="002D7F1A"/>
    <w:rsid w:val="002D7FC4"/>
    <w:rsid w:val="002E004F"/>
    <w:rsid w:val="002E00D9"/>
    <w:rsid w:val="002E0387"/>
    <w:rsid w:val="002E03ED"/>
    <w:rsid w:val="002E04CD"/>
    <w:rsid w:val="002E0502"/>
    <w:rsid w:val="002E08F5"/>
    <w:rsid w:val="002E0954"/>
    <w:rsid w:val="002E0E21"/>
    <w:rsid w:val="002E0E27"/>
    <w:rsid w:val="002E126A"/>
    <w:rsid w:val="002E1460"/>
    <w:rsid w:val="002E14B3"/>
    <w:rsid w:val="002E1732"/>
    <w:rsid w:val="002E1930"/>
    <w:rsid w:val="002E1989"/>
    <w:rsid w:val="002E1B28"/>
    <w:rsid w:val="002E1D8E"/>
    <w:rsid w:val="002E1F7D"/>
    <w:rsid w:val="002E2263"/>
    <w:rsid w:val="002E30C1"/>
    <w:rsid w:val="002E314D"/>
    <w:rsid w:val="002E3499"/>
    <w:rsid w:val="002E45B8"/>
    <w:rsid w:val="002E48DF"/>
    <w:rsid w:val="002E48E5"/>
    <w:rsid w:val="002E4D05"/>
    <w:rsid w:val="002E4D60"/>
    <w:rsid w:val="002E5132"/>
    <w:rsid w:val="002E536B"/>
    <w:rsid w:val="002E5938"/>
    <w:rsid w:val="002E5BF1"/>
    <w:rsid w:val="002E5CC8"/>
    <w:rsid w:val="002E6160"/>
    <w:rsid w:val="002E6514"/>
    <w:rsid w:val="002E6816"/>
    <w:rsid w:val="002E6ED5"/>
    <w:rsid w:val="002E7593"/>
    <w:rsid w:val="002E75A0"/>
    <w:rsid w:val="002E7C0A"/>
    <w:rsid w:val="002F018C"/>
    <w:rsid w:val="002F021C"/>
    <w:rsid w:val="002F054D"/>
    <w:rsid w:val="002F0838"/>
    <w:rsid w:val="002F0972"/>
    <w:rsid w:val="002F0B63"/>
    <w:rsid w:val="002F1D75"/>
    <w:rsid w:val="002F1E8B"/>
    <w:rsid w:val="002F2000"/>
    <w:rsid w:val="002F25D8"/>
    <w:rsid w:val="002F2ABC"/>
    <w:rsid w:val="002F2BD9"/>
    <w:rsid w:val="002F3B80"/>
    <w:rsid w:val="002F3C30"/>
    <w:rsid w:val="002F3EE5"/>
    <w:rsid w:val="002F487D"/>
    <w:rsid w:val="002F48E9"/>
    <w:rsid w:val="002F50AE"/>
    <w:rsid w:val="002F51AC"/>
    <w:rsid w:val="002F5950"/>
    <w:rsid w:val="002F5A11"/>
    <w:rsid w:val="002F5D01"/>
    <w:rsid w:val="002F6041"/>
    <w:rsid w:val="002F6208"/>
    <w:rsid w:val="002F6456"/>
    <w:rsid w:val="002F66AE"/>
    <w:rsid w:val="002F6B2C"/>
    <w:rsid w:val="002F6FD0"/>
    <w:rsid w:val="002F7131"/>
    <w:rsid w:val="002F785D"/>
    <w:rsid w:val="002F796E"/>
    <w:rsid w:val="002F7C5C"/>
    <w:rsid w:val="003002E0"/>
    <w:rsid w:val="003003CD"/>
    <w:rsid w:val="00300771"/>
    <w:rsid w:val="00300EEB"/>
    <w:rsid w:val="00300F5A"/>
    <w:rsid w:val="003019B7"/>
    <w:rsid w:val="00301DEB"/>
    <w:rsid w:val="00301E43"/>
    <w:rsid w:val="00301FE2"/>
    <w:rsid w:val="0030281F"/>
    <w:rsid w:val="00302CC5"/>
    <w:rsid w:val="00302D69"/>
    <w:rsid w:val="0030324A"/>
    <w:rsid w:val="003033A4"/>
    <w:rsid w:val="00303632"/>
    <w:rsid w:val="00303726"/>
    <w:rsid w:val="00303F36"/>
    <w:rsid w:val="0030404F"/>
    <w:rsid w:val="0030466B"/>
    <w:rsid w:val="003046B1"/>
    <w:rsid w:val="003046DB"/>
    <w:rsid w:val="003047CA"/>
    <w:rsid w:val="00304D64"/>
    <w:rsid w:val="003056A9"/>
    <w:rsid w:val="00305869"/>
    <w:rsid w:val="003059EE"/>
    <w:rsid w:val="00305AF1"/>
    <w:rsid w:val="00306790"/>
    <w:rsid w:val="00306C88"/>
    <w:rsid w:val="00307886"/>
    <w:rsid w:val="00307BB2"/>
    <w:rsid w:val="00307EEA"/>
    <w:rsid w:val="00310400"/>
    <w:rsid w:val="003106B0"/>
    <w:rsid w:val="0031089E"/>
    <w:rsid w:val="00310918"/>
    <w:rsid w:val="00311364"/>
    <w:rsid w:val="00311662"/>
    <w:rsid w:val="00311AD6"/>
    <w:rsid w:val="00311CF5"/>
    <w:rsid w:val="00311F42"/>
    <w:rsid w:val="00312008"/>
    <w:rsid w:val="003120BF"/>
    <w:rsid w:val="003120F3"/>
    <w:rsid w:val="00312538"/>
    <w:rsid w:val="00312C6D"/>
    <w:rsid w:val="00312CA5"/>
    <w:rsid w:val="00312DC2"/>
    <w:rsid w:val="003133A4"/>
    <w:rsid w:val="003137C1"/>
    <w:rsid w:val="003139E5"/>
    <w:rsid w:val="00313D25"/>
    <w:rsid w:val="00313DBB"/>
    <w:rsid w:val="0031407F"/>
    <w:rsid w:val="0031456B"/>
    <w:rsid w:val="00314E5E"/>
    <w:rsid w:val="00315032"/>
    <w:rsid w:val="0031560F"/>
    <w:rsid w:val="003157F7"/>
    <w:rsid w:val="00315BF0"/>
    <w:rsid w:val="00315D89"/>
    <w:rsid w:val="00315ECB"/>
    <w:rsid w:val="00316328"/>
    <w:rsid w:val="00316377"/>
    <w:rsid w:val="0031666A"/>
    <w:rsid w:val="003167D9"/>
    <w:rsid w:val="00316A22"/>
    <w:rsid w:val="00316D29"/>
    <w:rsid w:val="003170A1"/>
    <w:rsid w:val="00317670"/>
    <w:rsid w:val="00317795"/>
    <w:rsid w:val="00317B45"/>
    <w:rsid w:val="00317F3A"/>
    <w:rsid w:val="00320060"/>
    <w:rsid w:val="00320067"/>
    <w:rsid w:val="003204BA"/>
    <w:rsid w:val="003205BC"/>
    <w:rsid w:val="00320907"/>
    <w:rsid w:val="00320AD1"/>
    <w:rsid w:val="00320D3A"/>
    <w:rsid w:val="003214FE"/>
    <w:rsid w:val="0032162A"/>
    <w:rsid w:val="00321BAC"/>
    <w:rsid w:val="00321BE3"/>
    <w:rsid w:val="00321C5F"/>
    <w:rsid w:val="00321CE1"/>
    <w:rsid w:val="00321D99"/>
    <w:rsid w:val="00321F3A"/>
    <w:rsid w:val="00322282"/>
    <w:rsid w:val="00322611"/>
    <w:rsid w:val="003227A0"/>
    <w:rsid w:val="0032290D"/>
    <w:rsid w:val="00322C75"/>
    <w:rsid w:val="00322E0A"/>
    <w:rsid w:val="0032303C"/>
    <w:rsid w:val="00323640"/>
    <w:rsid w:val="003237C3"/>
    <w:rsid w:val="00323E51"/>
    <w:rsid w:val="003241FB"/>
    <w:rsid w:val="00324432"/>
    <w:rsid w:val="00324458"/>
    <w:rsid w:val="00324598"/>
    <w:rsid w:val="00324C27"/>
    <w:rsid w:val="0032509D"/>
    <w:rsid w:val="00325201"/>
    <w:rsid w:val="0032576C"/>
    <w:rsid w:val="00325834"/>
    <w:rsid w:val="00325D85"/>
    <w:rsid w:val="0032683C"/>
    <w:rsid w:val="003268CB"/>
    <w:rsid w:val="00326B27"/>
    <w:rsid w:val="00326B73"/>
    <w:rsid w:val="00326ECE"/>
    <w:rsid w:val="00327278"/>
    <w:rsid w:val="00327415"/>
    <w:rsid w:val="00327AD0"/>
    <w:rsid w:val="00327BFB"/>
    <w:rsid w:val="00327C77"/>
    <w:rsid w:val="00327C85"/>
    <w:rsid w:val="00327CCC"/>
    <w:rsid w:val="00327D98"/>
    <w:rsid w:val="00327F93"/>
    <w:rsid w:val="003304AD"/>
    <w:rsid w:val="003304B5"/>
    <w:rsid w:val="003304C2"/>
    <w:rsid w:val="00331377"/>
    <w:rsid w:val="0033188E"/>
    <w:rsid w:val="003319BF"/>
    <w:rsid w:val="00331C9B"/>
    <w:rsid w:val="00331F57"/>
    <w:rsid w:val="00332438"/>
    <w:rsid w:val="003327AA"/>
    <w:rsid w:val="00332F97"/>
    <w:rsid w:val="0033374E"/>
    <w:rsid w:val="00333828"/>
    <w:rsid w:val="00333C1C"/>
    <w:rsid w:val="0033414E"/>
    <w:rsid w:val="003342C1"/>
    <w:rsid w:val="003343EE"/>
    <w:rsid w:val="00334B05"/>
    <w:rsid w:val="003350A1"/>
    <w:rsid w:val="0033580C"/>
    <w:rsid w:val="003358D2"/>
    <w:rsid w:val="00335F52"/>
    <w:rsid w:val="003360E0"/>
    <w:rsid w:val="00336640"/>
    <w:rsid w:val="00336CAF"/>
    <w:rsid w:val="00337250"/>
    <w:rsid w:val="00337729"/>
    <w:rsid w:val="0033774F"/>
    <w:rsid w:val="003377E4"/>
    <w:rsid w:val="003379A5"/>
    <w:rsid w:val="0034016C"/>
    <w:rsid w:val="003404B3"/>
    <w:rsid w:val="0034075A"/>
    <w:rsid w:val="00340BF4"/>
    <w:rsid w:val="00340C31"/>
    <w:rsid w:val="00340E1F"/>
    <w:rsid w:val="0034172D"/>
    <w:rsid w:val="00341875"/>
    <w:rsid w:val="003418B7"/>
    <w:rsid w:val="00342190"/>
    <w:rsid w:val="003425F4"/>
    <w:rsid w:val="00342D78"/>
    <w:rsid w:val="00342EC7"/>
    <w:rsid w:val="003437AE"/>
    <w:rsid w:val="00343823"/>
    <w:rsid w:val="00343E44"/>
    <w:rsid w:val="00344885"/>
    <w:rsid w:val="00344B27"/>
    <w:rsid w:val="00344ECE"/>
    <w:rsid w:val="00345683"/>
    <w:rsid w:val="0034592C"/>
    <w:rsid w:val="00345962"/>
    <w:rsid w:val="00345CB7"/>
    <w:rsid w:val="00346CBB"/>
    <w:rsid w:val="00347535"/>
    <w:rsid w:val="0035015B"/>
    <w:rsid w:val="00350AF4"/>
    <w:rsid w:val="0035159F"/>
    <w:rsid w:val="00351C98"/>
    <w:rsid w:val="003522C1"/>
    <w:rsid w:val="003525DD"/>
    <w:rsid w:val="003529D4"/>
    <w:rsid w:val="00352B78"/>
    <w:rsid w:val="00352D6E"/>
    <w:rsid w:val="00352EF4"/>
    <w:rsid w:val="00352F76"/>
    <w:rsid w:val="00353370"/>
    <w:rsid w:val="00353570"/>
    <w:rsid w:val="00353B6C"/>
    <w:rsid w:val="00354001"/>
    <w:rsid w:val="00354200"/>
    <w:rsid w:val="003544AE"/>
    <w:rsid w:val="00354799"/>
    <w:rsid w:val="00354EBA"/>
    <w:rsid w:val="00354F54"/>
    <w:rsid w:val="00354FD6"/>
    <w:rsid w:val="00355381"/>
    <w:rsid w:val="0035543E"/>
    <w:rsid w:val="0035566D"/>
    <w:rsid w:val="00355689"/>
    <w:rsid w:val="003556E9"/>
    <w:rsid w:val="0035636A"/>
    <w:rsid w:val="00356FF3"/>
    <w:rsid w:val="003573F7"/>
    <w:rsid w:val="00357619"/>
    <w:rsid w:val="00357902"/>
    <w:rsid w:val="00357923"/>
    <w:rsid w:val="00357B44"/>
    <w:rsid w:val="00357C9C"/>
    <w:rsid w:val="00357DEC"/>
    <w:rsid w:val="00357E51"/>
    <w:rsid w:val="00357E9E"/>
    <w:rsid w:val="00360292"/>
    <w:rsid w:val="00360CE1"/>
    <w:rsid w:val="00360FB7"/>
    <w:rsid w:val="0036149F"/>
    <w:rsid w:val="003614E4"/>
    <w:rsid w:val="003617AA"/>
    <w:rsid w:val="0036181A"/>
    <w:rsid w:val="00361831"/>
    <w:rsid w:val="003619DA"/>
    <w:rsid w:val="00361BFE"/>
    <w:rsid w:val="0036235B"/>
    <w:rsid w:val="003629E5"/>
    <w:rsid w:val="00362DC7"/>
    <w:rsid w:val="003632AD"/>
    <w:rsid w:val="00363302"/>
    <w:rsid w:val="00363417"/>
    <w:rsid w:val="00363700"/>
    <w:rsid w:val="003638A8"/>
    <w:rsid w:val="003639A3"/>
    <w:rsid w:val="00364058"/>
    <w:rsid w:val="0036458A"/>
    <w:rsid w:val="0036460D"/>
    <w:rsid w:val="00364967"/>
    <w:rsid w:val="00364A57"/>
    <w:rsid w:val="00364C3A"/>
    <w:rsid w:val="00364F69"/>
    <w:rsid w:val="003655B2"/>
    <w:rsid w:val="00365BCB"/>
    <w:rsid w:val="0036616B"/>
    <w:rsid w:val="0036623D"/>
    <w:rsid w:val="00366274"/>
    <w:rsid w:val="00366781"/>
    <w:rsid w:val="00366EB4"/>
    <w:rsid w:val="00366FE8"/>
    <w:rsid w:val="003672F1"/>
    <w:rsid w:val="00367360"/>
    <w:rsid w:val="0036767F"/>
    <w:rsid w:val="0036770E"/>
    <w:rsid w:val="00370046"/>
    <w:rsid w:val="00370306"/>
    <w:rsid w:val="00370336"/>
    <w:rsid w:val="00370706"/>
    <w:rsid w:val="0037078C"/>
    <w:rsid w:val="00370BAD"/>
    <w:rsid w:val="0037128F"/>
    <w:rsid w:val="00371528"/>
    <w:rsid w:val="00371D90"/>
    <w:rsid w:val="00372155"/>
    <w:rsid w:val="00372272"/>
    <w:rsid w:val="003726E5"/>
    <w:rsid w:val="003728D4"/>
    <w:rsid w:val="00372C3B"/>
    <w:rsid w:val="00372D75"/>
    <w:rsid w:val="00373961"/>
    <w:rsid w:val="003739C3"/>
    <w:rsid w:val="003739EF"/>
    <w:rsid w:val="00373DC7"/>
    <w:rsid w:val="00373F04"/>
    <w:rsid w:val="00374567"/>
    <w:rsid w:val="00374892"/>
    <w:rsid w:val="00374CB3"/>
    <w:rsid w:val="00374F2B"/>
    <w:rsid w:val="00375165"/>
    <w:rsid w:val="003751FD"/>
    <w:rsid w:val="003757C1"/>
    <w:rsid w:val="00375F46"/>
    <w:rsid w:val="00375FBF"/>
    <w:rsid w:val="0037614B"/>
    <w:rsid w:val="00376170"/>
    <w:rsid w:val="003761C6"/>
    <w:rsid w:val="00376295"/>
    <w:rsid w:val="00376456"/>
    <w:rsid w:val="00376747"/>
    <w:rsid w:val="00376807"/>
    <w:rsid w:val="00376991"/>
    <w:rsid w:val="003769FC"/>
    <w:rsid w:val="00376EBF"/>
    <w:rsid w:val="00376FE0"/>
    <w:rsid w:val="0037703F"/>
    <w:rsid w:val="003773F2"/>
    <w:rsid w:val="003774F7"/>
    <w:rsid w:val="00377602"/>
    <w:rsid w:val="00377C23"/>
    <w:rsid w:val="00380603"/>
    <w:rsid w:val="00380681"/>
    <w:rsid w:val="00380954"/>
    <w:rsid w:val="00380C53"/>
    <w:rsid w:val="00380C92"/>
    <w:rsid w:val="00380FEE"/>
    <w:rsid w:val="00381079"/>
    <w:rsid w:val="00381269"/>
    <w:rsid w:val="00381436"/>
    <w:rsid w:val="00381AD3"/>
    <w:rsid w:val="00381B1B"/>
    <w:rsid w:val="00381B4D"/>
    <w:rsid w:val="00381D5F"/>
    <w:rsid w:val="00381F96"/>
    <w:rsid w:val="003822FF"/>
    <w:rsid w:val="00382335"/>
    <w:rsid w:val="0038274E"/>
    <w:rsid w:val="00382813"/>
    <w:rsid w:val="0038284A"/>
    <w:rsid w:val="00382B29"/>
    <w:rsid w:val="0038307A"/>
    <w:rsid w:val="003832DB"/>
    <w:rsid w:val="003833C5"/>
    <w:rsid w:val="00383881"/>
    <w:rsid w:val="00383D94"/>
    <w:rsid w:val="00383E88"/>
    <w:rsid w:val="00384439"/>
    <w:rsid w:val="0038450C"/>
    <w:rsid w:val="00384544"/>
    <w:rsid w:val="00384F66"/>
    <w:rsid w:val="0038503A"/>
    <w:rsid w:val="003852EF"/>
    <w:rsid w:val="00385658"/>
    <w:rsid w:val="00385880"/>
    <w:rsid w:val="0038588A"/>
    <w:rsid w:val="0038590A"/>
    <w:rsid w:val="00385DC3"/>
    <w:rsid w:val="00386795"/>
    <w:rsid w:val="00386D6B"/>
    <w:rsid w:val="00386D82"/>
    <w:rsid w:val="003870DA"/>
    <w:rsid w:val="00387202"/>
    <w:rsid w:val="00387427"/>
    <w:rsid w:val="003874F8"/>
    <w:rsid w:val="0038776E"/>
    <w:rsid w:val="003879F4"/>
    <w:rsid w:val="00387A5B"/>
    <w:rsid w:val="003910FE"/>
    <w:rsid w:val="003914A1"/>
    <w:rsid w:val="003915A8"/>
    <w:rsid w:val="00391904"/>
    <w:rsid w:val="00391A7C"/>
    <w:rsid w:val="00391D6C"/>
    <w:rsid w:val="00391F07"/>
    <w:rsid w:val="00392382"/>
    <w:rsid w:val="003923E9"/>
    <w:rsid w:val="003925D6"/>
    <w:rsid w:val="0039298C"/>
    <w:rsid w:val="003929CA"/>
    <w:rsid w:val="00393132"/>
    <w:rsid w:val="00393A32"/>
    <w:rsid w:val="00393EDB"/>
    <w:rsid w:val="00393F07"/>
    <w:rsid w:val="003948A2"/>
    <w:rsid w:val="00394E92"/>
    <w:rsid w:val="0039517B"/>
    <w:rsid w:val="003951EC"/>
    <w:rsid w:val="00395447"/>
    <w:rsid w:val="00395B9F"/>
    <w:rsid w:val="003962DA"/>
    <w:rsid w:val="003963C1"/>
    <w:rsid w:val="0039658D"/>
    <w:rsid w:val="003965C5"/>
    <w:rsid w:val="00396841"/>
    <w:rsid w:val="003968B8"/>
    <w:rsid w:val="00396DAE"/>
    <w:rsid w:val="00396F09"/>
    <w:rsid w:val="003971D3"/>
    <w:rsid w:val="0039782B"/>
    <w:rsid w:val="00397C26"/>
    <w:rsid w:val="00397CE2"/>
    <w:rsid w:val="003A0695"/>
    <w:rsid w:val="003A0B6E"/>
    <w:rsid w:val="003A0F39"/>
    <w:rsid w:val="003A11C7"/>
    <w:rsid w:val="003A133E"/>
    <w:rsid w:val="003A148D"/>
    <w:rsid w:val="003A1509"/>
    <w:rsid w:val="003A168E"/>
    <w:rsid w:val="003A1DDC"/>
    <w:rsid w:val="003A2011"/>
    <w:rsid w:val="003A20B9"/>
    <w:rsid w:val="003A245F"/>
    <w:rsid w:val="003A29C4"/>
    <w:rsid w:val="003A2AD0"/>
    <w:rsid w:val="003A2B84"/>
    <w:rsid w:val="003A2D97"/>
    <w:rsid w:val="003A312C"/>
    <w:rsid w:val="003A3131"/>
    <w:rsid w:val="003A31AD"/>
    <w:rsid w:val="003A3202"/>
    <w:rsid w:val="003A3251"/>
    <w:rsid w:val="003A3894"/>
    <w:rsid w:val="003A3EC7"/>
    <w:rsid w:val="003A410E"/>
    <w:rsid w:val="003A4219"/>
    <w:rsid w:val="003A4753"/>
    <w:rsid w:val="003A48A4"/>
    <w:rsid w:val="003A5376"/>
    <w:rsid w:val="003A5415"/>
    <w:rsid w:val="003A561A"/>
    <w:rsid w:val="003A567C"/>
    <w:rsid w:val="003A5A8A"/>
    <w:rsid w:val="003A65A2"/>
    <w:rsid w:val="003A69EA"/>
    <w:rsid w:val="003A6C5F"/>
    <w:rsid w:val="003A6CAF"/>
    <w:rsid w:val="003A6D11"/>
    <w:rsid w:val="003A6EAD"/>
    <w:rsid w:val="003A7043"/>
    <w:rsid w:val="003A7763"/>
    <w:rsid w:val="003A7766"/>
    <w:rsid w:val="003B03F1"/>
    <w:rsid w:val="003B081C"/>
    <w:rsid w:val="003B0A60"/>
    <w:rsid w:val="003B0BA4"/>
    <w:rsid w:val="003B0BC0"/>
    <w:rsid w:val="003B0E36"/>
    <w:rsid w:val="003B0E8D"/>
    <w:rsid w:val="003B0EB2"/>
    <w:rsid w:val="003B1975"/>
    <w:rsid w:val="003B1CB5"/>
    <w:rsid w:val="003B238C"/>
    <w:rsid w:val="003B272E"/>
    <w:rsid w:val="003B2C3C"/>
    <w:rsid w:val="003B2F02"/>
    <w:rsid w:val="003B2F99"/>
    <w:rsid w:val="003B3003"/>
    <w:rsid w:val="003B348E"/>
    <w:rsid w:val="003B3B2F"/>
    <w:rsid w:val="003B3DBE"/>
    <w:rsid w:val="003B3DF0"/>
    <w:rsid w:val="003B3FBA"/>
    <w:rsid w:val="003B486C"/>
    <w:rsid w:val="003B4B8B"/>
    <w:rsid w:val="003B4FB6"/>
    <w:rsid w:val="003B4FCA"/>
    <w:rsid w:val="003B59EE"/>
    <w:rsid w:val="003B5A74"/>
    <w:rsid w:val="003B64ED"/>
    <w:rsid w:val="003B6AEE"/>
    <w:rsid w:val="003B6C25"/>
    <w:rsid w:val="003B7B4F"/>
    <w:rsid w:val="003C022E"/>
    <w:rsid w:val="003C02E4"/>
    <w:rsid w:val="003C040B"/>
    <w:rsid w:val="003C04AF"/>
    <w:rsid w:val="003C07AE"/>
    <w:rsid w:val="003C0EF7"/>
    <w:rsid w:val="003C1185"/>
    <w:rsid w:val="003C1E52"/>
    <w:rsid w:val="003C2E40"/>
    <w:rsid w:val="003C2E59"/>
    <w:rsid w:val="003C3208"/>
    <w:rsid w:val="003C3987"/>
    <w:rsid w:val="003C3D02"/>
    <w:rsid w:val="003C3DD3"/>
    <w:rsid w:val="003C416F"/>
    <w:rsid w:val="003C42B0"/>
    <w:rsid w:val="003C4327"/>
    <w:rsid w:val="003C4336"/>
    <w:rsid w:val="003C4522"/>
    <w:rsid w:val="003C4548"/>
    <w:rsid w:val="003C4F9A"/>
    <w:rsid w:val="003C537E"/>
    <w:rsid w:val="003C5705"/>
    <w:rsid w:val="003C5792"/>
    <w:rsid w:val="003C59E4"/>
    <w:rsid w:val="003C5BA0"/>
    <w:rsid w:val="003C5E7D"/>
    <w:rsid w:val="003C5F50"/>
    <w:rsid w:val="003C615F"/>
    <w:rsid w:val="003C6577"/>
    <w:rsid w:val="003C65B8"/>
    <w:rsid w:val="003C6AC2"/>
    <w:rsid w:val="003C6BD4"/>
    <w:rsid w:val="003C6D2B"/>
    <w:rsid w:val="003C6E63"/>
    <w:rsid w:val="003C6E7C"/>
    <w:rsid w:val="003C706A"/>
    <w:rsid w:val="003C70C0"/>
    <w:rsid w:val="003C740F"/>
    <w:rsid w:val="003C753E"/>
    <w:rsid w:val="003C7799"/>
    <w:rsid w:val="003D0598"/>
    <w:rsid w:val="003D0A42"/>
    <w:rsid w:val="003D14F3"/>
    <w:rsid w:val="003D1681"/>
    <w:rsid w:val="003D16B4"/>
    <w:rsid w:val="003D198A"/>
    <w:rsid w:val="003D1D54"/>
    <w:rsid w:val="003D1D75"/>
    <w:rsid w:val="003D2120"/>
    <w:rsid w:val="003D24BA"/>
    <w:rsid w:val="003D2642"/>
    <w:rsid w:val="003D2728"/>
    <w:rsid w:val="003D2FBD"/>
    <w:rsid w:val="003D37B6"/>
    <w:rsid w:val="003D424E"/>
    <w:rsid w:val="003D467F"/>
    <w:rsid w:val="003D4786"/>
    <w:rsid w:val="003D48A6"/>
    <w:rsid w:val="003D4957"/>
    <w:rsid w:val="003D49BD"/>
    <w:rsid w:val="003D4F3B"/>
    <w:rsid w:val="003D5605"/>
    <w:rsid w:val="003D5867"/>
    <w:rsid w:val="003D586F"/>
    <w:rsid w:val="003D5F3A"/>
    <w:rsid w:val="003D656B"/>
    <w:rsid w:val="003D6C23"/>
    <w:rsid w:val="003D6FBB"/>
    <w:rsid w:val="003D7199"/>
    <w:rsid w:val="003D71B8"/>
    <w:rsid w:val="003D7233"/>
    <w:rsid w:val="003D7266"/>
    <w:rsid w:val="003D758A"/>
    <w:rsid w:val="003D76A3"/>
    <w:rsid w:val="003D7C38"/>
    <w:rsid w:val="003D7E49"/>
    <w:rsid w:val="003E022B"/>
    <w:rsid w:val="003E0647"/>
    <w:rsid w:val="003E0AB6"/>
    <w:rsid w:val="003E12C0"/>
    <w:rsid w:val="003E17D0"/>
    <w:rsid w:val="003E1BDB"/>
    <w:rsid w:val="003E1D9D"/>
    <w:rsid w:val="003E1E53"/>
    <w:rsid w:val="003E1FFC"/>
    <w:rsid w:val="003E2008"/>
    <w:rsid w:val="003E227F"/>
    <w:rsid w:val="003E25DA"/>
    <w:rsid w:val="003E3239"/>
    <w:rsid w:val="003E3592"/>
    <w:rsid w:val="003E3967"/>
    <w:rsid w:val="003E3B21"/>
    <w:rsid w:val="003E3E4F"/>
    <w:rsid w:val="003E40CB"/>
    <w:rsid w:val="003E4246"/>
    <w:rsid w:val="003E4627"/>
    <w:rsid w:val="003E4904"/>
    <w:rsid w:val="003E4AD4"/>
    <w:rsid w:val="003E4C97"/>
    <w:rsid w:val="003E50FE"/>
    <w:rsid w:val="003E516F"/>
    <w:rsid w:val="003E56B4"/>
    <w:rsid w:val="003E580A"/>
    <w:rsid w:val="003E5C38"/>
    <w:rsid w:val="003E632D"/>
    <w:rsid w:val="003E6482"/>
    <w:rsid w:val="003E64DF"/>
    <w:rsid w:val="003E6566"/>
    <w:rsid w:val="003E66CC"/>
    <w:rsid w:val="003E6C3B"/>
    <w:rsid w:val="003E6D8A"/>
    <w:rsid w:val="003E7653"/>
    <w:rsid w:val="003E76DC"/>
    <w:rsid w:val="003E7C56"/>
    <w:rsid w:val="003E7E5F"/>
    <w:rsid w:val="003F00E5"/>
    <w:rsid w:val="003F01E2"/>
    <w:rsid w:val="003F0368"/>
    <w:rsid w:val="003F0A53"/>
    <w:rsid w:val="003F0A5A"/>
    <w:rsid w:val="003F17D7"/>
    <w:rsid w:val="003F1950"/>
    <w:rsid w:val="003F213A"/>
    <w:rsid w:val="003F2383"/>
    <w:rsid w:val="003F259B"/>
    <w:rsid w:val="003F2836"/>
    <w:rsid w:val="003F284E"/>
    <w:rsid w:val="003F293A"/>
    <w:rsid w:val="003F2B29"/>
    <w:rsid w:val="003F2DB5"/>
    <w:rsid w:val="003F31E7"/>
    <w:rsid w:val="003F39DD"/>
    <w:rsid w:val="003F42A6"/>
    <w:rsid w:val="003F45D6"/>
    <w:rsid w:val="003F4AB6"/>
    <w:rsid w:val="003F4F45"/>
    <w:rsid w:val="003F5618"/>
    <w:rsid w:val="003F58D5"/>
    <w:rsid w:val="003F5A50"/>
    <w:rsid w:val="003F5BAC"/>
    <w:rsid w:val="003F5C59"/>
    <w:rsid w:val="003F6168"/>
    <w:rsid w:val="003F65BF"/>
    <w:rsid w:val="003F65FD"/>
    <w:rsid w:val="003F6EDC"/>
    <w:rsid w:val="003F705D"/>
    <w:rsid w:val="003F74A8"/>
    <w:rsid w:val="003F7F60"/>
    <w:rsid w:val="004007FB"/>
    <w:rsid w:val="00400EB8"/>
    <w:rsid w:val="00400EF2"/>
    <w:rsid w:val="00401004"/>
    <w:rsid w:val="0040101A"/>
    <w:rsid w:val="004011CF"/>
    <w:rsid w:val="00401F1B"/>
    <w:rsid w:val="00402705"/>
    <w:rsid w:val="00402733"/>
    <w:rsid w:val="00402CFA"/>
    <w:rsid w:val="00402D7F"/>
    <w:rsid w:val="00402D8D"/>
    <w:rsid w:val="00402F46"/>
    <w:rsid w:val="0040313A"/>
    <w:rsid w:val="00403259"/>
    <w:rsid w:val="00403475"/>
    <w:rsid w:val="004037A4"/>
    <w:rsid w:val="004037CC"/>
    <w:rsid w:val="0040381F"/>
    <w:rsid w:val="00403A0A"/>
    <w:rsid w:val="00404272"/>
    <w:rsid w:val="00404765"/>
    <w:rsid w:val="00404869"/>
    <w:rsid w:val="004048E1"/>
    <w:rsid w:val="004049E5"/>
    <w:rsid w:val="00404D4B"/>
    <w:rsid w:val="00404E87"/>
    <w:rsid w:val="00405179"/>
    <w:rsid w:val="0040522F"/>
    <w:rsid w:val="0040529D"/>
    <w:rsid w:val="004052EB"/>
    <w:rsid w:val="00406067"/>
    <w:rsid w:val="004061AC"/>
    <w:rsid w:val="00406278"/>
    <w:rsid w:val="004063B1"/>
    <w:rsid w:val="00406402"/>
    <w:rsid w:val="00406484"/>
    <w:rsid w:val="00406563"/>
    <w:rsid w:val="00406786"/>
    <w:rsid w:val="00406B49"/>
    <w:rsid w:val="00407B8C"/>
    <w:rsid w:val="00410195"/>
    <w:rsid w:val="00410BAD"/>
    <w:rsid w:val="00410C90"/>
    <w:rsid w:val="00410CA5"/>
    <w:rsid w:val="004113F1"/>
    <w:rsid w:val="0041150B"/>
    <w:rsid w:val="00411688"/>
    <w:rsid w:val="0041176D"/>
    <w:rsid w:val="004117E4"/>
    <w:rsid w:val="00411BB2"/>
    <w:rsid w:val="00412272"/>
    <w:rsid w:val="004123C6"/>
    <w:rsid w:val="004127EA"/>
    <w:rsid w:val="00412C26"/>
    <w:rsid w:val="00412CCE"/>
    <w:rsid w:val="00412EA1"/>
    <w:rsid w:val="00412F18"/>
    <w:rsid w:val="00413608"/>
    <w:rsid w:val="004136E7"/>
    <w:rsid w:val="00413DAB"/>
    <w:rsid w:val="00414026"/>
    <w:rsid w:val="00414286"/>
    <w:rsid w:val="00414628"/>
    <w:rsid w:val="00414808"/>
    <w:rsid w:val="00414819"/>
    <w:rsid w:val="00414FDB"/>
    <w:rsid w:val="0041541C"/>
    <w:rsid w:val="0041587C"/>
    <w:rsid w:val="0041600F"/>
    <w:rsid w:val="0041611A"/>
    <w:rsid w:val="00416179"/>
    <w:rsid w:val="004164C0"/>
    <w:rsid w:val="004165E8"/>
    <w:rsid w:val="004166DB"/>
    <w:rsid w:val="00416A6C"/>
    <w:rsid w:val="00416DC3"/>
    <w:rsid w:val="00416E26"/>
    <w:rsid w:val="00416EF3"/>
    <w:rsid w:val="00417806"/>
    <w:rsid w:val="00417861"/>
    <w:rsid w:val="00417896"/>
    <w:rsid w:val="00417940"/>
    <w:rsid w:val="00417B7D"/>
    <w:rsid w:val="00420186"/>
    <w:rsid w:val="00420D26"/>
    <w:rsid w:val="00421848"/>
    <w:rsid w:val="00421E00"/>
    <w:rsid w:val="0042206A"/>
    <w:rsid w:val="00422360"/>
    <w:rsid w:val="0042239F"/>
    <w:rsid w:val="004223F1"/>
    <w:rsid w:val="004227C8"/>
    <w:rsid w:val="00422A64"/>
    <w:rsid w:val="00423089"/>
    <w:rsid w:val="004232EB"/>
    <w:rsid w:val="004238DC"/>
    <w:rsid w:val="00423B1A"/>
    <w:rsid w:val="00423ED6"/>
    <w:rsid w:val="00424094"/>
    <w:rsid w:val="004241AD"/>
    <w:rsid w:val="00424B3B"/>
    <w:rsid w:val="00424BBC"/>
    <w:rsid w:val="00424DC9"/>
    <w:rsid w:val="00425318"/>
    <w:rsid w:val="004263D5"/>
    <w:rsid w:val="00426433"/>
    <w:rsid w:val="00426942"/>
    <w:rsid w:val="00426AAB"/>
    <w:rsid w:val="00426CA2"/>
    <w:rsid w:val="00427A17"/>
    <w:rsid w:val="00427B97"/>
    <w:rsid w:val="0043011D"/>
    <w:rsid w:val="004301F4"/>
    <w:rsid w:val="004307E1"/>
    <w:rsid w:val="00430B01"/>
    <w:rsid w:val="00430C46"/>
    <w:rsid w:val="00430FFE"/>
    <w:rsid w:val="00431BCF"/>
    <w:rsid w:val="00431D07"/>
    <w:rsid w:val="00432116"/>
    <w:rsid w:val="004321E7"/>
    <w:rsid w:val="004323A4"/>
    <w:rsid w:val="00432560"/>
    <w:rsid w:val="00432676"/>
    <w:rsid w:val="00432995"/>
    <w:rsid w:val="00432A0C"/>
    <w:rsid w:val="00432FFC"/>
    <w:rsid w:val="0043316F"/>
    <w:rsid w:val="00433664"/>
    <w:rsid w:val="004336DE"/>
    <w:rsid w:val="0043378D"/>
    <w:rsid w:val="004337D6"/>
    <w:rsid w:val="004337F2"/>
    <w:rsid w:val="00433A9A"/>
    <w:rsid w:val="00433DBF"/>
    <w:rsid w:val="00433E8C"/>
    <w:rsid w:val="00434167"/>
    <w:rsid w:val="004346B0"/>
    <w:rsid w:val="00435446"/>
    <w:rsid w:val="0043548A"/>
    <w:rsid w:val="004354F7"/>
    <w:rsid w:val="004357E0"/>
    <w:rsid w:val="00435AA5"/>
    <w:rsid w:val="00435B85"/>
    <w:rsid w:val="00435C2B"/>
    <w:rsid w:val="00435DAF"/>
    <w:rsid w:val="00435FF9"/>
    <w:rsid w:val="0043664A"/>
    <w:rsid w:val="004366B6"/>
    <w:rsid w:val="00436B8E"/>
    <w:rsid w:val="00436E3B"/>
    <w:rsid w:val="00437096"/>
    <w:rsid w:val="004371DA"/>
    <w:rsid w:val="0043729E"/>
    <w:rsid w:val="0043748B"/>
    <w:rsid w:val="00437CC0"/>
    <w:rsid w:val="00437CD7"/>
    <w:rsid w:val="00437FBF"/>
    <w:rsid w:val="00440010"/>
    <w:rsid w:val="0044031C"/>
    <w:rsid w:val="00440B39"/>
    <w:rsid w:val="00440B3D"/>
    <w:rsid w:val="00440CC9"/>
    <w:rsid w:val="00441205"/>
    <w:rsid w:val="00441801"/>
    <w:rsid w:val="0044185B"/>
    <w:rsid w:val="0044192F"/>
    <w:rsid w:val="00441CDD"/>
    <w:rsid w:val="00441CEC"/>
    <w:rsid w:val="00441E9A"/>
    <w:rsid w:val="00441EF7"/>
    <w:rsid w:val="00442070"/>
    <w:rsid w:val="004428CA"/>
    <w:rsid w:val="0044297B"/>
    <w:rsid w:val="00442DD1"/>
    <w:rsid w:val="00442E2A"/>
    <w:rsid w:val="0044350D"/>
    <w:rsid w:val="00443C6C"/>
    <w:rsid w:val="0044444C"/>
    <w:rsid w:val="00444687"/>
    <w:rsid w:val="00444B35"/>
    <w:rsid w:val="00444BDA"/>
    <w:rsid w:val="00445492"/>
    <w:rsid w:val="004455FB"/>
    <w:rsid w:val="004456E9"/>
    <w:rsid w:val="00445774"/>
    <w:rsid w:val="00445AA4"/>
    <w:rsid w:val="00445BE3"/>
    <w:rsid w:val="004465FC"/>
    <w:rsid w:val="0044668E"/>
    <w:rsid w:val="004477E7"/>
    <w:rsid w:val="00447A9B"/>
    <w:rsid w:val="00447C0B"/>
    <w:rsid w:val="00447D10"/>
    <w:rsid w:val="00447D5C"/>
    <w:rsid w:val="00447E3A"/>
    <w:rsid w:val="0045098D"/>
    <w:rsid w:val="00450A77"/>
    <w:rsid w:val="00450C4D"/>
    <w:rsid w:val="004511FB"/>
    <w:rsid w:val="00451561"/>
    <w:rsid w:val="00451568"/>
    <w:rsid w:val="004517F9"/>
    <w:rsid w:val="0045222D"/>
    <w:rsid w:val="0045244D"/>
    <w:rsid w:val="00452DC2"/>
    <w:rsid w:val="0045335B"/>
    <w:rsid w:val="00453433"/>
    <w:rsid w:val="0045397B"/>
    <w:rsid w:val="00453D39"/>
    <w:rsid w:val="00453D4D"/>
    <w:rsid w:val="00453FC4"/>
    <w:rsid w:val="00454349"/>
    <w:rsid w:val="00454DBD"/>
    <w:rsid w:val="004554F0"/>
    <w:rsid w:val="00455FE8"/>
    <w:rsid w:val="00455FF4"/>
    <w:rsid w:val="00456761"/>
    <w:rsid w:val="00456777"/>
    <w:rsid w:val="004569E4"/>
    <w:rsid w:val="00457008"/>
    <w:rsid w:val="00457377"/>
    <w:rsid w:val="00457899"/>
    <w:rsid w:val="00457DFB"/>
    <w:rsid w:val="004604D4"/>
    <w:rsid w:val="004609C2"/>
    <w:rsid w:val="0046109E"/>
    <w:rsid w:val="0046141F"/>
    <w:rsid w:val="0046276E"/>
    <w:rsid w:val="004629BF"/>
    <w:rsid w:val="004640C6"/>
    <w:rsid w:val="004641A8"/>
    <w:rsid w:val="0046423D"/>
    <w:rsid w:val="004644EF"/>
    <w:rsid w:val="00464511"/>
    <w:rsid w:val="00464837"/>
    <w:rsid w:val="004654DC"/>
    <w:rsid w:val="00465524"/>
    <w:rsid w:val="0046559A"/>
    <w:rsid w:val="004655B3"/>
    <w:rsid w:val="004656B9"/>
    <w:rsid w:val="00465839"/>
    <w:rsid w:val="00465E90"/>
    <w:rsid w:val="00465FAA"/>
    <w:rsid w:val="004661C2"/>
    <w:rsid w:val="004668C1"/>
    <w:rsid w:val="00466A33"/>
    <w:rsid w:val="00466B6E"/>
    <w:rsid w:val="00466E26"/>
    <w:rsid w:val="00467117"/>
    <w:rsid w:val="004675F0"/>
    <w:rsid w:val="00467944"/>
    <w:rsid w:val="00467C03"/>
    <w:rsid w:val="00470876"/>
    <w:rsid w:val="00470879"/>
    <w:rsid w:val="00470881"/>
    <w:rsid w:val="004708C3"/>
    <w:rsid w:val="004709E6"/>
    <w:rsid w:val="00470C1A"/>
    <w:rsid w:val="00470C98"/>
    <w:rsid w:val="00470ED5"/>
    <w:rsid w:val="00471215"/>
    <w:rsid w:val="00471293"/>
    <w:rsid w:val="00471A49"/>
    <w:rsid w:val="004731CF"/>
    <w:rsid w:val="00473247"/>
    <w:rsid w:val="004735AD"/>
    <w:rsid w:val="004738ED"/>
    <w:rsid w:val="00473F5D"/>
    <w:rsid w:val="00474055"/>
    <w:rsid w:val="004744EA"/>
    <w:rsid w:val="00474863"/>
    <w:rsid w:val="0047499B"/>
    <w:rsid w:val="00474A85"/>
    <w:rsid w:val="00474CC4"/>
    <w:rsid w:val="00474DDF"/>
    <w:rsid w:val="00474F2D"/>
    <w:rsid w:val="0047546D"/>
    <w:rsid w:val="004758CA"/>
    <w:rsid w:val="00475D43"/>
    <w:rsid w:val="00475D9C"/>
    <w:rsid w:val="00475EBC"/>
    <w:rsid w:val="004760BD"/>
    <w:rsid w:val="00476129"/>
    <w:rsid w:val="0047658C"/>
    <w:rsid w:val="0047667F"/>
    <w:rsid w:val="00476A00"/>
    <w:rsid w:val="00476E76"/>
    <w:rsid w:val="0047710A"/>
    <w:rsid w:val="0047732D"/>
    <w:rsid w:val="00477920"/>
    <w:rsid w:val="00477B45"/>
    <w:rsid w:val="00477EB9"/>
    <w:rsid w:val="004800AD"/>
    <w:rsid w:val="00480292"/>
    <w:rsid w:val="004806E5"/>
    <w:rsid w:val="00480E68"/>
    <w:rsid w:val="00480F6B"/>
    <w:rsid w:val="00481024"/>
    <w:rsid w:val="004814EC"/>
    <w:rsid w:val="00481D12"/>
    <w:rsid w:val="00481F33"/>
    <w:rsid w:val="00481F96"/>
    <w:rsid w:val="00482338"/>
    <w:rsid w:val="00482BEA"/>
    <w:rsid w:val="00482F03"/>
    <w:rsid w:val="004832DE"/>
    <w:rsid w:val="004833D9"/>
    <w:rsid w:val="004837F9"/>
    <w:rsid w:val="00483D98"/>
    <w:rsid w:val="00483DBC"/>
    <w:rsid w:val="00483F1A"/>
    <w:rsid w:val="00484A24"/>
    <w:rsid w:val="00484C8F"/>
    <w:rsid w:val="00484D32"/>
    <w:rsid w:val="00485413"/>
    <w:rsid w:val="00485425"/>
    <w:rsid w:val="00485818"/>
    <w:rsid w:val="004859F6"/>
    <w:rsid w:val="00485A2D"/>
    <w:rsid w:val="00485AE5"/>
    <w:rsid w:val="00485EC3"/>
    <w:rsid w:val="00485F0E"/>
    <w:rsid w:val="0048603B"/>
    <w:rsid w:val="00486F7C"/>
    <w:rsid w:val="004873BE"/>
    <w:rsid w:val="004873D9"/>
    <w:rsid w:val="00487701"/>
    <w:rsid w:val="00487A01"/>
    <w:rsid w:val="00487AE9"/>
    <w:rsid w:val="0049038B"/>
    <w:rsid w:val="0049093B"/>
    <w:rsid w:val="00490DA8"/>
    <w:rsid w:val="00491682"/>
    <w:rsid w:val="00491F58"/>
    <w:rsid w:val="004920AC"/>
    <w:rsid w:val="00492421"/>
    <w:rsid w:val="00492629"/>
    <w:rsid w:val="00493D63"/>
    <w:rsid w:val="00493E31"/>
    <w:rsid w:val="00494078"/>
    <w:rsid w:val="004941B9"/>
    <w:rsid w:val="0049421B"/>
    <w:rsid w:val="004944E2"/>
    <w:rsid w:val="00494FCC"/>
    <w:rsid w:val="00494FE1"/>
    <w:rsid w:val="00494FEA"/>
    <w:rsid w:val="004951A8"/>
    <w:rsid w:val="00495506"/>
    <w:rsid w:val="0049565E"/>
    <w:rsid w:val="00495CF5"/>
    <w:rsid w:val="00495D86"/>
    <w:rsid w:val="0049617C"/>
    <w:rsid w:val="00496614"/>
    <w:rsid w:val="004966CA"/>
    <w:rsid w:val="00496B5C"/>
    <w:rsid w:val="00496CD9"/>
    <w:rsid w:val="00497126"/>
    <w:rsid w:val="00497938"/>
    <w:rsid w:val="00497BDE"/>
    <w:rsid w:val="00497CA2"/>
    <w:rsid w:val="00497CCF"/>
    <w:rsid w:val="004A05D7"/>
    <w:rsid w:val="004A066D"/>
    <w:rsid w:val="004A07B4"/>
    <w:rsid w:val="004A093D"/>
    <w:rsid w:val="004A0FF3"/>
    <w:rsid w:val="004A1135"/>
    <w:rsid w:val="004A188E"/>
    <w:rsid w:val="004A1E69"/>
    <w:rsid w:val="004A1ED9"/>
    <w:rsid w:val="004A26C9"/>
    <w:rsid w:val="004A26FC"/>
    <w:rsid w:val="004A275F"/>
    <w:rsid w:val="004A2B1C"/>
    <w:rsid w:val="004A3262"/>
    <w:rsid w:val="004A33DF"/>
    <w:rsid w:val="004A346D"/>
    <w:rsid w:val="004A3762"/>
    <w:rsid w:val="004A3839"/>
    <w:rsid w:val="004A383C"/>
    <w:rsid w:val="004A3BD3"/>
    <w:rsid w:val="004A3DAC"/>
    <w:rsid w:val="004A3E49"/>
    <w:rsid w:val="004A441F"/>
    <w:rsid w:val="004A483E"/>
    <w:rsid w:val="004A5113"/>
    <w:rsid w:val="004A59C5"/>
    <w:rsid w:val="004A5AFF"/>
    <w:rsid w:val="004A5FED"/>
    <w:rsid w:val="004A626E"/>
    <w:rsid w:val="004A6274"/>
    <w:rsid w:val="004A63F4"/>
    <w:rsid w:val="004A6408"/>
    <w:rsid w:val="004A642A"/>
    <w:rsid w:val="004A6450"/>
    <w:rsid w:val="004A65AC"/>
    <w:rsid w:val="004A6780"/>
    <w:rsid w:val="004A6F8F"/>
    <w:rsid w:val="004A7092"/>
    <w:rsid w:val="004A70DD"/>
    <w:rsid w:val="004A7194"/>
    <w:rsid w:val="004A7947"/>
    <w:rsid w:val="004A7A49"/>
    <w:rsid w:val="004B015C"/>
    <w:rsid w:val="004B06D9"/>
    <w:rsid w:val="004B092D"/>
    <w:rsid w:val="004B15BD"/>
    <w:rsid w:val="004B261A"/>
    <w:rsid w:val="004B28F1"/>
    <w:rsid w:val="004B2FB8"/>
    <w:rsid w:val="004B359C"/>
    <w:rsid w:val="004B36AC"/>
    <w:rsid w:val="004B3961"/>
    <w:rsid w:val="004B3F43"/>
    <w:rsid w:val="004B4599"/>
    <w:rsid w:val="004B4700"/>
    <w:rsid w:val="004B47DE"/>
    <w:rsid w:val="004B4E01"/>
    <w:rsid w:val="004B500D"/>
    <w:rsid w:val="004B5A0E"/>
    <w:rsid w:val="004B5FF7"/>
    <w:rsid w:val="004B62C0"/>
    <w:rsid w:val="004B673E"/>
    <w:rsid w:val="004B6B71"/>
    <w:rsid w:val="004B6D03"/>
    <w:rsid w:val="004B700C"/>
    <w:rsid w:val="004B7460"/>
    <w:rsid w:val="004B75D7"/>
    <w:rsid w:val="004B75FA"/>
    <w:rsid w:val="004B7BD4"/>
    <w:rsid w:val="004C03D7"/>
    <w:rsid w:val="004C081E"/>
    <w:rsid w:val="004C0BB5"/>
    <w:rsid w:val="004C0ED3"/>
    <w:rsid w:val="004C0F6A"/>
    <w:rsid w:val="004C10B0"/>
    <w:rsid w:val="004C1997"/>
    <w:rsid w:val="004C19E4"/>
    <w:rsid w:val="004C1E15"/>
    <w:rsid w:val="004C2293"/>
    <w:rsid w:val="004C22B7"/>
    <w:rsid w:val="004C2757"/>
    <w:rsid w:val="004C27FC"/>
    <w:rsid w:val="004C296B"/>
    <w:rsid w:val="004C2A0F"/>
    <w:rsid w:val="004C3039"/>
    <w:rsid w:val="004C30FA"/>
    <w:rsid w:val="004C3252"/>
    <w:rsid w:val="004C3520"/>
    <w:rsid w:val="004C359E"/>
    <w:rsid w:val="004C3B95"/>
    <w:rsid w:val="004C4ACD"/>
    <w:rsid w:val="004C5227"/>
    <w:rsid w:val="004C5597"/>
    <w:rsid w:val="004C5827"/>
    <w:rsid w:val="004C5A5F"/>
    <w:rsid w:val="004C5A72"/>
    <w:rsid w:val="004C5A9C"/>
    <w:rsid w:val="004C5AC3"/>
    <w:rsid w:val="004C5D7E"/>
    <w:rsid w:val="004C669B"/>
    <w:rsid w:val="004C673F"/>
    <w:rsid w:val="004C6B65"/>
    <w:rsid w:val="004C6F79"/>
    <w:rsid w:val="004C7270"/>
    <w:rsid w:val="004C756C"/>
    <w:rsid w:val="004C7B89"/>
    <w:rsid w:val="004D02EA"/>
    <w:rsid w:val="004D035F"/>
    <w:rsid w:val="004D0A59"/>
    <w:rsid w:val="004D0B40"/>
    <w:rsid w:val="004D1217"/>
    <w:rsid w:val="004D15B9"/>
    <w:rsid w:val="004D160E"/>
    <w:rsid w:val="004D20DD"/>
    <w:rsid w:val="004D2359"/>
    <w:rsid w:val="004D2723"/>
    <w:rsid w:val="004D2862"/>
    <w:rsid w:val="004D2A94"/>
    <w:rsid w:val="004D2B20"/>
    <w:rsid w:val="004D2B35"/>
    <w:rsid w:val="004D2CE5"/>
    <w:rsid w:val="004D2DA3"/>
    <w:rsid w:val="004D2FB7"/>
    <w:rsid w:val="004D3509"/>
    <w:rsid w:val="004D3894"/>
    <w:rsid w:val="004D38B4"/>
    <w:rsid w:val="004D3C0D"/>
    <w:rsid w:val="004D3E5A"/>
    <w:rsid w:val="004D408C"/>
    <w:rsid w:val="004D4190"/>
    <w:rsid w:val="004D449A"/>
    <w:rsid w:val="004D4C0A"/>
    <w:rsid w:val="004D526B"/>
    <w:rsid w:val="004D5353"/>
    <w:rsid w:val="004D5BC6"/>
    <w:rsid w:val="004D6141"/>
    <w:rsid w:val="004D6150"/>
    <w:rsid w:val="004D61CE"/>
    <w:rsid w:val="004D6570"/>
    <w:rsid w:val="004D69CC"/>
    <w:rsid w:val="004D6B3D"/>
    <w:rsid w:val="004D7142"/>
    <w:rsid w:val="004D7143"/>
    <w:rsid w:val="004D771A"/>
    <w:rsid w:val="004D77DD"/>
    <w:rsid w:val="004D79D9"/>
    <w:rsid w:val="004D7BE6"/>
    <w:rsid w:val="004D7D70"/>
    <w:rsid w:val="004E04AE"/>
    <w:rsid w:val="004E0BAA"/>
    <w:rsid w:val="004E0CE1"/>
    <w:rsid w:val="004E0DBD"/>
    <w:rsid w:val="004E0EAC"/>
    <w:rsid w:val="004E1027"/>
    <w:rsid w:val="004E1179"/>
    <w:rsid w:val="004E13AE"/>
    <w:rsid w:val="004E13D5"/>
    <w:rsid w:val="004E1620"/>
    <w:rsid w:val="004E1A02"/>
    <w:rsid w:val="004E1A7E"/>
    <w:rsid w:val="004E1E42"/>
    <w:rsid w:val="004E1E94"/>
    <w:rsid w:val="004E1FA3"/>
    <w:rsid w:val="004E24C2"/>
    <w:rsid w:val="004E2688"/>
    <w:rsid w:val="004E26A2"/>
    <w:rsid w:val="004E3010"/>
    <w:rsid w:val="004E30F0"/>
    <w:rsid w:val="004E3275"/>
    <w:rsid w:val="004E3F97"/>
    <w:rsid w:val="004E4717"/>
    <w:rsid w:val="004E484C"/>
    <w:rsid w:val="004E49D0"/>
    <w:rsid w:val="004E4CD6"/>
    <w:rsid w:val="004E4E15"/>
    <w:rsid w:val="004E4E51"/>
    <w:rsid w:val="004E53D5"/>
    <w:rsid w:val="004E5ACE"/>
    <w:rsid w:val="004E5ADE"/>
    <w:rsid w:val="004E5F53"/>
    <w:rsid w:val="004E5FDF"/>
    <w:rsid w:val="004E625A"/>
    <w:rsid w:val="004E6372"/>
    <w:rsid w:val="004E65BF"/>
    <w:rsid w:val="004E6783"/>
    <w:rsid w:val="004E6BC1"/>
    <w:rsid w:val="004E6D49"/>
    <w:rsid w:val="004E6EFA"/>
    <w:rsid w:val="004E6EFD"/>
    <w:rsid w:val="004E70FE"/>
    <w:rsid w:val="004E722B"/>
    <w:rsid w:val="004E7261"/>
    <w:rsid w:val="004E73A2"/>
    <w:rsid w:val="004E7611"/>
    <w:rsid w:val="004E764D"/>
    <w:rsid w:val="004E782D"/>
    <w:rsid w:val="004E7968"/>
    <w:rsid w:val="004E7990"/>
    <w:rsid w:val="004E7BE8"/>
    <w:rsid w:val="004F0092"/>
    <w:rsid w:val="004F0314"/>
    <w:rsid w:val="004F0925"/>
    <w:rsid w:val="004F109C"/>
    <w:rsid w:val="004F1136"/>
    <w:rsid w:val="004F13BD"/>
    <w:rsid w:val="004F1F3E"/>
    <w:rsid w:val="004F2694"/>
    <w:rsid w:val="004F2A9A"/>
    <w:rsid w:val="004F2AD5"/>
    <w:rsid w:val="004F2AE4"/>
    <w:rsid w:val="004F2AFF"/>
    <w:rsid w:val="004F2BB1"/>
    <w:rsid w:val="004F2F80"/>
    <w:rsid w:val="004F3200"/>
    <w:rsid w:val="004F3277"/>
    <w:rsid w:val="004F32A2"/>
    <w:rsid w:val="004F398D"/>
    <w:rsid w:val="004F3A6D"/>
    <w:rsid w:val="004F3DC5"/>
    <w:rsid w:val="004F3FBA"/>
    <w:rsid w:val="004F404B"/>
    <w:rsid w:val="004F4611"/>
    <w:rsid w:val="004F4CD6"/>
    <w:rsid w:val="004F4D13"/>
    <w:rsid w:val="004F4D50"/>
    <w:rsid w:val="004F4FB3"/>
    <w:rsid w:val="004F5903"/>
    <w:rsid w:val="004F5DE8"/>
    <w:rsid w:val="004F6246"/>
    <w:rsid w:val="004F636D"/>
    <w:rsid w:val="004F63C2"/>
    <w:rsid w:val="004F63E4"/>
    <w:rsid w:val="004F73E0"/>
    <w:rsid w:val="004F7792"/>
    <w:rsid w:val="004F7B9F"/>
    <w:rsid w:val="004F7DB4"/>
    <w:rsid w:val="004F7F01"/>
    <w:rsid w:val="005002B2"/>
    <w:rsid w:val="00500848"/>
    <w:rsid w:val="005008E2"/>
    <w:rsid w:val="00500A6B"/>
    <w:rsid w:val="00500B50"/>
    <w:rsid w:val="00500B70"/>
    <w:rsid w:val="00500BFD"/>
    <w:rsid w:val="00502309"/>
    <w:rsid w:val="00502390"/>
    <w:rsid w:val="005023F4"/>
    <w:rsid w:val="0050258C"/>
    <w:rsid w:val="005026EF"/>
    <w:rsid w:val="0050275A"/>
    <w:rsid w:val="005027F4"/>
    <w:rsid w:val="00502C27"/>
    <w:rsid w:val="00502CDA"/>
    <w:rsid w:val="00502CE5"/>
    <w:rsid w:val="00502DC2"/>
    <w:rsid w:val="00504120"/>
    <w:rsid w:val="0050463E"/>
    <w:rsid w:val="005046FD"/>
    <w:rsid w:val="00504A5C"/>
    <w:rsid w:val="005052CE"/>
    <w:rsid w:val="005053A0"/>
    <w:rsid w:val="0050559B"/>
    <w:rsid w:val="00505731"/>
    <w:rsid w:val="005059A1"/>
    <w:rsid w:val="00505CD9"/>
    <w:rsid w:val="005067B7"/>
    <w:rsid w:val="00506D07"/>
    <w:rsid w:val="00506F29"/>
    <w:rsid w:val="0050715E"/>
    <w:rsid w:val="00507257"/>
    <w:rsid w:val="005072E3"/>
    <w:rsid w:val="00507323"/>
    <w:rsid w:val="0050733D"/>
    <w:rsid w:val="00507568"/>
    <w:rsid w:val="005077C5"/>
    <w:rsid w:val="00507926"/>
    <w:rsid w:val="0050796E"/>
    <w:rsid w:val="00507C83"/>
    <w:rsid w:val="00507E08"/>
    <w:rsid w:val="00510072"/>
    <w:rsid w:val="00510126"/>
    <w:rsid w:val="00510398"/>
    <w:rsid w:val="00510D02"/>
    <w:rsid w:val="0051125B"/>
    <w:rsid w:val="005114B3"/>
    <w:rsid w:val="005122BC"/>
    <w:rsid w:val="00512959"/>
    <w:rsid w:val="00512A80"/>
    <w:rsid w:val="00512C34"/>
    <w:rsid w:val="00512C44"/>
    <w:rsid w:val="00512E53"/>
    <w:rsid w:val="0051365A"/>
    <w:rsid w:val="00514059"/>
    <w:rsid w:val="00514197"/>
    <w:rsid w:val="0051487A"/>
    <w:rsid w:val="00514AA8"/>
    <w:rsid w:val="00514BF9"/>
    <w:rsid w:val="00514BFB"/>
    <w:rsid w:val="00514DB1"/>
    <w:rsid w:val="00514DB4"/>
    <w:rsid w:val="00515694"/>
    <w:rsid w:val="0051574C"/>
    <w:rsid w:val="0051596D"/>
    <w:rsid w:val="005159AF"/>
    <w:rsid w:val="00516237"/>
    <w:rsid w:val="0051638F"/>
    <w:rsid w:val="00516603"/>
    <w:rsid w:val="00516713"/>
    <w:rsid w:val="00516E48"/>
    <w:rsid w:val="00516E7F"/>
    <w:rsid w:val="00516ECB"/>
    <w:rsid w:val="005174E9"/>
    <w:rsid w:val="0051778D"/>
    <w:rsid w:val="00517D40"/>
    <w:rsid w:val="00520C9E"/>
    <w:rsid w:val="00520EFB"/>
    <w:rsid w:val="005218FC"/>
    <w:rsid w:val="005219BA"/>
    <w:rsid w:val="00521D06"/>
    <w:rsid w:val="005220BF"/>
    <w:rsid w:val="0052259A"/>
    <w:rsid w:val="00522880"/>
    <w:rsid w:val="00522B6F"/>
    <w:rsid w:val="00522B94"/>
    <w:rsid w:val="00522D60"/>
    <w:rsid w:val="00522D62"/>
    <w:rsid w:val="005231B0"/>
    <w:rsid w:val="0052326D"/>
    <w:rsid w:val="0052337C"/>
    <w:rsid w:val="00523475"/>
    <w:rsid w:val="005234A9"/>
    <w:rsid w:val="0052395C"/>
    <w:rsid w:val="00523B7B"/>
    <w:rsid w:val="00523C18"/>
    <w:rsid w:val="0052403D"/>
    <w:rsid w:val="0052426B"/>
    <w:rsid w:val="00524697"/>
    <w:rsid w:val="005248F7"/>
    <w:rsid w:val="00524A29"/>
    <w:rsid w:val="00524C11"/>
    <w:rsid w:val="00524DBC"/>
    <w:rsid w:val="00524ED3"/>
    <w:rsid w:val="00524ED4"/>
    <w:rsid w:val="005251A5"/>
    <w:rsid w:val="00525224"/>
    <w:rsid w:val="005254C7"/>
    <w:rsid w:val="0052579D"/>
    <w:rsid w:val="00525DAA"/>
    <w:rsid w:val="00525FD2"/>
    <w:rsid w:val="00525FED"/>
    <w:rsid w:val="0052616A"/>
    <w:rsid w:val="00526535"/>
    <w:rsid w:val="0052698E"/>
    <w:rsid w:val="00526B78"/>
    <w:rsid w:val="00526C88"/>
    <w:rsid w:val="0052741C"/>
    <w:rsid w:val="005277A7"/>
    <w:rsid w:val="00527C8F"/>
    <w:rsid w:val="00527D05"/>
    <w:rsid w:val="00527F4E"/>
    <w:rsid w:val="00527F7E"/>
    <w:rsid w:val="005301D4"/>
    <w:rsid w:val="00531B22"/>
    <w:rsid w:val="00531D5C"/>
    <w:rsid w:val="00531E4C"/>
    <w:rsid w:val="00531E81"/>
    <w:rsid w:val="00532666"/>
    <w:rsid w:val="005333A2"/>
    <w:rsid w:val="0053342A"/>
    <w:rsid w:val="00533508"/>
    <w:rsid w:val="005339C4"/>
    <w:rsid w:val="00533CE5"/>
    <w:rsid w:val="00534077"/>
    <w:rsid w:val="005345EC"/>
    <w:rsid w:val="00534C69"/>
    <w:rsid w:val="00535237"/>
    <w:rsid w:val="005358F4"/>
    <w:rsid w:val="00535ACD"/>
    <w:rsid w:val="00535E83"/>
    <w:rsid w:val="0053615B"/>
    <w:rsid w:val="005361E1"/>
    <w:rsid w:val="00536406"/>
    <w:rsid w:val="005366D5"/>
    <w:rsid w:val="00536781"/>
    <w:rsid w:val="0053682F"/>
    <w:rsid w:val="00536B65"/>
    <w:rsid w:val="005371E9"/>
    <w:rsid w:val="00537237"/>
    <w:rsid w:val="0053740B"/>
    <w:rsid w:val="005374F5"/>
    <w:rsid w:val="00537765"/>
    <w:rsid w:val="005378C0"/>
    <w:rsid w:val="00537D52"/>
    <w:rsid w:val="005407D5"/>
    <w:rsid w:val="00540829"/>
    <w:rsid w:val="00540947"/>
    <w:rsid w:val="00540ED5"/>
    <w:rsid w:val="005419EF"/>
    <w:rsid w:val="00541A05"/>
    <w:rsid w:val="00541B04"/>
    <w:rsid w:val="00541DA7"/>
    <w:rsid w:val="005423C4"/>
    <w:rsid w:val="005425BC"/>
    <w:rsid w:val="00542658"/>
    <w:rsid w:val="00542C6C"/>
    <w:rsid w:val="00542E56"/>
    <w:rsid w:val="005432EC"/>
    <w:rsid w:val="005434A3"/>
    <w:rsid w:val="005435A4"/>
    <w:rsid w:val="00543709"/>
    <w:rsid w:val="00543BEE"/>
    <w:rsid w:val="00543C29"/>
    <w:rsid w:val="00543DDC"/>
    <w:rsid w:val="0054402F"/>
    <w:rsid w:val="0054495C"/>
    <w:rsid w:val="00544990"/>
    <w:rsid w:val="00544BCF"/>
    <w:rsid w:val="005450DB"/>
    <w:rsid w:val="00545573"/>
    <w:rsid w:val="005455A4"/>
    <w:rsid w:val="00545914"/>
    <w:rsid w:val="00545F6A"/>
    <w:rsid w:val="00546016"/>
    <w:rsid w:val="0054622B"/>
    <w:rsid w:val="005462C5"/>
    <w:rsid w:val="0054636D"/>
    <w:rsid w:val="00546638"/>
    <w:rsid w:val="0054663D"/>
    <w:rsid w:val="0054674C"/>
    <w:rsid w:val="0054681C"/>
    <w:rsid w:val="005469C5"/>
    <w:rsid w:val="00546A19"/>
    <w:rsid w:val="00546AEF"/>
    <w:rsid w:val="00546D7F"/>
    <w:rsid w:val="00546DBD"/>
    <w:rsid w:val="00546F66"/>
    <w:rsid w:val="00546FB1"/>
    <w:rsid w:val="005471CA"/>
    <w:rsid w:val="00547636"/>
    <w:rsid w:val="005476BC"/>
    <w:rsid w:val="00547992"/>
    <w:rsid w:val="00547BFC"/>
    <w:rsid w:val="00547F35"/>
    <w:rsid w:val="00547F76"/>
    <w:rsid w:val="00550011"/>
    <w:rsid w:val="00550023"/>
    <w:rsid w:val="00550098"/>
    <w:rsid w:val="005507AE"/>
    <w:rsid w:val="00550CEB"/>
    <w:rsid w:val="00550DAB"/>
    <w:rsid w:val="00550E88"/>
    <w:rsid w:val="0055130F"/>
    <w:rsid w:val="00551530"/>
    <w:rsid w:val="0055153D"/>
    <w:rsid w:val="00551653"/>
    <w:rsid w:val="00551D63"/>
    <w:rsid w:val="005524CD"/>
    <w:rsid w:val="00552558"/>
    <w:rsid w:val="0055274B"/>
    <w:rsid w:val="00552937"/>
    <w:rsid w:val="005529C4"/>
    <w:rsid w:val="00552A3D"/>
    <w:rsid w:val="00552A98"/>
    <w:rsid w:val="00552D40"/>
    <w:rsid w:val="00553912"/>
    <w:rsid w:val="00553933"/>
    <w:rsid w:val="00553D62"/>
    <w:rsid w:val="005540FA"/>
    <w:rsid w:val="00554230"/>
    <w:rsid w:val="0055432E"/>
    <w:rsid w:val="005559F0"/>
    <w:rsid w:val="00555DEB"/>
    <w:rsid w:val="00555F5A"/>
    <w:rsid w:val="005560F3"/>
    <w:rsid w:val="00556439"/>
    <w:rsid w:val="005567F9"/>
    <w:rsid w:val="00556E24"/>
    <w:rsid w:val="00557410"/>
    <w:rsid w:val="00557680"/>
    <w:rsid w:val="00557843"/>
    <w:rsid w:val="00557D6B"/>
    <w:rsid w:val="00557DC5"/>
    <w:rsid w:val="005613E9"/>
    <w:rsid w:val="00561766"/>
    <w:rsid w:val="0056189C"/>
    <w:rsid w:val="005619B9"/>
    <w:rsid w:val="00561A81"/>
    <w:rsid w:val="00561D2A"/>
    <w:rsid w:val="00561DE9"/>
    <w:rsid w:val="00561F55"/>
    <w:rsid w:val="00562890"/>
    <w:rsid w:val="00562A62"/>
    <w:rsid w:val="00562A8C"/>
    <w:rsid w:val="00562B8C"/>
    <w:rsid w:val="00563324"/>
    <w:rsid w:val="00563868"/>
    <w:rsid w:val="0056412F"/>
    <w:rsid w:val="0056428C"/>
    <w:rsid w:val="005645FE"/>
    <w:rsid w:val="0056468F"/>
    <w:rsid w:val="005647B3"/>
    <w:rsid w:val="005649E6"/>
    <w:rsid w:val="00565000"/>
    <w:rsid w:val="005653A9"/>
    <w:rsid w:val="00565441"/>
    <w:rsid w:val="00565453"/>
    <w:rsid w:val="0056575B"/>
    <w:rsid w:val="00565D95"/>
    <w:rsid w:val="00566054"/>
    <w:rsid w:val="00566C3E"/>
    <w:rsid w:val="00567584"/>
    <w:rsid w:val="005677A7"/>
    <w:rsid w:val="005677D5"/>
    <w:rsid w:val="00567A2B"/>
    <w:rsid w:val="00567C70"/>
    <w:rsid w:val="00567D5B"/>
    <w:rsid w:val="00570338"/>
    <w:rsid w:val="005706DA"/>
    <w:rsid w:val="00571211"/>
    <w:rsid w:val="00571407"/>
    <w:rsid w:val="005714D0"/>
    <w:rsid w:val="00571500"/>
    <w:rsid w:val="00571C52"/>
    <w:rsid w:val="005723CF"/>
    <w:rsid w:val="00572538"/>
    <w:rsid w:val="0057288C"/>
    <w:rsid w:val="00573419"/>
    <w:rsid w:val="00573F2C"/>
    <w:rsid w:val="005742A4"/>
    <w:rsid w:val="0057442B"/>
    <w:rsid w:val="005746E8"/>
    <w:rsid w:val="00574762"/>
    <w:rsid w:val="005748C0"/>
    <w:rsid w:val="00574950"/>
    <w:rsid w:val="00575000"/>
    <w:rsid w:val="00575306"/>
    <w:rsid w:val="00575317"/>
    <w:rsid w:val="00575339"/>
    <w:rsid w:val="0057574A"/>
    <w:rsid w:val="00575A48"/>
    <w:rsid w:val="00575A51"/>
    <w:rsid w:val="00575B81"/>
    <w:rsid w:val="00576138"/>
    <w:rsid w:val="005761D8"/>
    <w:rsid w:val="0057622A"/>
    <w:rsid w:val="005762C6"/>
    <w:rsid w:val="00576459"/>
    <w:rsid w:val="00576492"/>
    <w:rsid w:val="005765E4"/>
    <w:rsid w:val="00576D06"/>
    <w:rsid w:val="00576E4C"/>
    <w:rsid w:val="00576FA3"/>
    <w:rsid w:val="005773D1"/>
    <w:rsid w:val="005776A1"/>
    <w:rsid w:val="00577743"/>
    <w:rsid w:val="00577814"/>
    <w:rsid w:val="0057785C"/>
    <w:rsid w:val="005778A6"/>
    <w:rsid w:val="00577CD7"/>
    <w:rsid w:val="00577DC8"/>
    <w:rsid w:val="00580555"/>
    <w:rsid w:val="00580827"/>
    <w:rsid w:val="00580C4D"/>
    <w:rsid w:val="00580E12"/>
    <w:rsid w:val="005817B6"/>
    <w:rsid w:val="00581D37"/>
    <w:rsid w:val="00581DEB"/>
    <w:rsid w:val="00582536"/>
    <w:rsid w:val="00582631"/>
    <w:rsid w:val="00582992"/>
    <w:rsid w:val="005829FC"/>
    <w:rsid w:val="00582B5F"/>
    <w:rsid w:val="00582BB1"/>
    <w:rsid w:val="00583058"/>
    <w:rsid w:val="005837BF"/>
    <w:rsid w:val="005839E5"/>
    <w:rsid w:val="00583EB1"/>
    <w:rsid w:val="0058410A"/>
    <w:rsid w:val="005843EC"/>
    <w:rsid w:val="00584427"/>
    <w:rsid w:val="0058442A"/>
    <w:rsid w:val="00584439"/>
    <w:rsid w:val="00584694"/>
    <w:rsid w:val="0058483E"/>
    <w:rsid w:val="0058484C"/>
    <w:rsid w:val="00584939"/>
    <w:rsid w:val="00585270"/>
    <w:rsid w:val="00585951"/>
    <w:rsid w:val="00585953"/>
    <w:rsid w:val="00585A5B"/>
    <w:rsid w:val="00585E03"/>
    <w:rsid w:val="005863AE"/>
    <w:rsid w:val="00586431"/>
    <w:rsid w:val="00586487"/>
    <w:rsid w:val="0058685F"/>
    <w:rsid w:val="00586C56"/>
    <w:rsid w:val="00586CA0"/>
    <w:rsid w:val="00586D36"/>
    <w:rsid w:val="00586D97"/>
    <w:rsid w:val="0058700A"/>
    <w:rsid w:val="00587254"/>
    <w:rsid w:val="005878DB"/>
    <w:rsid w:val="0059089E"/>
    <w:rsid w:val="00590F59"/>
    <w:rsid w:val="005910D2"/>
    <w:rsid w:val="005911D2"/>
    <w:rsid w:val="005912A8"/>
    <w:rsid w:val="005919B7"/>
    <w:rsid w:val="00591A10"/>
    <w:rsid w:val="0059216D"/>
    <w:rsid w:val="00592644"/>
    <w:rsid w:val="005927E4"/>
    <w:rsid w:val="00592893"/>
    <w:rsid w:val="005929AB"/>
    <w:rsid w:val="00592CCF"/>
    <w:rsid w:val="00593A2F"/>
    <w:rsid w:val="00593FA1"/>
    <w:rsid w:val="00594349"/>
    <w:rsid w:val="00594455"/>
    <w:rsid w:val="005946BC"/>
    <w:rsid w:val="00594BD4"/>
    <w:rsid w:val="005952AD"/>
    <w:rsid w:val="005955E3"/>
    <w:rsid w:val="0059562C"/>
    <w:rsid w:val="0059597B"/>
    <w:rsid w:val="00595AD5"/>
    <w:rsid w:val="00595CCB"/>
    <w:rsid w:val="00595CDC"/>
    <w:rsid w:val="00595D5C"/>
    <w:rsid w:val="00595D8B"/>
    <w:rsid w:val="005968DB"/>
    <w:rsid w:val="00596D5C"/>
    <w:rsid w:val="0059729A"/>
    <w:rsid w:val="005979A2"/>
    <w:rsid w:val="00597A67"/>
    <w:rsid w:val="00597BFE"/>
    <w:rsid w:val="00597EEA"/>
    <w:rsid w:val="00597F57"/>
    <w:rsid w:val="005A00AE"/>
    <w:rsid w:val="005A0245"/>
    <w:rsid w:val="005A044D"/>
    <w:rsid w:val="005A0762"/>
    <w:rsid w:val="005A078F"/>
    <w:rsid w:val="005A08C8"/>
    <w:rsid w:val="005A0D6C"/>
    <w:rsid w:val="005A0EEA"/>
    <w:rsid w:val="005A1024"/>
    <w:rsid w:val="005A12FC"/>
    <w:rsid w:val="005A153B"/>
    <w:rsid w:val="005A189F"/>
    <w:rsid w:val="005A2276"/>
    <w:rsid w:val="005A253E"/>
    <w:rsid w:val="005A2540"/>
    <w:rsid w:val="005A258D"/>
    <w:rsid w:val="005A2813"/>
    <w:rsid w:val="005A289E"/>
    <w:rsid w:val="005A2EF4"/>
    <w:rsid w:val="005A3AE7"/>
    <w:rsid w:val="005A3B1C"/>
    <w:rsid w:val="005A487D"/>
    <w:rsid w:val="005A4DCF"/>
    <w:rsid w:val="005A5960"/>
    <w:rsid w:val="005A5A8A"/>
    <w:rsid w:val="005A5ABF"/>
    <w:rsid w:val="005A5B12"/>
    <w:rsid w:val="005A5D02"/>
    <w:rsid w:val="005A5EAD"/>
    <w:rsid w:val="005A60CA"/>
    <w:rsid w:val="005A62B6"/>
    <w:rsid w:val="005A6B20"/>
    <w:rsid w:val="005A7060"/>
    <w:rsid w:val="005A78B3"/>
    <w:rsid w:val="005A7C2D"/>
    <w:rsid w:val="005A7C69"/>
    <w:rsid w:val="005A7EC4"/>
    <w:rsid w:val="005A7F91"/>
    <w:rsid w:val="005B011F"/>
    <w:rsid w:val="005B0353"/>
    <w:rsid w:val="005B035B"/>
    <w:rsid w:val="005B0B13"/>
    <w:rsid w:val="005B0CEC"/>
    <w:rsid w:val="005B11AA"/>
    <w:rsid w:val="005B14C1"/>
    <w:rsid w:val="005B1636"/>
    <w:rsid w:val="005B2071"/>
    <w:rsid w:val="005B22A0"/>
    <w:rsid w:val="005B22F1"/>
    <w:rsid w:val="005B2457"/>
    <w:rsid w:val="005B2877"/>
    <w:rsid w:val="005B29FF"/>
    <w:rsid w:val="005B30F1"/>
    <w:rsid w:val="005B32F1"/>
    <w:rsid w:val="005B33C3"/>
    <w:rsid w:val="005B35D7"/>
    <w:rsid w:val="005B3869"/>
    <w:rsid w:val="005B3BAE"/>
    <w:rsid w:val="005B3CDA"/>
    <w:rsid w:val="005B40D2"/>
    <w:rsid w:val="005B4357"/>
    <w:rsid w:val="005B457E"/>
    <w:rsid w:val="005B471E"/>
    <w:rsid w:val="005B495A"/>
    <w:rsid w:val="005B4C71"/>
    <w:rsid w:val="005B4D39"/>
    <w:rsid w:val="005B4E5A"/>
    <w:rsid w:val="005B5229"/>
    <w:rsid w:val="005B5259"/>
    <w:rsid w:val="005B56C8"/>
    <w:rsid w:val="005B5769"/>
    <w:rsid w:val="005B5A99"/>
    <w:rsid w:val="005B5D82"/>
    <w:rsid w:val="005B6377"/>
    <w:rsid w:val="005B63C4"/>
    <w:rsid w:val="005B66CA"/>
    <w:rsid w:val="005B6D40"/>
    <w:rsid w:val="005B6D74"/>
    <w:rsid w:val="005B6DB7"/>
    <w:rsid w:val="005B71F9"/>
    <w:rsid w:val="005B7D51"/>
    <w:rsid w:val="005B7E17"/>
    <w:rsid w:val="005B7EB7"/>
    <w:rsid w:val="005B7EC2"/>
    <w:rsid w:val="005C03BE"/>
    <w:rsid w:val="005C06F2"/>
    <w:rsid w:val="005C0CE3"/>
    <w:rsid w:val="005C0E6D"/>
    <w:rsid w:val="005C0EEE"/>
    <w:rsid w:val="005C1248"/>
    <w:rsid w:val="005C1839"/>
    <w:rsid w:val="005C2303"/>
    <w:rsid w:val="005C2744"/>
    <w:rsid w:val="005C283A"/>
    <w:rsid w:val="005C2BBF"/>
    <w:rsid w:val="005C2D2E"/>
    <w:rsid w:val="005C383D"/>
    <w:rsid w:val="005C3876"/>
    <w:rsid w:val="005C38FF"/>
    <w:rsid w:val="005C3C22"/>
    <w:rsid w:val="005C3C93"/>
    <w:rsid w:val="005C41C6"/>
    <w:rsid w:val="005C4D77"/>
    <w:rsid w:val="005C5383"/>
    <w:rsid w:val="005C6073"/>
    <w:rsid w:val="005C674E"/>
    <w:rsid w:val="005C68F4"/>
    <w:rsid w:val="005C6DE4"/>
    <w:rsid w:val="005C7388"/>
    <w:rsid w:val="005C7BAA"/>
    <w:rsid w:val="005C7D1C"/>
    <w:rsid w:val="005D0128"/>
    <w:rsid w:val="005D0221"/>
    <w:rsid w:val="005D036C"/>
    <w:rsid w:val="005D04E7"/>
    <w:rsid w:val="005D12E8"/>
    <w:rsid w:val="005D15A3"/>
    <w:rsid w:val="005D17F7"/>
    <w:rsid w:val="005D1995"/>
    <w:rsid w:val="005D1A89"/>
    <w:rsid w:val="005D1C8D"/>
    <w:rsid w:val="005D1F78"/>
    <w:rsid w:val="005D222C"/>
    <w:rsid w:val="005D26E1"/>
    <w:rsid w:val="005D2B0E"/>
    <w:rsid w:val="005D2D67"/>
    <w:rsid w:val="005D2F04"/>
    <w:rsid w:val="005D304C"/>
    <w:rsid w:val="005D311E"/>
    <w:rsid w:val="005D333F"/>
    <w:rsid w:val="005D357F"/>
    <w:rsid w:val="005D39F7"/>
    <w:rsid w:val="005D3BCA"/>
    <w:rsid w:val="005D415A"/>
    <w:rsid w:val="005D47E3"/>
    <w:rsid w:val="005D4980"/>
    <w:rsid w:val="005D4BA6"/>
    <w:rsid w:val="005D58B9"/>
    <w:rsid w:val="005D58FD"/>
    <w:rsid w:val="005D5C47"/>
    <w:rsid w:val="005D6148"/>
    <w:rsid w:val="005D6636"/>
    <w:rsid w:val="005D7802"/>
    <w:rsid w:val="005D786C"/>
    <w:rsid w:val="005D7AF0"/>
    <w:rsid w:val="005E056B"/>
    <w:rsid w:val="005E0687"/>
    <w:rsid w:val="005E0920"/>
    <w:rsid w:val="005E0A26"/>
    <w:rsid w:val="005E1177"/>
    <w:rsid w:val="005E11C6"/>
    <w:rsid w:val="005E123C"/>
    <w:rsid w:val="005E1274"/>
    <w:rsid w:val="005E1E9E"/>
    <w:rsid w:val="005E2215"/>
    <w:rsid w:val="005E2307"/>
    <w:rsid w:val="005E23A2"/>
    <w:rsid w:val="005E23E8"/>
    <w:rsid w:val="005E24C8"/>
    <w:rsid w:val="005E2615"/>
    <w:rsid w:val="005E2AEB"/>
    <w:rsid w:val="005E3559"/>
    <w:rsid w:val="005E380E"/>
    <w:rsid w:val="005E3A7A"/>
    <w:rsid w:val="005E3C29"/>
    <w:rsid w:val="005E3E5F"/>
    <w:rsid w:val="005E3E6A"/>
    <w:rsid w:val="005E409F"/>
    <w:rsid w:val="005E4CD5"/>
    <w:rsid w:val="005E4CDD"/>
    <w:rsid w:val="005E5348"/>
    <w:rsid w:val="005E54DE"/>
    <w:rsid w:val="005E575A"/>
    <w:rsid w:val="005E58A6"/>
    <w:rsid w:val="005E5AE9"/>
    <w:rsid w:val="005E5DA5"/>
    <w:rsid w:val="005E5E3D"/>
    <w:rsid w:val="005E60B6"/>
    <w:rsid w:val="005E6348"/>
    <w:rsid w:val="005E6434"/>
    <w:rsid w:val="005E6470"/>
    <w:rsid w:val="005E656B"/>
    <w:rsid w:val="005E69BA"/>
    <w:rsid w:val="005E6A90"/>
    <w:rsid w:val="005E6BDB"/>
    <w:rsid w:val="005E718C"/>
    <w:rsid w:val="005E71F3"/>
    <w:rsid w:val="005E77E9"/>
    <w:rsid w:val="005F09E1"/>
    <w:rsid w:val="005F0B2E"/>
    <w:rsid w:val="005F10AF"/>
    <w:rsid w:val="005F111E"/>
    <w:rsid w:val="005F1691"/>
    <w:rsid w:val="005F185F"/>
    <w:rsid w:val="005F1C05"/>
    <w:rsid w:val="005F1EAC"/>
    <w:rsid w:val="005F2977"/>
    <w:rsid w:val="005F2A64"/>
    <w:rsid w:val="005F2D27"/>
    <w:rsid w:val="005F32D7"/>
    <w:rsid w:val="005F3DD6"/>
    <w:rsid w:val="005F429F"/>
    <w:rsid w:val="005F478D"/>
    <w:rsid w:val="005F4A00"/>
    <w:rsid w:val="005F4A07"/>
    <w:rsid w:val="005F4BD4"/>
    <w:rsid w:val="005F51ED"/>
    <w:rsid w:val="005F5DFD"/>
    <w:rsid w:val="005F6181"/>
    <w:rsid w:val="005F63A4"/>
    <w:rsid w:val="005F6803"/>
    <w:rsid w:val="005F6935"/>
    <w:rsid w:val="005F6C69"/>
    <w:rsid w:val="005F7120"/>
    <w:rsid w:val="005F7430"/>
    <w:rsid w:val="005F746C"/>
    <w:rsid w:val="005F7A45"/>
    <w:rsid w:val="005F7AC9"/>
    <w:rsid w:val="005F7E27"/>
    <w:rsid w:val="005F7EA0"/>
    <w:rsid w:val="006011BA"/>
    <w:rsid w:val="00601358"/>
    <w:rsid w:val="00601919"/>
    <w:rsid w:val="00601A15"/>
    <w:rsid w:val="00601A90"/>
    <w:rsid w:val="00601AAE"/>
    <w:rsid w:val="00601C16"/>
    <w:rsid w:val="00601C63"/>
    <w:rsid w:val="00601FF8"/>
    <w:rsid w:val="0060203F"/>
    <w:rsid w:val="00602130"/>
    <w:rsid w:val="00602986"/>
    <w:rsid w:val="006029A7"/>
    <w:rsid w:val="006029AE"/>
    <w:rsid w:val="00602B8F"/>
    <w:rsid w:val="00602CA3"/>
    <w:rsid w:val="00602D6F"/>
    <w:rsid w:val="006031E2"/>
    <w:rsid w:val="006033DD"/>
    <w:rsid w:val="00603466"/>
    <w:rsid w:val="00603C58"/>
    <w:rsid w:val="006045E1"/>
    <w:rsid w:val="006048A3"/>
    <w:rsid w:val="006048BD"/>
    <w:rsid w:val="00604D46"/>
    <w:rsid w:val="00604D7B"/>
    <w:rsid w:val="00604E57"/>
    <w:rsid w:val="006055C5"/>
    <w:rsid w:val="0060630C"/>
    <w:rsid w:val="0060637C"/>
    <w:rsid w:val="0060659C"/>
    <w:rsid w:val="006066B5"/>
    <w:rsid w:val="00606B52"/>
    <w:rsid w:val="00606CC5"/>
    <w:rsid w:val="006071DF"/>
    <w:rsid w:val="00607293"/>
    <w:rsid w:val="00607B2F"/>
    <w:rsid w:val="00607FC4"/>
    <w:rsid w:val="00610767"/>
    <w:rsid w:val="00610E3B"/>
    <w:rsid w:val="00611640"/>
    <w:rsid w:val="006116F0"/>
    <w:rsid w:val="00611C7B"/>
    <w:rsid w:val="00612039"/>
    <w:rsid w:val="006122FE"/>
    <w:rsid w:val="0061305A"/>
    <w:rsid w:val="006131AB"/>
    <w:rsid w:val="006139FB"/>
    <w:rsid w:val="006141A9"/>
    <w:rsid w:val="006141AF"/>
    <w:rsid w:val="00614E3D"/>
    <w:rsid w:val="0061528D"/>
    <w:rsid w:val="00615390"/>
    <w:rsid w:val="006153C5"/>
    <w:rsid w:val="00615614"/>
    <w:rsid w:val="00615848"/>
    <w:rsid w:val="0061598F"/>
    <w:rsid w:val="006159DB"/>
    <w:rsid w:val="00615E89"/>
    <w:rsid w:val="0061629E"/>
    <w:rsid w:val="006166B9"/>
    <w:rsid w:val="0061672C"/>
    <w:rsid w:val="00616BB6"/>
    <w:rsid w:val="006175F4"/>
    <w:rsid w:val="006179B8"/>
    <w:rsid w:val="00617C81"/>
    <w:rsid w:val="00617E85"/>
    <w:rsid w:val="0062092A"/>
    <w:rsid w:val="00620B0F"/>
    <w:rsid w:val="00620ED3"/>
    <w:rsid w:val="006211B0"/>
    <w:rsid w:val="0062124C"/>
    <w:rsid w:val="0062131B"/>
    <w:rsid w:val="0062169C"/>
    <w:rsid w:val="006218D9"/>
    <w:rsid w:val="006221EB"/>
    <w:rsid w:val="00622563"/>
    <w:rsid w:val="00622B3A"/>
    <w:rsid w:val="00622DBC"/>
    <w:rsid w:val="00623882"/>
    <w:rsid w:val="00623923"/>
    <w:rsid w:val="00623C09"/>
    <w:rsid w:val="006241F4"/>
    <w:rsid w:val="0062426B"/>
    <w:rsid w:val="00624437"/>
    <w:rsid w:val="006247AA"/>
    <w:rsid w:val="00624837"/>
    <w:rsid w:val="0062491E"/>
    <w:rsid w:val="00624BCF"/>
    <w:rsid w:val="00624F37"/>
    <w:rsid w:val="00624F80"/>
    <w:rsid w:val="006250DC"/>
    <w:rsid w:val="00625180"/>
    <w:rsid w:val="006251F9"/>
    <w:rsid w:val="006255BE"/>
    <w:rsid w:val="00625D7E"/>
    <w:rsid w:val="00625FAD"/>
    <w:rsid w:val="006261F8"/>
    <w:rsid w:val="0062655F"/>
    <w:rsid w:val="00626658"/>
    <w:rsid w:val="006266EF"/>
    <w:rsid w:val="00626AFF"/>
    <w:rsid w:val="00626C90"/>
    <w:rsid w:val="0062759C"/>
    <w:rsid w:val="00627D12"/>
    <w:rsid w:val="00627FDB"/>
    <w:rsid w:val="00630292"/>
    <w:rsid w:val="00630BF3"/>
    <w:rsid w:val="00631448"/>
    <w:rsid w:val="00631541"/>
    <w:rsid w:val="006315CD"/>
    <w:rsid w:val="0063164D"/>
    <w:rsid w:val="0063196A"/>
    <w:rsid w:val="0063217E"/>
    <w:rsid w:val="00632211"/>
    <w:rsid w:val="006323B3"/>
    <w:rsid w:val="00632E1F"/>
    <w:rsid w:val="00633177"/>
    <w:rsid w:val="00633C51"/>
    <w:rsid w:val="00633DAC"/>
    <w:rsid w:val="00634235"/>
    <w:rsid w:val="00634B97"/>
    <w:rsid w:val="00634C15"/>
    <w:rsid w:val="00634C7A"/>
    <w:rsid w:val="00634EFF"/>
    <w:rsid w:val="00635345"/>
    <w:rsid w:val="00635572"/>
    <w:rsid w:val="00635E8D"/>
    <w:rsid w:val="00636200"/>
    <w:rsid w:val="0063632F"/>
    <w:rsid w:val="00636353"/>
    <w:rsid w:val="00636417"/>
    <w:rsid w:val="00636658"/>
    <w:rsid w:val="00636AD8"/>
    <w:rsid w:val="00637468"/>
    <w:rsid w:val="0063786B"/>
    <w:rsid w:val="00640017"/>
    <w:rsid w:val="006402DE"/>
    <w:rsid w:val="0064055E"/>
    <w:rsid w:val="00640773"/>
    <w:rsid w:val="0064106C"/>
    <w:rsid w:val="00641B81"/>
    <w:rsid w:val="00641DCD"/>
    <w:rsid w:val="00642725"/>
    <w:rsid w:val="00642CF2"/>
    <w:rsid w:val="00642E82"/>
    <w:rsid w:val="0064304F"/>
    <w:rsid w:val="0064309E"/>
    <w:rsid w:val="00643512"/>
    <w:rsid w:val="00643AF2"/>
    <w:rsid w:val="006441A9"/>
    <w:rsid w:val="006442A8"/>
    <w:rsid w:val="00644590"/>
    <w:rsid w:val="00644772"/>
    <w:rsid w:val="006448FD"/>
    <w:rsid w:val="0064532E"/>
    <w:rsid w:val="00645452"/>
    <w:rsid w:val="00645625"/>
    <w:rsid w:val="00645686"/>
    <w:rsid w:val="006457FF"/>
    <w:rsid w:val="0064619E"/>
    <w:rsid w:val="0064637E"/>
    <w:rsid w:val="0064657C"/>
    <w:rsid w:val="006467D1"/>
    <w:rsid w:val="00646CE6"/>
    <w:rsid w:val="00646E43"/>
    <w:rsid w:val="0064778B"/>
    <w:rsid w:val="006478E0"/>
    <w:rsid w:val="00647ACE"/>
    <w:rsid w:val="00647C69"/>
    <w:rsid w:val="00650472"/>
    <w:rsid w:val="006506A6"/>
    <w:rsid w:val="00650BE0"/>
    <w:rsid w:val="00650E78"/>
    <w:rsid w:val="00651312"/>
    <w:rsid w:val="006519A2"/>
    <w:rsid w:val="00651C5C"/>
    <w:rsid w:val="00651E0C"/>
    <w:rsid w:val="00651F08"/>
    <w:rsid w:val="00652015"/>
    <w:rsid w:val="00652191"/>
    <w:rsid w:val="00652675"/>
    <w:rsid w:val="0065288E"/>
    <w:rsid w:val="006528D2"/>
    <w:rsid w:val="006529A7"/>
    <w:rsid w:val="00652A89"/>
    <w:rsid w:val="006531A7"/>
    <w:rsid w:val="006531E5"/>
    <w:rsid w:val="006532EF"/>
    <w:rsid w:val="00653604"/>
    <w:rsid w:val="0065368D"/>
    <w:rsid w:val="00653850"/>
    <w:rsid w:val="00653A34"/>
    <w:rsid w:val="00653B47"/>
    <w:rsid w:val="00653C1A"/>
    <w:rsid w:val="0065435F"/>
    <w:rsid w:val="00654497"/>
    <w:rsid w:val="00654498"/>
    <w:rsid w:val="006547E7"/>
    <w:rsid w:val="0065498E"/>
    <w:rsid w:val="00654A28"/>
    <w:rsid w:val="00654F3A"/>
    <w:rsid w:val="00654F94"/>
    <w:rsid w:val="0065597A"/>
    <w:rsid w:val="00655AB4"/>
    <w:rsid w:val="00655AF7"/>
    <w:rsid w:val="00655F8C"/>
    <w:rsid w:val="00656074"/>
    <w:rsid w:val="006562FE"/>
    <w:rsid w:val="006565A7"/>
    <w:rsid w:val="00656C30"/>
    <w:rsid w:val="00656ED6"/>
    <w:rsid w:val="00656F2D"/>
    <w:rsid w:val="0065722E"/>
    <w:rsid w:val="00657477"/>
    <w:rsid w:val="006574D5"/>
    <w:rsid w:val="00657546"/>
    <w:rsid w:val="006575EA"/>
    <w:rsid w:val="006579FF"/>
    <w:rsid w:val="00657A50"/>
    <w:rsid w:val="00660896"/>
    <w:rsid w:val="00660956"/>
    <w:rsid w:val="00660B31"/>
    <w:rsid w:val="00660DE7"/>
    <w:rsid w:val="00660EF5"/>
    <w:rsid w:val="00660F87"/>
    <w:rsid w:val="00661281"/>
    <w:rsid w:val="00661B8E"/>
    <w:rsid w:val="00661C93"/>
    <w:rsid w:val="00661E46"/>
    <w:rsid w:val="00662106"/>
    <w:rsid w:val="00662299"/>
    <w:rsid w:val="006627D3"/>
    <w:rsid w:val="00662878"/>
    <w:rsid w:val="00662A6F"/>
    <w:rsid w:val="0066330A"/>
    <w:rsid w:val="006638FE"/>
    <w:rsid w:val="00663A72"/>
    <w:rsid w:val="00663C34"/>
    <w:rsid w:val="006640E5"/>
    <w:rsid w:val="00664520"/>
    <w:rsid w:val="0066485B"/>
    <w:rsid w:val="00664B30"/>
    <w:rsid w:val="00664C93"/>
    <w:rsid w:val="00664E6A"/>
    <w:rsid w:val="00665107"/>
    <w:rsid w:val="0066542B"/>
    <w:rsid w:val="00665438"/>
    <w:rsid w:val="00665557"/>
    <w:rsid w:val="00665AE5"/>
    <w:rsid w:val="0066619D"/>
    <w:rsid w:val="00666214"/>
    <w:rsid w:val="0066641F"/>
    <w:rsid w:val="00666E8C"/>
    <w:rsid w:val="00666ECD"/>
    <w:rsid w:val="00667462"/>
    <w:rsid w:val="00667798"/>
    <w:rsid w:val="006677A6"/>
    <w:rsid w:val="00667825"/>
    <w:rsid w:val="00667B63"/>
    <w:rsid w:val="0067006A"/>
    <w:rsid w:val="006700DF"/>
    <w:rsid w:val="00670135"/>
    <w:rsid w:val="0067014A"/>
    <w:rsid w:val="006708C8"/>
    <w:rsid w:val="00670A1F"/>
    <w:rsid w:val="00670A89"/>
    <w:rsid w:val="00670F2F"/>
    <w:rsid w:val="0067110E"/>
    <w:rsid w:val="00671574"/>
    <w:rsid w:val="0067167F"/>
    <w:rsid w:val="00671B23"/>
    <w:rsid w:val="00671D04"/>
    <w:rsid w:val="00671E4F"/>
    <w:rsid w:val="006720DA"/>
    <w:rsid w:val="00672201"/>
    <w:rsid w:val="006725CA"/>
    <w:rsid w:val="006726D1"/>
    <w:rsid w:val="00672782"/>
    <w:rsid w:val="00672B26"/>
    <w:rsid w:val="00672B97"/>
    <w:rsid w:val="00672BAD"/>
    <w:rsid w:val="00672D9C"/>
    <w:rsid w:val="00672E09"/>
    <w:rsid w:val="00673081"/>
    <w:rsid w:val="006733E8"/>
    <w:rsid w:val="006739FD"/>
    <w:rsid w:val="00673E76"/>
    <w:rsid w:val="00673F85"/>
    <w:rsid w:val="006741C8"/>
    <w:rsid w:val="006741D1"/>
    <w:rsid w:val="00674216"/>
    <w:rsid w:val="006744A3"/>
    <w:rsid w:val="0067555E"/>
    <w:rsid w:val="0067581A"/>
    <w:rsid w:val="00675FE5"/>
    <w:rsid w:val="00676221"/>
    <w:rsid w:val="006762E2"/>
    <w:rsid w:val="00676F67"/>
    <w:rsid w:val="00676FAD"/>
    <w:rsid w:val="00677262"/>
    <w:rsid w:val="0067731B"/>
    <w:rsid w:val="00677376"/>
    <w:rsid w:val="00677A40"/>
    <w:rsid w:val="00680019"/>
    <w:rsid w:val="00680423"/>
    <w:rsid w:val="00680653"/>
    <w:rsid w:val="00680C5A"/>
    <w:rsid w:val="00681199"/>
    <w:rsid w:val="00681430"/>
    <w:rsid w:val="006814B7"/>
    <w:rsid w:val="00681BB7"/>
    <w:rsid w:val="00681CCD"/>
    <w:rsid w:val="00682105"/>
    <w:rsid w:val="00682194"/>
    <w:rsid w:val="00682C84"/>
    <w:rsid w:val="00682EA5"/>
    <w:rsid w:val="00683677"/>
    <w:rsid w:val="00683D25"/>
    <w:rsid w:val="00683E7C"/>
    <w:rsid w:val="00684608"/>
    <w:rsid w:val="00684717"/>
    <w:rsid w:val="006852B2"/>
    <w:rsid w:val="006852EF"/>
    <w:rsid w:val="00685465"/>
    <w:rsid w:val="00685630"/>
    <w:rsid w:val="006858AC"/>
    <w:rsid w:val="006860E6"/>
    <w:rsid w:val="00686664"/>
    <w:rsid w:val="00686688"/>
    <w:rsid w:val="006870FD"/>
    <w:rsid w:val="006879FD"/>
    <w:rsid w:val="00687A1F"/>
    <w:rsid w:val="006902B9"/>
    <w:rsid w:val="006903EC"/>
    <w:rsid w:val="00690697"/>
    <w:rsid w:val="006906A2"/>
    <w:rsid w:val="00690719"/>
    <w:rsid w:val="006907B0"/>
    <w:rsid w:val="00690957"/>
    <w:rsid w:val="0069096C"/>
    <w:rsid w:val="00690B18"/>
    <w:rsid w:val="0069153D"/>
    <w:rsid w:val="00691A62"/>
    <w:rsid w:val="0069209C"/>
    <w:rsid w:val="00692951"/>
    <w:rsid w:val="00692A60"/>
    <w:rsid w:val="00692DB4"/>
    <w:rsid w:val="00692F9E"/>
    <w:rsid w:val="00693235"/>
    <w:rsid w:val="006934BA"/>
    <w:rsid w:val="00693A35"/>
    <w:rsid w:val="00693FAE"/>
    <w:rsid w:val="0069419A"/>
    <w:rsid w:val="0069481F"/>
    <w:rsid w:val="0069493E"/>
    <w:rsid w:val="006949F1"/>
    <w:rsid w:val="00694A6C"/>
    <w:rsid w:val="006951EE"/>
    <w:rsid w:val="00695B61"/>
    <w:rsid w:val="00695C2B"/>
    <w:rsid w:val="00695EF7"/>
    <w:rsid w:val="00696B36"/>
    <w:rsid w:val="0069724B"/>
    <w:rsid w:val="006972B1"/>
    <w:rsid w:val="00697441"/>
    <w:rsid w:val="0069746C"/>
    <w:rsid w:val="0069756A"/>
    <w:rsid w:val="00697AAA"/>
    <w:rsid w:val="00697FA9"/>
    <w:rsid w:val="006A0272"/>
    <w:rsid w:val="006A062A"/>
    <w:rsid w:val="006A072F"/>
    <w:rsid w:val="006A1125"/>
    <w:rsid w:val="006A18F3"/>
    <w:rsid w:val="006A1A6A"/>
    <w:rsid w:val="006A1BC4"/>
    <w:rsid w:val="006A3109"/>
    <w:rsid w:val="006A3412"/>
    <w:rsid w:val="006A3552"/>
    <w:rsid w:val="006A36A1"/>
    <w:rsid w:val="006A36D3"/>
    <w:rsid w:val="006A3B0D"/>
    <w:rsid w:val="006A4306"/>
    <w:rsid w:val="006A4E38"/>
    <w:rsid w:val="006A5088"/>
    <w:rsid w:val="006A5B39"/>
    <w:rsid w:val="006A68B4"/>
    <w:rsid w:val="006A6BC7"/>
    <w:rsid w:val="006A7422"/>
    <w:rsid w:val="006B003E"/>
    <w:rsid w:val="006B02AF"/>
    <w:rsid w:val="006B0410"/>
    <w:rsid w:val="006B0B2D"/>
    <w:rsid w:val="006B0DB3"/>
    <w:rsid w:val="006B14E0"/>
    <w:rsid w:val="006B1596"/>
    <w:rsid w:val="006B17D7"/>
    <w:rsid w:val="006B19EF"/>
    <w:rsid w:val="006B1B25"/>
    <w:rsid w:val="006B1CA4"/>
    <w:rsid w:val="006B226C"/>
    <w:rsid w:val="006B22FE"/>
    <w:rsid w:val="006B264E"/>
    <w:rsid w:val="006B26C0"/>
    <w:rsid w:val="006B27D3"/>
    <w:rsid w:val="006B297C"/>
    <w:rsid w:val="006B297D"/>
    <w:rsid w:val="006B2C6D"/>
    <w:rsid w:val="006B2E09"/>
    <w:rsid w:val="006B34B7"/>
    <w:rsid w:val="006B34E3"/>
    <w:rsid w:val="006B373D"/>
    <w:rsid w:val="006B3FF8"/>
    <w:rsid w:val="006B464B"/>
    <w:rsid w:val="006B4726"/>
    <w:rsid w:val="006B4991"/>
    <w:rsid w:val="006B4D34"/>
    <w:rsid w:val="006B537B"/>
    <w:rsid w:val="006B5C5F"/>
    <w:rsid w:val="006B5DA6"/>
    <w:rsid w:val="006B5FF7"/>
    <w:rsid w:val="006B60B0"/>
    <w:rsid w:val="006B60C7"/>
    <w:rsid w:val="006B75F8"/>
    <w:rsid w:val="006B7BF5"/>
    <w:rsid w:val="006C0003"/>
    <w:rsid w:val="006C0187"/>
    <w:rsid w:val="006C07BF"/>
    <w:rsid w:val="006C0C19"/>
    <w:rsid w:val="006C0C93"/>
    <w:rsid w:val="006C0DC7"/>
    <w:rsid w:val="006C0EE3"/>
    <w:rsid w:val="006C0FC4"/>
    <w:rsid w:val="006C137F"/>
    <w:rsid w:val="006C1C34"/>
    <w:rsid w:val="006C1D9B"/>
    <w:rsid w:val="006C2817"/>
    <w:rsid w:val="006C28DD"/>
    <w:rsid w:val="006C2907"/>
    <w:rsid w:val="006C2F26"/>
    <w:rsid w:val="006C2F36"/>
    <w:rsid w:val="006C30B1"/>
    <w:rsid w:val="006C336F"/>
    <w:rsid w:val="006C35D1"/>
    <w:rsid w:val="006C3822"/>
    <w:rsid w:val="006C3CF3"/>
    <w:rsid w:val="006C3D59"/>
    <w:rsid w:val="006C415A"/>
    <w:rsid w:val="006C440A"/>
    <w:rsid w:val="006C4682"/>
    <w:rsid w:val="006C4992"/>
    <w:rsid w:val="006C4E84"/>
    <w:rsid w:val="006C4FBF"/>
    <w:rsid w:val="006C5139"/>
    <w:rsid w:val="006C60C2"/>
    <w:rsid w:val="006C68B8"/>
    <w:rsid w:val="006C6D00"/>
    <w:rsid w:val="006C7267"/>
    <w:rsid w:val="006C7800"/>
    <w:rsid w:val="006C7B51"/>
    <w:rsid w:val="006C7E16"/>
    <w:rsid w:val="006D01E9"/>
    <w:rsid w:val="006D044A"/>
    <w:rsid w:val="006D05E9"/>
    <w:rsid w:val="006D0837"/>
    <w:rsid w:val="006D11FC"/>
    <w:rsid w:val="006D1345"/>
    <w:rsid w:val="006D1498"/>
    <w:rsid w:val="006D1A17"/>
    <w:rsid w:val="006D1BD8"/>
    <w:rsid w:val="006D1EC6"/>
    <w:rsid w:val="006D216F"/>
    <w:rsid w:val="006D3536"/>
    <w:rsid w:val="006D3AFC"/>
    <w:rsid w:val="006D4032"/>
    <w:rsid w:val="006D43E0"/>
    <w:rsid w:val="006D4A38"/>
    <w:rsid w:val="006D4A9A"/>
    <w:rsid w:val="006D4BAE"/>
    <w:rsid w:val="006D4CC9"/>
    <w:rsid w:val="006D5097"/>
    <w:rsid w:val="006D5170"/>
    <w:rsid w:val="006D5254"/>
    <w:rsid w:val="006D5941"/>
    <w:rsid w:val="006D59B1"/>
    <w:rsid w:val="006D5A50"/>
    <w:rsid w:val="006D5F4C"/>
    <w:rsid w:val="006D61F6"/>
    <w:rsid w:val="006D6706"/>
    <w:rsid w:val="006D6CAA"/>
    <w:rsid w:val="006D6CB0"/>
    <w:rsid w:val="006D76D0"/>
    <w:rsid w:val="006D7794"/>
    <w:rsid w:val="006D77A7"/>
    <w:rsid w:val="006D79CF"/>
    <w:rsid w:val="006E01D8"/>
    <w:rsid w:val="006E02BD"/>
    <w:rsid w:val="006E031C"/>
    <w:rsid w:val="006E068F"/>
    <w:rsid w:val="006E07E7"/>
    <w:rsid w:val="006E086B"/>
    <w:rsid w:val="006E1427"/>
    <w:rsid w:val="006E18FE"/>
    <w:rsid w:val="006E2149"/>
    <w:rsid w:val="006E28F0"/>
    <w:rsid w:val="006E2BBC"/>
    <w:rsid w:val="006E3248"/>
    <w:rsid w:val="006E36BE"/>
    <w:rsid w:val="006E37D7"/>
    <w:rsid w:val="006E3CB4"/>
    <w:rsid w:val="006E3D78"/>
    <w:rsid w:val="006E4303"/>
    <w:rsid w:val="006E438A"/>
    <w:rsid w:val="006E4615"/>
    <w:rsid w:val="006E468B"/>
    <w:rsid w:val="006E55DF"/>
    <w:rsid w:val="006E573F"/>
    <w:rsid w:val="006E5C5C"/>
    <w:rsid w:val="006E6048"/>
    <w:rsid w:val="006E6103"/>
    <w:rsid w:val="006E6315"/>
    <w:rsid w:val="006E695E"/>
    <w:rsid w:val="006E6AE9"/>
    <w:rsid w:val="006E6DA5"/>
    <w:rsid w:val="006E7299"/>
    <w:rsid w:val="006E7380"/>
    <w:rsid w:val="006E73B8"/>
    <w:rsid w:val="006E74BD"/>
    <w:rsid w:val="006E77E3"/>
    <w:rsid w:val="006E784F"/>
    <w:rsid w:val="006E7A79"/>
    <w:rsid w:val="006F0047"/>
    <w:rsid w:val="006F015A"/>
    <w:rsid w:val="006F020D"/>
    <w:rsid w:val="006F0317"/>
    <w:rsid w:val="006F05EB"/>
    <w:rsid w:val="006F0802"/>
    <w:rsid w:val="006F0EA0"/>
    <w:rsid w:val="006F1142"/>
    <w:rsid w:val="006F1330"/>
    <w:rsid w:val="006F13BE"/>
    <w:rsid w:val="006F1D52"/>
    <w:rsid w:val="006F1E84"/>
    <w:rsid w:val="006F2C29"/>
    <w:rsid w:val="006F2DBD"/>
    <w:rsid w:val="006F2E1D"/>
    <w:rsid w:val="006F2F88"/>
    <w:rsid w:val="006F3151"/>
    <w:rsid w:val="006F315F"/>
    <w:rsid w:val="006F3295"/>
    <w:rsid w:val="006F3ABA"/>
    <w:rsid w:val="006F4006"/>
    <w:rsid w:val="006F4A19"/>
    <w:rsid w:val="006F4F5B"/>
    <w:rsid w:val="006F4FB2"/>
    <w:rsid w:val="006F5647"/>
    <w:rsid w:val="006F5B21"/>
    <w:rsid w:val="006F5F53"/>
    <w:rsid w:val="006F65A8"/>
    <w:rsid w:val="006F6788"/>
    <w:rsid w:val="006F6BA1"/>
    <w:rsid w:val="006F6EDC"/>
    <w:rsid w:val="006F70F3"/>
    <w:rsid w:val="006F737B"/>
    <w:rsid w:val="006F7562"/>
    <w:rsid w:val="006F76BF"/>
    <w:rsid w:val="006F780C"/>
    <w:rsid w:val="006F7B4A"/>
    <w:rsid w:val="006F7B8D"/>
    <w:rsid w:val="006F7F9E"/>
    <w:rsid w:val="00700492"/>
    <w:rsid w:val="00700879"/>
    <w:rsid w:val="00700EC5"/>
    <w:rsid w:val="00701196"/>
    <w:rsid w:val="00701276"/>
    <w:rsid w:val="00701C4E"/>
    <w:rsid w:val="00701CB6"/>
    <w:rsid w:val="00701F99"/>
    <w:rsid w:val="0070212A"/>
    <w:rsid w:val="00702417"/>
    <w:rsid w:val="0070261F"/>
    <w:rsid w:val="0070277E"/>
    <w:rsid w:val="00702DE2"/>
    <w:rsid w:val="00702E30"/>
    <w:rsid w:val="00702EAE"/>
    <w:rsid w:val="0070331C"/>
    <w:rsid w:val="007033AC"/>
    <w:rsid w:val="007034C4"/>
    <w:rsid w:val="00703562"/>
    <w:rsid w:val="0070382A"/>
    <w:rsid w:val="00703ACE"/>
    <w:rsid w:val="0070403D"/>
    <w:rsid w:val="0070441F"/>
    <w:rsid w:val="007044D3"/>
    <w:rsid w:val="00704626"/>
    <w:rsid w:val="007046E1"/>
    <w:rsid w:val="00705AAB"/>
    <w:rsid w:val="00705D22"/>
    <w:rsid w:val="00706174"/>
    <w:rsid w:val="007063F7"/>
    <w:rsid w:val="00707074"/>
    <w:rsid w:val="007072C2"/>
    <w:rsid w:val="007072E9"/>
    <w:rsid w:val="007078DB"/>
    <w:rsid w:val="00707D17"/>
    <w:rsid w:val="007101BD"/>
    <w:rsid w:val="00710430"/>
    <w:rsid w:val="0071055B"/>
    <w:rsid w:val="007106F1"/>
    <w:rsid w:val="0071078B"/>
    <w:rsid w:val="0071170D"/>
    <w:rsid w:val="00711767"/>
    <w:rsid w:val="00711A69"/>
    <w:rsid w:val="00712601"/>
    <w:rsid w:val="00712DD8"/>
    <w:rsid w:val="00712E36"/>
    <w:rsid w:val="00713111"/>
    <w:rsid w:val="00713441"/>
    <w:rsid w:val="007134F8"/>
    <w:rsid w:val="0071387A"/>
    <w:rsid w:val="007139AD"/>
    <w:rsid w:val="00713B72"/>
    <w:rsid w:val="007143E5"/>
    <w:rsid w:val="00714D8B"/>
    <w:rsid w:val="00714E50"/>
    <w:rsid w:val="00714FA6"/>
    <w:rsid w:val="007151FA"/>
    <w:rsid w:val="0071548A"/>
    <w:rsid w:val="00715AE0"/>
    <w:rsid w:val="00715DDF"/>
    <w:rsid w:val="00716103"/>
    <w:rsid w:val="00716347"/>
    <w:rsid w:val="00716F81"/>
    <w:rsid w:val="0071712D"/>
    <w:rsid w:val="00717257"/>
    <w:rsid w:val="00717FCE"/>
    <w:rsid w:val="00720008"/>
    <w:rsid w:val="0072014E"/>
    <w:rsid w:val="007214CB"/>
    <w:rsid w:val="00721B61"/>
    <w:rsid w:val="00721E73"/>
    <w:rsid w:val="00722157"/>
    <w:rsid w:val="007221C0"/>
    <w:rsid w:val="00722421"/>
    <w:rsid w:val="007225C7"/>
    <w:rsid w:val="007226C9"/>
    <w:rsid w:val="00722A60"/>
    <w:rsid w:val="0072318E"/>
    <w:rsid w:val="007236D0"/>
    <w:rsid w:val="00723A7A"/>
    <w:rsid w:val="0072411E"/>
    <w:rsid w:val="007241C9"/>
    <w:rsid w:val="00724861"/>
    <w:rsid w:val="00724ABB"/>
    <w:rsid w:val="00724C7F"/>
    <w:rsid w:val="00724FBD"/>
    <w:rsid w:val="00725092"/>
    <w:rsid w:val="00725760"/>
    <w:rsid w:val="00725CEA"/>
    <w:rsid w:val="00725FB1"/>
    <w:rsid w:val="00726605"/>
    <w:rsid w:val="007268AE"/>
    <w:rsid w:val="00726BF8"/>
    <w:rsid w:val="007270CD"/>
    <w:rsid w:val="00727260"/>
    <w:rsid w:val="00727403"/>
    <w:rsid w:val="0072775A"/>
    <w:rsid w:val="00727794"/>
    <w:rsid w:val="00727EA1"/>
    <w:rsid w:val="00730235"/>
    <w:rsid w:val="00730D53"/>
    <w:rsid w:val="00730F39"/>
    <w:rsid w:val="0073117B"/>
    <w:rsid w:val="00731576"/>
    <w:rsid w:val="0073172C"/>
    <w:rsid w:val="00731782"/>
    <w:rsid w:val="007319DF"/>
    <w:rsid w:val="00731AC0"/>
    <w:rsid w:val="00732BDD"/>
    <w:rsid w:val="00732EC6"/>
    <w:rsid w:val="00733290"/>
    <w:rsid w:val="007334C1"/>
    <w:rsid w:val="00733760"/>
    <w:rsid w:val="00733F0C"/>
    <w:rsid w:val="00734647"/>
    <w:rsid w:val="00734953"/>
    <w:rsid w:val="00734A81"/>
    <w:rsid w:val="00734CD3"/>
    <w:rsid w:val="00735183"/>
    <w:rsid w:val="00735233"/>
    <w:rsid w:val="007352C6"/>
    <w:rsid w:val="00735549"/>
    <w:rsid w:val="00735993"/>
    <w:rsid w:val="00735A26"/>
    <w:rsid w:val="00735B92"/>
    <w:rsid w:val="007368F7"/>
    <w:rsid w:val="007368FE"/>
    <w:rsid w:val="00736A41"/>
    <w:rsid w:val="00736D3A"/>
    <w:rsid w:val="00736DF6"/>
    <w:rsid w:val="007372E4"/>
    <w:rsid w:val="0073792D"/>
    <w:rsid w:val="00737938"/>
    <w:rsid w:val="007379F5"/>
    <w:rsid w:val="00737D47"/>
    <w:rsid w:val="00737FA4"/>
    <w:rsid w:val="0074028B"/>
    <w:rsid w:val="007405E6"/>
    <w:rsid w:val="00740808"/>
    <w:rsid w:val="007408EC"/>
    <w:rsid w:val="00741058"/>
    <w:rsid w:val="00741381"/>
    <w:rsid w:val="007414B5"/>
    <w:rsid w:val="00741BC1"/>
    <w:rsid w:val="00741EFE"/>
    <w:rsid w:val="00742483"/>
    <w:rsid w:val="00742AD2"/>
    <w:rsid w:val="00742BE2"/>
    <w:rsid w:val="00742E2A"/>
    <w:rsid w:val="00743169"/>
    <w:rsid w:val="007432CE"/>
    <w:rsid w:val="007437A7"/>
    <w:rsid w:val="00743929"/>
    <w:rsid w:val="00743A67"/>
    <w:rsid w:val="00743C40"/>
    <w:rsid w:val="00743D1B"/>
    <w:rsid w:val="00743FF6"/>
    <w:rsid w:val="007442A6"/>
    <w:rsid w:val="00744AB3"/>
    <w:rsid w:val="007457AC"/>
    <w:rsid w:val="00745B5B"/>
    <w:rsid w:val="00745BFC"/>
    <w:rsid w:val="00745C4B"/>
    <w:rsid w:val="00745D1F"/>
    <w:rsid w:val="00745D4A"/>
    <w:rsid w:val="007465C6"/>
    <w:rsid w:val="007475F5"/>
    <w:rsid w:val="00747825"/>
    <w:rsid w:val="00747A05"/>
    <w:rsid w:val="00747B0D"/>
    <w:rsid w:val="0075064B"/>
    <w:rsid w:val="00750A5C"/>
    <w:rsid w:val="00750F5C"/>
    <w:rsid w:val="00751071"/>
    <w:rsid w:val="0075123B"/>
    <w:rsid w:val="0075129F"/>
    <w:rsid w:val="00751642"/>
    <w:rsid w:val="00751644"/>
    <w:rsid w:val="0075164A"/>
    <w:rsid w:val="00751A34"/>
    <w:rsid w:val="00751AFA"/>
    <w:rsid w:val="00751B23"/>
    <w:rsid w:val="00751CAA"/>
    <w:rsid w:val="00751E7F"/>
    <w:rsid w:val="00751F3A"/>
    <w:rsid w:val="0075209A"/>
    <w:rsid w:val="00752633"/>
    <w:rsid w:val="00752766"/>
    <w:rsid w:val="00752E21"/>
    <w:rsid w:val="00753012"/>
    <w:rsid w:val="007534A7"/>
    <w:rsid w:val="00754139"/>
    <w:rsid w:val="00754205"/>
    <w:rsid w:val="0075451E"/>
    <w:rsid w:val="007547AE"/>
    <w:rsid w:val="00754CB8"/>
    <w:rsid w:val="00754DCD"/>
    <w:rsid w:val="00754F5C"/>
    <w:rsid w:val="00755003"/>
    <w:rsid w:val="00755153"/>
    <w:rsid w:val="007552E4"/>
    <w:rsid w:val="00755B7E"/>
    <w:rsid w:val="00755E7E"/>
    <w:rsid w:val="00756383"/>
    <w:rsid w:val="00756588"/>
    <w:rsid w:val="0075678F"/>
    <w:rsid w:val="007568D9"/>
    <w:rsid w:val="007571F4"/>
    <w:rsid w:val="00757361"/>
    <w:rsid w:val="00757E9E"/>
    <w:rsid w:val="00760534"/>
    <w:rsid w:val="007605AC"/>
    <w:rsid w:val="00760DE2"/>
    <w:rsid w:val="00760E7E"/>
    <w:rsid w:val="00761332"/>
    <w:rsid w:val="007613FD"/>
    <w:rsid w:val="00761BFD"/>
    <w:rsid w:val="00761F18"/>
    <w:rsid w:val="0076222D"/>
    <w:rsid w:val="00762355"/>
    <w:rsid w:val="007628CC"/>
    <w:rsid w:val="00762C65"/>
    <w:rsid w:val="00762DC1"/>
    <w:rsid w:val="00763543"/>
    <w:rsid w:val="0076373A"/>
    <w:rsid w:val="007638D9"/>
    <w:rsid w:val="00763AA6"/>
    <w:rsid w:val="007640D2"/>
    <w:rsid w:val="00764A2B"/>
    <w:rsid w:val="00764DAD"/>
    <w:rsid w:val="00765371"/>
    <w:rsid w:val="007653AA"/>
    <w:rsid w:val="00765688"/>
    <w:rsid w:val="00765690"/>
    <w:rsid w:val="0076574C"/>
    <w:rsid w:val="00765972"/>
    <w:rsid w:val="007659D6"/>
    <w:rsid w:val="007659F8"/>
    <w:rsid w:val="00765BA2"/>
    <w:rsid w:val="00765C4D"/>
    <w:rsid w:val="00765FAC"/>
    <w:rsid w:val="0076622A"/>
    <w:rsid w:val="00766435"/>
    <w:rsid w:val="00766765"/>
    <w:rsid w:val="00766827"/>
    <w:rsid w:val="00766B8D"/>
    <w:rsid w:val="00767329"/>
    <w:rsid w:val="007674E6"/>
    <w:rsid w:val="00767A24"/>
    <w:rsid w:val="00767A6F"/>
    <w:rsid w:val="00767CA7"/>
    <w:rsid w:val="00767CD7"/>
    <w:rsid w:val="00767DA3"/>
    <w:rsid w:val="00767E57"/>
    <w:rsid w:val="00767EF3"/>
    <w:rsid w:val="00770286"/>
    <w:rsid w:val="0077076D"/>
    <w:rsid w:val="00770CB6"/>
    <w:rsid w:val="00770EFA"/>
    <w:rsid w:val="007711D2"/>
    <w:rsid w:val="00771486"/>
    <w:rsid w:val="00771760"/>
    <w:rsid w:val="00771BC1"/>
    <w:rsid w:val="0077218E"/>
    <w:rsid w:val="00772368"/>
    <w:rsid w:val="007727BB"/>
    <w:rsid w:val="00772D03"/>
    <w:rsid w:val="00772DE6"/>
    <w:rsid w:val="007733B2"/>
    <w:rsid w:val="007739D9"/>
    <w:rsid w:val="00773C20"/>
    <w:rsid w:val="00773E6E"/>
    <w:rsid w:val="00773ED4"/>
    <w:rsid w:val="00773F10"/>
    <w:rsid w:val="00773F9A"/>
    <w:rsid w:val="00774768"/>
    <w:rsid w:val="00774777"/>
    <w:rsid w:val="00774A8C"/>
    <w:rsid w:val="00774C99"/>
    <w:rsid w:val="00774DDF"/>
    <w:rsid w:val="00774FCA"/>
    <w:rsid w:val="007751B1"/>
    <w:rsid w:val="007756EC"/>
    <w:rsid w:val="007758DD"/>
    <w:rsid w:val="00775B18"/>
    <w:rsid w:val="00775BE6"/>
    <w:rsid w:val="00775C7D"/>
    <w:rsid w:val="00775CFA"/>
    <w:rsid w:val="0077630E"/>
    <w:rsid w:val="007763B8"/>
    <w:rsid w:val="00776D6C"/>
    <w:rsid w:val="00777D37"/>
    <w:rsid w:val="00780080"/>
    <w:rsid w:val="007800E1"/>
    <w:rsid w:val="00780372"/>
    <w:rsid w:val="007804E4"/>
    <w:rsid w:val="00780B0F"/>
    <w:rsid w:val="00780C2F"/>
    <w:rsid w:val="00780E6D"/>
    <w:rsid w:val="00780F70"/>
    <w:rsid w:val="00781216"/>
    <w:rsid w:val="00781363"/>
    <w:rsid w:val="007817BD"/>
    <w:rsid w:val="00781E23"/>
    <w:rsid w:val="00782106"/>
    <w:rsid w:val="007822D9"/>
    <w:rsid w:val="00782329"/>
    <w:rsid w:val="00782CAB"/>
    <w:rsid w:val="0078313B"/>
    <w:rsid w:val="007832DC"/>
    <w:rsid w:val="00783377"/>
    <w:rsid w:val="00783597"/>
    <w:rsid w:val="00783680"/>
    <w:rsid w:val="00783759"/>
    <w:rsid w:val="007837BA"/>
    <w:rsid w:val="0078383E"/>
    <w:rsid w:val="00783937"/>
    <w:rsid w:val="00783C96"/>
    <w:rsid w:val="00783CCD"/>
    <w:rsid w:val="00784032"/>
    <w:rsid w:val="00784213"/>
    <w:rsid w:val="0078426C"/>
    <w:rsid w:val="0078433F"/>
    <w:rsid w:val="00784B4A"/>
    <w:rsid w:val="00785867"/>
    <w:rsid w:val="00785968"/>
    <w:rsid w:val="00785B47"/>
    <w:rsid w:val="00785C0C"/>
    <w:rsid w:val="00785E14"/>
    <w:rsid w:val="00785F01"/>
    <w:rsid w:val="00785F12"/>
    <w:rsid w:val="007866FD"/>
    <w:rsid w:val="00786856"/>
    <w:rsid w:val="00786878"/>
    <w:rsid w:val="007868FA"/>
    <w:rsid w:val="00786923"/>
    <w:rsid w:val="00786DEF"/>
    <w:rsid w:val="00786EBD"/>
    <w:rsid w:val="0078701E"/>
    <w:rsid w:val="00787262"/>
    <w:rsid w:val="007872B9"/>
    <w:rsid w:val="00787899"/>
    <w:rsid w:val="00787C0A"/>
    <w:rsid w:val="0079010D"/>
    <w:rsid w:val="007901C0"/>
    <w:rsid w:val="0079092E"/>
    <w:rsid w:val="00790D62"/>
    <w:rsid w:val="00791121"/>
    <w:rsid w:val="007915C8"/>
    <w:rsid w:val="007917BB"/>
    <w:rsid w:val="00791B87"/>
    <w:rsid w:val="00791F57"/>
    <w:rsid w:val="0079233A"/>
    <w:rsid w:val="00792DAB"/>
    <w:rsid w:val="0079326D"/>
    <w:rsid w:val="007934CA"/>
    <w:rsid w:val="00793736"/>
    <w:rsid w:val="0079397E"/>
    <w:rsid w:val="00793EEC"/>
    <w:rsid w:val="0079501F"/>
    <w:rsid w:val="00795CC9"/>
    <w:rsid w:val="00795D48"/>
    <w:rsid w:val="00796034"/>
    <w:rsid w:val="007962CC"/>
    <w:rsid w:val="0079636A"/>
    <w:rsid w:val="007963C9"/>
    <w:rsid w:val="0079647A"/>
    <w:rsid w:val="007968FF"/>
    <w:rsid w:val="007969EF"/>
    <w:rsid w:val="00796B2A"/>
    <w:rsid w:val="00796BB9"/>
    <w:rsid w:val="00796DAB"/>
    <w:rsid w:val="00796FAF"/>
    <w:rsid w:val="007977FB"/>
    <w:rsid w:val="00797B23"/>
    <w:rsid w:val="00797C59"/>
    <w:rsid w:val="00797CCE"/>
    <w:rsid w:val="00797E39"/>
    <w:rsid w:val="00797F01"/>
    <w:rsid w:val="007A073D"/>
    <w:rsid w:val="007A1C41"/>
    <w:rsid w:val="007A1D8B"/>
    <w:rsid w:val="007A2142"/>
    <w:rsid w:val="007A214B"/>
    <w:rsid w:val="007A2275"/>
    <w:rsid w:val="007A23FC"/>
    <w:rsid w:val="007A2DBC"/>
    <w:rsid w:val="007A31B7"/>
    <w:rsid w:val="007A3726"/>
    <w:rsid w:val="007A38A9"/>
    <w:rsid w:val="007A3A92"/>
    <w:rsid w:val="007A3ABD"/>
    <w:rsid w:val="007A3E9E"/>
    <w:rsid w:val="007A3FFE"/>
    <w:rsid w:val="007A41B5"/>
    <w:rsid w:val="007A4361"/>
    <w:rsid w:val="007A48C9"/>
    <w:rsid w:val="007A4A64"/>
    <w:rsid w:val="007A50BC"/>
    <w:rsid w:val="007A5461"/>
    <w:rsid w:val="007A54EB"/>
    <w:rsid w:val="007A576A"/>
    <w:rsid w:val="007A57FC"/>
    <w:rsid w:val="007A608E"/>
    <w:rsid w:val="007A63C8"/>
    <w:rsid w:val="007A6834"/>
    <w:rsid w:val="007A68A6"/>
    <w:rsid w:val="007A6984"/>
    <w:rsid w:val="007A6B34"/>
    <w:rsid w:val="007A6E20"/>
    <w:rsid w:val="007A7006"/>
    <w:rsid w:val="007A721B"/>
    <w:rsid w:val="007A73E0"/>
    <w:rsid w:val="007A7534"/>
    <w:rsid w:val="007A75D0"/>
    <w:rsid w:val="007A78B8"/>
    <w:rsid w:val="007A7904"/>
    <w:rsid w:val="007B006E"/>
    <w:rsid w:val="007B008E"/>
    <w:rsid w:val="007B0328"/>
    <w:rsid w:val="007B1B6A"/>
    <w:rsid w:val="007B1E42"/>
    <w:rsid w:val="007B2042"/>
    <w:rsid w:val="007B21D4"/>
    <w:rsid w:val="007B268E"/>
    <w:rsid w:val="007B2AC8"/>
    <w:rsid w:val="007B2ACC"/>
    <w:rsid w:val="007B2D2E"/>
    <w:rsid w:val="007B2F14"/>
    <w:rsid w:val="007B3541"/>
    <w:rsid w:val="007B3912"/>
    <w:rsid w:val="007B40FD"/>
    <w:rsid w:val="007B4279"/>
    <w:rsid w:val="007B44A9"/>
    <w:rsid w:val="007B4808"/>
    <w:rsid w:val="007B4962"/>
    <w:rsid w:val="007B49EE"/>
    <w:rsid w:val="007B4C4D"/>
    <w:rsid w:val="007B500E"/>
    <w:rsid w:val="007B5A76"/>
    <w:rsid w:val="007B5B59"/>
    <w:rsid w:val="007B5B8B"/>
    <w:rsid w:val="007B5D52"/>
    <w:rsid w:val="007B5E01"/>
    <w:rsid w:val="007B5EDA"/>
    <w:rsid w:val="007B6602"/>
    <w:rsid w:val="007B66B8"/>
    <w:rsid w:val="007B6B86"/>
    <w:rsid w:val="007B6E9F"/>
    <w:rsid w:val="007B74C8"/>
    <w:rsid w:val="007B7A03"/>
    <w:rsid w:val="007C0230"/>
    <w:rsid w:val="007C0668"/>
    <w:rsid w:val="007C089D"/>
    <w:rsid w:val="007C0D3A"/>
    <w:rsid w:val="007C1266"/>
    <w:rsid w:val="007C1285"/>
    <w:rsid w:val="007C19B0"/>
    <w:rsid w:val="007C1AEA"/>
    <w:rsid w:val="007C1C71"/>
    <w:rsid w:val="007C1CA9"/>
    <w:rsid w:val="007C1D17"/>
    <w:rsid w:val="007C1D2E"/>
    <w:rsid w:val="007C1F34"/>
    <w:rsid w:val="007C20E0"/>
    <w:rsid w:val="007C2655"/>
    <w:rsid w:val="007C27BB"/>
    <w:rsid w:val="007C2B56"/>
    <w:rsid w:val="007C3011"/>
    <w:rsid w:val="007C3372"/>
    <w:rsid w:val="007C33F9"/>
    <w:rsid w:val="007C35F3"/>
    <w:rsid w:val="007C3A0E"/>
    <w:rsid w:val="007C3FB3"/>
    <w:rsid w:val="007C41AB"/>
    <w:rsid w:val="007C4804"/>
    <w:rsid w:val="007C4ABB"/>
    <w:rsid w:val="007C5EBF"/>
    <w:rsid w:val="007C5EFA"/>
    <w:rsid w:val="007C6429"/>
    <w:rsid w:val="007C691C"/>
    <w:rsid w:val="007C73E7"/>
    <w:rsid w:val="007C758B"/>
    <w:rsid w:val="007C76DF"/>
    <w:rsid w:val="007C78B5"/>
    <w:rsid w:val="007C7D4D"/>
    <w:rsid w:val="007C7DAC"/>
    <w:rsid w:val="007C7F77"/>
    <w:rsid w:val="007D0222"/>
    <w:rsid w:val="007D047D"/>
    <w:rsid w:val="007D05B0"/>
    <w:rsid w:val="007D0628"/>
    <w:rsid w:val="007D078C"/>
    <w:rsid w:val="007D0AA9"/>
    <w:rsid w:val="007D0CC2"/>
    <w:rsid w:val="007D0F60"/>
    <w:rsid w:val="007D1159"/>
    <w:rsid w:val="007D15B3"/>
    <w:rsid w:val="007D1805"/>
    <w:rsid w:val="007D1C79"/>
    <w:rsid w:val="007D1DB0"/>
    <w:rsid w:val="007D1DD9"/>
    <w:rsid w:val="007D2022"/>
    <w:rsid w:val="007D20FB"/>
    <w:rsid w:val="007D2489"/>
    <w:rsid w:val="007D2646"/>
    <w:rsid w:val="007D2D1D"/>
    <w:rsid w:val="007D2E13"/>
    <w:rsid w:val="007D302D"/>
    <w:rsid w:val="007D30F4"/>
    <w:rsid w:val="007D321E"/>
    <w:rsid w:val="007D34A4"/>
    <w:rsid w:val="007D3A58"/>
    <w:rsid w:val="007D3B78"/>
    <w:rsid w:val="007D3DF4"/>
    <w:rsid w:val="007D4420"/>
    <w:rsid w:val="007D446A"/>
    <w:rsid w:val="007D45E8"/>
    <w:rsid w:val="007D4722"/>
    <w:rsid w:val="007D49EC"/>
    <w:rsid w:val="007D4CAF"/>
    <w:rsid w:val="007D4CE7"/>
    <w:rsid w:val="007D4FD7"/>
    <w:rsid w:val="007D52E0"/>
    <w:rsid w:val="007D57CD"/>
    <w:rsid w:val="007D5983"/>
    <w:rsid w:val="007D5A01"/>
    <w:rsid w:val="007D5C2C"/>
    <w:rsid w:val="007D623A"/>
    <w:rsid w:val="007D62B6"/>
    <w:rsid w:val="007D63D9"/>
    <w:rsid w:val="007D6448"/>
    <w:rsid w:val="007D65A2"/>
    <w:rsid w:val="007D6E82"/>
    <w:rsid w:val="007D7408"/>
    <w:rsid w:val="007D7CD1"/>
    <w:rsid w:val="007DDD99"/>
    <w:rsid w:val="007E0BAF"/>
    <w:rsid w:val="007E0C49"/>
    <w:rsid w:val="007E0D75"/>
    <w:rsid w:val="007E1215"/>
    <w:rsid w:val="007E1404"/>
    <w:rsid w:val="007E167B"/>
    <w:rsid w:val="007E1682"/>
    <w:rsid w:val="007E1808"/>
    <w:rsid w:val="007E1EA1"/>
    <w:rsid w:val="007E25A1"/>
    <w:rsid w:val="007E2D5A"/>
    <w:rsid w:val="007E2F26"/>
    <w:rsid w:val="007E32BC"/>
    <w:rsid w:val="007E3425"/>
    <w:rsid w:val="007E3A07"/>
    <w:rsid w:val="007E3E3E"/>
    <w:rsid w:val="007E425B"/>
    <w:rsid w:val="007E45E7"/>
    <w:rsid w:val="007E4726"/>
    <w:rsid w:val="007E4B07"/>
    <w:rsid w:val="007E4B0A"/>
    <w:rsid w:val="007E4E2E"/>
    <w:rsid w:val="007E4EBD"/>
    <w:rsid w:val="007E5182"/>
    <w:rsid w:val="007E52ED"/>
    <w:rsid w:val="007E5563"/>
    <w:rsid w:val="007E56B3"/>
    <w:rsid w:val="007E5945"/>
    <w:rsid w:val="007E5B86"/>
    <w:rsid w:val="007E5CE1"/>
    <w:rsid w:val="007E5D2D"/>
    <w:rsid w:val="007E60C2"/>
    <w:rsid w:val="007E649C"/>
    <w:rsid w:val="007E68DC"/>
    <w:rsid w:val="007E6BCD"/>
    <w:rsid w:val="007E6F9C"/>
    <w:rsid w:val="007E7209"/>
    <w:rsid w:val="007E72BA"/>
    <w:rsid w:val="007E734F"/>
    <w:rsid w:val="007E75C4"/>
    <w:rsid w:val="007E778B"/>
    <w:rsid w:val="007E7A87"/>
    <w:rsid w:val="007E7E33"/>
    <w:rsid w:val="007F0363"/>
    <w:rsid w:val="007F03B3"/>
    <w:rsid w:val="007F0701"/>
    <w:rsid w:val="007F138E"/>
    <w:rsid w:val="007F140A"/>
    <w:rsid w:val="007F187D"/>
    <w:rsid w:val="007F18B0"/>
    <w:rsid w:val="007F18CD"/>
    <w:rsid w:val="007F1CFE"/>
    <w:rsid w:val="007F1E14"/>
    <w:rsid w:val="007F1F2C"/>
    <w:rsid w:val="007F268F"/>
    <w:rsid w:val="007F29C7"/>
    <w:rsid w:val="007F2D28"/>
    <w:rsid w:val="007F2EC2"/>
    <w:rsid w:val="007F2F59"/>
    <w:rsid w:val="007F33C8"/>
    <w:rsid w:val="007F34D4"/>
    <w:rsid w:val="007F363C"/>
    <w:rsid w:val="007F3941"/>
    <w:rsid w:val="007F3AA9"/>
    <w:rsid w:val="007F3C6E"/>
    <w:rsid w:val="007F411D"/>
    <w:rsid w:val="007F451D"/>
    <w:rsid w:val="007F4C5A"/>
    <w:rsid w:val="007F5156"/>
    <w:rsid w:val="007F55C0"/>
    <w:rsid w:val="007F5A66"/>
    <w:rsid w:val="007F6010"/>
    <w:rsid w:val="007F64A8"/>
    <w:rsid w:val="007F6755"/>
    <w:rsid w:val="007F6962"/>
    <w:rsid w:val="007F6A97"/>
    <w:rsid w:val="007F6C95"/>
    <w:rsid w:val="007F6DBF"/>
    <w:rsid w:val="007F6E28"/>
    <w:rsid w:val="007F6E60"/>
    <w:rsid w:val="007F740A"/>
    <w:rsid w:val="007F77B4"/>
    <w:rsid w:val="007F7D88"/>
    <w:rsid w:val="007F7F5E"/>
    <w:rsid w:val="007F7FAE"/>
    <w:rsid w:val="008005A2"/>
    <w:rsid w:val="00800956"/>
    <w:rsid w:val="00800A7F"/>
    <w:rsid w:val="00800E76"/>
    <w:rsid w:val="008017FD"/>
    <w:rsid w:val="0080217A"/>
    <w:rsid w:val="0080242D"/>
    <w:rsid w:val="00802650"/>
    <w:rsid w:val="0080277C"/>
    <w:rsid w:val="00802804"/>
    <w:rsid w:val="0080292F"/>
    <w:rsid w:val="00802E95"/>
    <w:rsid w:val="0080309E"/>
    <w:rsid w:val="0080328B"/>
    <w:rsid w:val="0080361D"/>
    <w:rsid w:val="008038E8"/>
    <w:rsid w:val="00803B54"/>
    <w:rsid w:val="00803BB8"/>
    <w:rsid w:val="00803C41"/>
    <w:rsid w:val="00803D15"/>
    <w:rsid w:val="00803D6F"/>
    <w:rsid w:val="008040D2"/>
    <w:rsid w:val="0080470F"/>
    <w:rsid w:val="008047AF"/>
    <w:rsid w:val="00804AE9"/>
    <w:rsid w:val="00804CCB"/>
    <w:rsid w:val="00805083"/>
    <w:rsid w:val="008051E5"/>
    <w:rsid w:val="008053DB"/>
    <w:rsid w:val="0080566C"/>
    <w:rsid w:val="008057E2"/>
    <w:rsid w:val="00805A95"/>
    <w:rsid w:val="00805EA1"/>
    <w:rsid w:val="00805FD9"/>
    <w:rsid w:val="0080701C"/>
    <w:rsid w:val="0080704B"/>
    <w:rsid w:val="008070F9"/>
    <w:rsid w:val="0080724A"/>
    <w:rsid w:val="008072EB"/>
    <w:rsid w:val="00807597"/>
    <w:rsid w:val="008075B4"/>
    <w:rsid w:val="0080783A"/>
    <w:rsid w:val="00810304"/>
    <w:rsid w:val="008104C9"/>
    <w:rsid w:val="008105FA"/>
    <w:rsid w:val="00810A3D"/>
    <w:rsid w:val="0081122B"/>
    <w:rsid w:val="0081123B"/>
    <w:rsid w:val="00811F03"/>
    <w:rsid w:val="0081214B"/>
    <w:rsid w:val="0081234E"/>
    <w:rsid w:val="008126B7"/>
    <w:rsid w:val="008129BF"/>
    <w:rsid w:val="00812D05"/>
    <w:rsid w:val="00812E86"/>
    <w:rsid w:val="008130D5"/>
    <w:rsid w:val="0081327C"/>
    <w:rsid w:val="00813849"/>
    <w:rsid w:val="0081386E"/>
    <w:rsid w:val="008139FC"/>
    <w:rsid w:val="00813B6B"/>
    <w:rsid w:val="00813B72"/>
    <w:rsid w:val="008147B6"/>
    <w:rsid w:val="00814A77"/>
    <w:rsid w:val="008153B5"/>
    <w:rsid w:val="00815B9F"/>
    <w:rsid w:val="00815F26"/>
    <w:rsid w:val="00816669"/>
    <w:rsid w:val="008169A1"/>
    <w:rsid w:val="00816D61"/>
    <w:rsid w:val="00816F7D"/>
    <w:rsid w:val="00817350"/>
    <w:rsid w:val="00817714"/>
    <w:rsid w:val="00817901"/>
    <w:rsid w:val="00817907"/>
    <w:rsid w:val="00817A7B"/>
    <w:rsid w:val="00817E42"/>
    <w:rsid w:val="00820977"/>
    <w:rsid w:val="008209C2"/>
    <w:rsid w:val="00820CA4"/>
    <w:rsid w:val="00820F82"/>
    <w:rsid w:val="00821C0D"/>
    <w:rsid w:val="00821F0E"/>
    <w:rsid w:val="008220CD"/>
    <w:rsid w:val="00822451"/>
    <w:rsid w:val="00822951"/>
    <w:rsid w:val="00822A06"/>
    <w:rsid w:val="00822AA8"/>
    <w:rsid w:val="00822F02"/>
    <w:rsid w:val="00824A30"/>
    <w:rsid w:val="00824C8B"/>
    <w:rsid w:val="00825234"/>
    <w:rsid w:val="008252CC"/>
    <w:rsid w:val="00825457"/>
    <w:rsid w:val="008255C0"/>
    <w:rsid w:val="00825FA4"/>
    <w:rsid w:val="0082612E"/>
    <w:rsid w:val="00826165"/>
    <w:rsid w:val="0082637A"/>
    <w:rsid w:val="0082638B"/>
    <w:rsid w:val="0082688D"/>
    <w:rsid w:val="00826BC6"/>
    <w:rsid w:val="00826D0D"/>
    <w:rsid w:val="00826DAC"/>
    <w:rsid w:val="008279DD"/>
    <w:rsid w:val="00827B3A"/>
    <w:rsid w:val="00827B6F"/>
    <w:rsid w:val="00830C85"/>
    <w:rsid w:val="00830D19"/>
    <w:rsid w:val="0083102F"/>
    <w:rsid w:val="00831089"/>
    <w:rsid w:val="00831252"/>
    <w:rsid w:val="00831508"/>
    <w:rsid w:val="00831C5F"/>
    <w:rsid w:val="00831CE5"/>
    <w:rsid w:val="00831D2F"/>
    <w:rsid w:val="00831EAE"/>
    <w:rsid w:val="008323EF"/>
    <w:rsid w:val="00832879"/>
    <w:rsid w:val="008328E1"/>
    <w:rsid w:val="00832953"/>
    <w:rsid w:val="008329C7"/>
    <w:rsid w:val="00832A27"/>
    <w:rsid w:val="008334F5"/>
    <w:rsid w:val="0083358B"/>
    <w:rsid w:val="00833FD2"/>
    <w:rsid w:val="00834682"/>
    <w:rsid w:val="00834F53"/>
    <w:rsid w:val="008350F5"/>
    <w:rsid w:val="0083518C"/>
    <w:rsid w:val="00835970"/>
    <w:rsid w:val="00835A5C"/>
    <w:rsid w:val="0083694B"/>
    <w:rsid w:val="00836BA3"/>
    <w:rsid w:val="00836E00"/>
    <w:rsid w:val="00836E49"/>
    <w:rsid w:val="00836E98"/>
    <w:rsid w:val="00836FA3"/>
    <w:rsid w:val="008374F1"/>
    <w:rsid w:val="008376FB"/>
    <w:rsid w:val="00837D32"/>
    <w:rsid w:val="00840016"/>
    <w:rsid w:val="008405D9"/>
    <w:rsid w:val="008409E6"/>
    <w:rsid w:val="00840B6F"/>
    <w:rsid w:val="00840D1C"/>
    <w:rsid w:val="00840E7E"/>
    <w:rsid w:val="00840F11"/>
    <w:rsid w:val="00841194"/>
    <w:rsid w:val="00841357"/>
    <w:rsid w:val="008415DE"/>
    <w:rsid w:val="00841BCB"/>
    <w:rsid w:val="00842016"/>
    <w:rsid w:val="008424D1"/>
    <w:rsid w:val="0084295C"/>
    <w:rsid w:val="00842D6A"/>
    <w:rsid w:val="008430CE"/>
    <w:rsid w:val="00843118"/>
    <w:rsid w:val="00843765"/>
    <w:rsid w:val="00843859"/>
    <w:rsid w:val="008438B2"/>
    <w:rsid w:val="008438B5"/>
    <w:rsid w:val="00843AC1"/>
    <w:rsid w:val="00844163"/>
    <w:rsid w:val="00844470"/>
    <w:rsid w:val="0084458B"/>
    <w:rsid w:val="0084469E"/>
    <w:rsid w:val="00844C60"/>
    <w:rsid w:val="00845239"/>
    <w:rsid w:val="00845530"/>
    <w:rsid w:val="00845C95"/>
    <w:rsid w:val="0084620C"/>
    <w:rsid w:val="0084640F"/>
    <w:rsid w:val="0084650A"/>
    <w:rsid w:val="00846A79"/>
    <w:rsid w:val="00846ACD"/>
    <w:rsid w:val="00846C9B"/>
    <w:rsid w:val="00846D28"/>
    <w:rsid w:val="00846DA8"/>
    <w:rsid w:val="00847396"/>
    <w:rsid w:val="008475F2"/>
    <w:rsid w:val="008476EE"/>
    <w:rsid w:val="0084782A"/>
    <w:rsid w:val="00850374"/>
    <w:rsid w:val="00850606"/>
    <w:rsid w:val="00850C45"/>
    <w:rsid w:val="0085100B"/>
    <w:rsid w:val="0085106E"/>
    <w:rsid w:val="00851266"/>
    <w:rsid w:val="00851D0E"/>
    <w:rsid w:val="00851E89"/>
    <w:rsid w:val="0085217D"/>
    <w:rsid w:val="00852339"/>
    <w:rsid w:val="008523AD"/>
    <w:rsid w:val="00852402"/>
    <w:rsid w:val="00852C87"/>
    <w:rsid w:val="00853086"/>
    <w:rsid w:val="0085364F"/>
    <w:rsid w:val="008536E5"/>
    <w:rsid w:val="00853733"/>
    <w:rsid w:val="00853AA2"/>
    <w:rsid w:val="00854039"/>
    <w:rsid w:val="00854675"/>
    <w:rsid w:val="008549E7"/>
    <w:rsid w:val="00854AAC"/>
    <w:rsid w:val="00854D0D"/>
    <w:rsid w:val="0085555A"/>
    <w:rsid w:val="0085587F"/>
    <w:rsid w:val="00855B31"/>
    <w:rsid w:val="00855C52"/>
    <w:rsid w:val="00855E88"/>
    <w:rsid w:val="0085610A"/>
    <w:rsid w:val="00856355"/>
    <w:rsid w:val="00856870"/>
    <w:rsid w:val="00856EB3"/>
    <w:rsid w:val="00857170"/>
    <w:rsid w:val="00857223"/>
    <w:rsid w:val="0085722A"/>
    <w:rsid w:val="008572C3"/>
    <w:rsid w:val="00857301"/>
    <w:rsid w:val="00857509"/>
    <w:rsid w:val="00857B34"/>
    <w:rsid w:val="00857C32"/>
    <w:rsid w:val="00857DCA"/>
    <w:rsid w:val="008600F6"/>
    <w:rsid w:val="0086048C"/>
    <w:rsid w:val="00860580"/>
    <w:rsid w:val="00860A26"/>
    <w:rsid w:val="00860C45"/>
    <w:rsid w:val="00861139"/>
    <w:rsid w:val="008612ED"/>
    <w:rsid w:val="00861743"/>
    <w:rsid w:val="00861DBA"/>
    <w:rsid w:val="00861E23"/>
    <w:rsid w:val="008627B5"/>
    <w:rsid w:val="00862B3B"/>
    <w:rsid w:val="00862BF7"/>
    <w:rsid w:val="00862E45"/>
    <w:rsid w:val="0086314F"/>
    <w:rsid w:val="00863323"/>
    <w:rsid w:val="0086347F"/>
    <w:rsid w:val="008634F8"/>
    <w:rsid w:val="008639CF"/>
    <w:rsid w:val="00863B86"/>
    <w:rsid w:val="00863E35"/>
    <w:rsid w:val="00864627"/>
    <w:rsid w:val="008647A5"/>
    <w:rsid w:val="0086492E"/>
    <w:rsid w:val="00864998"/>
    <w:rsid w:val="00865042"/>
    <w:rsid w:val="00865902"/>
    <w:rsid w:val="00865B8B"/>
    <w:rsid w:val="00865FB5"/>
    <w:rsid w:val="00866999"/>
    <w:rsid w:val="00866ACC"/>
    <w:rsid w:val="00866D30"/>
    <w:rsid w:val="00866DD9"/>
    <w:rsid w:val="008670A3"/>
    <w:rsid w:val="008676CA"/>
    <w:rsid w:val="008679A1"/>
    <w:rsid w:val="00867AD5"/>
    <w:rsid w:val="00867B25"/>
    <w:rsid w:val="00867DEE"/>
    <w:rsid w:val="00867F3D"/>
    <w:rsid w:val="008702ED"/>
    <w:rsid w:val="008707E7"/>
    <w:rsid w:val="0087167C"/>
    <w:rsid w:val="00871749"/>
    <w:rsid w:val="0087206B"/>
    <w:rsid w:val="00872943"/>
    <w:rsid w:val="00872968"/>
    <w:rsid w:val="00873706"/>
    <w:rsid w:val="00873872"/>
    <w:rsid w:val="00873E55"/>
    <w:rsid w:val="00873E58"/>
    <w:rsid w:val="0087425C"/>
    <w:rsid w:val="00874AB8"/>
    <w:rsid w:val="00874B03"/>
    <w:rsid w:val="008753AE"/>
    <w:rsid w:val="00875710"/>
    <w:rsid w:val="00875753"/>
    <w:rsid w:val="00875799"/>
    <w:rsid w:val="008758E9"/>
    <w:rsid w:val="00875A98"/>
    <w:rsid w:val="00875CFA"/>
    <w:rsid w:val="00875E8A"/>
    <w:rsid w:val="00876876"/>
    <w:rsid w:val="00876A5D"/>
    <w:rsid w:val="00876ABA"/>
    <w:rsid w:val="00876C2D"/>
    <w:rsid w:val="00876FC9"/>
    <w:rsid w:val="008771F6"/>
    <w:rsid w:val="0087791A"/>
    <w:rsid w:val="00877B7B"/>
    <w:rsid w:val="00877E45"/>
    <w:rsid w:val="00880081"/>
    <w:rsid w:val="00880480"/>
    <w:rsid w:val="0088064A"/>
    <w:rsid w:val="008806D0"/>
    <w:rsid w:val="0088073D"/>
    <w:rsid w:val="00880B31"/>
    <w:rsid w:val="00881425"/>
    <w:rsid w:val="00881EDF"/>
    <w:rsid w:val="008820F4"/>
    <w:rsid w:val="00882329"/>
    <w:rsid w:val="008824D0"/>
    <w:rsid w:val="008824E6"/>
    <w:rsid w:val="008826D5"/>
    <w:rsid w:val="00882D56"/>
    <w:rsid w:val="00882E90"/>
    <w:rsid w:val="00882FD4"/>
    <w:rsid w:val="008839B0"/>
    <w:rsid w:val="00883AF4"/>
    <w:rsid w:val="00883B0B"/>
    <w:rsid w:val="00883B90"/>
    <w:rsid w:val="0088426A"/>
    <w:rsid w:val="008844D8"/>
    <w:rsid w:val="00884831"/>
    <w:rsid w:val="008848BE"/>
    <w:rsid w:val="008854E1"/>
    <w:rsid w:val="0088572B"/>
    <w:rsid w:val="00885EEE"/>
    <w:rsid w:val="00886034"/>
    <w:rsid w:val="0088670F"/>
    <w:rsid w:val="00886BCE"/>
    <w:rsid w:val="00886C9D"/>
    <w:rsid w:val="00887567"/>
    <w:rsid w:val="00887A30"/>
    <w:rsid w:val="00887B49"/>
    <w:rsid w:val="00887BFA"/>
    <w:rsid w:val="00887CB8"/>
    <w:rsid w:val="00887DDF"/>
    <w:rsid w:val="00887F9F"/>
    <w:rsid w:val="0089039B"/>
    <w:rsid w:val="0089094B"/>
    <w:rsid w:val="00890C00"/>
    <w:rsid w:val="008910B2"/>
    <w:rsid w:val="00891B1B"/>
    <w:rsid w:val="00891C86"/>
    <w:rsid w:val="00892146"/>
    <w:rsid w:val="0089229D"/>
    <w:rsid w:val="00892A11"/>
    <w:rsid w:val="0089304E"/>
    <w:rsid w:val="00893737"/>
    <w:rsid w:val="008937BB"/>
    <w:rsid w:val="008938CC"/>
    <w:rsid w:val="00893B7F"/>
    <w:rsid w:val="00893E7B"/>
    <w:rsid w:val="00894083"/>
    <w:rsid w:val="008942A2"/>
    <w:rsid w:val="008944D2"/>
    <w:rsid w:val="00894E2D"/>
    <w:rsid w:val="00894F5A"/>
    <w:rsid w:val="0089544D"/>
    <w:rsid w:val="0089555D"/>
    <w:rsid w:val="00895E29"/>
    <w:rsid w:val="00895F4C"/>
    <w:rsid w:val="008961E0"/>
    <w:rsid w:val="008964A8"/>
    <w:rsid w:val="008968DE"/>
    <w:rsid w:val="00896A21"/>
    <w:rsid w:val="00897002"/>
    <w:rsid w:val="008972A8"/>
    <w:rsid w:val="008973D6"/>
    <w:rsid w:val="008977AF"/>
    <w:rsid w:val="00897829"/>
    <w:rsid w:val="008A03C2"/>
    <w:rsid w:val="008A0927"/>
    <w:rsid w:val="008A0CBA"/>
    <w:rsid w:val="008A1011"/>
    <w:rsid w:val="008A15A9"/>
    <w:rsid w:val="008A1C19"/>
    <w:rsid w:val="008A1DD8"/>
    <w:rsid w:val="008A2395"/>
    <w:rsid w:val="008A26AA"/>
    <w:rsid w:val="008A288A"/>
    <w:rsid w:val="008A2B0D"/>
    <w:rsid w:val="008A2B5C"/>
    <w:rsid w:val="008A2BAA"/>
    <w:rsid w:val="008A2BD6"/>
    <w:rsid w:val="008A3383"/>
    <w:rsid w:val="008A357B"/>
    <w:rsid w:val="008A3AA1"/>
    <w:rsid w:val="008A4489"/>
    <w:rsid w:val="008A48C8"/>
    <w:rsid w:val="008A5401"/>
    <w:rsid w:val="008A54DA"/>
    <w:rsid w:val="008A5657"/>
    <w:rsid w:val="008A5A98"/>
    <w:rsid w:val="008A5E36"/>
    <w:rsid w:val="008A6008"/>
    <w:rsid w:val="008A61E3"/>
    <w:rsid w:val="008A62FB"/>
    <w:rsid w:val="008A6393"/>
    <w:rsid w:val="008A6B2B"/>
    <w:rsid w:val="008A70F9"/>
    <w:rsid w:val="008A7340"/>
    <w:rsid w:val="008A742A"/>
    <w:rsid w:val="008A7630"/>
    <w:rsid w:val="008A7E19"/>
    <w:rsid w:val="008A7FA9"/>
    <w:rsid w:val="008B035A"/>
    <w:rsid w:val="008B07BB"/>
    <w:rsid w:val="008B0973"/>
    <w:rsid w:val="008B1073"/>
    <w:rsid w:val="008B1CBA"/>
    <w:rsid w:val="008B1D60"/>
    <w:rsid w:val="008B1DE7"/>
    <w:rsid w:val="008B1E4E"/>
    <w:rsid w:val="008B20DE"/>
    <w:rsid w:val="008B2226"/>
    <w:rsid w:val="008B2230"/>
    <w:rsid w:val="008B227A"/>
    <w:rsid w:val="008B259E"/>
    <w:rsid w:val="008B27B8"/>
    <w:rsid w:val="008B2C65"/>
    <w:rsid w:val="008B33E2"/>
    <w:rsid w:val="008B3584"/>
    <w:rsid w:val="008B39B9"/>
    <w:rsid w:val="008B3B93"/>
    <w:rsid w:val="008B3F32"/>
    <w:rsid w:val="008B4222"/>
    <w:rsid w:val="008B43E2"/>
    <w:rsid w:val="008B453B"/>
    <w:rsid w:val="008B49B8"/>
    <w:rsid w:val="008B49E6"/>
    <w:rsid w:val="008B4A2C"/>
    <w:rsid w:val="008B4E9B"/>
    <w:rsid w:val="008B52EB"/>
    <w:rsid w:val="008B57FA"/>
    <w:rsid w:val="008B5D12"/>
    <w:rsid w:val="008B5F6E"/>
    <w:rsid w:val="008B6151"/>
    <w:rsid w:val="008B6246"/>
    <w:rsid w:val="008B6295"/>
    <w:rsid w:val="008B62CA"/>
    <w:rsid w:val="008B6465"/>
    <w:rsid w:val="008B675F"/>
    <w:rsid w:val="008B715F"/>
    <w:rsid w:val="008B72FC"/>
    <w:rsid w:val="008B7979"/>
    <w:rsid w:val="008B7C2B"/>
    <w:rsid w:val="008B7D9D"/>
    <w:rsid w:val="008B7F7A"/>
    <w:rsid w:val="008C0168"/>
    <w:rsid w:val="008C0CDD"/>
    <w:rsid w:val="008C0D43"/>
    <w:rsid w:val="008C184A"/>
    <w:rsid w:val="008C1AAE"/>
    <w:rsid w:val="008C1BD4"/>
    <w:rsid w:val="008C1E47"/>
    <w:rsid w:val="008C2289"/>
    <w:rsid w:val="008C2325"/>
    <w:rsid w:val="008C24DA"/>
    <w:rsid w:val="008C25C0"/>
    <w:rsid w:val="008C292E"/>
    <w:rsid w:val="008C2995"/>
    <w:rsid w:val="008C3005"/>
    <w:rsid w:val="008C333D"/>
    <w:rsid w:val="008C3493"/>
    <w:rsid w:val="008C358B"/>
    <w:rsid w:val="008C3595"/>
    <w:rsid w:val="008C3B44"/>
    <w:rsid w:val="008C3E27"/>
    <w:rsid w:val="008C3F46"/>
    <w:rsid w:val="008C4338"/>
    <w:rsid w:val="008C4498"/>
    <w:rsid w:val="008C49F8"/>
    <w:rsid w:val="008C4B09"/>
    <w:rsid w:val="008C4B0E"/>
    <w:rsid w:val="008C52BD"/>
    <w:rsid w:val="008C5A9F"/>
    <w:rsid w:val="008C5ADB"/>
    <w:rsid w:val="008C5D69"/>
    <w:rsid w:val="008C5F00"/>
    <w:rsid w:val="008C5F99"/>
    <w:rsid w:val="008C6339"/>
    <w:rsid w:val="008C68A2"/>
    <w:rsid w:val="008C68D5"/>
    <w:rsid w:val="008C6A41"/>
    <w:rsid w:val="008C6C03"/>
    <w:rsid w:val="008C74A6"/>
    <w:rsid w:val="008C757D"/>
    <w:rsid w:val="008C76BB"/>
    <w:rsid w:val="008C787C"/>
    <w:rsid w:val="008C7E6D"/>
    <w:rsid w:val="008D018C"/>
    <w:rsid w:val="008D01FA"/>
    <w:rsid w:val="008D04EE"/>
    <w:rsid w:val="008D0A49"/>
    <w:rsid w:val="008D0F17"/>
    <w:rsid w:val="008D108E"/>
    <w:rsid w:val="008D1286"/>
    <w:rsid w:val="008D16E1"/>
    <w:rsid w:val="008D2029"/>
    <w:rsid w:val="008D2101"/>
    <w:rsid w:val="008D211D"/>
    <w:rsid w:val="008D2681"/>
    <w:rsid w:val="008D2988"/>
    <w:rsid w:val="008D2A68"/>
    <w:rsid w:val="008D2C0E"/>
    <w:rsid w:val="008D3658"/>
    <w:rsid w:val="008D37D6"/>
    <w:rsid w:val="008D3A77"/>
    <w:rsid w:val="008D3B91"/>
    <w:rsid w:val="008D3F5C"/>
    <w:rsid w:val="008D40D5"/>
    <w:rsid w:val="008D4362"/>
    <w:rsid w:val="008D4456"/>
    <w:rsid w:val="008D45E4"/>
    <w:rsid w:val="008D465C"/>
    <w:rsid w:val="008D4725"/>
    <w:rsid w:val="008D537F"/>
    <w:rsid w:val="008D548F"/>
    <w:rsid w:val="008D5B51"/>
    <w:rsid w:val="008D61BF"/>
    <w:rsid w:val="008D628B"/>
    <w:rsid w:val="008D62CB"/>
    <w:rsid w:val="008D66F4"/>
    <w:rsid w:val="008D6796"/>
    <w:rsid w:val="008D70E9"/>
    <w:rsid w:val="008D721E"/>
    <w:rsid w:val="008D723D"/>
    <w:rsid w:val="008D7C13"/>
    <w:rsid w:val="008E0014"/>
    <w:rsid w:val="008E0167"/>
    <w:rsid w:val="008E0189"/>
    <w:rsid w:val="008E06C4"/>
    <w:rsid w:val="008E0834"/>
    <w:rsid w:val="008E09B5"/>
    <w:rsid w:val="008E09E0"/>
    <w:rsid w:val="008E1190"/>
    <w:rsid w:val="008E169F"/>
    <w:rsid w:val="008E1C57"/>
    <w:rsid w:val="008E1CCF"/>
    <w:rsid w:val="008E202A"/>
    <w:rsid w:val="008E225D"/>
    <w:rsid w:val="008E2267"/>
    <w:rsid w:val="008E263F"/>
    <w:rsid w:val="008E2998"/>
    <w:rsid w:val="008E34F0"/>
    <w:rsid w:val="008E39D8"/>
    <w:rsid w:val="008E3AC3"/>
    <w:rsid w:val="008E4048"/>
    <w:rsid w:val="008E44D9"/>
    <w:rsid w:val="008E451D"/>
    <w:rsid w:val="008E4647"/>
    <w:rsid w:val="008E46FA"/>
    <w:rsid w:val="008E47B4"/>
    <w:rsid w:val="008E480A"/>
    <w:rsid w:val="008E4A19"/>
    <w:rsid w:val="008E4B5D"/>
    <w:rsid w:val="008E4D42"/>
    <w:rsid w:val="008E52A5"/>
    <w:rsid w:val="008E52E1"/>
    <w:rsid w:val="008E5624"/>
    <w:rsid w:val="008E5ABF"/>
    <w:rsid w:val="008E5B6F"/>
    <w:rsid w:val="008E5D67"/>
    <w:rsid w:val="008E613F"/>
    <w:rsid w:val="008E6535"/>
    <w:rsid w:val="008E667A"/>
    <w:rsid w:val="008E68C4"/>
    <w:rsid w:val="008E6AD0"/>
    <w:rsid w:val="008E6CFD"/>
    <w:rsid w:val="008E6D64"/>
    <w:rsid w:val="008E6D72"/>
    <w:rsid w:val="008E7041"/>
    <w:rsid w:val="008E72B2"/>
    <w:rsid w:val="008E74D8"/>
    <w:rsid w:val="008E7C5A"/>
    <w:rsid w:val="008E7C78"/>
    <w:rsid w:val="008F01ED"/>
    <w:rsid w:val="008F05FE"/>
    <w:rsid w:val="008F0B1F"/>
    <w:rsid w:val="008F0DA5"/>
    <w:rsid w:val="008F14F5"/>
    <w:rsid w:val="008F172F"/>
    <w:rsid w:val="008F1894"/>
    <w:rsid w:val="008F1930"/>
    <w:rsid w:val="008F1B0A"/>
    <w:rsid w:val="008F1C93"/>
    <w:rsid w:val="008F2695"/>
    <w:rsid w:val="008F2A16"/>
    <w:rsid w:val="008F2E28"/>
    <w:rsid w:val="008F2F52"/>
    <w:rsid w:val="008F377D"/>
    <w:rsid w:val="008F3781"/>
    <w:rsid w:val="008F37F6"/>
    <w:rsid w:val="008F3B47"/>
    <w:rsid w:val="008F3B61"/>
    <w:rsid w:val="008F3F5A"/>
    <w:rsid w:val="008F3F62"/>
    <w:rsid w:val="008F44F7"/>
    <w:rsid w:val="008F4599"/>
    <w:rsid w:val="008F48A9"/>
    <w:rsid w:val="008F4A95"/>
    <w:rsid w:val="008F4BCC"/>
    <w:rsid w:val="008F4D0C"/>
    <w:rsid w:val="008F52FA"/>
    <w:rsid w:val="008F54E1"/>
    <w:rsid w:val="008F5820"/>
    <w:rsid w:val="008F5C4C"/>
    <w:rsid w:val="008F5EDC"/>
    <w:rsid w:val="008F6040"/>
    <w:rsid w:val="008F6200"/>
    <w:rsid w:val="008F67E8"/>
    <w:rsid w:val="008F6AA7"/>
    <w:rsid w:val="008F6B42"/>
    <w:rsid w:val="008F70D5"/>
    <w:rsid w:val="008F73D6"/>
    <w:rsid w:val="008F7418"/>
    <w:rsid w:val="008F7825"/>
    <w:rsid w:val="008F7BAD"/>
    <w:rsid w:val="008F7C2D"/>
    <w:rsid w:val="008FEB56"/>
    <w:rsid w:val="00900028"/>
    <w:rsid w:val="00900096"/>
    <w:rsid w:val="00900337"/>
    <w:rsid w:val="00900395"/>
    <w:rsid w:val="00900C30"/>
    <w:rsid w:val="00900D55"/>
    <w:rsid w:val="00900F6E"/>
    <w:rsid w:val="00901192"/>
    <w:rsid w:val="009012B2"/>
    <w:rsid w:val="00901505"/>
    <w:rsid w:val="00901644"/>
    <w:rsid w:val="009028E1"/>
    <w:rsid w:val="009031D4"/>
    <w:rsid w:val="00903473"/>
    <w:rsid w:val="0090360A"/>
    <w:rsid w:val="009037BB"/>
    <w:rsid w:val="00903902"/>
    <w:rsid w:val="00903BDF"/>
    <w:rsid w:val="0090403D"/>
    <w:rsid w:val="00904AAD"/>
    <w:rsid w:val="009053A2"/>
    <w:rsid w:val="009053BF"/>
    <w:rsid w:val="00905857"/>
    <w:rsid w:val="00906416"/>
    <w:rsid w:val="009065CB"/>
    <w:rsid w:val="00906731"/>
    <w:rsid w:val="00906788"/>
    <w:rsid w:val="00906CE7"/>
    <w:rsid w:val="00906E63"/>
    <w:rsid w:val="00907944"/>
    <w:rsid w:val="00907EF6"/>
    <w:rsid w:val="00907F49"/>
    <w:rsid w:val="00907F83"/>
    <w:rsid w:val="0091040E"/>
    <w:rsid w:val="009104C2"/>
    <w:rsid w:val="00910AA7"/>
    <w:rsid w:val="00910DC5"/>
    <w:rsid w:val="0091101A"/>
    <w:rsid w:val="0091102E"/>
    <w:rsid w:val="0091131B"/>
    <w:rsid w:val="0091175E"/>
    <w:rsid w:val="009121D8"/>
    <w:rsid w:val="00912546"/>
    <w:rsid w:val="0091284E"/>
    <w:rsid w:val="00912C96"/>
    <w:rsid w:val="00912D14"/>
    <w:rsid w:val="00912E56"/>
    <w:rsid w:val="00913365"/>
    <w:rsid w:val="009138F6"/>
    <w:rsid w:val="00913D1A"/>
    <w:rsid w:val="0091405E"/>
    <w:rsid w:val="009142C1"/>
    <w:rsid w:val="009146CD"/>
    <w:rsid w:val="00914796"/>
    <w:rsid w:val="00915358"/>
    <w:rsid w:val="009155C6"/>
    <w:rsid w:val="00915F44"/>
    <w:rsid w:val="009165AD"/>
    <w:rsid w:val="009165D5"/>
    <w:rsid w:val="0091681D"/>
    <w:rsid w:val="00916821"/>
    <w:rsid w:val="00916D6F"/>
    <w:rsid w:val="009178E2"/>
    <w:rsid w:val="00917E48"/>
    <w:rsid w:val="00917FB6"/>
    <w:rsid w:val="0092063A"/>
    <w:rsid w:val="0092092C"/>
    <w:rsid w:val="00920A0A"/>
    <w:rsid w:val="00920E84"/>
    <w:rsid w:val="00920FEC"/>
    <w:rsid w:val="00921048"/>
    <w:rsid w:val="00921502"/>
    <w:rsid w:val="0092194C"/>
    <w:rsid w:val="00921AB1"/>
    <w:rsid w:val="00922404"/>
    <w:rsid w:val="00922DF9"/>
    <w:rsid w:val="00923243"/>
    <w:rsid w:val="00923A68"/>
    <w:rsid w:val="00923DE1"/>
    <w:rsid w:val="0092408B"/>
    <w:rsid w:val="00924776"/>
    <w:rsid w:val="009248C0"/>
    <w:rsid w:val="009248EE"/>
    <w:rsid w:val="00924B74"/>
    <w:rsid w:val="00924E34"/>
    <w:rsid w:val="0092512A"/>
    <w:rsid w:val="0092538F"/>
    <w:rsid w:val="00925445"/>
    <w:rsid w:val="00925CA2"/>
    <w:rsid w:val="00925CA3"/>
    <w:rsid w:val="00926499"/>
    <w:rsid w:val="00926815"/>
    <w:rsid w:val="00926BA4"/>
    <w:rsid w:val="00926E58"/>
    <w:rsid w:val="009270FE"/>
    <w:rsid w:val="009271D3"/>
    <w:rsid w:val="0092791F"/>
    <w:rsid w:val="00927F22"/>
    <w:rsid w:val="00930109"/>
    <w:rsid w:val="00930502"/>
    <w:rsid w:val="009309BE"/>
    <w:rsid w:val="00930DB7"/>
    <w:rsid w:val="00930F21"/>
    <w:rsid w:val="00930FA0"/>
    <w:rsid w:val="00930FAE"/>
    <w:rsid w:val="00931470"/>
    <w:rsid w:val="00931777"/>
    <w:rsid w:val="00931BA3"/>
    <w:rsid w:val="00931D80"/>
    <w:rsid w:val="00931DA4"/>
    <w:rsid w:val="00931E8C"/>
    <w:rsid w:val="0093205D"/>
    <w:rsid w:val="00932445"/>
    <w:rsid w:val="00932F08"/>
    <w:rsid w:val="00932F91"/>
    <w:rsid w:val="00933328"/>
    <w:rsid w:val="009333A1"/>
    <w:rsid w:val="009337DE"/>
    <w:rsid w:val="009337EB"/>
    <w:rsid w:val="00933B63"/>
    <w:rsid w:val="00933CEC"/>
    <w:rsid w:val="00933ECD"/>
    <w:rsid w:val="0093409D"/>
    <w:rsid w:val="009345E7"/>
    <w:rsid w:val="00934C79"/>
    <w:rsid w:val="00934C9B"/>
    <w:rsid w:val="00934CA3"/>
    <w:rsid w:val="00934EF1"/>
    <w:rsid w:val="009350A7"/>
    <w:rsid w:val="00935422"/>
    <w:rsid w:val="009369C7"/>
    <w:rsid w:val="00936A49"/>
    <w:rsid w:val="00936E26"/>
    <w:rsid w:val="00936ED3"/>
    <w:rsid w:val="00937177"/>
    <w:rsid w:val="00937D0E"/>
    <w:rsid w:val="00937D35"/>
    <w:rsid w:val="00937D7E"/>
    <w:rsid w:val="00940033"/>
    <w:rsid w:val="009401BF"/>
    <w:rsid w:val="00940556"/>
    <w:rsid w:val="009405A9"/>
    <w:rsid w:val="00940DE3"/>
    <w:rsid w:val="00940F73"/>
    <w:rsid w:val="00941109"/>
    <w:rsid w:val="009412B7"/>
    <w:rsid w:val="009413EE"/>
    <w:rsid w:val="0094159B"/>
    <w:rsid w:val="0094169B"/>
    <w:rsid w:val="00941AE7"/>
    <w:rsid w:val="00941C81"/>
    <w:rsid w:val="00942062"/>
    <w:rsid w:val="009421F3"/>
    <w:rsid w:val="009421F9"/>
    <w:rsid w:val="00942646"/>
    <w:rsid w:val="0094295A"/>
    <w:rsid w:val="009429EF"/>
    <w:rsid w:val="00942A1E"/>
    <w:rsid w:val="00942C6E"/>
    <w:rsid w:val="00942D80"/>
    <w:rsid w:val="00943979"/>
    <w:rsid w:val="00943997"/>
    <w:rsid w:val="00943ACC"/>
    <w:rsid w:val="00943BCC"/>
    <w:rsid w:val="00943CE6"/>
    <w:rsid w:val="009441BF"/>
    <w:rsid w:val="009446BC"/>
    <w:rsid w:val="00944A50"/>
    <w:rsid w:val="00944DDB"/>
    <w:rsid w:val="0094552B"/>
    <w:rsid w:val="0094580C"/>
    <w:rsid w:val="00945A2A"/>
    <w:rsid w:val="00945F5D"/>
    <w:rsid w:val="00946574"/>
    <w:rsid w:val="00946645"/>
    <w:rsid w:val="00946831"/>
    <w:rsid w:val="009468CC"/>
    <w:rsid w:val="00946A25"/>
    <w:rsid w:val="00946A57"/>
    <w:rsid w:val="00947539"/>
    <w:rsid w:val="00947550"/>
    <w:rsid w:val="00947620"/>
    <w:rsid w:val="00947B8A"/>
    <w:rsid w:val="0095080E"/>
    <w:rsid w:val="00950DD9"/>
    <w:rsid w:val="009510BF"/>
    <w:rsid w:val="009513D0"/>
    <w:rsid w:val="009518D5"/>
    <w:rsid w:val="00951B91"/>
    <w:rsid w:val="009523BE"/>
    <w:rsid w:val="0095244D"/>
    <w:rsid w:val="00952687"/>
    <w:rsid w:val="009527F0"/>
    <w:rsid w:val="00952B38"/>
    <w:rsid w:val="00952F7F"/>
    <w:rsid w:val="00953000"/>
    <w:rsid w:val="00953369"/>
    <w:rsid w:val="009533E5"/>
    <w:rsid w:val="00953BEA"/>
    <w:rsid w:val="00954211"/>
    <w:rsid w:val="0095468C"/>
    <w:rsid w:val="00954732"/>
    <w:rsid w:val="00954A89"/>
    <w:rsid w:val="00954C5F"/>
    <w:rsid w:val="009551FA"/>
    <w:rsid w:val="009554E8"/>
    <w:rsid w:val="00955528"/>
    <w:rsid w:val="0095571E"/>
    <w:rsid w:val="00955FD2"/>
    <w:rsid w:val="009561B7"/>
    <w:rsid w:val="00956492"/>
    <w:rsid w:val="00956A1A"/>
    <w:rsid w:val="00956D8D"/>
    <w:rsid w:val="0095712B"/>
    <w:rsid w:val="009571A0"/>
    <w:rsid w:val="0095721D"/>
    <w:rsid w:val="009572E0"/>
    <w:rsid w:val="009575DB"/>
    <w:rsid w:val="009578A2"/>
    <w:rsid w:val="00957F80"/>
    <w:rsid w:val="009601A6"/>
    <w:rsid w:val="009603AE"/>
    <w:rsid w:val="00960846"/>
    <w:rsid w:val="00960C2C"/>
    <w:rsid w:val="00960EC2"/>
    <w:rsid w:val="00961167"/>
    <w:rsid w:val="0096158D"/>
    <w:rsid w:val="009616FD"/>
    <w:rsid w:val="00961C5D"/>
    <w:rsid w:val="00961D8D"/>
    <w:rsid w:val="00961F19"/>
    <w:rsid w:val="009623CA"/>
    <w:rsid w:val="0096275F"/>
    <w:rsid w:val="00962984"/>
    <w:rsid w:val="009632C9"/>
    <w:rsid w:val="009633EC"/>
    <w:rsid w:val="009636AA"/>
    <w:rsid w:val="00963F4A"/>
    <w:rsid w:val="0096457B"/>
    <w:rsid w:val="00964730"/>
    <w:rsid w:val="00964759"/>
    <w:rsid w:val="009649D9"/>
    <w:rsid w:val="00964CAA"/>
    <w:rsid w:val="00964F62"/>
    <w:rsid w:val="00964FD1"/>
    <w:rsid w:val="0096536A"/>
    <w:rsid w:val="00965478"/>
    <w:rsid w:val="00965730"/>
    <w:rsid w:val="00965963"/>
    <w:rsid w:val="00965A5F"/>
    <w:rsid w:val="00965E47"/>
    <w:rsid w:val="00966024"/>
    <w:rsid w:val="0096610E"/>
    <w:rsid w:val="00966309"/>
    <w:rsid w:val="009664AF"/>
    <w:rsid w:val="009664BF"/>
    <w:rsid w:val="0096667F"/>
    <w:rsid w:val="009667EF"/>
    <w:rsid w:val="00966A87"/>
    <w:rsid w:val="00966F20"/>
    <w:rsid w:val="0097033D"/>
    <w:rsid w:val="009704EC"/>
    <w:rsid w:val="00970817"/>
    <w:rsid w:val="00970DA7"/>
    <w:rsid w:val="00971216"/>
    <w:rsid w:val="00971B88"/>
    <w:rsid w:val="00971CFE"/>
    <w:rsid w:val="009721E7"/>
    <w:rsid w:val="0097241C"/>
    <w:rsid w:val="009725FD"/>
    <w:rsid w:val="00972C9E"/>
    <w:rsid w:val="00973117"/>
    <w:rsid w:val="009738AE"/>
    <w:rsid w:val="00973AC8"/>
    <w:rsid w:val="00973F3C"/>
    <w:rsid w:val="00974344"/>
    <w:rsid w:val="00974631"/>
    <w:rsid w:val="00974A32"/>
    <w:rsid w:val="00974AD3"/>
    <w:rsid w:val="00974F0B"/>
    <w:rsid w:val="00974FED"/>
    <w:rsid w:val="0097530A"/>
    <w:rsid w:val="00975487"/>
    <w:rsid w:val="00975609"/>
    <w:rsid w:val="00975AAD"/>
    <w:rsid w:val="00975E03"/>
    <w:rsid w:val="00975FFE"/>
    <w:rsid w:val="0097657D"/>
    <w:rsid w:val="00976ABB"/>
    <w:rsid w:val="00976C86"/>
    <w:rsid w:val="009771B7"/>
    <w:rsid w:val="0097769E"/>
    <w:rsid w:val="00977DA0"/>
    <w:rsid w:val="00977EE9"/>
    <w:rsid w:val="0098025F"/>
    <w:rsid w:val="00980A9D"/>
    <w:rsid w:val="00980B61"/>
    <w:rsid w:val="00980CAB"/>
    <w:rsid w:val="0098136C"/>
    <w:rsid w:val="00981419"/>
    <w:rsid w:val="00981ABC"/>
    <w:rsid w:val="00981B0B"/>
    <w:rsid w:val="0098239F"/>
    <w:rsid w:val="009826CE"/>
    <w:rsid w:val="00982825"/>
    <w:rsid w:val="00982863"/>
    <w:rsid w:val="009828F2"/>
    <w:rsid w:val="00982BA9"/>
    <w:rsid w:val="00982D74"/>
    <w:rsid w:val="00982DD4"/>
    <w:rsid w:val="009836CB"/>
    <w:rsid w:val="009837E6"/>
    <w:rsid w:val="00983B16"/>
    <w:rsid w:val="00983E2B"/>
    <w:rsid w:val="00984AF1"/>
    <w:rsid w:val="00984B0E"/>
    <w:rsid w:val="00985032"/>
    <w:rsid w:val="00985163"/>
    <w:rsid w:val="009857C7"/>
    <w:rsid w:val="00985982"/>
    <w:rsid w:val="00985D62"/>
    <w:rsid w:val="00985EFF"/>
    <w:rsid w:val="00985F5D"/>
    <w:rsid w:val="0098628D"/>
    <w:rsid w:val="00986599"/>
    <w:rsid w:val="0098693E"/>
    <w:rsid w:val="00986DCD"/>
    <w:rsid w:val="009871A1"/>
    <w:rsid w:val="009874A7"/>
    <w:rsid w:val="00987907"/>
    <w:rsid w:val="009879EA"/>
    <w:rsid w:val="00990033"/>
    <w:rsid w:val="00990041"/>
    <w:rsid w:val="0099022C"/>
    <w:rsid w:val="009902D8"/>
    <w:rsid w:val="009902EB"/>
    <w:rsid w:val="00990AAD"/>
    <w:rsid w:val="009914F6"/>
    <w:rsid w:val="009917D2"/>
    <w:rsid w:val="009919B2"/>
    <w:rsid w:val="00991C8B"/>
    <w:rsid w:val="00991F9D"/>
    <w:rsid w:val="00993174"/>
    <w:rsid w:val="009931A3"/>
    <w:rsid w:val="0099320B"/>
    <w:rsid w:val="00993251"/>
    <w:rsid w:val="00993612"/>
    <w:rsid w:val="00993E99"/>
    <w:rsid w:val="009940F7"/>
    <w:rsid w:val="009941A8"/>
    <w:rsid w:val="009947C2"/>
    <w:rsid w:val="00994B78"/>
    <w:rsid w:val="00994B9C"/>
    <w:rsid w:val="00994D69"/>
    <w:rsid w:val="00994FCD"/>
    <w:rsid w:val="009950D5"/>
    <w:rsid w:val="0099513F"/>
    <w:rsid w:val="009955CD"/>
    <w:rsid w:val="00995641"/>
    <w:rsid w:val="00995BF4"/>
    <w:rsid w:val="009963A0"/>
    <w:rsid w:val="00996786"/>
    <w:rsid w:val="00996C6D"/>
    <w:rsid w:val="00996E8A"/>
    <w:rsid w:val="0099704F"/>
    <w:rsid w:val="00997338"/>
    <w:rsid w:val="009975C7"/>
    <w:rsid w:val="0099781D"/>
    <w:rsid w:val="00997859"/>
    <w:rsid w:val="00997961"/>
    <w:rsid w:val="00997B6C"/>
    <w:rsid w:val="009A0C52"/>
    <w:rsid w:val="009A0CCC"/>
    <w:rsid w:val="009A1000"/>
    <w:rsid w:val="009A1242"/>
    <w:rsid w:val="009A1364"/>
    <w:rsid w:val="009A14BA"/>
    <w:rsid w:val="009A175A"/>
    <w:rsid w:val="009A1A03"/>
    <w:rsid w:val="009A2017"/>
    <w:rsid w:val="009A2600"/>
    <w:rsid w:val="009A265E"/>
    <w:rsid w:val="009A267B"/>
    <w:rsid w:val="009A2EA7"/>
    <w:rsid w:val="009A35A5"/>
    <w:rsid w:val="009A3635"/>
    <w:rsid w:val="009A368F"/>
    <w:rsid w:val="009A3798"/>
    <w:rsid w:val="009A3DCA"/>
    <w:rsid w:val="009A3FCE"/>
    <w:rsid w:val="009A3FCF"/>
    <w:rsid w:val="009A42ED"/>
    <w:rsid w:val="009A4872"/>
    <w:rsid w:val="009A4C34"/>
    <w:rsid w:val="009A56A7"/>
    <w:rsid w:val="009A5705"/>
    <w:rsid w:val="009A5BA4"/>
    <w:rsid w:val="009A5FC3"/>
    <w:rsid w:val="009A60B1"/>
    <w:rsid w:val="009A6150"/>
    <w:rsid w:val="009A6444"/>
    <w:rsid w:val="009A64AF"/>
    <w:rsid w:val="009A6579"/>
    <w:rsid w:val="009A6ABE"/>
    <w:rsid w:val="009A6B07"/>
    <w:rsid w:val="009A6D42"/>
    <w:rsid w:val="009A7489"/>
    <w:rsid w:val="009A7843"/>
    <w:rsid w:val="009A784E"/>
    <w:rsid w:val="009A7917"/>
    <w:rsid w:val="009A7A19"/>
    <w:rsid w:val="009A7E96"/>
    <w:rsid w:val="009A7F7A"/>
    <w:rsid w:val="009B02ED"/>
    <w:rsid w:val="009B1877"/>
    <w:rsid w:val="009B1A89"/>
    <w:rsid w:val="009B2053"/>
    <w:rsid w:val="009B2233"/>
    <w:rsid w:val="009B25D4"/>
    <w:rsid w:val="009B260A"/>
    <w:rsid w:val="009B2686"/>
    <w:rsid w:val="009B273E"/>
    <w:rsid w:val="009B2808"/>
    <w:rsid w:val="009B2D6C"/>
    <w:rsid w:val="009B325D"/>
    <w:rsid w:val="009B3606"/>
    <w:rsid w:val="009B3723"/>
    <w:rsid w:val="009B3836"/>
    <w:rsid w:val="009B3AC9"/>
    <w:rsid w:val="009B3B1E"/>
    <w:rsid w:val="009B3DA7"/>
    <w:rsid w:val="009B4123"/>
    <w:rsid w:val="009B4193"/>
    <w:rsid w:val="009B44A3"/>
    <w:rsid w:val="009B48B2"/>
    <w:rsid w:val="009B4964"/>
    <w:rsid w:val="009B4D1F"/>
    <w:rsid w:val="009B4E38"/>
    <w:rsid w:val="009B5388"/>
    <w:rsid w:val="009B5626"/>
    <w:rsid w:val="009B596B"/>
    <w:rsid w:val="009B5A0D"/>
    <w:rsid w:val="009B5D9F"/>
    <w:rsid w:val="009B6417"/>
    <w:rsid w:val="009B6BC2"/>
    <w:rsid w:val="009B6CDC"/>
    <w:rsid w:val="009B7388"/>
    <w:rsid w:val="009B75B8"/>
    <w:rsid w:val="009B781C"/>
    <w:rsid w:val="009B7C5D"/>
    <w:rsid w:val="009B7CE8"/>
    <w:rsid w:val="009B7D23"/>
    <w:rsid w:val="009C00E4"/>
    <w:rsid w:val="009C0617"/>
    <w:rsid w:val="009C0785"/>
    <w:rsid w:val="009C07BB"/>
    <w:rsid w:val="009C0D5C"/>
    <w:rsid w:val="009C1AB3"/>
    <w:rsid w:val="009C1ACD"/>
    <w:rsid w:val="009C1BE4"/>
    <w:rsid w:val="009C1C67"/>
    <w:rsid w:val="009C1D09"/>
    <w:rsid w:val="009C1D1F"/>
    <w:rsid w:val="009C222D"/>
    <w:rsid w:val="009C2F31"/>
    <w:rsid w:val="009C307E"/>
    <w:rsid w:val="009C3737"/>
    <w:rsid w:val="009C375B"/>
    <w:rsid w:val="009C4429"/>
    <w:rsid w:val="009C454A"/>
    <w:rsid w:val="009C47E1"/>
    <w:rsid w:val="009C48B3"/>
    <w:rsid w:val="009C5637"/>
    <w:rsid w:val="009C58F7"/>
    <w:rsid w:val="009C59DB"/>
    <w:rsid w:val="009C6128"/>
    <w:rsid w:val="009C6837"/>
    <w:rsid w:val="009C6B83"/>
    <w:rsid w:val="009C6D19"/>
    <w:rsid w:val="009C7172"/>
    <w:rsid w:val="009C76CE"/>
    <w:rsid w:val="009C7707"/>
    <w:rsid w:val="009C7784"/>
    <w:rsid w:val="009C79F0"/>
    <w:rsid w:val="009C7B8F"/>
    <w:rsid w:val="009C7C31"/>
    <w:rsid w:val="009C7E3F"/>
    <w:rsid w:val="009C7FC0"/>
    <w:rsid w:val="009D024B"/>
    <w:rsid w:val="009D0364"/>
    <w:rsid w:val="009D0609"/>
    <w:rsid w:val="009D0632"/>
    <w:rsid w:val="009D06AD"/>
    <w:rsid w:val="009D0F43"/>
    <w:rsid w:val="009D0F76"/>
    <w:rsid w:val="009D1672"/>
    <w:rsid w:val="009D19DD"/>
    <w:rsid w:val="009D1A36"/>
    <w:rsid w:val="009D1D02"/>
    <w:rsid w:val="009D1F07"/>
    <w:rsid w:val="009D275D"/>
    <w:rsid w:val="009D2A7F"/>
    <w:rsid w:val="009D370B"/>
    <w:rsid w:val="009D3864"/>
    <w:rsid w:val="009D38AA"/>
    <w:rsid w:val="009D3C13"/>
    <w:rsid w:val="009D3C25"/>
    <w:rsid w:val="009D3F7B"/>
    <w:rsid w:val="009D3FC0"/>
    <w:rsid w:val="009D405D"/>
    <w:rsid w:val="009D486C"/>
    <w:rsid w:val="009D4AE6"/>
    <w:rsid w:val="009D4AF8"/>
    <w:rsid w:val="009D5931"/>
    <w:rsid w:val="009D5EF9"/>
    <w:rsid w:val="009D60DF"/>
    <w:rsid w:val="009D6462"/>
    <w:rsid w:val="009D6FE2"/>
    <w:rsid w:val="009D71B7"/>
    <w:rsid w:val="009D744C"/>
    <w:rsid w:val="009D7576"/>
    <w:rsid w:val="009D76F5"/>
    <w:rsid w:val="009D7C9F"/>
    <w:rsid w:val="009D7D6C"/>
    <w:rsid w:val="009D7DE2"/>
    <w:rsid w:val="009E020A"/>
    <w:rsid w:val="009E03CF"/>
    <w:rsid w:val="009E09E6"/>
    <w:rsid w:val="009E0A93"/>
    <w:rsid w:val="009E1493"/>
    <w:rsid w:val="009E14B6"/>
    <w:rsid w:val="009E15AB"/>
    <w:rsid w:val="009E18A5"/>
    <w:rsid w:val="009E193A"/>
    <w:rsid w:val="009E1BE3"/>
    <w:rsid w:val="009E20FF"/>
    <w:rsid w:val="009E23D5"/>
    <w:rsid w:val="009E24A7"/>
    <w:rsid w:val="009E24C8"/>
    <w:rsid w:val="009E254D"/>
    <w:rsid w:val="009E26DE"/>
    <w:rsid w:val="009E27A9"/>
    <w:rsid w:val="009E29C8"/>
    <w:rsid w:val="009E2BDB"/>
    <w:rsid w:val="009E2DF5"/>
    <w:rsid w:val="009E313E"/>
    <w:rsid w:val="009E3310"/>
    <w:rsid w:val="009E3B3A"/>
    <w:rsid w:val="009E3B71"/>
    <w:rsid w:val="009E3C62"/>
    <w:rsid w:val="009E3E7E"/>
    <w:rsid w:val="009E3EC5"/>
    <w:rsid w:val="009E4F02"/>
    <w:rsid w:val="009E53DE"/>
    <w:rsid w:val="009E5420"/>
    <w:rsid w:val="009E68ED"/>
    <w:rsid w:val="009E6BA8"/>
    <w:rsid w:val="009E6D67"/>
    <w:rsid w:val="009E6D83"/>
    <w:rsid w:val="009E7102"/>
    <w:rsid w:val="009E716B"/>
    <w:rsid w:val="009E7281"/>
    <w:rsid w:val="009E7917"/>
    <w:rsid w:val="009E7AA3"/>
    <w:rsid w:val="009E7B2E"/>
    <w:rsid w:val="009F00B4"/>
    <w:rsid w:val="009F0A5E"/>
    <w:rsid w:val="009F0CF0"/>
    <w:rsid w:val="009F1273"/>
    <w:rsid w:val="009F1EDF"/>
    <w:rsid w:val="009F203D"/>
    <w:rsid w:val="009F264F"/>
    <w:rsid w:val="009F2C42"/>
    <w:rsid w:val="009F2E75"/>
    <w:rsid w:val="009F3032"/>
    <w:rsid w:val="009F317B"/>
    <w:rsid w:val="009F3283"/>
    <w:rsid w:val="009F3A9E"/>
    <w:rsid w:val="009F3AF6"/>
    <w:rsid w:val="009F4CE0"/>
    <w:rsid w:val="009F4DA9"/>
    <w:rsid w:val="009F5115"/>
    <w:rsid w:val="009F5E5B"/>
    <w:rsid w:val="009F5E8D"/>
    <w:rsid w:val="009F5FD2"/>
    <w:rsid w:val="009F6475"/>
    <w:rsid w:val="009F6F18"/>
    <w:rsid w:val="009F7925"/>
    <w:rsid w:val="009F79A3"/>
    <w:rsid w:val="009F7C11"/>
    <w:rsid w:val="00A000BA"/>
    <w:rsid w:val="00A005DE"/>
    <w:rsid w:val="00A00670"/>
    <w:rsid w:val="00A0068B"/>
    <w:rsid w:val="00A0081D"/>
    <w:rsid w:val="00A00A25"/>
    <w:rsid w:val="00A00B0F"/>
    <w:rsid w:val="00A00C09"/>
    <w:rsid w:val="00A01023"/>
    <w:rsid w:val="00A010AE"/>
    <w:rsid w:val="00A01746"/>
    <w:rsid w:val="00A01759"/>
    <w:rsid w:val="00A0179D"/>
    <w:rsid w:val="00A01C7D"/>
    <w:rsid w:val="00A01E0A"/>
    <w:rsid w:val="00A0228A"/>
    <w:rsid w:val="00A0281B"/>
    <w:rsid w:val="00A02C23"/>
    <w:rsid w:val="00A0389C"/>
    <w:rsid w:val="00A038F6"/>
    <w:rsid w:val="00A03DCB"/>
    <w:rsid w:val="00A03EF5"/>
    <w:rsid w:val="00A04321"/>
    <w:rsid w:val="00A046B5"/>
    <w:rsid w:val="00A049FA"/>
    <w:rsid w:val="00A05149"/>
    <w:rsid w:val="00A052B3"/>
    <w:rsid w:val="00A054C3"/>
    <w:rsid w:val="00A05BD2"/>
    <w:rsid w:val="00A05D61"/>
    <w:rsid w:val="00A05FDF"/>
    <w:rsid w:val="00A06298"/>
    <w:rsid w:val="00A062E5"/>
    <w:rsid w:val="00A062F4"/>
    <w:rsid w:val="00A068F3"/>
    <w:rsid w:val="00A068F9"/>
    <w:rsid w:val="00A075EC"/>
    <w:rsid w:val="00A0773F"/>
    <w:rsid w:val="00A10037"/>
    <w:rsid w:val="00A104F4"/>
    <w:rsid w:val="00A10737"/>
    <w:rsid w:val="00A10A06"/>
    <w:rsid w:val="00A10C30"/>
    <w:rsid w:val="00A10FAF"/>
    <w:rsid w:val="00A111E1"/>
    <w:rsid w:val="00A111E5"/>
    <w:rsid w:val="00A115F9"/>
    <w:rsid w:val="00A117F1"/>
    <w:rsid w:val="00A11C7F"/>
    <w:rsid w:val="00A1208A"/>
    <w:rsid w:val="00A12167"/>
    <w:rsid w:val="00A122AC"/>
    <w:rsid w:val="00A122D2"/>
    <w:rsid w:val="00A12646"/>
    <w:rsid w:val="00A127A3"/>
    <w:rsid w:val="00A12A51"/>
    <w:rsid w:val="00A12B5E"/>
    <w:rsid w:val="00A12BA2"/>
    <w:rsid w:val="00A12E8E"/>
    <w:rsid w:val="00A131A4"/>
    <w:rsid w:val="00A135AF"/>
    <w:rsid w:val="00A138CB"/>
    <w:rsid w:val="00A13C53"/>
    <w:rsid w:val="00A13DE1"/>
    <w:rsid w:val="00A13ED5"/>
    <w:rsid w:val="00A141B1"/>
    <w:rsid w:val="00A141FE"/>
    <w:rsid w:val="00A143DC"/>
    <w:rsid w:val="00A1440A"/>
    <w:rsid w:val="00A14597"/>
    <w:rsid w:val="00A14D87"/>
    <w:rsid w:val="00A14EB7"/>
    <w:rsid w:val="00A1500F"/>
    <w:rsid w:val="00A15302"/>
    <w:rsid w:val="00A15812"/>
    <w:rsid w:val="00A15995"/>
    <w:rsid w:val="00A15A58"/>
    <w:rsid w:val="00A15AC3"/>
    <w:rsid w:val="00A15D92"/>
    <w:rsid w:val="00A15EC0"/>
    <w:rsid w:val="00A1690E"/>
    <w:rsid w:val="00A16A14"/>
    <w:rsid w:val="00A16CD2"/>
    <w:rsid w:val="00A16F54"/>
    <w:rsid w:val="00A17067"/>
    <w:rsid w:val="00A171D1"/>
    <w:rsid w:val="00A17A02"/>
    <w:rsid w:val="00A17B6B"/>
    <w:rsid w:val="00A17C7B"/>
    <w:rsid w:val="00A17E0D"/>
    <w:rsid w:val="00A17FE5"/>
    <w:rsid w:val="00A202EB"/>
    <w:rsid w:val="00A20C8B"/>
    <w:rsid w:val="00A20D08"/>
    <w:rsid w:val="00A20E72"/>
    <w:rsid w:val="00A2156A"/>
    <w:rsid w:val="00A21661"/>
    <w:rsid w:val="00A21686"/>
    <w:rsid w:val="00A2189B"/>
    <w:rsid w:val="00A22E6A"/>
    <w:rsid w:val="00A22FF7"/>
    <w:rsid w:val="00A230EA"/>
    <w:rsid w:val="00A2314A"/>
    <w:rsid w:val="00A23588"/>
    <w:rsid w:val="00A23879"/>
    <w:rsid w:val="00A23C5A"/>
    <w:rsid w:val="00A23C91"/>
    <w:rsid w:val="00A23DDE"/>
    <w:rsid w:val="00A24BD1"/>
    <w:rsid w:val="00A25444"/>
    <w:rsid w:val="00A254C6"/>
    <w:rsid w:val="00A254FC"/>
    <w:rsid w:val="00A258A0"/>
    <w:rsid w:val="00A25928"/>
    <w:rsid w:val="00A25DC3"/>
    <w:rsid w:val="00A26701"/>
    <w:rsid w:val="00A26935"/>
    <w:rsid w:val="00A26D3D"/>
    <w:rsid w:val="00A2706D"/>
    <w:rsid w:val="00A27208"/>
    <w:rsid w:val="00A2731E"/>
    <w:rsid w:val="00A27F3C"/>
    <w:rsid w:val="00A3018D"/>
    <w:rsid w:val="00A301F9"/>
    <w:rsid w:val="00A302DE"/>
    <w:rsid w:val="00A309B4"/>
    <w:rsid w:val="00A31A14"/>
    <w:rsid w:val="00A31B66"/>
    <w:rsid w:val="00A31B94"/>
    <w:rsid w:val="00A31BCB"/>
    <w:rsid w:val="00A31CEC"/>
    <w:rsid w:val="00A31F36"/>
    <w:rsid w:val="00A32003"/>
    <w:rsid w:val="00A32578"/>
    <w:rsid w:val="00A326F1"/>
    <w:rsid w:val="00A32CF5"/>
    <w:rsid w:val="00A3317C"/>
    <w:rsid w:val="00A33377"/>
    <w:rsid w:val="00A3337F"/>
    <w:rsid w:val="00A33504"/>
    <w:rsid w:val="00A33720"/>
    <w:rsid w:val="00A33C8A"/>
    <w:rsid w:val="00A33E6E"/>
    <w:rsid w:val="00A34272"/>
    <w:rsid w:val="00A342CC"/>
    <w:rsid w:val="00A3439F"/>
    <w:rsid w:val="00A34580"/>
    <w:rsid w:val="00A34A26"/>
    <w:rsid w:val="00A34A29"/>
    <w:rsid w:val="00A34E32"/>
    <w:rsid w:val="00A351FE"/>
    <w:rsid w:val="00A35434"/>
    <w:rsid w:val="00A354A0"/>
    <w:rsid w:val="00A3573E"/>
    <w:rsid w:val="00A35B0F"/>
    <w:rsid w:val="00A36804"/>
    <w:rsid w:val="00A36933"/>
    <w:rsid w:val="00A36940"/>
    <w:rsid w:val="00A36FD5"/>
    <w:rsid w:val="00A370AF"/>
    <w:rsid w:val="00A3799E"/>
    <w:rsid w:val="00A37A74"/>
    <w:rsid w:val="00A37E7E"/>
    <w:rsid w:val="00A4073D"/>
    <w:rsid w:val="00A41028"/>
    <w:rsid w:val="00A41341"/>
    <w:rsid w:val="00A417B1"/>
    <w:rsid w:val="00A4180C"/>
    <w:rsid w:val="00A41814"/>
    <w:rsid w:val="00A41AFE"/>
    <w:rsid w:val="00A41D83"/>
    <w:rsid w:val="00A42028"/>
    <w:rsid w:val="00A42051"/>
    <w:rsid w:val="00A4219C"/>
    <w:rsid w:val="00A423B7"/>
    <w:rsid w:val="00A42C25"/>
    <w:rsid w:val="00A42D5D"/>
    <w:rsid w:val="00A43C30"/>
    <w:rsid w:val="00A43F82"/>
    <w:rsid w:val="00A44138"/>
    <w:rsid w:val="00A448D2"/>
    <w:rsid w:val="00A44923"/>
    <w:rsid w:val="00A44BFD"/>
    <w:rsid w:val="00A44C80"/>
    <w:rsid w:val="00A455D7"/>
    <w:rsid w:val="00A45B36"/>
    <w:rsid w:val="00A45FD2"/>
    <w:rsid w:val="00A4604F"/>
    <w:rsid w:val="00A46150"/>
    <w:rsid w:val="00A4623F"/>
    <w:rsid w:val="00A46244"/>
    <w:rsid w:val="00A46540"/>
    <w:rsid w:val="00A47183"/>
    <w:rsid w:val="00A47206"/>
    <w:rsid w:val="00A472C5"/>
    <w:rsid w:val="00A474A5"/>
    <w:rsid w:val="00A477C6"/>
    <w:rsid w:val="00A5011C"/>
    <w:rsid w:val="00A50188"/>
    <w:rsid w:val="00A5020F"/>
    <w:rsid w:val="00A5071D"/>
    <w:rsid w:val="00A50906"/>
    <w:rsid w:val="00A50DA0"/>
    <w:rsid w:val="00A50DAD"/>
    <w:rsid w:val="00A5142C"/>
    <w:rsid w:val="00A51627"/>
    <w:rsid w:val="00A519A4"/>
    <w:rsid w:val="00A51B08"/>
    <w:rsid w:val="00A51B85"/>
    <w:rsid w:val="00A51CC0"/>
    <w:rsid w:val="00A52182"/>
    <w:rsid w:val="00A521DD"/>
    <w:rsid w:val="00A526AA"/>
    <w:rsid w:val="00A5281F"/>
    <w:rsid w:val="00A52D14"/>
    <w:rsid w:val="00A52DCD"/>
    <w:rsid w:val="00A53104"/>
    <w:rsid w:val="00A53224"/>
    <w:rsid w:val="00A53A3D"/>
    <w:rsid w:val="00A53FF2"/>
    <w:rsid w:val="00A54141"/>
    <w:rsid w:val="00A543C9"/>
    <w:rsid w:val="00A5474B"/>
    <w:rsid w:val="00A548BF"/>
    <w:rsid w:val="00A548E1"/>
    <w:rsid w:val="00A5495F"/>
    <w:rsid w:val="00A54E21"/>
    <w:rsid w:val="00A55279"/>
    <w:rsid w:val="00A55341"/>
    <w:rsid w:val="00A55389"/>
    <w:rsid w:val="00A558E5"/>
    <w:rsid w:val="00A55A4F"/>
    <w:rsid w:val="00A560D8"/>
    <w:rsid w:val="00A56234"/>
    <w:rsid w:val="00A5624E"/>
    <w:rsid w:val="00A56277"/>
    <w:rsid w:val="00A5676E"/>
    <w:rsid w:val="00A57258"/>
    <w:rsid w:val="00A57A97"/>
    <w:rsid w:val="00A57D26"/>
    <w:rsid w:val="00A57E2A"/>
    <w:rsid w:val="00A57ECE"/>
    <w:rsid w:val="00A606EE"/>
    <w:rsid w:val="00A60B9F"/>
    <w:rsid w:val="00A60D30"/>
    <w:rsid w:val="00A60FF0"/>
    <w:rsid w:val="00A6114F"/>
    <w:rsid w:val="00A612F3"/>
    <w:rsid w:val="00A61536"/>
    <w:rsid w:val="00A6178E"/>
    <w:rsid w:val="00A61825"/>
    <w:rsid w:val="00A619E5"/>
    <w:rsid w:val="00A61E97"/>
    <w:rsid w:val="00A6295E"/>
    <w:rsid w:val="00A62FC8"/>
    <w:rsid w:val="00A63089"/>
    <w:rsid w:val="00A63192"/>
    <w:rsid w:val="00A645D3"/>
    <w:rsid w:val="00A6482F"/>
    <w:rsid w:val="00A64B01"/>
    <w:rsid w:val="00A64DD3"/>
    <w:rsid w:val="00A64FAC"/>
    <w:rsid w:val="00A64FD5"/>
    <w:rsid w:val="00A65005"/>
    <w:rsid w:val="00A65427"/>
    <w:rsid w:val="00A65AE6"/>
    <w:rsid w:val="00A66092"/>
    <w:rsid w:val="00A66275"/>
    <w:rsid w:val="00A667B0"/>
    <w:rsid w:val="00A668AE"/>
    <w:rsid w:val="00A66935"/>
    <w:rsid w:val="00A66CD4"/>
    <w:rsid w:val="00A66F92"/>
    <w:rsid w:val="00A67ABC"/>
    <w:rsid w:val="00A67EC3"/>
    <w:rsid w:val="00A67EE7"/>
    <w:rsid w:val="00A67F43"/>
    <w:rsid w:val="00A7068F"/>
    <w:rsid w:val="00A70B49"/>
    <w:rsid w:val="00A70F2F"/>
    <w:rsid w:val="00A71420"/>
    <w:rsid w:val="00A71449"/>
    <w:rsid w:val="00A71510"/>
    <w:rsid w:val="00A717DB"/>
    <w:rsid w:val="00A71EC6"/>
    <w:rsid w:val="00A72247"/>
    <w:rsid w:val="00A72BFF"/>
    <w:rsid w:val="00A72C93"/>
    <w:rsid w:val="00A72D5F"/>
    <w:rsid w:val="00A73247"/>
    <w:rsid w:val="00A7397C"/>
    <w:rsid w:val="00A741C2"/>
    <w:rsid w:val="00A74261"/>
    <w:rsid w:val="00A74539"/>
    <w:rsid w:val="00A7473A"/>
    <w:rsid w:val="00A74B94"/>
    <w:rsid w:val="00A74E07"/>
    <w:rsid w:val="00A74FA7"/>
    <w:rsid w:val="00A75098"/>
    <w:rsid w:val="00A75439"/>
    <w:rsid w:val="00A75477"/>
    <w:rsid w:val="00A7567E"/>
    <w:rsid w:val="00A7587E"/>
    <w:rsid w:val="00A75967"/>
    <w:rsid w:val="00A75A53"/>
    <w:rsid w:val="00A7672A"/>
    <w:rsid w:val="00A76BE5"/>
    <w:rsid w:val="00A76EB4"/>
    <w:rsid w:val="00A76F2A"/>
    <w:rsid w:val="00A77195"/>
    <w:rsid w:val="00A771BD"/>
    <w:rsid w:val="00A775CE"/>
    <w:rsid w:val="00A7770D"/>
    <w:rsid w:val="00A77962"/>
    <w:rsid w:val="00A77BBC"/>
    <w:rsid w:val="00A77BC3"/>
    <w:rsid w:val="00A77DE1"/>
    <w:rsid w:val="00A802E9"/>
    <w:rsid w:val="00A8039E"/>
    <w:rsid w:val="00A808A3"/>
    <w:rsid w:val="00A80D01"/>
    <w:rsid w:val="00A820FC"/>
    <w:rsid w:val="00A82533"/>
    <w:rsid w:val="00A82843"/>
    <w:rsid w:val="00A82984"/>
    <w:rsid w:val="00A831C1"/>
    <w:rsid w:val="00A83217"/>
    <w:rsid w:val="00A83354"/>
    <w:rsid w:val="00A83446"/>
    <w:rsid w:val="00A83485"/>
    <w:rsid w:val="00A8366A"/>
    <w:rsid w:val="00A83839"/>
    <w:rsid w:val="00A840F5"/>
    <w:rsid w:val="00A842B3"/>
    <w:rsid w:val="00A843A9"/>
    <w:rsid w:val="00A84466"/>
    <w:rsid w:val="00A8483E"/>
    <w:rsid w:val="00A84E0C"/>
    <w:rsid w:val="00A858D3"/>
    <w:rsid w:val="00A85BDA"/>
    <w:rsid w:val="00A868B8"/>
    <w:rsid w:val="00A86F8B"/>
    <w:rsid w:val="00A87094"/>
    <w:rsid w:val="00A876D0"/>
    <w:rsid w:val="00A87900"/>
    <w:rsid w:val="00A879BF"/>
    <w:rsid w:val="00A9022F"/>
    <w:rsid w:val="00A9034B"/>
    <w:rsid w:val="00A907FC"/>
    <w:rsid w:val="00A90CD1"/>
    <w:rsid w:val="00A90D47"/>
    <w:rsid w:val="00A91535"/>
    <w:rsid w:val="00A91797"/>
    <w:rsid w:val="00A91A4E"/>
    <w:rsid w:val="00A91CB1"/>
    <w:rsid w:val="00A91F9A"/>
    <w:rsid w:val="00A933D2"/>
    <w:rsid w:val="00A933FB"/>
    <w:rsid w:val="00A935BD"/>
    <w:rsid w:val="00A938FA"/>
    <w:rsid w:val="00A94C70"/>
    <w:rsid w:val="00A94E4A"/>
    <w:rsid w:val="00A94F8C"/>
    <w:rsid w:val="00A951BA"/>
    <w:rsid w:val="00A95D25"/>
    <w:rsid w:val="00A95FC0"/>
    <w:rsid w:val="00A96011"/>
    <w:rsid w:val="00A96396"/>
    <w:rsid w:val="00A9639B"/>
    <w:rsid w:val="00A9652D"/>
    <w:rsid w:val="00A96551"/>
    <w:rsid w:val="00A967A2"/>
    <w:rsid w:val="00A96A80"/>
    <w:rsid w:val="00A96C25"/>
    <w:rsid w:val="00A96D08"/>
    <w:rsid w:val="00A97163"/>
    <w:rsid w:val="00A97964"/>
    <w:rsid w:val="00A97B39"/>
    <w:rsid w:val="00AA0828"/>
    <w:rsid w:val="00AA0896"/>
    <w:rsid w:val="00AA0C7B"/>
    <w:rsid w:val="00AA11CC"/>
    <w:rsid w:val="00AA1710"/>
    <w:rsid w:val="00AA1992"/>
    <w:rsid w:val="00AA2155"/>
    <w:rsid w:val="00AA232B"/>
    <w:rsid w:val="00AA23E5"/>
    <w:rsid w:val="00AA25B1"/>
    <w:rsid w:val="00AA2830"/>
    <w:rsid w:val="00AA2847"/>
    <w:rsid w:val="00AA2A64"/>
    <w:rsid w:val="00AA2D97"/>
    <w:rsid w:val="00AA2E5C"/>
    <w:rsid w:val="00AA2E98"/>
    <w:rsid w:val="00AA31DA"/>
    <w:rsid w:val="00AA38BD"/>
    <w:rsid w:val="00AA3950"/>
    <w:rsid w:val="00AA39C4"/>
    <w:rsid w:val="00AA3CBE"/>
    <w:rsid w:val="00AA3E64"/>
    <w:rsid w:val="00AA4005"/>
    <w:rsid w:val="00AA4089"/>
    <w:rsid w:val="00AA447A"/>
    <w:rsid w:val="00AA47C4"/>
    <w:rsid w:val="00AA4825"/>
    <w:rsid w:val="00AA4DAA"/>
    <w:rsid w:val="00AA5292"/>
    <w:rsid w:val="00AA5423"/>
    <w:rsid w:val="00AA597E"/>
    <w:rsid w:val="00AA5C22"/>
    <w:rsid w:val="00AA65DA"/>
    <w:rsid w:val="00AA6A5F"/>
    <w:rsid w:val="00AA6DFA"/>
    <w:rsid w:val="00AA7225"/>
    <w:rsid w:val="00AA7791"/>
    <w:rsid w:val="00AA785F"/>
    <w:rsid w:val="00AA7BA2"/>
    <w:rsid w:val="00AA7BC3"/>
    <w:rsid w:val="00AA7C85"/>
    <w:rsid w:val="00AA7DA1"/>
    <w:rsid w:val="00AA7E9A"/>
    <w:rsid w:val="00AB05B6"/>
    <w:rsid w:val="00AB060F"/>
    <w:rsid w:val="00AB0950"/>
    <w:rsid w:val="00AB0C03"/>
    <w:rsid w:val="00AB1493"/>
    <w:rsid w:val="00AB1CB1"/>
    <w:rsid w:val="00AB1D5C"/>
    <w:rsid w:val="00AB222D"/>
    <w:rsid w:val="00AB3398"/>
    <w:rsid w:val="00AB379E"/>
    <w:rsid w:val="00AB455A"/>
    <w:rsid w:val="00AB4777"/>
    <w:rsid w:val="00AB47AA"/>
    <w:rsid w:val="00AB49C8"/>
    <w:rsid w:val="00AB4B6E"/>
    <w:rsid w:val="00AB4B9C"/>
    <w:rsid w:val="00AB500C"/>
    <w:rsid w:val="00AB518F"/>
    <w:rsid w:val="00AB524E"/>
    <w:rsid w:val="00AB585E"/>
    <w:rsid w:val="00AB59DE"/>
    <w:rsid w:val="00AB5DA9"/>
    <w:rsid w:val="00AB61D8"/>
    <w:rsid w:val="00AB6434"/>
    <w:rsid w:val="00AB6700"/>
    <w:rsid w:val="00AB6A34"/>
    <w:rsid w:val="00AB70F4"/>
    <w:rsid w:val="00AB710A"/>
    <w:rsid w:val="00AB7624"/>
    <w:rsid w:val="00AB7C95"/>
    <w:rsid w:val="00AB7CBA"/>
    <w:rsid w:val="00AB7DF5"/>
    <w:rsid w:val="00AC0099"/>
    <w:rsid w:val="00AC017C"/>
    <w:rsid w:val="00AC02D3"/>
    <w:rsid w:val="00AC0691"/>
    <w:rsid w:val="00AC0E7F"/>
    <w:rsid w:val="00AC0F25"/>
    <w:rsid w:val="00AC10E8"/>
    <w:rsid w:val="00AC1681"/>
    <w:rsid w:val="00AC1B9F"/>
    <w:rsid w:val="00AC1E51"/>
    <w:rsid w:val="00AC2123"/>
    <w:rsid w:val="00AC22EB"/>
    <w:rsid w:val="00AC2453"/>
    <w:rsid w:val="00AC2988"/>
    <w:rsid w:val="00AC2BCD"/>
    <w:rsid w:val="00AC3245"/>
    <w:rsid w:val="00AC333D"/>
    <w:rsid w:val="00AC3564"/>
    <w:rsid w:val="00AC3E54"/>
    <w:rsid w:val="00AC474F"/>
    <w:rsid w:val="00AC48C7"/>
    <w:rsid w:val="00AC4C47"/>
    <w:rsid w:val="00AC502E"/>
    <w:rsid w:val="00AC5103"/>
    <w:rsid w:val="00AC5600"/>
    <w:rsid w:val="00AC5629"/>
    <w:rsid w:val="00AC571D"/>
    <w:rsid w:val="00AC5891"/>
    <w:rsid w:val="00AC5A22"/>
    <w:rsid w:val="00AC5B99"/>
    <w:rsid w:val="00AC6591"/>
    <w:rsid w:val="00AC6624"/>
    <w:rsid w:val="00AC690B"/>
    <w:rsid w:val="00AC6B5B"/>
    <w:rsid w:val="00AC6BCC"/>
    <w:rsid w:val="00AC708E"/>
    <w:rsid w:val="00AC7382"/>
    <w:rsid w:val="00AC791C"/>
    <w:rsid w:val="00AC7A70"/>
    <w:rsid w:val="00AC7C86"/>
    <w:rsid w:val="00AC7FDF"/>
    <w:rsid w:val="00AD0C40"/>
    <w:rsid w:val="00AD12BE"/>
    <w:rsid w:val="00AD161B"/>
    <w:rsid w:val="00AD1BAC"/>
    <w:rsid w:val="00AD1CB2"/>
    <w:rsid w:val="00AD1D04"/>
    <w:rsid w:val="00AD1E04"/>
    <w:rsid w:val="00AD220F"/>
    <w:rsid w:val="00AD2A5F"/>
    <w:rsid w:val="00AD2B01"/>
    <w:rsid w:val="00AD2D2B"/>
    <w:rsid w:val="00AD2F9B"/>
    <w:rsid w:val="00AD3083"/>
    <w:rsid w:val="00AD3A06"/>
    <w:rsid w:val="00AD3CF4"/>
    <w:rsid w:val="00AD5057"/>
    <w:rsid w:val="00AD51EB"/>
    <w:rsid w:val="00AD523D"/>
    <w:rsid w:val="00AD55E1"/>
    <w:rsid w:val="00AD58A2"/>
    <w:rsid w:val="00AD58D0"/>
    <w:rsid w:val="00AD59B9"/>
    <w:rsid w:val="00AD5D12"/>
    <w:rsid w:val="00AD5D62"/>
    <w:rsid w:val="00AD5DD5"/>
    <w:rsid w:val="00AD5FFF"/>
    <w:rsid w:val="00AD6393"/>
    <w:rsid w:val="00AD695F"/>
    <w:rsid w:val="00AD71A0"/>
    <w:rsid w:val="00AE009B"/>
    <w:rsid w:val="00AE0169"/>
    <w:rsid w:val="00AE034B"/>
    <w:rsid w:val="00AE0D4D"/>
    <w:rsid w:val="00AE0FAA"/>
    <w:rsid w:val="00AE0FFC"/>
    <w:rsid w:val="00AE16FB"/>
    <w:rsid w:val="00AE2575"/>
    <w:rsid w:val="00AE2858"/>
    <w:rsid w:val="00AE29D2"/>
    <w:rsid w:val="00AE34AD"/>
    <w:rsid w:val="00AE3730"/>
    <w:rsid w:val="00AE3AD3"/>
    <w:rsid w:val="00AE403B"/>
    <w:rsid w:val="00AE4239"/>
    <w:rsid w:val="00AE4518"/>
    <w:rsid w:val="00AE4681"/>
    <w:rsid w:val="00AE48CC"/>
    <w:rsid w:val="00AE4BDB"/>
    <w:rsid w:val="00AE4CE4"/>
    <w:rsid w:val="00AE4E0C"/>
    <w:rsid w:val="00AE501C"/>
    <w:rsid w:val="00AE5154"/>
    <w:rsid w:val="00AE58E3"/>
    <w:rsid w:val="00AE5ABB"/>
    <w:rsid w:val="00AE5F80"/>
    <w:rsid w:val="00AE60BA"/>
    <w:rsid w:val="00AE630A"/>
    <w:rsid w:val="00AE64CA"/>
    <w:rsid w:val="00AE68A0"/>
    <w:rsid w:val="00AE6A13"/>
    <w:rsid w:val="00AE6AC9"/>
    <w:rsid w:val="00AE6B67"/>
    <w:rsid w:val="00AE6BFC"/>
    <w:rsid w:val="00AE6D09"/>
    <w:rsid w:val="00AE6E6F"/>
    <w:rsid w:val="00AE725A"/>
    <w:rsid w:val="00AE73A7"/>
    <w:rsid w:val="00AE7422"/>
    <w:rsid w:val="00AE75C0"/>
    <w:rsid w:val="00AE7651"/>
    <w:rsid w:val="00AE7700"/>
    <w:rsid w:val="00AF04D8"/>
    <w:rsid w:val="00AF09EA"/>
    <w:rsid w:val="00AF0E1D"/>
    <w:rsid w:val="00AF114E"/>
    <w:rsid w:val="00AF1465"/>
    <w:rsid w:val="00AF1523"/>
    <w:rsid w:val="00AF1786"/>
    <w:rsid w:val="00AF1A9E"/>
    <w:rsid w:val="00AF1E41"/>
    <w:rsid w:val="00AF1E92"/>
    <w:rsid w:val="00AF2467"/>
    <w:rsid w:val="00AF2477"/>
    <w:rsid w:val="00AF25A1"/>
    <w:rsid w:val="00AF2687"/>
    <w:rsid w:val="00AF298E"/>
    <w:rsid w:val="00AF3103"/>
    <w:rsid w:val="00AF3485"/>
    <w:rsid w:val="00AF354D"/>
    <w:rsid w:val="00AF3715"/>
    <w:rsid w:val="00AF37B6"/>
    <w:rsid w:val="00AF3D6E"/>
    <w:rsid w:val="00AF4088"/>
    <w:rsid w:val="00AF4380"/>
    <w:rsid w:val="00AF438E"/>
    <w:rsid w:val="00AF43B7"/>
    <w:rsid w:val="00AF4488"/>
    <w:rsid w:val="00AF45DB"/>
    <w:rsid w:val="00AF4FE8"/>
    <w:rsid w:val="00AF52E6"/>
    <w:rsid w:val="00AF5426"/>
    <w:rsid w:val="00AF587B"/>
    <w:rsid w:val="00AF5A46"/>
    <w:rsid w:val="00AF6026"/>
    <w:rsid w:val="00AF643A"/>
    <w:rsid w:val="00AF6550"/>
    <w:rsid w:val="00AF6C0E"/>
    <w:rsid w:val="00AF7400"/>
    <w:rsid w:val="00AF757D"/>
    <w:rsid w:val="00AF7AAA"/>
    <w:rsid w:val="00AF7BF9"/>
    <w:rsid w:val="00AF7D28"/>
    <w:rsid w:val="00B0030D"/>
    <w:rsid w:val="00B007E2"/>
    <w:rsid w:val="00B0080B"/>
    <w:rsid w:val="00B00ABA"/>
    <w:rsid w:val="00B00B71"/>
    <w:rsid w:val="00B010B4"/>
    <w:rsid w:val="00B01333"/>
    <w:rsid w:val="00B01642"/>
    <w:rsid w:val="00B01B2A"/>
    <w:rsid w:val="00B01C84"/>
    <w:rsid w:val="00B01D16"/>
    <w:rsid w:val="00B01EDA"/>
    <w:rsid w:val="00B02048"/>
    <w:rsid w:val="00B020B1"/>
    <w:rsid w:val="00B02515"/>
    <w:rsid w:val="00B027A6"/>
    <w:rsid w:val="00B02C42"/>
    <w:rsid w:val="00B02F76"/>
    <w:rsid w:val="00B032D0"/>
    <w:rsid w:val="00B0358F"/>
    <w:rsid w:val="00B037D1"/>
    <w:rsid w:val="00B0382D"/>
    <w:rsid w:val="00B0400D"/>
    <w:rsid w:val="00B04858"/>
    <w:rsid w:val="00B049F6"/>
    <w:rsid w:val="00B04A38"/>
    <w:rsid w:val="00B04D10"/>
    <w:rsid w:val="00B04F72"/>
    <w:rsid w:val="00B05763"/>
    <w:rsid w:val="00B058A3"/>
    <w:rsid w:val="00B05DBD"/>
    <w:rsid w:val="00B05F0E"/>
    <w:rsid w:val="00B061FA"/>
    <w:rsid w:val="00B06581"/>
    <w:rsid w:val="00B0665E"/>
    <w:rsid w:val="00B0669C"/>
    <w:rsid w:val="00B06918"/>
    <w:rsid w:val="00B06971"/>
    <w:rsid w:val="00B06F62"/>
    <w:rsid w:val="00B075F1"/>
    <w:rsid w:val="00B077E2"/>
    <w:rsid w:val="00B078B7"/>
    <w:rsid w:val="00B07B13"/>
    <w:rsid w:val="00B07C4C"/>
    <w:rsid w:val="00B07C73"/>
    <w:rsid w:val="00B07E52"/>
    <w:rsid w:val="00B10372"/>
    <w:rsid w:val="00B10647"/>
    <w:rsid w:val="00B107E4"/>
    <w:rsid w:val="00B108F5"/>
    <w:rsid w:val="00B11563"/>
    <w:rsid w:val="00B11B6B"/>
    <w:rsid w:val="00B11EF2"/>
    <w:rsid w:val="00B11F96"/>
    <w:rsid w:val="00B127A7"/>
    <w:rsid w:val="00B12CBB"/>
    <w:rsid w:val="00B130AD"/>
    <w:rsid w:val="00B143EA"/>
    <w:rsid w:val="00B148C4"/>
    <w:rsid w:val="00B14C70"/>
    <w:rsid w:val="00B1502F"/>
    <w:rsid w:val="00B158ED"/>
    <w:rsid w:val="00B15BEF"/>
    <w:rsid w:val="00B15C4F"/>
    <w:rsid w:val="00B15C94"/>
    <w:rsid w:val="00B16309"/>
    <w:rsid w:val="00B164B8"/>
    <w:rsid w:val="00B16A62"/>
    <w:rsid w:val="00B16B5A"/>
    <w:rsid w:val="00B17157"/>
    <w:rsid w:val="00B17385"/>
    <w:rsid w:val="00B179D7"/>
    <w:rsid w:val="00B17B4F"/>
    <w:rsid w:val="00B17C87"/>
    <w:rsid w:val="00B17E24"/>
    <w:rsid w:val="00B17E4A"/>
    <w:rsid w:val="00B203E4"/>
    <w:rsid w:val="00B20588"/>
    <w:rsid w:val="00B205F6"/>
    <w:rsid w:val="00B20778"/>
    <w:rsid w:val="00B20A37"/>
    <w:rsid w:val="00B20DAE"/>
    <w:rsid w:val="00B20E68"/>
    <w:rsid w:val="00B21336"/>
    <w:rsid w:val="00B21463"/>
    <w:rsid w:val="00B21478"/>
    <w:rsid w:val="00B21583"/>
    <w:rsid w:val="00B2184A"/>
    <w:rsid w:val="00B21D96"/>
    <w:rsid w:val="00B21F70"/>
    <w:rsid w:val="00B2223E"/>
    <w:rsid w:val="00B227ED"/>
    <w:rsid w:val="00B2288B"/>
    <w:rsid w:val="00B22966"/>
    <w:rsid w:val="00B22C94"/>
    <w:rsid w:val="00B22D75"/>
    <w:rsid w:val="00B231C1"/>
    <w:rsid w:val="00B232E5"/>
    <w:rsid w:val="00B23346"/>
    <w:rsid w:val="00B23743"/>
    <w:rsid w:val="00B24175"/>
    <w:rsid w:val="00B243F0"/>
    <w:rsid w:val="00B244BB"/>
    <w:rsid w:val="00B24B3D"/>
    <w:rsid w:val="00B24DAD"/>
    <w:rsid w:val="00B24DE0"/>
    <w:rsid w:val="00B251A0"/>
    <w:rsid w:val="00B2557D"/>
    <w:rsid w:val="00B255F3"/>
    <w:rsid w:val="00B25601"/>
    <w:rsid w:val="00B25906"/>
    <w:rsid w:val="00B25C77"/>
    <w:rsid w:val="00B25D39"/>
    <w:rsid w:val="00B25D69"/>
    <w:rsid w:val="00B26658"/>
    <w:rsid w:val="00B26C4C"/>
    <w:rsid w:val="00B26FA7"/>
    <w:rsid w:val="00B271D9"/>
    <w:rsid w:val="00B2728D"/>
    <w:rsid w:val="00B27672"/>
    <w:rsid w:val="00B27804"/>
    <w:rsid w:val="00B304C4"/>
    <w:rsid w:val="00B305D1"/>
    <w:rsid w:val="00B309E6"/>
    <w:rsid w:val="00B30BB5"/>
    <w:rsid w:val="00B30C44"/>
    <w:rsid w:val="00B30DE9"/>
    <w:rsid w:val="00B314C2"/>
    <w:rsid w:val="00B31BCC"/>
    <w:rsid w:val="00B31C53"/>
    <w:rsid w:val="00B31E63"/>
    <w:rsid w:val="00B31E74"/>
    <w:rsid w:val="00B31F03"/>
    <w:rsid w:val="00B320CF"/>
    <w:rsid w:val="00B328B6"/>
    <w:rsid w:val="00B32B6E"/>
    <w:rsid w:val="00B33911"/>
    <w:rsid w:val="00B339E8"/>
    <w:rsid w:val="00B33D10"/>
    <w:rsid w:val="00B33F22"/>
    <w:rsid w:val="00B34060"/>
    <w:rsid w:val="00B340C8"/>
    <w:rsid w:val="00B3459F"/>
    <w:rsid w:val="00B34950"/>
    <w:rsid w:val="00B34975"/>
    <w:rsid w:val="00B34F6B"/>
    <w:rsid w:val="00B36177"/>
    <w:rsid w:val="00B366C9"/>
    <w:rsid w:val="00B366FD"/>
    <w:rsid w:val="00B368EC"/>
    <w:rsid w:val="00B36A26"/>
    <w:rsid w:val="00B36BAF"/>
    <w:rsid w:val="00B36D66"/>
    <w:rsid w:val="00B36D7F"/>
    <w:rsid w:val="00B36E2B"/>
    <w:rsid w:val="00B36E47"/>
    <w:rsid w:val="00B3719E"/>
    <w:rsid w:val="00B371E8"/>
    <w:rsid w:val="00B37252"/>
    <w:rsid w:val="00B37829"/>
    <w:rsid w:val="00B379A5"/>
    <w:rsid w:val="00B37B3B"/>
    <w:rsid w:val="00B37BA3"/>
    <w:rsid w:val="00B37D56"/>
    <w:rsid w:val="00B4028A"/>
    <w:rsid w:val="00B402CA"/>
    <w:rsid w:val="00B40317"/>
    <w:rsid w:val="00B40697"/>
    <w:rsid w:val="00B40ADD"/>
    <w:rsid w:val="00B40D35"/>
    <w:rsid w:val="00B40DCC"/>
    <w:rsid w:val="00B410FE"/>
    <w:rsid w:val="00B41108"/>
    <w:rsid w:val="00B412E4"/>
    <w:rsid w:val="00B41402"/>
    <w:rsid w:val="00B41613"/>
    <w:rsid w:val="00B417ED"/>
    <w:rsid w:val="00B41E5B"/>
    <w:rsid w:val="00B4247F"/>
    <w:rsid w:val="00B42A3E"/>
    <w:rsid w:val="00B43871"/>
    <w:rsid w:val="00B438B1"/>
    <w:rsid w:val="00B43F97"/>
    <w:rsid w:val="00B44022"/>
    <w:rsid w:val="00B443F7"/>
    <w:rsid w:val="00B446CB"/>
    <w:rsid w:val="00B44FBB"/>
    <w:rsid w:val="00B450E4"/>
    <w:rsid w:val="00B45321"/>
    <w:rsid w:val="00B454A6"/>
    <w:rsid w:val="00B45722"/>
    <w:rsid w:val="00B4588C"/>
    <w:rsid w:val="00B45BA9"/>
    <w:rsid w:val="00B45D70"/>
    <w:rsid w:val="00B45FC8"/>
    <w:rsid w:val="00B46207"/>
    <w:rsid w:val="00B463E3"/>
    <w:rsid w:val="00B46C3A"/>
    <w:rsid w:val="00B46C3C"/>
    <w:rsid w:val="00B46D05"/>
    <w:rsid w:val="00B474CE"/>
    <w:rsid w:val="00B4753E"/>
    <w:rsid w:val="00B47796"/>
    <w:rsid w:val="00B47814"/>
    <w:rsid w:val="00B50177"/>
    <w:rsid w:val="00B504CC"/>
    <w:rsid w:val="00B50849"/>
    <w:rsid w:val="00B510D7"/>
    <w:rsid w:val="00B511C2"/>
    <w:rsid w:val="00B51900"/>
    <w:rsid w:val="00B51D2C"/>
    <w:rsid w:val="00B51DA8"/>
    <w:rsid w:val="00B52299"/>
    <w:rsid w:val="00B5242B"/>
    <w:rsid w:val="00B52AE9"/>
    <w:rsid w:val="00B52DA6"/>
    <w:rsid w:val="00B532D4"/>
    <w:rsid w:val="00B533D7"/>
    <w:rsid w:val="00B5351A"/>
    <w:rsid w:val="00B54769"/>
    <w:rsid w:val="00B548E3"/>
    <w:rsid w:val="00B54C63"/>
    <w:rsid w:val="00B54E73"/>
    <w:rsid w:val="00B55302"/>
    <w:rsid w:val="00B55334"/>
    <w:rsid w:val="00B554DA"/>
    <w:rsid w:val="00B554E5"/>
    <w:rsid w:val="00B55703"/>
    <w:rsid w:val="00B55A47"/>
    <w:rsid w:val="00B55F39"/>
    <w:rsid w:val="00B5644F"/>
    <w:rsid w:val="00B56AAD"/>
    <w:rsid w:val="00B56E3C"/>
    <w:rsid w:val="00B5737C"/>
    <w:rsid w:val="00B573F7"/>
    <w:rsid w:val="00B5743F"/>
    <w:rsid w:val="00B576A4"/>
    <w:rsid w:val="00B57726"/>
    <w:rsid w:val="00B57E4E"/>
    <w:rsid w:val="00B600C8"/>
    <w:rsid w:val="00B6051C"/>
    <w:rsid w:val="00B60922"/>
    <w:rsid w:val="00B60D7D"/>
    <w:rsid w:val="00B61B2F"/>
    <w:rsid w:val="00B61E6B"/>
    <w:rsid w:val="00B62114"/>
    <w:rsid w:val="00B62E69"/>
    <w:rsid w:val="00B62F39"/>
    <w:rsid w:val="00B631E9"/>
    <w:rsid w:val="00B6339A"/>
    <w:rsid w:val="00B6357D"/>
    <w:rsid w:val="00B6376D"/>
    <w:rsid w:val="00B63A93"/>
    <w:rsid w:val="00B63D4C"/>
    <w:rsid w:val="00B63F00"/>
    <w:rsid w:val="00B63FF9"/>
    <w:rsid w:val="00B64231"/>
    <w:rsid w:val="00B643A2"/>
    <w:rsid w:val="00B646DC"/>
    <w:rsid w:val="00B649FC"/>
    <w:rsid w:val="00B64EA9"/>
    <w:rsid w:val="00B65201"/>
    <w:rsid w:val="00B65511"/>
    <w:rsid w:val="00B65689"/>
    <w:rsid w:val="00B658FC"/>
    <w:rsid w:val="00B65A82"/>
    <w:rsid w:val="00B65C35"/>
    <w:rsid w:val="00B65D3D"/>
    <w:rsid w:val="00B65DDB"/>
    <w:rsid w:val="00B664F8"/>
    <w:rsid w:val="00B66660"/>
    <w:rsid w:val="00B6689C"/>
    <w:rsid w:val="00B668D5"/>
    <w:rsid w:val="00B66909"/>
    <w:rsid w:val="00B66AEC"/>
    <w:rsid w:val="00B6711C"/>
    <w:rsid w:val="00B67256"/>
    <w:rsid w:val="00B675E8"/>
    <w:rsid w:val="00B6777A"/>
    <w:rsid w:val="00B67A5A"/>
    <w:rsid w:val="00B67B33"/>
    <w:rsid w:val="00B67F66"/>
    <w:rsid w:val="00B7070C"/>
    <w:rsid w:val="00B70856"/>
    <w:rsid w:val="00B708B3"/>
    <w:rsid w:val="00B71502"/>
    <w:rsid w:val="00B7183C"/>
    <w:rsid w:val="00B71BE8"/>
    <w:rsid w:val="00B71E05"/>
    <w:rsid w:val="00B72050"/>
    <w:rsid w:val="00B72523"/>
    <w:rsid w:val="00B72C0A"/>
    <w:rsid w:val="00B72F77"/>
    <w:rsid w:val="00B73989"/>
    <w:rsid w:val="00B73DAE"/>
    <w:rsid w:val="00B7438B"/>
    <w:rsid w:val="00B745D1"/>
    <w:rsid w:val="00B74921"/>
    <w:rsid w:val="00B74B8D"/>
    <w:rsid w:val="00B74E42"/>
    <w:rsid w:val="00B74E9F"/>
    <w:rsid w:val="00B75260"/>
    <w:rsid w:val="00B759EC"/>
    <w:rsid w:val="00B76271"/>
    <w:rsid w:val="00B762F8"/>
    <w:rsid w:val="00B76684"/>
    <w:rsid w:val="00B7677D"/>
    <w:rsid w:val="00B76D53"/>
    <w:rsid w:val="00B76D5A"/>
    <w:rsid w:val="00B772C8"/>
    <w:rsid w:val="00B7736C"/>
    <w:rsid w:val="00B8008E"/>
    <w:rsid w:val="00B8015E"/>
    <w:rsid w:val="00B8028A"/>
    <w:rsid w:val="00B802C4"/>
    <w:rsid w:val="00B8040C"/>
    <w:rsid w:val="00B8042D"/>
    <w:rsid w:val="00B806B7"/>
    <w:rsid w:val="00B80C7D"/>
    <w:rsid w:val="00B81B43"/>
    <w:rsid w:val="00B81D0D"/>
    <w:rsid w:val="00B81DC5"/>
    <w:rsid w:val="00B81F4F"/>
    <w:rsid w:val="00B81F9E"/>
    <w:rsid w:val="00B827FF"/>
    <w:rsid w:val="00B828FD"/>
    <w:rsid w:val="00B8300B"/>
    <w:rsid w:val="00B832D6"/>
    <w:rsid w:val="00B8330B"/>
    <w:rsid w:val="00B8331A"/>
    <w:rsid w:val="00B8369A"/>
    <w:rsid w:val="00B8377E"/>
    <w:rsid w:val="00B83B41"/>
    <w:rsid w:val="00B83BF5"/>
    <w:rsid w:val="00B83D83"/>
    <w:rsid w:val="00B8424F"/>
    <w:rsid w:val="00B85EDE"/>
    <w:rsid w:val="00B85FCF"/>
    <w:rsid w:val="00B862B2"/>
    <w:rsid w:val="00B862D9"/>
    <w:rsid w:val="00B86553"/>
    <w:rsid w:val="00B865A3"/>
    <w:rsid w:val="00B86604"/>
    <w:rsid w:val="00B867D8"/>
    <w:rsid w:val="00B86DA2"/>
    <w:rsid w:val="00B8755F"/>
    <w:rsid w:val="00B9029D"/>
    <w:rsid w:val="00B90387"/>
    <w:rsid w:val="00B909C6"/>
    <w:rsid w:val="00B911B2"/>
    <w:rsid w:val="00B91215"/>
    <w:rsid w:val="00B915BE"/>
    <w:rsid w:val="00B918A9"/>
    <w:rsid w:val="00B91B40"/>
    <w:rsid w:val="00B91E2B"/>
    <w:rsid w:val="00B920CC"/>
    <w:rsid w:val="00B93243"/>
    <w:rsid w:val="00B93245"/>
    <w:rsid w:val="00B934F4"/>
    <w:rsid w:val="00B93652"/>
    <w:rsid w:val="00B9385D"/>
    <w:rsid w:val="00B93C44"/>
    <w:rsid w:val="00B9407E"/>
    <w:rsid w:val="00B9484E"/>
    <w:rsid w:val="00B94F47"/>
    <w:rsid w:val="00B95C13"/>
    <w:rsid w:val="00B95C23"/>
    <w:rsid w:val="00B95FBB"/>
    <w:rsid w:val="00B96338"/>
    <w:rsid w:val="00B965C2"/>
    <w:rsid w:val="00B96BC3"/>
    <w:rsid w:val="00B96CA5"/>
    <w:rsid w:val="00B96CD8"/>
    <w:rsid w:val="00B97195"/>
    <w:rsid w:val="00B973CE"/>
    <w:rsid w:val="00B974FE"/>
    <w:rsid w:val="00B9768A"/>
    <w:rsid w:val="00B97783"/>
    <w:rsid w:val="00B9789B"/>
    <w:rsid w:val="00B97906"/>
    <w:rsid w:val="00BA00FA"/>
    <w:rsid w:val="00BA1278"/>
    <w:rsid w:val="00BA13F1"/>
    <w:rsid w:val="00BA1727"/>
    <w:rsid w:val="00BA1C36"/>
    <w:rsid w:val="00BA206A"/>
    <w:rsid w:val="00BA2535"/>
    <w:rsid w:val="00BA25C6"/>
    <w:rsid w:val="00BA2693"/>
    <w:rsid w:val="00BA275D"/>
    <w:rsid w:val="00BA2967"/>
    <w:rsid w:val="00BA29CD"/>
    <w:rsid w:val="00BA2AA2"/>
    <w:rsid w:val="00BA2FFA"/>
    <w:rsid w:val="00BA31B8"/>
    <w:rsid w:val="00BA34D3"/>
    <w:rsid w:val="00BA3BC6"/>
    <w:rsid w:val="00BA3C24"/>
    <w:rsid w:val="00BA412D"/>
    <w:rsid w:val="00BA432C"/>
    <w:rsid w:val="00BA43CF"/>
    <w:rsid w:val="00BA44D1"/>
    <w:rsid w:val="00BA4CB7"/>
    <w:rsid w:val="00BA4D0B"/>
    <w:rsid w:val="00BA4DCF"/>
    <w:rsid w:val="00BA4F39"/>
    <w:rsid w:val="00BA58B0"/>
    <w:rsid w:val="00BA5F15"/>
    <w:rsid w:val="00BA60D2"/>
    <w:rsid w:val="00BA6116"/>
    <w:rsid w:val="00BA6315"/>
    <w:rsid w:val="00BA68C2"/>
    <w:rsid w:val="00BA69B4"/>
    <w:rsid w:val="00BA6FCA"/>
    <w:rsid w:val="00BA70B8"/>
    <w:rsid w:val="00BA7376"/>
    <w:rsid w:val="00BA7788"/>
    <w:rsid w:val="00BA7A83"/>
    <w:rsid w:val="00BB0084"/>
    <w:rsid w:val="00BB016E"/>
    <w:rsid w:val="00BB01E5"/>
    <w:rsid w:val="00BB01E6"/>
    <w:rsid w:val="00BB08E1"/>
    <w:rsid w:val="00BB094C"/>
    <w:rsid w:val="00BB0D2D"/>
    <w:rsid w:val="00BB10DF"/>
    <w:rsid w:val="00BB11BB"/>
    <w:rsid w:val="00BB1390"/>
    <w:rsid w:val="00BB1AC4"/>
    <w:rsid w:val="00BB203C"/>
    <w:rsid w:val="00BB2248"/>
    <w:rsid w:val="00BB2BCE"/>
    <w:rsid w:val="00BB2EE9"/>
    <w:rsid w:val="00BB30ED"/>
    <w:rsid w:val="00BB31B5"/>
    <w:rsid w:val="00BB331E"/>
    <w:rsid w:val="00BB33F7"/>
    <w:rsid w:val="00BB35E8"/>
    <w:rsid w:val="00BB3B55"/>
    <w:rsid w:val="00BB3BDA"/>
    <w:rsid w:val="00BB3CB9"/>
    <w:rsid w:val="00BB44CB"/>
    <w:rsid w:val="00BB52A6"/>
    <w:rsid w:val="00BB52A9"/>
    <w:rsid w:val="00BB54FB"/>
    <w:rsid w:val="00BB56CF"/>
    <w:rsid w:val="00BB58B5"/>
    <w:rsid w:val="00BB5A40"/>
    <w:rsid w:val="00BB60D2"/>
    <w:rsid w:val="00BB6110"/>
    <w:rsid w:val="00BB63F0"/>
    <w:rsid w:val="00BB6487"/>
    <w:rsid w:val="00BB6516"/>
    <w:rsid w:val="00BB684E"/>
    <w:rsid w:val="00BB6FBE"/>
    <w:rsid w:val="00BB7311"/>
    <w:rsid w:val="00BB7418"/>
    <w:rsid w:val="00BB7938"/>
    <w:rsid w:val="00BB79DF"/>
    <w:rsid w:val="00BB7BCE"/>
    <w:rsid w:val="00BB7DEC"/>
    <w:rsid w:val="00BB7F2F"/>
    <w:rsid w:val="00BC0311"/>
    <w:rsid w:val="00BC034B"/>
    <w:rsid w:val="00BC06A5"/>
    <w:rsid w:val="00BC0C00"/>
    <w:rsid w:val="00BC0D0E"/>
    <w:rsid w:val="00BC0DE8"/>
    <w:rsid w:val="00BC0F42"/>
    <w:rsid w:val="00BC1975"/>
    <w:rsid w:val="00BC1ADE"/>
    <w:rsid w:val="00BC1B18"/>
    <w:rsid w:val="00BC1C8E"/>
    <w:rsid w:val="00BC1CFB"/>
    <w:rsid w:val="00BC1D53"/>
    <w:rsid w:val="00BC1DBD"/>
    <w:rsid w:val="00BC1EA5"/>
    <w:rsid w:val="00BC27F8"/>
    <w:rsid w:val="00BC2861"/>
    <w:rsid w:val="00BC2862"/>
    <w:rsid w:val="00BC2E1D"/>
    <w:rsid w:val="00BC2E39"/>
    <w:rsid w:val="00BC30E2"/>
    <w:rsid w:val="00BC3479"/>
    <w:rsid w:val="00BC392A"/>
    <w:rsid w:val="00BC3931"/>
    <w:rsid w:val="00BC3B71"/>
    <w:rsid w:val="00BC4233"/>
    <w:rsid w:val="00BC4286"/>
    <w:rsid w:val="00BC4563"/>
    <w:rsid w:val="00BC4612"/>
    <w:rsid w:val="00BC47EB"/>
    <w:rsid w:val="00BC4DCB"/>
    <w:rsid w:val="00BC4DFE"/>
    <w:rsid w:val="00BC529F"/>
    <w:rsid w:val="00BC57A9"/>
    <w:rsid w:val="00BC59FA"/>
    <w:rsid w:val="00BC5F16"/>
    <w:rsid w:val="00BC6094"/>
    <w:rsid w:val="00BC60CE"/>
    <w:rsid w:val="00BC6CC4"/>
    <w:rsid w:val="00BC6DBD"/>
    <w:rsid w:val="00BC6E1E"/>
    <w:rsid w:val="00BC6EBC"/>
    <w:rsid w:val="00BC6F5C"/>
    <w:rsid w:val="00BC7117"/>
    <w:rsid w:val="00BC719A"/>
    <w:rsid w:val="00BC7ADC"/>
    <w:rsid w:val="00BC7EDF"/>
    <w:rsid w:val="00BD01A8"/>
    <w:rsid w:val="00BD0294"/>
    <w:rsid w:val="00BD04CA"/>
    <w:rsid w:val="00BD0637"/>
    <w:rsid w:val="00BD0C4A"/>
    <w:rsid w:val="00BD0C98"/>
    <w:rsid w:val="00BD0FA2"/>
    <w:rsid w:val="00BD109F"/>
    <w:rsid w:val="00BD12C3"/>
    <w:rsid w:val="00BD146D"/>
    <w:rsid w:val="00BD1592"/>
    <w:rsid w:val="00BD168D"/>
    <w:rsid w:val="00BD190C"/>
    <w:rsid w:val="00BD1B96"/>
    <w:rsid w:val="00BD1EBA"/>
    <w:rsid w:val="00BD1EF9"/>
    <w:rsid w:val="00BD22FF"/>
    <w:rsid w:val="00BD2788"/>
    <w:rsid w:val="00BD2DED"/>
    <w:rsid w:val="00BD2FDF"/>
    <w:rsid w:val="00BD3524"/>
    <w:rsid w:val="00BD3762"/>
    <w:rsid w:val="00BD38C5"/>
    <w:rsid w:val="00BD4485"/>
    <w:rsid w:val="00BD4707"/>
    <w:rsid w:val="00BD4984"/>
    <w:rsid w:val="00BD4A42"/>
    <w:rsid w:val="00BD4B25"/>
    <w:rsid w:val="00BD4FDF"/>
    <w:rsid w:val="00BD5013"/>
    <w:rsid w:val="00BD50A3"/>
    <w:rsid w:val="00BD6196"/>
    <w:rsid w:val="00BD6231"/>
    <w:rsid w:val="00BD648C"/>
    <w:rsid w:val="00BD64BE"/>
    <w:rsid w:val="00BD69AC"/>
    <w:rsid w:val="00BD6B90"/>
    <w:rsid w:val="00BD6DAE"/>
    <w:rsid w:val="00BE02A9"/>
    <w:rsid w:val="00BE045B"/>
    <w:rsid w:val="00BE10BE"/>
    <w:rsid w:val="00BE111E"/>
    <w:rsid w:val="00BE1394"/>
    <w:rsid w:val="00BE1A0E"/>
    <w:rsid w:val="00BE1BE7"/>
    <w:rsid w:val="00BE1FA6"/>
    <w:rsid w:val="00BE2527"/>
    <w:rsid w:val="00BE255F"/>
    <w:rsid w:val="00BE28CA"/>
    <w:rsid w:val="00BE2A33"/>
    <w:rsid w:val="00BE2CDF"/>
    <w:rsid w:val="00BE3E7F"/>
    <w:rsid w:val="00BE3EA6"/>
    <w:rsid w:val="00BE433D"/>
    <w:rsid w:val="00BE43C7"/>
    <w:rsid w:val="00BE449F"/>
    <w:rsid w:val="00BE4779"/>
    <w:rsid w:val="00BE4E17"/>
    <w:rsid w:val="00BE53EE"/>
    <w:rsid w:val="00BE5544"/>
    <w:rsid w:val="00BE58FE"/>
    <w:rsid w:val="00BE5A7A"/>
    <w:rsid w:val="00BE5B33"/>
    <w:rsid w:val="00BE6182"/>
    <w:rsid w:val="00BE61B3"/>
    <w:rsid w:val="00BE6283"/>
    <w:rsid w:val="00BE6379"/>
    <w:rsid w:val="00BE6839"/>
    <w:rsid w:val="00BE68BB"/>
    <w:rsid w:val="00BE6980"/>
    <w:rsid w:val="00BE69FA"/>
    <w:rsid w:val="00BE6ABF"/>
    <w:rsid w:val="00BE7801"/>
    <w:rsid w:val="00BF0125"/>
    <w:rsid w:val="00BF021B"/>
    <w:rsid w:val="00BF0287"/>
    <w:rsid w:val="00BF0509"/>
    <w:rsid w:val="00BF0D3F"/>
    <w:rsid w:val="00BF14F6"/>
    <w:rsid w:val="00BF1D48"/>
    <w:rsid w:val="00BF1DD7"/>
    <w:rsid w:val="00BF23BE"/>
    <w:rsid w:val="00BF2532"/>
    <w:rsid w:val="00BF25C5"/>
    <w:rsid w:val="00BF2DA6"/>
    <w:rsid w:val="00BF305E"/>
    <w:rsid w:val="00BF349C"/>
    <w:rsid w:val="00BF3968"/>
    <w:rsid w:val="00BF3A8B"/>
    <w:rsid w:val="00BF3CD9"/>
    <w:rsid w:val="00BF3DFA"/>
    <w:rsid w:val="00BF47E9"/>
    <w:rsid w:val="00BF48DA"/>
    <w:rsid w:val="00BF4A30"/>
    <w:rsid w:val="00BF4B53"/>
    <w:rsid w:val="00BF4BB3"/>
    <w:rsid w:val="00BF4D6E"/>
    <w:rsid w:val="00BF4F39"/>
    <w:rsid w:val="00BF567A"/>
    <w:rsid w:val="00BF5B1F"/>
    <w:rsid w:val="00BF6099"/>
    <w:rsid w:val="00BF630F"/>
    <w:rsid w:val="00BF6494"/>
    <w:rsid w:val="00BF65E3"/>
    <w:rsid w:val="00BF6DE1"/>
    <w:rsid w:val="00BF6EFD"/>
    <w:rsid w:val="00BF6FAE"/>
    <w:rsid w:val="00BF744B"/>
    <w:rsid w:val="00BF7534"/>
    <w:rsid w:val="00BF77AE"/>
    <w:rsid w:val="00BF7AEC"/>
    <w:rsid w:val="00BF7D33"/>
    <w:rsid w:val="00C003BB"/>
    <w:rsid w:val="00C00BFB"/>
    <w:rsid w:val="00C00E25"/>
    <w:rsid w:val="00C00EB8"/>
    <w:rsid w:val="00C00FA7"/>
    <w:rsid w:val="00C014BA"/>
    <w:rsid w:val="00C02065"/>
    <w:rsid w:val="00C0227A"/>
    <w:rsid w:val="00C02341"/>
    <w:rsid w:val="00C027C2"/>
    <w:rsid w:val="00C02AA6"/>
    <w:rsid w:val="00C02D63"/>
    <w:rsid w:val="00C02ED1"/>
    <w:rsid w:val="00C03152"/>
    <w:rsid w:val="00C0419F"/>
    <w:rsid w:val="00C04523"/>
    <w:rsid w:val="00C045BE"/>
    <w:rsid w:val="00C04777"/>
    <w:rsid w:val="00C05A75"/>
    <w:rsid w:val="00C06017"/>
    <w:rsid w:val="00C067B3"/>
    <w:rsid w:val="00C0689D"/>
    <w:rsid w:val="00C06E14"/>
    <w:rsid w:val="00C0741E"/>
    <w:rsid w:val="00C074C8"/>
    <w:rsid w:val="00C07AA4"/>
    <w:rsid w:val="00C07BB7"/>
    <w:rsid w:val="00C07D02"/>
    <w:rsid w:val="00C07D7E"/>
    <w:rsid w:val="00C10DAB"/>
    <w:rsid w:val="00C10EA0"/>
    <w:rsid w:val="00C11659"/>
    <w:rsid w:val="00C118CC"/>
    <w:rsid w:val="00C11BDC"/>
    <w:rsid w:val="00C11E18"/>
    <w:rsid w:val="00C1269E"/>
    <w:rsid w:val="00C128A7"/>
    <w:rsid w:val="00C129BB"/>
    <w:rsid w:val="00C12A4F"/>
    <w:rsid w:val="00C12C41"/>
    <w:rsid w:val="00C132BD"/>
    <w:rsid w:val="00C135E1"/>
    <w:rsid w:val="00C1375A"/>
    <w:rsid w:val="00C13812"/>
    <w:rsid w:val="00C138C6"/>
    <w:rsid w:val="00C1399C"/>
    <w:rsid w:val="00C14100"/>
    <w:rsid w:val="00C142DE"/>
    <w:rsid w:val="00C14642"/>
    <w:rsid w:val="00C148C2"/>
    <w:rsid w:val="00C148E4"/>
    <w:rsid w:val="00C14915"/>
    <w:rsid w:val="00C14945"/>
    <w:rsid w:val="00C152D0"/>
    <w:rsid w:val="00C1535C"/>
    <w:rsid w:val="00C1551F"/>
    <w:rsid w:val="00C15996"/>
    <w:rsid w:val="00C15A23"/>
    <w:rsid w:val="00C15B75"/>
    <w:rsid w:val="00C160A3"/>
    <w:rsid w:val="00C1648F"/>
    <w:rsid w:val="00C16773"/>
    <w:rsid w:val="00C167B0"/>
    <w:rsid w:val="00C17112"/>
    <w:rsid w:val="00C172D0"/>
    <w:rsid w:val="00C17C13"/>
    <w:rsid w:val="00C17D34"/>
    <w:rsid w:val="00C20435"/>
    <w:rsid w:val="00C207AF"/>
    <w:rsid w:val="00C20C99"/>
    <w:rsid w:val="00C20FB6"/>
    <w:rsid w:val="00C2145F"/>
    <w:rsid w:val="00C219A8"/>
    <w:rsid w:val="00C21B5E"/>
    <w:rsid w:val="00C22857"/>
    <w:rsid w:val="00C2289A"/>
    <w:rsid w:val="00C229EB"/>
    <w:rsid w:val="00C22E3D"/>
    <w:rsid w:val="00C230AD"/>
    <w:rsid w:val="00C2314E"/>
    <w:rsid w:val="00C2348D"/>
    <w:rsid w:val="00C23490"/>
    <w:rsid w:val="00C23629"/>
    <w:rsid w:val="00C23A63"/>
    <w:rsid w:val="00C23A65"/>
    <w:rsid w:val="00C23B02"/>
    <w:rsid w:val="00C2409C"/>
    <w:rsid w:val="00C2438E"/>
    <w:rsid w:val="00C24426"/>
    <w:rsid w:val="00C246AA"/>
    <w:rsid w:val="00C24834"/>
    <w:rsid w:val="00C24C4D"/>
    <w:rsid w:val="00C24CB2"/>
    <w:rsid w:val="00C25072"/>
    <w:rsid w:val="00C258AA"/>
    <w:rsid w:val="00C25BBF"/>
    <w:rsid w:val="00C25F28"/>
    <w:rsid w:val="00C26797"/>
    <w:rsid w:val="00C26CDE"/>
    <w:rsid w:val="00C26D79"/>
    <w:rsid w:val="00C27421"/>
    <w:rsid w:val="00C2765E"/>
    <w:rsid w:val="00C2768A"/>
    <w:rsid w:val="00C277A7"/>
    <w:rsid w:val="00C27CB5"/>
    <w:rsid w:val="00C27F46"/>
    <w:rsid w:val="00C27F55"/>
    <w:rsid w:val="00C3003D"/>
    <w:rsid w:val="00C30417"/>
    <w:rsid w:val="00C308F3"/>
    <w:rsid w:val="00C30D76"/>
    <w:rsid w:val="00C31620"/>
    <w:rsid w:val="00C32915"/>
    <w:rsid w:val="00C331ED"/>
    <w:rsid w:val="00C33347"/>
    <w:rsid w:val="00C334D8"/>
    <w:rsid w:val="00C33657"/>
    <w:rsid w:val="00C3393F"/>
    <w:rsid w:val="00C33F21"/>
    <w:rsid w:val="00C34304"/>
    <w:rsid w:val="00C346E3"/>
    <w:rsid w:val="00C349EB"/>
    <w:rsid w:val="00C34D88"/>
    <w:rsid w:val="00C3502E"/>
    <w:rsid w:val="00C354C5"/>
    <w:rsid w:val="00C358B1"/>
    <w:rsid w:val="00C35B61"/>
    <w:rsid w:val="00C35CDD"/>
    <w:rsid w:val="00C35D0F"/>
    <w:rsid w:val="00C35F76"/>
    <w:rsid w:val="00C36035"/>
    <w:rsid w:val="00C363BE"/>
    <w:rsid w:val="00C365AC"/>
    <w:rsid w:val="00C36C7C"/>
    <w:rsid w:val="00C36D2C"/>
    <w:rsid w:val="00C370E4"/>
    <w:rsid w:val="00C375E3"/>
    <w:rsid w:val="00C37B4F"/>
    <w:rsid w:val="00C37CA0"/>
    <w:rsid w:val="00C37E81"/>
    <w:rsid w:val="00C40239"/>
    <w:rsid w:val="00C4091B"/>
    <w:rsid w:val="00C4098F"/>
    <w:rsid w:val="00C40B44"/>
    <w:rsid w:val="00C40CD8"/>
    <w:rsid w:val="00C41171"/>
    <w:rsid w:val="00C4129B"/>
    <w:rsid w:val="00C412BE"/>
    <w:rsid w:val="00C41344"/>
    <w:rsid w:val="00C4155B"/>
    <w:rsid w:val="00C41840"/>
    <w:rsid w:val="00C41B0A"/>
    <w:rsid w:val="00C420EB"/>
    <w:rsid w:val="00C420EE"/>
    <w:rsid w:val="00C4238C"/>
    <w:rsid w:val="00C42534"/>
    <w:rsid w:val="00C425BC"/>
    <w:rsid w:val="00C429EB"/>
    <w:rsid w:val="00C433F9"/>
    <w:rsid w:val="00C438A5"/>
    <w:rsid w:val="00C4417B"/>
    <w:rsid w:val="00C441D2"/>
    <w:rsid w:val="00C4457A"/>
    <w:rsid w:val="00C445EA"/>
    <w:rsid w:val="00C446DF"/>
    <w:rsid w:val="00C449D6"/>
    <w:rsid w:val="00C44ADC"/>
    <w:rsid w:val="00C44DF0"/>
    <w:rsid w:val="00C44E4D"/>
    <w:rsid w:val="00C44EA2"/>
    <w:rsid w:val="00C44EBC"/>
    <w:rsid w:val="00C454CF"/>
    <w:rsid w:val="00C457B5"/>
    <w:rsid w:val="00C45E45"/>
    <w:rsid w:val="00C461FA"/>
    <w:rsid w:val="00C46560"/>
    <w:rsid w:val="00C4662E"/>
    <w:rsid w:val="00C466B4"/>
    <w:rsid w:val="00C467C1"/>
    <w:rsid w:val="00C46C07"/>
    <w:rsid w:val="00C46E16"/>
    <w:rsid w:val="00C47D0E"/>
    <w:rsid w:val="00C47F6C"/>
    <w:rsid w:val="00C50AA6"/>
    <w:rsid w:val="00C50BB3"/>
    <w:rsid w:val="00C50E7E"/>
    <w:rsid w:val="00C51338"/>
    <w:rsid w:val="00C51A53"/>
    <w:rsid w:val="00C51D45"/>
    <w:rsid w:val="00C5238D"/>
    <w:rsid w:val="00C52653"/>
    <w:rsid w:val="00C52D89"/>
    <w:rsid w:val="00C52FA7"/>
    <w:rsid w:val="00C53377"/>
    <w:rsid w:val="00C53616"/>
    <w:rsid w:val="00C5369B"/>
    <w:rsid w:val="00C5395A"/>
    <w:rsid w:val="00C53B63"/>
    <w:rsid w:val="00C53BB6"/>
    <w:rsid w:val="00C54022"/>
    <w:rsid w:val="00C54364"/>
    <w:rsid w:val="00C54372"/>
    <w:rsid w:val="00C5463C"/>
    <w:rsid w:val="00C548A7"/>
    <w:rsid w:val="00C54ABB"/>
    <w:rsid w:val="00C54E60"/>
    <w:rsid w:val="00C54F97"/>
    <w:rsid w:val="00C551D8"/>
    <w:rsid w:val="00C55385"/>
    <w:rsid w:val="00C557E2"/>
    <w:rsid w:val="00C55847"/>
    <w:rsid w:val="00C55C98"/>
    <w:rsid w:val="00C567EA"/>
    <w:rsid w:val="00C56B52"/>
    <w:rsid w:val="00C56BF7"/>
    <w:rsid w:val="00C56EED"/>
    <w:rsid w:val="00C56F15"/>
    <w:rsid w:val="00C56FC5"/>
    <w:rsid w:val="00C570E8"/>
    <w:rsid w:val="00C573A2"/>
    <w:rsid w:val="00C57660"/>
    <w:rsid w:val="00C576AB"/>
    <w:rsid w:val="00C57BF6"/>
    <w:rsid w:val="00C6015D"/>
    <w:rsid w:val="00C605A7"/>
    <w:rsid w:val="00C61168"/>
    <w:rsid w:val="00C61591"/>
    <w:rsid w:val="00C616A2"/>
    <w:rsid w:val="00C61D55"/>
    <w:rsid w:val="00C61D9E"/>
    <w:rsid w:val="00C61E78"/>
    <w:rsid w:val="00C62004"/>
    <w:rsid w:val="00C62199"/>
    <w:rsid w:val="00C624FC"/>
    <w:rsid w:val="00C63198"/>
    <w:rsid w:val="00C63FFA"/>
    <w:rsid w:val="00C64280"/>
    <w:rsid w:val="00C647AB"/>
    <w:rsid w:val="00C64B45"/>
    <w:rsid w:val="00C64ED4"/>
    <w:rsid w:val="00C65308"/>
    <w:rsid w:val="00C65348"/>
    <w:rsid w:val="00C65372"/>
    <w:rsid w:val="00C66962"/>
    <w:rsid w:val="00C66C97"/>
    <w:rsid w:val="00C66D3F"/>
    <w:rsid w:val="00C67038"/>
    <w:rsid w:val="00C6753B"/>
    <w:rsid w:val="00C675BD"/>
    <w:rsid w:val="00C67914"/>
    <w:rsid w:val="00C67BA4"/>
    <w:rsid w:val="00C67C6F"/>
    <w:rsid w:val="00C7085E"/>
    <w:rsid w:val="00C71604"/>
    <w:rsid w:val="00C71BAC"/>
    <w:rsid w:val="00C71CBA"/>
    <w:rsid w:val="00C71EB9"/>
    <w:rsid w:val="00C72910"/>
    <w:rsid w:val="00C72BF7"/>
    <w:rsid w:val="00C72FA0"/>
    <w:rsid w:val="00C72FC1"/>
    <w:rsid w:val="00C731C5"/>
    <w:rsid w:val="00C73540"/>
    <w:rsid w:val="00C73743"/>
    <w:rsid w:val="00C7383A"/>
    <w:rsid w:val="00C740EF"/>
    <w:rsid w:val="00C7416F"/>
    <w:rsid w:val="00C742B2"/>
    <w:rsid w:val="00C742D1"/>
    <w:rsid w:val="00C74A3D"/>
    <w:rsid w:val="00C74E5B"/>
    <w:rsid w:val="00C758AC"/>
    <w:rsid w:val="00C75997"/>
    <w:rsid w:val="00C76873"/>
    <w:rsid w:val="00C76A3C"/>
    <w:rsid w:val="00C76E2D"/>
    <w:rsid w:val="00C772FC"/>
    <w:rsid w:val="00C77B4B"/>
    <w:rsid w:val="00C8079D"/>
    <w:rsid w:val="00C80848"/>
    <w:rsid w:val="00C808C7"/>
    <w:rsid w:val="00C80DE3"/>
    <w:rsid w:val="00C80F45"/>
    <w:rsid w:val="00C810AE"/>
    <w:rsid w:val="00C813EA"/>
    <w:rsid w:val="00C8145A"/>
    <w:rsid w:val="00C8145F"/>
    <w:rsid w:val="00C81467"/>
    <w:rsid w:val="00C81893"/>
    <w:rsid w:val="00C819E6"/>
    <w:rsid w:val="00C81ADA"/>
    <w:rsid w:val="00C81F80"/>
    <w:rsid w:val="00C8247D"/>
    <w:rsid w:val="00C8258B"/>
    <w:rsid w:val="00C82651"/>
    <w:rsid w:val="00C829DB"/>
    <w:rsid w:val="00C82AB7"/>
    <w:rsid w:val="00C82FBC"/>
    <w:rsid w:val="00C82FE4"/>
    <w:rsid w:val="00C8312B"/>
    <w:rsid w:val="00C8339A"/>
    <w:rsid w:val="00C83439"/>
    <w:rsid w:val="00C8343A"/>
    <w:rsid w:val="00C835B4"/>
    <w:rsid w:val="00C8391A"/>
    <w:rsid w:val="00C83C9D"/>
    <w:rsid w:val="00C8488B"/>
    <w:rsid w:val="00C8533C"/>
    <w:rsid w:val="00C85660"/>
    <w:rsid w:val="00C8596B"/>
    <w:rsid w:val="00C85B78"/>
    <w:rsid w:val="00C85FE8"/>
    <w:rsid w:val="00C86280"/>
    <w:rsid w:val="00C86360"/>
    <w:rsid w:val="00C86E22"/>
    <w:rsid w:val="00C87719"/>
    <w:rsid w:val="00C87984"/>
    <w:rsid w:val="00C87BCC"/>
    <w:rsid w:val="00C87CE0"/>
    <w:rsid w:val="00C90CD2"/>
    <w:rsid w:val="00C90DB7"/>
    <w:rsid w:val="00C90E85"/>
    <w:rsid w:val="00C91413"/>
    <w:rsid w:val="00C91C19"/>
    <w:rsid w:val="00C92066"/>
    <w:rsid w:val="00C9245A"/>
    <w:rsid w:val="00C9331C"/>
    <w:rsid w:val="00C93B9F"/>
    <w:rsid w:val="00C94941"/>
    <w:rsid w:val="00C952C0"/>
    <w:rsid w:val="00C953EE"/>
    <w:rsid w:val="00C9570A"/>
    <w:rsid w:val="00C95B9F"/>
    <w:rsid w:val="00C960AB"/>
    <w:rsid w:val="00C960AC"/>
    <w:rsid w:val="00C9682D"/>
    <w:rsid w:val="00C96962"/>
    <w:rsid w:val="00C96C60"/>
    <w:rsid w:val="00C96CC3"/>
    <w:rsid w:val="00C96D4F"/>
    <w:rsid w:val="00C96ECF"/>
    <w:rsid w:val="00C97572"/>
    <w:rsid w:val="00C978CF"/>
    <w:rsid w:val="00C97C93"/>
    <w:rsid w:val="00C97DFB"/>
    <w:rsid w:val="00C97F7B"/>
    <w:rsid w:val="00CA00AC"/>
    <w:rsid w:val="00CA0281"/>
    <w:rsid w:val="00CA053E"/>
    <w:rsid w:val="00CA075E"/>
    <w:rsid w:val="00CA096B"/>
    <w:rsid w:val="00CA0EA8"/>
    <w:rsid w:val="00CA1104"/>
    <w:rsid w:val="00CA11F3"/>
    <w:rsid w:val="00CA169E"/>
    <w:rsid w:val="00CA1BAB"/>
    <w:rsid w:val="00CA1BAE"/>
    <w:rsid w:val="00CA1C76"/>
    <w:rsid w:val="00CA1DCA"/>
    <w:rsid w:val="00CA2015"/>
    <w:rsid w:val="00CA22F1"/>
    <w:rsid w:val="00CA273A"/>
    <w:rsid w:val="00CA274A"/>
    <w:rsid w:val="00CA278B"/>
    <w:rsid w:val="00CA299B"/>
    <w:rsid w:val="00CA2D21"/>
    <w:rsid w:val="00CA34B3"/>
    <w:rsid w:val="00CA3B07"/>
    <w:rsid w:val="00CA3E4E"/>
    <w:rsid w:val="00CA3E87"/>
    <w:rsid w:val="00CA43DD"/>
    <w:rsid w:val="00CA51D3"/>
    <w:rsid w:val="00CA5525"/>
    <w:rsid w:val="00CA556C"/>
    <w:rsid w:val="00CA591F"/>
    <w:rsid w:val="00CA5990"/>
    <w:rsid w:val="00CA5AF3"/>
    <w:rsid w:val="00CA5B60"/>
    <w:rsid w:val="00CA5BF8"/>
    <w:rsid w:val="00CA5DA9"/>
    <w:rsid w:val="00CA6041"/>
    <w:rsid w:val="00CA6213"/>
    <w:rsid w:val="00CA6236"/>
    <w:rsid w:val="00CA6438"/>
    <w:rsid w:val="00CA6698"/>
    <w:rsid w:val="00CA6BAA"/>
    <w:rsid w:val="00CA6D0B"/>
    <w:rsid w:val="00CA6EF4"/>
    <w:rsid w:val="00CA74F3"/>
    <w:rsid w:val="00CA7C76"/>
    <w:rsid w:val="00CB0651"/>
    <w:rsid w:val="00CB08CC"/>
    <w:rsid w:val="00CB0915"/>
    <w:rsid w:val="00CB0B54"/>
    <w:rsid w:val="00CB0BBA"/>
    <w:rsid w:val="00CB0CDE"/>
    <w:rsid w:val="00CB1507"/>
    <w:rsid w:val="00CB159F"/>
    <w:rsid w:val="00CB1B93"/>
    <w:rsid w:val="00CB1C09"/>
    <w:rsid w:val="00CB1C6B"/>
    <w:rsid w:val="00CB1CD8"/>
    <w:rsid w:val="00CB1D98"/>
    <w:rsid w:val="00CB233C"/>
    <w:rsid w:val="00CB2441"/>
    <w:rsid w:val="00CB26FF"/>
    <w:rsid w:val="00CB2A92"/>
    <w:rsid w:val="00CB2AD0"/>
    <w:rsid w:val="00CB2D5F"/>
    <w:rsid w:val="00CB308B"/>
    <w:rsid w:val="00CB31B5"/>
    <w:rsid w:val="00CB33A4"/>
    <w:rsid w:val="00CB3C3C"/>
    <w:rsid w:val="00CB4E5A"/>
    <w:rsid w:val="00CB5122"/>
    <w:rsid w:val="00CB51AB"/>
    <w:rsid w:val="00CB53E1"/>
    <w:rsid w:val="00CB5700"/>
    <w:rsid w:val="00CB58FF"/>
    <w:rsid w:val="00CB5AA9"/>
    <w:rsid w:val="00CB5ADB"/>
    <w:rsid w:val="00CB6016"/>
    <w:rsid w:val="00CB614A"/>
    <w:rsid w:val="00CB6154"/>
    <w:rsid w:val="00CB62F9"/>
    <w:rsid w:val="00CB65F8"/>
    <w:rsid w:val="00CB6A94"/>
    <w:rsid w:val="00CB6D7F"/>
    <w:rsid w:val="00CB7153"/>
    <w:rsid w:val="00CB739B"/>
    <w:rsid w:val="00CB78F9"/>
    <w:rsid w:val="00CB7A77"/>
    <w:rsid w:val="00CC01D9"/>
    <w:rsid w:val="00CC04AE"/>
    <w:rsid w:val="00CC09BB"/>
    <w:rsid w:val="00CC0A0B"/>
    <w:rsid w:val="00CC1059"/>
    <w:rsid w:val="00CC1C03"/>
    <w:rsid w:val="00CC2655"/>
    <w:rsid w:val="00CC26B7"/>
    <w:rsid w:val="00CC276B"/>
    <w:rsid w:val="00CC276F"/>
    <w:rsid w:val="00CC2792"/>
    <w:rsid w:val="00CC28E4"/>
    <w:rsid w:val="00CC32B6"/>
    <w:rsid w:val="00CC381D"/>
    <w:rsid w:val="00CC3C8B"/>
    <w:rsid w:val="00CC3C90"/>
    <w:rsid w:val="00CC3CC5"/>
    <w:rsid w:val="00CC3FE1"/>
    <w:rsid w:val="00CC4003"/>
    <w:rsid w:val="00CC42DE"/>
    <w:rsid w:val="00CC4447"/>
    <w:rsid w:val="00CC4996"/>
    <w:rsid w:val="00CC49B9"/>
    <w:rsid w:val="00CC4A3B"/>
    <w:rsid w:val="00CC5271"/>
    <w:rsid w:val="00CC53CE"/>
    <w:rsid w:val="00CC53FD"/>
    <w:rsid w:val="00CC5D78"/>
    <w:rsid w:val="00CC6103"/>
    <w:rsid w:val="00CC660D"/>
    <w:rsid w:val="00CC6743"/>
    <w:rsid w:val="00CC6A46"/>
    <w:rsid w:val="00CC6E3B"/>
    <w:rsid w:val="00CC7825"/>
    <w:rsid w:val="00CC7A3C"/>
    <w:rsid w:val="00CC7D2C"/>
    <w:rsid w:val="00CD059B"/>
    <w:rsid w:val="00CD0A42"/>
    <w:rsid w:val="00CD0A97"/>
    <w:rsid w:val="00CD0FC7"/>
    <w:rsid w:val="00CD106C"/>
    <w:rsid w:val="00CD128F"/>
    <w:rsid w:val="00CD148B"/>
    <w:rsid w:val="00CD2166"/>
    <w:rsid w:val="00CD2BAE"/>
    <w:rsid w:val="00CD2DD7"/>
    <w:rsid w:val="00CD2FE3"/>
    <w:rsid w:val="00CD34C2"/>
    <w:rsid w:val="00CD352C"/>
    <w:rsid w:val="00CD3562"/>
    <w:rsid w:val="00CD3A56"/>
    <w:rsid w:val="00CD4856"/>
    <w:rsid w:val="00CD48F5"/>
    <w:rsid w:val="00CD4B55"/>
    <w:rsid w:val="00CD5058"/>
    <w:rsid w:val="00CD50D8"/>
    <w:rsid w:val="00CD5DF0"/>
    <w:rsid w:val="00CD6031"/>
    <w:rsid w:val="00CD6C06"/>
    <w:rsid w:val="00CD7153"/>
    <w:rsid w:val="00CD7232"/>
    <w:rsid w:val="00CD7255"/>
    <w:rsid w:val="00CD7494"/>
    <w:rsid w:val="00CD7498"/>
    <w:rsid w:val="00CE01A6"/>
    <w:rsid w:val="00CE06ED"/>
    <w:rsid w:val="00CE08EA"/>
    <w:rsid w:val="00CE0A84"/>
    <w:rsid w:val="00CE0CE8"/>
    <w:rsid w:val="00CE0F5C"/>
    <w:rsid w:val="00CE1095"/>
    <w:rsid w:val="00CE12C8"/>
    <w:rsid w:val="00CE1E54"/>
    <w:rsid w:val="00CE1FAD"/>
    <w:rsid w:val="00CE206E"/>
    <w:rsid w:val="00CE2118"/>
    <w:rsid w:val="00CE225C"/>
    <w:rsid w:val="00CE248C"/>
    <w:rsid w:val="00CE28E8"/>
    <w:rsid w:val="00CE2FA7"/>
    <w:rsid w:val="00CE335D"/>
    <w:rsid w:val="00CE36E2"/>
    <w:rsid w:val="00CE38C5"/>
    <w:rsid w:val="00CE3EAC"/>
    <w:rsid w:val="00CE3ED9"/>
    <w:rsid w:val="00CE3F45"/>
    <w:rsid w:val="00CE4A18"/>
    <w:rsid w:val="00CE4A27"/>
    <w:rsid w:val="00CE4EB6"/>
    <w:rsid w:val="00CE4F30"/>
    <w:rsid w:val="00CE4F63"/>
    <w:rsid w:val="00CE4F78"/>
    <w:rsid w:val="00CE4FBA"/>
    <w:rsid w:val="00CE6A3F"/>
    <w:rsid w:val="00CE6CF1"/>
    <w:rsid w:val="00CE7098"/>
    <w:rsid w:val="00CE70C4"/>
    <w:rsid w:val="00CE7422"/>
    <w:rsid w:val="00CE747D"/>
    <w:rsid w:val="00CE74E5"/>
    <w:rsid w:val="00CE771D"/>
    <w:rsid w:val="00CE7874"/>
    <w:rsid w:val="00CF02AB"/>
    <w:rsid w:val="00CF0700"/>
    <w:rsid w:val="00CF0FF3"/>
    <w:rsid w:val="00CF1737"/>
    <w:rsid w:val="00CF18A4"/>
    <w:rsid w:val="00CF18E9"/>
    <w:rsid w:val="00CF1A6C"/>
    <w:rsid w:val="00CF1FBF"/>
    <w:rsid w:val="00CF20C6"/>
    <w:rsid w:val="00CF223A"/>
    <w:rsid w:val="00CF2306"/>
    <w:rsid w:val="00CF295D"/>
    <w:rsid w:val="00CF29F6"/>
    <w:rsid w:val="00CF3F93"/>
    <w:rsid w:val="00CF410B"/>
    <w:rsid w:val="00CF448E"/>
    <w:rsid w:val="00CF450E"/>
    <w:rsid w:val="00CF4794"/>
    <w:rsid w:val="00CF4A14"/>
    <w:rsid w:val="00CF4A62"/>
    <w:rsid w:val="00CF4B7D"/>
    <w:rsid w:val="00CF4E1C"/>
    <w:rsid w:val="00CF4E8D"/>
    <w:rsid w:val="00CF552B"/>
    <w:rsid w:val="00CF5ACB"/>
    <w:rsid w:val="00CF6082"/>
    <w:rsid w:val="00CF6086"/>
    <w:rsid w:val="00CF62FC"/>
    <w:rsid w:val="00CF6724"/>
    <w:rsid w:val="00CF705D"/>
    <w:rsid w:val="00CF730E"/>
    <w:rsid w:val="00CF7C26"/>
    <w:rsid w:val="00CF7DBF"/>
    <w:rsid w:val="00CF7DCB"/>
    <w:rsid w:val="00CF7FB1"/>
    <w:rsid w:val="00D0031C"/>
    <w:rsid w:val="00D006F0"/>
    <w:rsid w:val="00D00872"/>
    <w:rsid w:val="00D00BDF"/>
    <w:rsid w:val="00D017A7"/>
    <w:rsid w:val="00D019AC"/>
    <w:rsid w:val="00D01A7D"/>
    <w:rsid w:val="00D01B3A"/>
    <w:rsid w:val="00D01D3D"/>
    <w:rsid w:val="00D01DE7"/>
    <w:rsid w:val="00D01F4E"/>
    <w:rsid w:val="00D029BD"/>
    <w:rsid w:val="00D02A61"/>
    <w:rsid w:val="00D02E17"/>
    <w:rsid w:val="00D0309A"/>
    <w:rsid w:val="00D0309B"/>
    <w:rsid w:val="00D0381F"/>
    <w:rsid w:val="00D0398A"/>
    <w:rsid w:val="00D039B8"/>
    <w:rsid w:val="00D03B49"/>
    <w:rsid w:val="00D03B76"/>
    <w:rsid w:val="00D03DDE"/>
    <w:rsid w:val="00D04714"/>
    <w:rsid w:val="00D047F0"/>
    <w:rsid w:val="00D04B5B"/>
    <w:rsid w:val="00D04C29"/>
    <w:rsid w:val="00D0547F"/>
    <w:rsid w:val="00D05DEA"/>
    <w:rsid w:val="00D05FB6"/>
    <w:rsid w:val="00D061DE"/>
    <w:rsid w:val="00D06373"/>
    <w:rsid w:val="00D063F7"/>
    <w:rsid w:val="00D06424"/>
    <w:rsid w:val="00D06A1C"/>
    <w:rsid w:val="00D06F4B"/>
    <w:rsid w:val="00D07575"/>
    <w:rsid w:val="00D07950"/>
    <w:rsid w:val="00D1002D"/>
    <w:rsid w:val="00D10080"/>
    <w:rsid w:val="00D100A0"/>
    <w:rsid w:val="00D102C9"/>
    <w:rsid w:val="00D10710"/>
    <w:rsid w:val="00D10A53"/>
    <w:rsid w:val="00D10BDC"/>
    <w:rsid w:val="00D10C40"/>
    <w:rsid w:val="00D10E48"/>
    <w:rsid w:val="00D11156"/>
    <w:rsid w:val="00D112A6"/>
    <w:rsid w:val="00D113AD"/>
    <w:rsid w:val="00D1164A"/>
    <w:rsid w:val="00D11814"/>
    <w:rsid w:val="00D119E3"/>
    <w:rsid w:val="00D11B47"/>
    <w:rsid w:val="00D11BC3"/>
    <w:rsid w:val="00D11D5C"/>
    <w:rsid w:val="00D1235E"/>
    <w:rsid w:val="00D1304B"/>
    <w:rsid w:val="00D132B5"/>
    <w:rsid w:val="00D1344E"/>
    <w:rsid w:val="00D13478"/>
    <w:rsid w:val="00D134AC"/>
    <w:rsid w:val="00D1350A"/>
    <w:rsid w:val="00D136C2"/>
    <w:rsid w:val="00D13CFF"/>
    <w:rsid w:val="00D13D25"/>
    <w:rsid w:val="00D14181"/>
    <w:rsid w:val="00D1456B"/>
    <w:rsid w:val="00D14745"/>
    <w:rsid w:val="00D14AD1"/>
    <w:rsid w:val="00D1517C"/>
    <w:rsid w:val="00D153E0"/>
    <w:rsid w:val="00D157A0"/>
    <w:rsid w:val="00D15887"/>
    <w:rsid w:val="00D159E6"/>
    <w:rsid w:val="00D15A22"/>
    <w:rsid w:val="00D15A87"/>
    <w:rsid w:val="00D15C96"/>
    <w:rsid w:val="00D15CB5"/>
    <w:rsid w:val="00D15F8D"/>
    <w:rsid w:val="00D16161"/>
    <w:rsid w:val="00D16554"/>
    <w:rsid w:val="00D16657"/>
    <w:rsid w:val="00D16F80"/>
    <w:rsid w:val="00D175B0"/>
    <w:rsid w:val="00D177AF"/>
    <w:rsid w:val="00D17FBA"/>
    <w:rsid w:val="00D20232"/>
    <w:rsid w:val="00D20414"/>
    <w:rsid w:val="00D2127E"/>
    <w:rsid w:val="00D219E6"/>
    <w:rsid w:val="00D21C45"/>
    <w:rsid w:val="00D21EFF"/>
    <w:rsid w:val="00D21F46"/>
    <w:rsid w:val="00D224ED"/>
    <w:rsid w:val="00D22625"/>
    <w:rsid w:val="00D226A6"/>
    <w:rsid w:val="00D22DDA"/>
    <w:rsid w:val="00D22E55"/>
    <w:rsid w:val="00D22FC8"/>
    <w:rsid w:val="00D23280"/>
    <w:rsid w:val="00D233F7"/>
    <w:rsid w:val="00D234DD"/>
    <w:rsid w:val="00D2365C"/>
    <w:rsid w:val="00D23C3E"/>
    <w:rsid w:val="00D23DC3"/>
    <w:rsid w:val="00D23F3D"/>
    <w:rsid w:val="00D240F6"/>
    <w:rsid w:val="00D24122"/>
    <w:rsid w:val="00D242AC"/>
    <w:rsid w:val="00D24487"/>
    <w:rsid w:val="00D244E9"/>
    <w:rsid w:val="00D2496D"/>
    <w:rsid w:val="00D2554C"/>
    <w:rsid w:val="00D25962"/>
    <w:rsid w:val="00D25C87"/>
    <w:rsid w:val="00D25E67"/>
    <w:rsid w:val="00D2628F"/>
    <w:rsid w:val="00D264E3"/>
    <w:rsid w:val="00D2659F"/>
    <w:rsid w:val="00D2698F"/>
    <w:rsid w:val="00D26AAE"/>
    <w:rsid w:val="00D271CC"/>
    <w:rsid w:val="00D273E7"/>
    <w:rsid w:val="00D27A00"/>
    <w:rsid w:val="00D27E5E"/>
    <w:rsid w:val="00D27FBA"/>
    <w:rsid w:val="00D30037"/>
    <w:rsid w:val="00D300AC"/>
    <w:rsid w:val="00D30199"/>
    <w:rsid w:val="00D30464"/>
    <w:rsid w:val="00D30853"/>
    <w:rsid w:val="00D308DA"/>
    <w:rsid w:val="00D30F69"/>
    <w:rsid w:val="00D31016"/>
    <w:rsid w:val="00D31172"/>
    <w:rsid w:val="00D3122F"/>
    <w:rsid w:val="00D3218E"/>
    <w:rsid w:val="00D327FC"/>
    <w:rsid w:val="00D3287B"/>
    <w:rsid w:val="00D32D68"/>
    <w:rsid w:val="00D33905"/>
    <w:rsid w:val="00D339C3"/>
    <w:rsid w:val="00D33D4C"/>
    <w:rsid w:val="00D33DC0"/>
    <w:rsid w:val="00D34050"/>
    <w:rsid w:val="00D34051"/>
    <w:rsid w:val="00D34459"/>
    <w:rsid w:val="00D348AD"/>
    <w:rsid w:val="00D34A74"/>
    <w:rsid w:val="00D34C36"/>
    <w:rsid w:val="00D34DDD"/>
    <w:rsid w:val="00D357F5"/>
    <w:rsid w:val="00D3595D"/>
    <w:rsid w:val="00D35EB1"/>
    <w:rsid w:val="00D362CE"/>
    <w:rsid w:val="00D36BC7"/>
    <w:rsid w:val="00D36EA3"/>
    <w:rsid w:val="00D3709D"/>
    <w:rsid w:val="00D37152"/>
    <w:rsid w:val="00D37220"/>
    <w:rsid w:val="00D37663"/>
    <w:rsid w:val="00D37798"/>
    <w:rsid w:val="00D37AC4"/>
    <w:rsid w:val="00D37CC2"/>
    <w:rsid w:val="00D37E49"/>
    <w:rsid w:val="00D40243"/>
    <w:rsid w:val="00D405D7"/>
    <w:rsid w:val="00D40981"/>
    <w:rsid w:val="00D4109A"/>
    <w:rsid w:val="00D41109"/>
    <w:rsid w:val="00D41202"/>
    <w:rsid w:val="00D412BA"/>
    <w:rsid w:val="00D41468"/>
    <w:rsid w:val="00D417CA"/>
    <w:rsid w:val="00D4188A"/>
    <w:rsid w:val="00D41896"/>
    <w:rsid w:val="00D41C28"/>
    <w:rsid w:val="00D41D84"/>
    <w:rsid w:val="00D41EFF"/>
    <w:rsid w:val="00D42746"/>
    <w:rsid w:val="00D428B4"/>
    <w:rsid w:val="00D429A8"/>
    <w:rsid w:val="00D42B3C"/>
    <w:rsid w:val="00D42B4C"/>
    <w:rsid w:val="00D42E2E"/>
    <w:rsid w:val="00D432C4"/>
    <w:rsid w:val="00D43873"/>
    <w:rsid w:val="00D43BCB"/>
    <w:rsid w:val="00D445DB"/>
    <w:rsid w:val="00D447B5"/>
    <w:rsid w:val="00D4482B"/>
    <w:rsid w:val="00D4492D"/>
    <w:rsid w:val="00D44E0D"/>
    <w:rsid w:val="00D4525C"/>
    <w:rsid w:val="00D45430"/>
    <w:rsid w:val="00D4570F"/>
    <w:rsid w:val="00D45951"/>
    <w:rsid w:val="00D45D1C"/>
    <w:rsid w:val="00D45FC4"/>
    <w:rsid w:val="00D462C9"/>
    <w:rsid w:val="00D465B8"/>
    <w:rsid w:val="00D4683E"/>
    <w:rsid w:val="00D46BF0"/>
    <w:rsid w:val="00D478B5"/>
    <w:rsid w:val="00D47A21"/>
    <w:rsid w:val="00D47ACC"/>
    <w:rsid w:val="00D506FB"/>
    <w:rsid w:val="00D50C5B"/>
    <w:rsid w:val="00D50EFC"/>
    <w:rsid w:val="00D51075"/>
    <w:rsid w:val="00D51D4C"/>
    <w:rsid w:val="00D52496"/>
    <w:rsid w:val="00D5262C"/>
    <w:rsid w:val="00D5271D"/>
    <w:rsid w:val="00D527CE"/>
    <w:rsid w:val="00D53160"/>
    <w:rsid w:val="00D5325F"/>
    <w:rsid w:val="00D53C64"/>
    <w:rsid w:val="00D5404F"/>
    <w:rsid w:val="00D54647"/>
    <w:rsid w:val="00D54AF2"/>
    <w:rsid w:val="00D5533D"/>
    <w:rsid w:val="00D554FD"/>
    <w:rsid w:val="00D5566F"/>
    <w:rsid w:val="00D55753"/>
    <w:rsid w:val="00D5597F"/>
    <w:rsid w:val="00D55BB6"/>
    <w:rsid w:val="00D55D47"/>
    <w:rsid w:val="00D56330"/>
    <w:rsid w:val="00D56342"/>
    <w:rsid w:val="00D5649B"/>
    <w:rsid w:val="00D564BD"/>
    <w:rsid w:val="00D56BB2"/>
    <w:rsid w:val="00D56F6B"/>
    <w:rsid w:val="00D57004"/>
    <w:rsid w:val="00D5702B"/>
    <w:rsid w:val="00D57092"/>
    <w:rsid w:val="00D575AC"/>
    <w:rsid w:val="00D5760A"/>
    <w:rsid w:val="00D5781D"/>
    <w:rsid w:val="00D57A1E"/>
    <w:rsid w:val="00D57F2E"/>
    <w:rsid w:val="00D60102"/>
    <w:rsid w:val="00D6042F"/>
    <w:rsid w:val="00D6098A"/>
    <w:rsid w:val="00D60AB5"/>
    <w:rsid w:val="00D60FD3"/>
    <w:rsid w:val="00D6119B"/>
    <w:rsid w:val="00D611AE"/>
    <w:rsid w:val="00D61A31"/>
    <w:rsid w:val="00D61A61"/>
    <w:rsid w:val="00D61C99"/>
    <w:rsid w:val="00D620C9"/>
    <w:rsid w:val="00D62268"/>
    <w:rsid w:val="00D62485"/>
    <w:rsid w:val="00D629A3"/>
    <w:rsid w:val="00D62AB3"/>
    <w:rsid w:val="00D63005"/>
    <w:rsid w:val="00D631DD"/>
    <w:rsid w:val="00D636E8"/>
    <w:rsid w:val="00D6379A"/>
    <w:rsid w:val="00D63C05"/>
    <w:rsid w:val="00D63CD6"/>
    <w:rsid w:val="00D63EB8"/>
    <w:rsid w:val="00D63F9F"/>
    <w:rsid w:val="00D642EA"/>
    <w:rsid w:val="00D64A5E"/>
    <w:rsid w:val="00D64BA9"/>
    <w:rsid w:val="00D65172"/>
    <w:rsid w:val="00D657D5"/>
    <w:rsid w:val="00D65F96"/>
    <w:rsid w:val="00D65FDF"/>
    <w:rsid w:val="00D6625E"/>
    <w:rsid w:val="00D673C7"/>
    <w:rsid w:val="00D676B4"/>
    <w:rsid w:val="00D679EB"/>
    <w:rsid w:val="00D67AB3"/>
    <w:rsid w:val="00D67F51"/>
    <w:rsid w:val="00D704C4"/>
    <w:rsid w:val="00D70520"/>
    <w:rsid w:val="00D70C37"/>
    <w:rsid w:val="00D70E7C"/>
    <w:rsid w:val="00D70FD5"/>
    <w:rsid w:val="00D71668"/>
    <w:rsid w:val="00D716BA"/>
    <w:rsid w:val="00D7194A"/>
    <w:rsid w:val="00D71BB3"/>
    <w:rsid w:val="00D71E0D"/>
    <w:rsid w:val="00D71FFB"/>
    <w:rsid w:val="00D720DD"/>
    <w:rsid w:val="00D7229B"/>
    <w:rsid w:val="00D725BF"/>
    <w:rsid w:val="00D72717"/>
    <w:rsid w:val="00D72ACC"/>
    <w:rsid w:val="00D730F8"/>
    <w:rsid w:val="00D73122"/>
    <w:rsid w:val="00D7324F"/>
    <w:rsid w:val="00D73426"/>
    <w:rsid w:val="00D734A9"/>
    <w:rsid w:val="00D73C84"/>
    <w:rsid w:val="00D73F14"/>
    <w:rsid w:val="00D7465B"/>
    <w:rsid w:val="00D74A66"/>
    <w:rsid w:val="00D759B8"/>
    <w:rsid w:val="00D75BDD"/>
    <w:rsid w:val="00D75D8D"/>
    <w:rsid w:val="00D7612E"/>
    <w:rsid w:val="00D762A1"/>
    <w:rsid w:val="00D762E8"/>
    <w:rsid w:val="00D7642F"/>
    <w:rsid w:val="00D76435"/>
    <w:rsid w:val="00D76E91"/>
    <w:rsid w:val="00D7709C"/>
    <w:rsid w:val="00D77D02"/>
    <w:rsid w:val="00D805BF"/>
    <w:rsid w:val="00D807F7"/>
    <w:rsid w:val="00D80964"/>
    <w:rsid w:val="00D80EB9"/>
    <w:rsid w:val="00D80F42"/>
    <w:rsid w:val="00D80F6F"/>
    <w:rsid w:val="00D80F96"/>
    <w:rsid w:val="00D8133A"/>
    <w:rsid w:val="00D81478"/>
    <w:rsid w:val="00D8147E"/>
    <w:rsid w:val="00D814FB"/>
    <w:rsid w:val="00D817DE"/>
    <w:rsid w:val="00D8194D"/>
    <w:rsid w:val="00D81C17"/>
    <w:rsid w:val="00D820AA"/>
    <w:rsid w:val="00D821A6"/>
    <w:rsid w:val="00D8281E"/>
    <w:rsid w:val="00D828B4"/>
    <w:rsid w:val="00D829D9"/>
    <w:rsid w:val="00D82D2B"/>
    <w:rsid w:val="00D83E66"/>
    <w:rsid w:val="00D83FD9"/>
    <w:rsid w:val="00D84065"/>
    <w:rsid w:val="00D845B2"/>
    <w:rsid w:val="00D84802"/>
    <w:rsid w:val="00D85118"/>
    <w:rsid w:val="00D85667"/>
    <w:rsid w:val="00D85708"/>
    <w:rsid w:val="00D85AC3"/>
    <w:rsid w:val="00D85B96"/>
    <w:rsid w:val="00D85B9D"/>
    <w:rsid w:val="00D85DB5"/>
    <w:rsid w:val="00D86689"/>
    <w:rsid w:val="00D866BE"/>
    <w:rsid w:val="00D86CA1"/>
    <w:rsid w:val="00D86FC4"/>
    <w:rsid w:val="00D87287"/>
    <w:rsid w:val="00D87A46"/>
    <w:rsid w:val="00D87DEC"/>
    <w:rsid w:val="00D90005"/>
    <w:rsid w:val="00D901BF"/>
    <w:rsid w:val="00D902CB"/>
    <w:rsid w:val="00D90A93"/>
    <w:rsid w:val="00D9106D"/>
    <w:rsid w:val="00D91359"/>
    <w:rsid w:val="00D91428"/>
    <w:rsid w:val="00D917C4"/>
    <w:rsid w:val="00D91843"/>
    <w:rsid w:val="00D91D7F"/>
    <w:rsid w:val="00D9209B"/>
    <w:rsid w:val="00D920D8"/>
    <w:rsid w:val="00D927A4"/>
    <w:rsid w:val="00D929BA"/>
    <w:rsid w:val="00D929FD"/>
    <w:rsid w:val="00D92BA7"/>
    <w:rsid w:val="00D92D3C"/>
    <w:rsid w:val="00D93385"/>
    <w:rsid w:val="00D9355B"/>
    <w:rsid w:val="00D936CC"/>
    <w:rsid w:val="00D93DDE"/>
    <w:rsid w:val="00D9402C"/>
    <w:rsid w:val="00D94569"/>
    <w:rsid w:val="00D946F4"/>
    <w:rsid w:val="00D94A23"/>
    <w:rsid w:val="00D9563F"/>
    <w:rsid w:val="00D95DFB"/>
    <w:rsid w:val="00D95E4E"/>
    <w:rsid w:val="00D96252"/>
    <w:rsid w:val="00D962DD"/>
    <w:rsid w:val="00D9645C"/>
    <w:rsid w:val="00D96716"/>
    <w:rsid w:val="00D96AE8"/>
    <w:rsid w:val="00D970A8"/>
    <w:rsid w:val="00D9714E"/>
    <w:rsid w:val="00D97427"/>
    <w:rsid w:val="00D97567"/>
    <w:rsid w:val="00D97750"/>
    <w:rsid w:val="00D977F4"/>
    <w:rsid w:val="00D97E4A"/>
    <w:rsid w:val="00DA02AC"/>
    <w:rsid w:val="00DA03B7"/>
    <w:rsid w:val="00DA076B"/>
    <w:rsid w:val="00DA08AF"/>
    <w:rsid w:val="00DA0C03"/>
    <w:rsid w:val="00DA1278"/>
    <w:rsid w:val="00DA1572"/>
    <w:rsid w:val="00DA1D29"/>
    <w:rsid w:val="00DA1F10"/>
    <w:rsid w:val="00DA22E5"/>
    <w:rsid w:val="00DA23B1"/>
    <w:rsid w:val="00DA276F"/>
    <w:rsid w:val="00DA2D41"/>
    <w:rsid w:val="00DA31BF"/>
    <w:rsid w:val="00DA31F5"/>
    <w:rsid w:val="00DA3377"/>
    <w:rsid w:val="00DA3485"/>
    <w:rsid w:val="00DA380A"/>
    <w:rsid w:val="00DA382A"/>
    <w:rsid w:val="00DA3B20"/>
    <w:rsid w:val="00DA3D28"/>
    <w:rsid w:val="00DA41DD"/>
    <w:rsid w:val="00DA4314"/>
    <w:rsid w:val="00DA4349"/>
    <w:rsid w:val="00DA44FD"/>
    <w:rsid w:val="00DA4BDE"/>
    <w:rsid w:val="00DA51CA"/>
    <w:rsid w:val="00DA5EC8"/>
    <w:rsid w:val="00DA606D"/>
    <w:rsid w:val="00DA6200"/>
    <w:rsid w:val="00DA665B"/>
    <w:rsid w:val="00DA66CC"/>
    <w:rsid w:val="00DA69A2"/>
    <w:rsid w:val="00DA6DDD"/>
    <w:rsid w:val="00DA7048"/>
    <w:rsid w:val="00DA7332"/>
    <w:rsid w:val="00DA77E1"/>
    <w:rsid w:val="00DB028F"/>
    <w:rsid w:val="00DB0495"/>
    <w:rsid w:val="00DB055F"/>
    <w:rsid w:val="00DB08E4"/>
    <w:rsid w:val="00DB126C"/>
    <w:rsid w:val="00DB154D"/>
    <w:rsid w:val="00DB1B25"/>
    <w:rsid w:val="00DB1BBD"/>
    <w:rsid w:val="00DB1F1D"/>
    <w:rsid w:val="00DB26CE"/>
    <w:rsid w:val="00DB2A30"/>
    <w:rsid w:val="00DB2B71"/>
    <w:rsid w:val="00DB2D2A"/>
    <w:rsid w:val="00DB2F00"/>
    <w:rsid w:val="00DB2F49"/>
    <w:rsid w:val="00DB33F3"/>
    <w:rsid w:val="00DB344C"/>
    <w:rsid w:val="00DB38CC"/>
    <w:rsid w:val="00DB3A70"/>
    <w:rsid w:val="00DB3B94"/>
    <w:rsid w:val="00DB3C38"/>
    <w:rsid w:val="00DB422C"/>
    <w:rsid w:val="00DB4344"/>
    <w:rsid w:val="00DB4B34"/>
    <w:rsid w:val="00DB4CA6"/>
    <w:rsid w:val="00DB4CF1"/>
    <w:rsid w:val="00DB4D7C"/>
    <w:rsid w:val="00DB5262"/>
    <w:rsid w:val="00DB5563"/>
    <w:rsid w:val="00DB569D"/>
    <w:rsid w:val="00DB5B45"/>
    <w:rsid w:val="00DB5E3E"/>
    <w:rsid w:val="00DB6090"/>
    <w:rsid w:val="00DB621D"/>
    <w:rsid w:val="00DB6481"/>
    <w:rsid w:val="00DB6A83"/>
    <w:rsid w:val="00DB6FDD"/>
    <w:rsid w:val="00DB70C3"/>
    <w:rsid w:val="00DB7191"/>
    <w:rsid w:val="00DB724D"/>
    <w:rsid w:val="00DB72A5"/>
    <w:rsid w:val="00DB73D1"/>
    <w:rsid w:val="00DB7452"/>
    <w:rsid w:val="00DB7692"/>
    <w:rsid w:val="00DB77DF"/>
    <w:rsid w:val="00DB78A1"/>
    <w:rsid w:val="00DB79F4"/>
    <w:rsid w:val="00DB7D94"/>
    <w:rsid w:val="00DB7DB2"/>
    <w:rsid w:val="00DC01D4"/>
    <w:rsid w:val="00DC01F7"/>
    <w:rsid w:val="00DC084F"/>
    <w:rsid w:val="00DC0878"/>
    <w:rsid w:val="00DC09D6"/>
    <w:rsid w:val="00DC1466"/>
    <w:rsid w:val="00DC1BFA"/>
    <w:rsid w:val="00DC1CE7"/>
    <w:rsid w:val="00DC1D9A"/>
    <w:rsid w:val="00DC1F53"/>
    <w:rsid w:val="00DC2221"/>
    <w:rsid w:val="00DC2BB3"/>
    <w:rsid w:val="00DC3499"/>
    <w:rsid w:val="00DC3A5C"/>
    <w:rsid w:val="00DC4198"/>
    <w:rsid w:val="00DC4374"/>
    <w:rsid w:val="00DC494E"/>
    <w:rsid w:val="00DC49FE"/>
    <w:rsid w:val="00DC5004"/>
    <w:rsid w:val="00DC5298"/>
    <w:rsid w:val="00DC5596"/>
    <w:rsid w:val="00DC55DF"/>
    <w:rsid w:val="00DC59E4"/>
    <w:rsid w:val="00DC661A"/>
    <w:rsid w:val="00DC672D"/>
    <w:rsid w:val="00DC68D8"/>
    <w:rsid w:val="00DC6FD6"/>
    <w:rsid w:val="00DC717A"/>
    <w:rsid w:val="00DC71AC"/>
    <w:rsid w:val="00DC7B35"/>
    <w:rsid w:val="00DC7C3C"/>
    <w:rsid w:val="00DD0DDE"/>
    <w:rsid w:val="00DD0DE7"/>
    <w:rsid w:val="00DD12E5"/>
    <w:rsid w:val="00DD14B8"/>
    <w:rsid w:val="00DD1548"/>
    <w:rsid w:val="00DD15F6"/>
    <w:rsid w:val="00DD17FD"/>
    <w:rsid w:val="00DD1A42"/>
    <w:rsid w:val="00DD1C1A"/>
    <w:rsid w:val="00DD1D34"/>
    <w:rsid w:val="00DD2212"/>
    <w:rsid w:val="00DD26D2"/>
    <w:rsid w:val="00DD29C3"/>
    <w:rsid w:val="00DD2AA9"/>
    <w:rsid w:val="00DD2D16"/>
    <w:rsid w:val="00DD31B0"/>
    <w:rsid w:val="00DD31F3"/>
    <w:rsid w:val="00DD402E"/>
    <w:rsid w:val="00DD4212"/>
    <w:rsid w:val="00DD47BF"/>
    <w:rsid w:val="00DD4C1F"/>
    <w:rsid w:val="00DD4F98"/>
    <w:rsid w:val="00DD50AC"/>
    <w:rsid w:val="00DD5138"/>
    <w:rsid w:val="00DD5282"/>
    <w:rsid w:val="00DD5796"/>
    <w:rsid w:val="00DD5D89"/>
    <w:rsid w:val="00DD5E81"/>
    <w:rsid w:val="00DD5F9F"/>
    <w:rsid w:val="00DD601E"/>
    <w:rsid w:val="00DD62CB"/>
    <w:rsid w:val="00DD62DD"/>
    <w:rsid w:val="00DD64D6"/>
    <w:rsid w:val="00DD6C29"/>
    <w:rsid w:val="00DD6C76"/>
    <w:rsid w:val="00DD7E12"/>
    <w:rsid w:val="00DE00FD"/>
    <w:rsid w:val="00DE02CC"/>
    <w:rsid w:val="00DE0563"/>
    <w:rsid w:val="00DE080E"/>
    <w:rsid w:val="00DE0824"/>
    <w:rsid w:val="00DE089D"/>
    <w:rsid w:val="00DE0D55"/>
    <w:rsid w:val="00DE10FC"/>
    <w:rsid w:val="00DE1635"/>
    <w:rsid w:val="00DE1BF0"/>
    <w:rsid w:val="00DE1C51"/>
    <w:rsid w:val="00DE2090"/>
    <w:rsid w:val="00DE2287"/>
    <w:rsid w:val="00DE2697"/>
    <w:rsid w:val="00DE2733"/>
    <w:rsid w:val="00DE2CAC"/>
    <w:rsid w:val="00DE2E00"/>
    <w:rsid w:val="00DE353C"/>
    <w:rsid w:val="00DE35A9"/>
    <w:rsid w:val="00DE3CD4"/>
    <w:rsid w:val="00DE45CE"/>
    <w:rsid w:val="00DE4977"/>
    <w:rsid w:val="00DE4AF3"/>
    <w:rsid w:val="00DE4D2D"/>
    <w:rsid w:val="00DE4D90"/>
    <w:rsid w:val="00DE4F5F"/>
    <w:rsid w:val="00DE5035"/>
    <w:rsid w:val="00DE52C3"/>
    <w:rsid w:val="00DE54D7"/>
    <w:rsid w:val="00DE57D6"/>
    <w:rsid w:val="00DE595B"/>
    <w:rsid w:val="00DE5A5C"/>
    <w:rsid w:val="00DE5ABC"/>
    <w:rsid w:val="00DE5D26"/>
    <w:rsid w:val="00DE5D7E"/>
    <w:rsid w:val="00DE5E4D"/>
    <w:rsid w:val="00DE6114"/>
    <w:rsid w:val="00DE63F9"/>
    <w:rsid w:val="00DE65F2"/>
    <w:rsid w:val="00DE6BC9"/>
    <w:rsid w:val="00DE6C1E"/>
    <w:rsid w:val="00DE6D03"/>
    <w:rsid w:val="00DE6D8C"/>
    <w:rsid w:val="00DE7248"/>
    <w:rsid w:val="00DE761B"/>
    <w:rsid w:val="00DE7D79"/>
    <w:rsid w:val="00DF01CD"/>
    <w:rsid w:val="00DF03FF"/>
    <w:rsid w:val="00DF04C5"/>
    <w:rsid w:val="00DF0DCC"/>
    <w:rsid w:val="00DF0EA6"/>
    <w:rsid w:val="00DF1296"/>
    <w:rsid w:val="00DF146C"/>
    <w:rsid w:val="00DF14BE"/>
    <w:rsid w:val="00DF15BB"/>
    <w:rsid w:val="00DF1744"/>
    <w:rsid w:val="00DF18E9"/>
    <w:rsid w:val="00DF1A0E"/>
    <w:rsid w:val="00DF1A84"/>
    <w:rsid w:val="00DF1EDE"/>
    <w:rsid w:val="00DF2074"/>
    <w:rsid w:val="00DF22F7"/>
    <w:rsid w:val="00DF24F7"/>
    <w:rsid w:val="00DF278B"/>
    <w:rsid w:val="00DF2D68"/>
    <w:rsid w:val="00DF39AF"/>
    <w:rsid w:val="00DF403A"/>
    <w:rsid w:val="00DF4131"/>
    <w:rsid w:val="00DF4605"/>
    <w:rsid w:val="00DF4A85"/>
    <w:rsid w:val="00DF505D"/>
    <w:rsid w:val="00DF5E29"/>
    <w:rsid w:val="00DF6069"/>
    <w:rsid w:val="00DF60ED"/>
    <w:rsid w:val="00DF63F1"/>
    <w:rsid w:val="00DF690A"/>
    <w:rsid w:val="00DF7532"/>
    <w:rsid w:val="00DF7A11"/>
    <w:rsid w:val="00DF7CC7"/>
    <w:rsid w:val="00E00751"/>
    <w:rsid w:val="00E00D48"/>
    <w:rsid w:val="00E01005"/>
    <w:rsid w:val="00E01212"/>
    <w:rsid w:val="00E01726"/>
    <w:rsid w:val="00E019D5"/>
    <w:rsid w:val="00E0256F"/>
    <w:rsid w:val="00E02B2A"/>
    <w:rsid w:val="00E03127"/>
    <w:rsid w:val="00E0343A"/>
    <w:rsid w:val="00E03712"/>
    <w:rsid w:val="00E03961"/>
    <w:rsid w:val="00E03BBD"/>
    <w:rsid w:val="00E03EC2"/>
    <w:rsid w:val="00E04068"/>
    <w:rsid w:val="00E044A1"/>
    <w:rsid w:val="00E046D1"/>
    <w:rsid w:val="00E0473D"/>
    <w:rsid w:val="00E04ABF"/>
    <w:rsid w:val="00E05318"/>
    <w:rsid w:val="00E05549"/>
    <w:rsid w:val="00E056F1"/>
    <w:rsid w:val="00E06172"/>
    <w:rsid w:val="00E06C90"/>
    <w:rsid w:val="00E06F7A"/>
    <w:rsid w:val="00E06F9E"/>
    <w:rsid w:val="00E0707B"/>
    <w:rsid w:val="00E0725B"/>
    <w:rsid w:val="00E076EF"/>
    <w:rsid w:val="00E07BB5"/>
    <w:rsid w:val="00E102FD"/>
    <w:rsid w:val="00E1043A"/>
    <w:rsid w:val="00E107A2"/>
    <w:rsid w:val="00E10965"/>
    <w:rsid w:val="00E10C7B"/>
    <w:rsid w:val="00E11463"/>
    <w:rsid w:val="00E1156A"/>
    <w:rsid w:val="00E119AB"/>
    <w:rsid w:val="00E119CF"/>
    <w:rsid w:val="00E11A1E"/>
    <w:rsid w:val="00E11B02"/>
    <w:rsid w:val="00E11D75"/>
    <w:rsid w:val="00E11D9A"/>
    <w:rsid w:val="00E11E75"/>
    <w:rsid w:val="00E11EEF"/>
    <w:rsid w:val="00E121CF"/>
    <w:rsid w:val="00E123C7"/>
    <w:rsid w:val="00E126EA"/>
    <w:rsid w:val="00E12BE3"/>
    <w:rsid w:val="00E12E8C"/>
    <w:rsid w:val="00E133F5"/>
    <w:rsid w:val="00E13BE0"/>
    <w:rsid w:val="00E13D48"/>
    <w:rsid w:val="00E1401D"/>
    <w:rsid w:val="00E140DE"/>
    <w:rsid w:val="00E141AA"/>
    <w:rsid w:val="00E145AB"/>
    <w:rsid w:val="00E149A7"/>
    <w:rsid w:val="00E14C14"/>
    <w:rsid w:val="00E14EA5"/>
    <w:rsid w:val="00E14EBE"/>
    <w:rsid w:val="00E15120"/>
    <w:rsid w:val="00E1558B"/>
    <w:rsid w:val="00E1594C"/>
    <w:rsid w:val="00E15ABD"/>
    <w:rsid w:val="00E15B9D"/>
    <w:rsid w:val="00E15BF3"/>
    <w:rsid w:val="00E15C6E"/>
    <w:rsid w:val="00E15FE4"/>
    <w:rsid w:val="00E161B9"/>
    <w:rsid w:val="00E16236"/>
    <w:rsid w:val="00E16305"/>
    <w:rsid w:val="00E1684C"/>
    <w:rsid w:val="00E16914"/>
    <w:rsid w:val="00E16AF3"/>
    <w:rsid w:val="00E16BBD"/>
    <w:rsid w:val="00E16BD0"/>
    <w:rsid w:val="00E17781"/>
    <w:rsid w:val="00E17C5F"/>
    <w:rsid w:val="00E17D03"/>
    <w:rsid w:val="00E17F00"/>
    <w:rsid w:val="00E20E92"/>
    <w:rsid w:val="00E2119D"/>
    <w:rsid w:val="00E2129D"/>
    <w:rsid w:val="00E2182E"/>
    <w:rsid w:val="00E21D46"/>
    <w:rsid w:val="00E221E2"/>
    <w:rsid w:val="00E22B7C"/>
    <w:rsid w:val="00E22E25"/>
    <w:rsid w:val="00E2306D"/>
    <w:rsid w:val="00E230EF"/>
    <w:rsid w:val="00E2332E"/>
    <w:rsid w:val="00E23693"/>
    <w:rsid w:val="00E2390B"/>
    <w:rsid w:val="00E239AA"/>
    <w:rsid w:val="00E239AC"/>
    <w:rsid w:val="00E23BFC"/>
    <w:rsid w:val="00E23D8F"/>
    <w:rsid w:val="00E2419F"/>
    <w:rsid w:val="00E2421E"/>
    <w:rsid w:val="00E24A28"/>
    <w:rsid w:val="00E24EDD"/>
    <w:rsid w:val="00E25383"/>
    <w:rsid w:val="00E2620D"/>
    <w:rsid w:val="00E26376"/>
    <w:rsid w:val="00E265B0"/>
    <w:rsid w:val="00E26792"/>
    <w:rsid w:val="00E268AA"/>
    <w:rsid w:val="00E268C0"/>
    <w:rsid w:val="00E26C55"/>
    <w:rsid w:val="00E26F0D"/>
    <w:rsid w:val="00E274D5"/>
    <w:rsid w:val="00E2753D"/>
    <w:rsid w:val="00E27560"/>
    <w:rsid w:val="00E276A3"/>
    <w:rsid w:val="00E2773F"/>
    <w:rsid w:val="00E27755"/>
    <w:rsid w:val="00E27966"/>
    <w:rsid w:val="00E27CE7"/>
    <w:rsid w:val="00E27DAB"/>
    <w:rsid w:val="00E27E88"/>
    <w:rsid w:val="00E3034D"/>
    <w:rsid w:val="00E304AA"/>
    <w:rsid w:val="00E306FD"/>
    <w:rsid w:val="00E307FF"/>
    <w:rsid w:val="00E30E0A"/>
    <w:rsid w:val="00E31E07"/>
    <w:rsid w:val="00E32A4E"/>
    <w:rsid w:val="00E32BB4"/>
    <w:rsid w:val="00E32BEE"/>
    <w:rsid w:val="00E334FA"/>
    <w:rsid w:val="00E33F18"/>
    <w:rsid w:val="00E34497"/>
    <w:rsid w:val="00E344B9"/>
    <w:rsid w:val="00E34980"/>
    <w:rsid w:val="00E34EEA"/>
    <w:rsid w:val="00E3528F"/>
    <w:rsid w:val="00E352B5"/>
    <w:rsid w:val="00E35400"/>
    <w:rsid w:val="00E3570E"/>
    <w:rsid w:val="00E35B60"/>
    <w:rsid w:val="00E35E8D"/>
    <w:rsid w:val="00E36084"/>
    <w:rsid w:val="00E360CD"/>
    <w:rsid w:val="00E36210"/>
    <w:rsid w:val="00E3626C"/>
    <w:rsid w:val="00E367C9"/>
    <w:rsid w:val="00E37001"/>
    <w:rsid w:val="00E372E4"/>
    <w:rsid w:val="00E372FC"/>
    <w:rsid w:val="00E37582"/>
    <w:rsid w:val="00E37789"/>
    <w:rsid w:val="00E37CB3"/>
    <w:rsid w:val="00E4033A"/>
    <w:rsid w:val="00E408F5"/>
    <w:rsid w:val="00E40C03"/>
    <w:rsid w:val="00E40D66"/>
    <w:rsid w:val="00E41238"/>
    <w:rsid w:val="00E41374"/>
    <w:rsid w:val="00E41535"/>
    <w:rsid w:val="00E41555"/>
    <w:rsid w:val="00E4168E"/>
    <w:rsid w:val="00E419E3"/>
    <w:rsid w:val="00E41E0D"/>
    <w:rsid w:val="00E41E5F"/>
    <w:rsid w:val="00E41EB1"/>
    <w:rsid w:val="00E41F3B"/>
    <w:rsid w:val="00E4280B"/>
    <w:rsid w:val="00E42BAF"/>
    <w:rsid w:val="00E42C08"/>
    <w:rsid w:val="00E4313A"/>
    <w:rsid w:val="00E43305"/>
    <w:rsid w:val="00E434C9"/>
    <w:rsid w:val="00E436E7"/>
    <w:rsid w:val="00E43863"/>
    <w:rsid w:val="00E439B9"/>
    <w:rsid w:val="00E439FC"/>
    <w:rsid w:val="00E43A8F"/>
    <w:rsid w:val="00E43C53"/>
    <w:rsid w:val="00E44D3E"/>
    <w:rsid w:val="00E4511D"/>
    <w:rsid w:val="00E45233"/>
    <w:rsid w:val="00E4525D"/>
    <w:rsid w:val="00E453D4"/>
    <w:rsid w:val="00E45453"/>
    <w:rsid w:val="00E454A6"/>
    <w:rsid w:val="00E45AD9"/>
    <w:rsid w:val="00E46189"/>
    <w:rsid w:val="00E47789"/>
    <w:rsid w:val="00E47A92"/>
    <w:rsid w:val="00E50251"/>
    <w:rsid w:val="00E50457"/>
    <w:rsid w:val="00E50592"/>
    <w:rsid w:val="00E506DA"/>
    <w:rsid w:val="00E50C30"/>
    <w:rsid w:val="00E50D3F"/>
    <w:rsid w:val="00E51032"/>
    <w:rsid w:val="00E51087"/>
    <w:rsid w:val="00E5199A"/>
    <w:rsid w:val="00E520CA"/>
    <w:rsid w:val="00E528D9"/>
    <w:rsid w:val="00E52C29"/>
    <w:rsid w:val="00E530EA"/>
    <w:rsid w:val="00E53960"/>
    <w:rsid w:val="00E5401C"/>
    <w:rsid w:val="00E5419C"/>
    <w:rsid w:val="00E5462B"/>
    <w:rsid w:val="00E54644"/>
    <w:rsid w:val="00E5475E"/>
    <w:rsid w:val="00E54CFE"/>
    <w:rsid w:val="00E5532F"/>
    <w:rsid w:val="00E55386"/>
    <w:rsid w:val="00E55444"/>
    <w:rsid w:val="00E5544F"/>
    <w:rsid w:val="00E554D4"/>
    <w:rsid w:val="00E55981"/>
    <w:rsid w:val="00E55A65"/>
    <w:rsid w:val="00E55B00"/>
    <w:rsid w:val="00E5622D"/>
    <w:rsid w:val="00E56254"/>
    <w:rsid w:val="00E563D7"/>
    <w:rsid w:val="00E56A46"/>
    <w:rsid w:val="00E56BE7"/>
    <w:rsid w:val="00E56E37"/>
    <w:rsid w:val="00E5707B"/>
    <w:rsid w:val="00E573D8"/>
    <w:rsid w:val="00E576BF"/>
    <w:rsid w:val="00E578EA"/>
    <w:rsid w:val="00E57946"/>
    <w:rsid w:val="00E57FC1"/>
    <w:rsid w:val="00E604EA"/>
    <w:rsid w:val="00E6083D"/>
    <w:rsid w:val="00E6088F"/>
    <w:rsid w:val="00E60A57"/>
    <w:rsid w:val="00E61089"/>
    <w:rsid w:val="00E612CA"/>
    <w:rsid w:val="00E613AD"/>
    <w:rsid w:val="00E614DC"/>
    <w:rsid w:val="00E61632"/>
    <w:rsid w:val="00E6179D"/>
    <w:rsid w:val="00E61A44"/>
    <w:rsid w:val="00E620EC"/>
    <w:rsid w:val="00E620ED"/>
    <w:rsid w:val="00E62132"/>
    <w:rsid w:val="00E621B8"/>
    <w:rsid w:val="00E621CD"/>
    <w:rsid w:val="00E624C7"/>
    <w:rsid w:val="00E62735"/>
    <w:rsid w:val="00E6315A"/>
    <w:rsid w:val="00E63406"/>
    <w:rsid w:val="00E63432"/>
    <w:rsid w:val="00E634F5"/>
    <w:rsid w:val="00E634F9"/>
    <w:rsid w:val="00E63573"/>
    <w:rsid w:val="00E63975"/>
    <w:rsid w:val="00E63E23"/>
    <w:rsid w:val="00E63E87"/>
    <w:rsid w:val="00E641DB"/>
    <w:rsid w:val="00E64304"/>
    <w:rsid w:val="00E6436E"/>
    <w:rsid w:val="00E64812"/>
    <w:rsid w:val="00E64B1B"/>
    <w:rsid w:val="00E652C0"/>
    <w:rsid w:val="00E653D5"/>
    <w:rsid w:val="00E65563"/>
    <w:rsid w:val="00E656B2"/>
    <w:rsid w:val="00E65A49"/>
    <w:rsid w:val="00E65BDB"/>
    <w:rsid w:val="00E65F5C"/>
    <w:rsid w:val="00E66334"/>
    <w:rsid w:val="00E66486"/>
    <w:rsid w:val="00E66B10"/>
    <w:rsid w:val="00E67184"/>
    <w:rsid w:val="00E671DB"/>
    <w:rsid w:val="00E67796"/>
    <w:rsid w:val="00E6788F"/>
    <w:rsid w:val="00E679D3"/>
    <w:rsid w:val="00E707EB"/>
    <w:rsid w:val="00E70A53"/>
    <w:rsid w:val="00E7116A"/>
    <w:rsid w:val="00E714E5"/>
    <w:rsid w:val="00E717E2"/>
    <w:rsid w:val="00E71D7B"/>
    <w:rsid w:val="00E71D9E"/>
    <w:rsid w:val="00E71DF2"/>
    <w:rsid w:val="00E71DF3"/>
    <w:rsid w:val="00E71ED2"/>
    <w:rsid w:val="00E72968"/>
    <w:rsid w:val="00E72998"/>
    <w:rsid w:val="00E72B69"/>
    <w:rsid w:val="00E73421"/>
    <w:rsid w:val="00E73444"/>
    <w:rsid w:val="00E736A7"/>
    <w:rsid w:val="00E73F36"/>
    <w:rsid w:val="00E742F1"/>
    <w:rsid w:val="00E74369"/>
    <w:rsid w:val="00E74553"/>
    <w:rsid w:val="00E74614"/>
    <w:rsid w:val="00E747EC"/>
    <w:rsid w:val="00E74D09"/>
    <w:rsid w:val="00E75358"/>
    <w:rsid w:val="00E75477"/>
    <w:rsid w:val="00E758EE"/>
    <w:rsid w:val="00E759CB"/>
    <w:rsid w:val="00E75CE7"/>
    <w:rsid w:val="00E76261"/>
    <w:rsid w:val="00E7677B"/>
    <w:rsid w:val="00E7692E"/>
    <w:rsid w:val="00E76B66"/>
    <w:rsid w:val="00E76BB9"/>
    <w:rsid w:val="00E76C1F"/>
    <w:rsid w:val="00E76C3A"/>
    <w:rsid w:val="00E76D81"/>
    <w:rsid w:val="00E76F85"/>
    <w:rsid w:val="00E76FB3"/>
    <w:rsid w:val="00E772FE"/>
    <w:rsid w:val="00E773BD"/>
    <w:rsid w:val="00E77899"/>
    <w:rsid w:val="00E77C25"/>
    <w:rsid w:val="00E77C8F"/>
    <w:rsid w:val="00E806AA"/>
    <w:rsid w:val="00E80A62"/>
    <w:rsid w:val="00E80FDD"/>
    <w:rsid w:val="00E81161"/>
    <w:rsid w:val="00E812AD"/>
    <w:rsid w:val="00E81459"/>
    <w:rsid w:val="00E81512"/>
    <w:rsid w:val="00E8192A"/>
    <w:rsid w:val="00E81BC5"/>
    <w:rsid w:val="00E81C2B"/>
    <w:rsid w:val="00E81C3F"/>
    <w:rsid w:val="00E81CF1"/>
    <w:rsid w:val="00E81E18"/>
    <w:rsid w:val="00E81EE9"/>
    <w:rsid w:val="00E81F1A"/>
    <w:rsid w:val="00E81FF5"/>
    <w:rsid w:val="00E8219D"/>
    <w:rsid w:val="00E82B9E"/>
    <w:rsid w:val="00E82EB6"/>
    <w:rsid w:val="00E8304A"/>
    <w:rsid w:val="00E8305D"/>
    <w:rsid w:val="00E835A4"/>
    <w:rsid w:val="00E83751"/>
    <w:rsid w:val="00E83941"/>
    <w:rsid w:val="00E83C70"/>
    <w:rsid w:val="00E83F3B"/>
    <w:rsid w:val="00E84232"/>
    <w:rsid w:val="00E84750"/>
    <w:rsid w:val="00E84770"/>
    <w:rsid w:val="00E8485C"/>
    <w:rsid w:val="00E84C4D"/>
    <w:rsid w:val="00E84EDF"/>
    <w:rsid w:val="00E84FEF"/>
    <w:rsid w:val="00E85671"/>
    <w:rsid w:val="00E856EF"/>
    <w:rsid w:val="00E858C4"/>
    <w:rsid w:val="00E85D68"/>
    <w:rsid w:val="00E85EA7"/>
    <w:rsid w:val="00E85EBD"/>
    <w:rsid w:val="00E8636A"/>
    <w:rsid w:val="00E866FE"/>
    <w:rsid w:val="00E86702"/>
    <w:rsid w:val="00E86747"/>
    <w:rsid w:val="00E867D5"/>
    <w:rsid w:val="00E8686A"/>
    <w:rsid w:val="00E86AC4"/>
    <w:rsid w:val="00E86E66"/>
    <w:rsid w:val="00E875FA"/>
    <w:rsid w:val="00E87BB0"/>
    <w:rsid w:val="00E87BD6"/>
    <w:rsid w:val="00E90361"/>
    <w:rsid w:val="00E90484"/>
    <w:rsid w:val="00E90546"/>
    <w:rsid w:val="00E9071F"/>
    <w:rsid w:val="00E90BEE"/>
    <w:rsid w:val="00E91241"/>
    <w:rsid w:val="00E9142F"/>
    <w:rsid w:val="00E918E4"/>
    <w:rsid w:val="00E91A19"/>
    <w:rsid w:val="00E91A93"/>
    <w:rsid w:val="00E9242E"/>
    <w:rsid w:val="00E92643"/>
    <w:rsid w:val="00E9269E"/>
    <w:rsid w:val="00E92BE0"/>
    <w:rsid w:val="00E92F2E"/>
    <w:rsid w:val="00E9330A"/>
    <w:rsid w:val="00E9343A"/>
    <w:rsid w:val="00E93765"/>
    <w:rsid w:val="00E93C74"/>
    <w:rsid w:val="00E93DB0"/>
    <w:rsid w:val="00E94C2D"/>
    <w:rsid w:val="00E94EB8"/>
    <w:rsid w:val="00E95160"/>
    <w:rsid w:val="00E951EA"/>
    <w:rsid w:val="00E954DF"/>
    <w:rsid w:val="00E955EB"/>
    <w:rsid w:val="00E95663"/>
    <w:rsid w:val="00E95748"/>
    <w:rsid w:val="00E959A0"/>
    <w:rsid w:val="00E95C67"/>
    <w:rsid w:val="00E96354"/>
    <w:rsid w:val="00E9696B"/>
    <w:rsid w:val="00E97082"/>
    <w:rsid w:val="00E971BC"/>
    <w:rsid w:val="00E9724A"/>
    <w:rsid w:val="00E972CA"/>
    <w:rsid w:val="00E97359"/>
    <w:rsid w:val="00E97543"/>
    <w:rsid w:val="00E975E2"/>
    <w:rsid w:val="00E97897"/>
    <w:rsid w:val="00E9790A"/>
    <w:rsid w:val="00E97B95"/>
    <w:rsid w:val="00E97C0A"/>
    <w:rsid w:val="00EA055E"/>
    <w:rsid w:val="00EA0833"/>
    <w:rsid w:val="00EA0BAA"/>
    <w:rsid w:val="00EA0D1A"/>
    <w:rsid w:val="00EA0D44"/>
    <w:rsid w:val="00EA192C"/>
    <w:rsid w:val="00EA1C4C"/>
    <w:rsid w:val="00EA1EF5"/>
    <w:rsid w:val="00EA21D9"/>
    <w:rsid w:val="00EA2212"/>
    <w:rsid w:val="00EA22FA"/>
    <w:rsid w:val="00EA2332"/>
    <w:rsid w:val="00EA2367"/>
    <w:rsid w:val="00EA2817"/>
    <w:rsid w:val="00EA291E"/>
    <w:rsid w:val="00EA34BF"/>
    <w:rsid w:val="00EA3510"/>
    <w:rsid w:val="00EA3B8B"/>
    <w:rsid w:val="00EA4415"/>
    <w:rsid w:val="00EA463E"/>
    <w:rsid w:val="00EA48DE"/>
    <w:rsid w:val="00EA4B83"/>
    <w:rsid w:val="00EA513B"/>
    <w:rsid w:val="00EA5214"/>
    <w:rsid w:val="00EA5230"/>
    <w:rsid w:val="00EA5236"/>
    <w:rsid w:val="00EA5356"/>
    <w:rsid w:val="00EA589B"/>
    <w:rsid w:val="00EA5960"/>
    <w:rsid w:val="00EA604B"/>
    <w:rsid w:val="00EA6CC2"/>
    <w:rsid w:val="00EA6E41"/>
    <w:rsid w:val="00EA7249"/>
    <w:rsid w:val="00EA7862"/>
    <w:rsid w:val="00EA7D68"/>
    <w:rsid w:val="00EA7E19"/>
    <w:rsid w:val="00EB018C"/>
    <w:rsid w:val="00EB030F"/>
    <w:rsid w:val="00EB0502"/>
    <w:rsid w:val="00EB05C6"/>
    <w:rsid w:val="00EB09CA"/>
    <w:rsid w:val="00EB0E02"/>
    <w:rsid w:val="00EB1411"/>
    <w:rsid w:val="00EB198A"/>
    <w:rsid w:val="00EB19CE"/>
    <w:rsid w:val="00EB1BE3"/>
    <w:rsid w:val="00EB1CD4"/>
    <w:rsid w:val="00EB1FBD"/>
    <w:rsid w:val="00EB21D1"/>
    <w:rsid w:val="00EB25D0"/>
    <w:rsid w:val="00EB25F6"/>
    <w:rsid w:val="00EB2981"/>
    <w:rsid w:val="00EB2DA5"/>
    <w:rsid w:val="00EB2FF2"/>
    <w:rsid w:val="00EB32AB"/>
    <w:rsid w:val="00EB3AB2"/>
    <w:rsid w:val="00EB3AC0"/>
    <w:rsid w:val="00EB3BF7"/>
    <w:rsid w:val="00EB3E54"/>
    <w:rsid w:val="00EB44D2"/>
    <w:rsid w:val="00EB4623"/>
    <w:rsid w:val="00EB48F4"/>
    <w:rsid w:val="00EB4D9B"/>
    <w:rsid w:val="00EB4FEB"/>
    <w:rsid w:val="00EB5248"/>
    <w:rsid w:val="00EB545B"/>
    <w:rsid w:val="00EB556D"/>
    <w:rsid w:val="00EB5A29"/>
    <w:rsid w:val="00EB5B55"/>
    <w:rsid w:val="00EB671F"/>
    <w:rsid w:val="00EB672E"/>
    <w:rsid w:val="00EB6A18"/>
    <w:rsid w:val="00EB6E08"/>
    <w:rsid w:val="00EB70E3"/>
    <w:rsid w:val="00EB7731"/>
    <w:rsid w:val="00EB7905"/>
    <w:rsid w:val="00EB7B98"/>
    <w:rsid w:val="00EB7CC9"/>
    <w:rsid w:val="00EC05DD"/>
    <w:rsid w:val="00EC08BF"/>
    <w:rsid w:val="00EC0B07"/>
    <w:rsid w:val="00EC13D0"/>
    <w:rsid w:val="00EC1444"/>
    <w:rsid w:val="00EC1549"/>
    <w:rsid w:val="00EC1738"/>
    <w:rsid w:val="00EC1841"/>
    <w:rsid w:val="00EC1C12"/>
    <w:rsid w:val="00EC1FCF"/>
    <w:rsid w:val="00EC22C2"/>
    <w:rsid w:val="00EC2A20"/>
    <w:rsid w:val="00EC2AB4"/>
    <w:rsid w:val="00EC2B05"/>
    <w:rsid w:val="00EC2D53"/>
    <w:rsid w:val="00EC3084"/>
    <w:rsid w:val="00EC30E4"/>
    <w:rsid w:val="00EC314E"/>
    <w:rsid w:val="00EC32AE"/>
    <w:rsid w:val="00EC3A9F"/>
    <w:rsid w:val="00EC3CB8"/>
    <w:rsid w:val="00EC42C5"/>
    <w:rsid w:val="00EC47DC"/>
    <w:rsid w:val="00EC4DA1"/>
    <w:rsid w:val="00EC56CF"/>
    <w:rsid w:val="00EC5748"/>
    <w:rsid w:val="00EC5C3E"/>
    <w:rsid w:val="00EC61EF"/>
    <w:rsid w:val="00EC6607"/>
    <w:rsid w:val="00EC6871"/>
    <w:rsid w:val="00EC6BD7"/>
    <w:rsid w:val="00EC7115"/>
    <w:rsid w:val="00EC7316"/>
    <w:rsid w:val="00EC7D01"/>
    <w:rsid w:val="00ED00F3"/>
    <w:rsid w:val="00ED03E4"/>
    <w:rsid w:val="00ED142E"/>
    <w:rsid w:val="00ED18B8"/>
    <w:rsid w:val="00ED1FF5"/>
    <w:rsid w:val="00ED2D84"/>
    <w:rsid w:val="00ED377D"/>
    <w:rsid w:val="00ED39A7"/>
    <w:rsid w:val="00ED3A9E"/>
    <w:rsid w:val="00ED3AEC"/>
    <w:rsid w:val="00ED3FC6"/>
    <w:rsid w:val="00ED401C"/>
    <w:rsid w:val="00ED42E6"/>
    <w:rsid w:val="00ED4668"/>
    <w:rsid w:val="00ED471B"/>
    <w:rsid w:val="00ED497D"/>
    <w:rsid w:val="00ED53E7"/>
    <w:rsid w:val="00ED54AE"/>
    <w:rsid w:val="00ED5657"/>
    <w:rsid w:val="00ED5B24"/>
    <w:rsid w:val="00ED5D5F"/>
    <w:rsid w:val="00ED5F5F"/>
    <w:rsid w:val="00ED637B"/>
    <w:rsid w:val="00ED6511"/>
    <w:rsid w:val="00ED6911"/>
    <w:rsid w:val="00ED6CAC"/>
    <w:rsid w:val="00ED6F60"/>
    <w:rsid w:val="00ED7357"/>
    <w:rsid w:val="00ED7622"/>
    <w:rsid w:val="00ED7FC9"/>
    <w:rsid w:val="00EE0090"/>
    <w:rsid w:val="00EE0E63"/>
    <w:rsid w:val="00EE0F6A"/>
    <w:rsid w:val="00EE11CD"/>
    <w:rsid w:val="00EE12BB"/>
    <w:rsid w:val="00EE139C"/>
    <w:rsid w:val="00EE18C2"/>
    <w:rsid w:val="00EE29B6"/>
    <w:rsid w:val="00EE29DF"/>
    <w:rsid w:val="00EE2D19"/>
    <w:rsid w:val="00EE2EF4"/>
    <w:rsid w:val="00EE312E"/>
    <w:rsid w:val="00EE33F8"/>
    <w:rsid w:val="00EE3A7B"/>
    <w:rsid w:val="00EE3D7C"/>
    <w:rsid w:val="00EE3FD7"/>
    <w:rsid w:val="00EE40EB"/>
    <w:rsid w:val="00EE4217"/>
    <w:rsid w:val="00EE4486"/>
    <w:rsid w:val="00EE4507"/>
    <w:rsid w:val="00EE46FA"/>
    <w:rsid w:val="00EE48C0"/>
    <w:rsid w:val="00EE4B5B"/>
    <w:rsid w:val="00EE50D7"/>
    <w:rsid w:val="00EE5733"/>
    <w:rsid w:val="00EE5C75"/>
    <w:rsid w:val="00EE5CA4"/>
    <w:rsid w:val="00EE5F80"/>
    <w:rsid w:val="00EE6275"/>
    <w:rsid w:val="00EE6761"/>
    <w:rsid w:val="00EE68D3"/>
    <w:rsid w:val="00EE6945"/>
    <w:rsid w:val="00EE6B4D"/>
    <w:rsid w:val="00EE6ED3"/>
    <w:rsid w:val="00EE7389"/>
    <w:rsid w:val="00EE74B1"/>
    <w:rsid w:val="00EE75A4"/>
    <w:rsid w:val="00EF0621"/>
    <w:rsid w:val="00EF0765"/>
    <w:rsid w:val="00EF0AAA"/>
    <w:rsid w:val="00EF0B60"/>
    <w:rsid w:val="00EF0C6C"/>
    <w:rsid w:val="00EF169A"/>
    <w:rsid w:val="00EF1EFE"/>
    <w:rsid w:val="00EF2290"/>
    <w:rsid w:val="00EF2C25"/>
    <w:rsid w:val="00EF2C5E"/>
    <w:rsid w:val="00EF328B"/>
    <w:rsid w:val="00EF3389"/>
    <w:rsid w:val="00EF375E"/>
    <w:rsid w:val="00EF437A"/>
    <w:rsid w:val="00EF5275"/>
    <w:rsid w:val="00EF54AB"/>
    <w:rsid w:val="00EF550A"/>
    <w:rsid w:val="00EF5F22"/>
    <w:rsid w:val="00EF63BE"/>
    <w:rsid w:val="00EF6501"/>
    <w:rsid w:val="00EF653C"/>
    <w:rsid w:val="00EF6CF6"/>
    <w:rsid w:val="00EF7335"/>
    <w:rsid w:val="00EF78D9"/>
    <w:rsid w:val="00EF7C4D"/>
    <w:rsid w:val="00EF7CF0"/>
    <w:rsid w:val="00F00544"/>
    <w:rsid w:val="00F00677"/>
    <w:rsid w:val="00F006CF"/>
    <w:rsid w:val="00F007A4"/>
    <w:rsid w:val="00F00F30"/>
    <w:rsid w:val="00F01090"/>
    <w:rsid w:val="00F011F7"/>
    <w:rsid w:val="00F01690"/>
    <w:rsid w:val="00F01991"/>
    <w:rsid w:val="00F021CD"/>
    <w:rsid w:val="00F02385"/>
    <w:rsid w:val="00F02402"/>
    <w:rsid w:val="00F0253E"/>
    <w:rsid w:val="00F026B8"/>
    <w:rsid w:val="00F03373"/>
    <w:rsid w:val="00F03427"/>
    <w:rsid w:val="00F03986"/>
    <w:rsid w:val="00F03A33"/>
    <w:rsid w:val="00F03BB2"/>
    <w:rsid w:val="00F0415E"/>
    <w:rsid w:val="00F04270"/>
    <w:rsid w:val="00F04361"/>
    <w:rsid w:val="00F046E1"/>
    <w:rsid w:val="00F04A7E"/>
    <w:rsid w:val="00F04BF4"/>
    <w:rsid w:val="00F04EA4"/>
    <w:rsid w:val="00F04FA2"/>
    <w:rsid w:val="00F05222"/>
    <w:rsid w:val="00F05249"/>
    <w:rsid w:val="00F0550D"/>
    <w:rsid w:val="00F055D5"/>
    <w:rsid w:val="00F05883"/>
    <w:rsid w:val="00F05B47"/>
    <w:rsid w:val="00F05FCE"/>
    <w:rsid w:val="00F062B6"/>
    <w:rsid w:val="00F067DA"/>
    <w:rsid w:val="00F06FA9"/>
    <w:rsid w:val="00F07398"/>
    <w:rsid w:val="00F0763C"/>
    <w:rsid w:val="00F07CBA"/>
    <w:rsid w:val="00F10534"/>
    <w:rsid w:val="00F10661"/>
    <w:rsid w:val="00F10CCD"/>
    <w:rsid w:val="00F112B0"/>
    <w:rsid w:val="00F1153F"/>
    <w:rsid w:val="00F11658"/>
    <w:rsid w:val="00F1192E"/>
    <w:rsid w:val="00F11EC3"/>
    <w:rsid w:val="00F124E1"/>
    <w:rsid w:val="00F12527"/>
    <w:rsid w:val="00F125B5"/>
    <w:rsid w:val="00F1265A"/>
    <w:rsid w:val="00F12667"/>
    <w:rsid w:val="00F126CB"/>
    <w:rsid w:val="00F127B5"/>
    <w:rsid w:val="00F129FE"/>
    <w:rsid w:val="00F12DB6"/>
    <w:rsid w:val="00F12E17"/>
    <w:rsid w:val="00F12E94"/>
    <w:rsid w:val="00F1355E"/>
    <w:rsid w:val="00F136FE"/>
    <w:rsid w:val="00F13F6A"/>
    <w:rsid w:val="00F1461B"/>
    <w:rsid w:val="00F14673"/>
    <w:rsid w:val="00F146F7"/>
    <w:rsid w:val="00F148CF"/>
    <w:rsid w:val="00F14B90"/>
    <w:rsid w:val="00F14BB7"/>
    <w:rsid w:val="00F14D6B"/>
    <w:rsid w:val="00F14F66"/>
    <w:rsid w:val="00F150E7"/>
    <w:rsid w:val="00F15267"/>
    <w:rsid w:val="00F152F1"/>
    <w:rsid w:val="00F1542C"/>
    <w:rsid w:val="00F158C6"/>
    <w:rsid w:val="00F15F58"/>
    <w:rsid w:val="00F176C7"/>
    <w:rsid w:val="00F17920"/>
    <w:rsid w:val="00F17CC1"/>
    <w:rsid w:val="00F2050D"/>
    <w:rsid w:val="00F210B6"/>
    <w:rsid w:val="00F2159D"/>
    <w:rsid w:val="00F215EA"/>
    <w:rsid w:val="00F21638"/>
    <w:rsid w:val="00F21DEB"/>
    <w:rsid w:val="00F227E5"/>
    <w:rsid w:val="00F22826"/>
    <w:rsid w:val="00F22C29"/>
    <w:rsid w:val="00F23B99"/>
    <w:rsid w:val="00F23C06"/>
    <w:rsid w:val="00F2406A"/>
    <w:rsid w:val="00F2420D"/>
    <w:rsid w:val="00F24501"/>
    <w:rsid w:val="00F249EC"/>
    <w:rsid w:val="00F25135"/>
    <w:rsid w:val="00F25209"/>
    <w:rsid w:val="00F25781"/>
    <w:rsid w:val="00F25A56"/>
    <w:rsid w:val="00F25BE1"/>
    <w:rsid w:val="00F266DC"/>
    <w:rsid w:val="00F26E12"/>
    <w:rsid w:val="00F271CA"/>
    <w:rsid w:val="00F273F6"/>
    <w:rsid w:val="00F27604"/>
    <w:rsid w:val="00F277B6"/>
    <w:rsid w:val="00F277D4"/>
    <w:rsid w:val="00F27E24"/>
    <w:rsid w:val="00F27FAF"/>
    <w:rsid w:val="00F30186"/>
    <w:rsid w:val="00F301E6"/>
    <w:rsid w:val="00F303BB"/>
    <w:rsid w:val="00F304EB"/>
    <w:rsid w:val="00F3104C"/>
    <w:rsid w:val="00F314E9"/>
    <w:rsid w:val="00F3169B"/>
    <w:rsid w:val="00F31AF1"/>
    <w:rsid w:val="00F31CAB"/>
    <w:rsid w:val="00F321EF"/>
    <w:rsid w:val="00F3227A"/>
    <w:rsid w:val="00F32722"/>
    <w:rsid w:val="00F32913"/>
    <w:rsid w:val="00F32B50"/>
    <w:rsid w:val="00F334EC"/>
    <w:rsid w:val="00F337C7"/>
    <w:rsid w:val="00F3388B"/>
    <w:rsid w:val="00F339FA"/>
    <w:rsid w:val="00F33EE8"/>
    <w:rsid w:val="00F34585"/>
    <w:rsid w:val="00F3478A"/>
    <w:rsid w:val="00F34F2D"/>
    <w:rsid w:val="00F350A9"/>
    <w:rsid w:val="00F3565F"/>
    <w:rsid w:val="00F35F0D"/>
    <w:rsid w:val="00F360E8"/>
    <w:rsid w:val="00F36381"/>
    <w:rsid w:val="00F363F3"/>
    <w:rsid w:val="00F3658D"/>
    <w:rsid w:val="00F3668E"/>
    <w:rsid w:val="00F36723"/>
    <w:rsid w:val="00F36891"/>
    <w:rsid w:val="00F36E58"/>
    <w:rsid w:val="00F37200"/>
    <w:rsid w:val="00F372BF"/>
    <w:rsid w:val="00F374F8"/>
    <w:rsid w:val="00F37A19"/>
    <w:rsid w:val="00F37B64"/>
    <w:rsid w:val="00F408B4"/>
    <w:rsid w:val="00F40942"/>
    <w:rsid w:val="00F414BF"/>
    <w:rsid w:val="00F41861"/>
    <w:rsid w:val="00F418F9"/>
    <w:rsid w:val="00F4195D"/>
    <w:rsid w:val="00F41C61"/>
    <w:rsid w:val="00F41E1F"/>
    <w:rsid w:val="00F420B7"/>
    <w:rsid w:val="00F42734"/>
    <w:rsid w:val="00F429D6"/>
    <w:rsid w:val="00F42B75"/>
    <w:rsid w:val="00F42E42"/>
    <w:rsid w:val="00F42ED1"/>
    <w:rsid w:val="00F43092"/>
    <w:rsid w:val="00F43472"/>
    <w:rsid w:val="00F43792"/>
    <w:rsid w:val="00F4385F"/>
    <w:rsid w:val="00F4392C"/>
    <w:rsid w:val="00F43A5A"/>
    <w:rsid w:val="00F43BB7"/>
    <w:rsid w:val="00F44221"/>
    <w:rsid w:val="00F4436C"/>
    <w:rsid w:val="00F443EC"/>
    <w:rsid w:val="00F44517"/>
    <w:rsid w:val="00F4479A"/>
    <w:rsid w:val="00F448F3"/>
    <w:rsid w:val="00F44F35"/>
    <w:rsid w:val="00F45853"/>
    <w:rsid w:val="00F45C6D"/>
    <w:rsid w:val="00F45C92"/>
    <w:rsid w:val="00F4645E"/>
    <w:rsid w:val="00F4647D"/>
    <w:rsid w:val="00F464FE"/>
    <w:rsid w:val="00F4692F"/>
    <w:rsid w:val="00F46B27"/>
    <w:rsid w:val="00F4716D"/>
    <w:rsid w:val="00F472DC"/>
    <w:rsid w:val="00F47605"/>
    <w:rsid w:val="00F4773D"/>
    <w:rsid w:val="00F47E1F"/>
    <w:rsid w:val="00F500E5"/>
    <w:rsid w:val="00F5075A"/>
    <w:rsid w:val="00F508BC"/>
    <w:rsid w:val="00F50B5A"/>
    <w:rsid w:val="00F50BF3"/>
    <w:rsid w:val="00F50D35"/>
    <w:rsid w:val="00F50DDD"/>
    <w:rsid w:val="00F51623"/>
    <w:rsid w:val="00F51D90"/>
    <w:rsid w:val="00F520CA"/>
    <w:rsid w:val="00F5245E"/>
    <w:rsid w:val="00F52BC2"/>
    <w:rsid w:val="00F52DEC"/>
    <w:rsid w:val="00F52EBE"/>
    <w:rsid w:val="00F52F59"/>
    <w:rsid w:val="00F53029"/>
    <w:rsid w:val="00F532D2"/>
    <w:rsid w:val="00F532F7"/>
    <w:rsid w:val="00F534B3"/>
    <w:rsid w:val="00F5360D"/>
    <w:rsid w:val="00F537C3"/>
    <w:rsid w:val="00F53870"/>
    <w:rsid w:val="00F53DA9"/>
    <w:rsid w:val="00F5413E"/>
    <w:rsid w:val="00F54633"/>
    <w:rsid w:val="00F54724"/>
    <w:rsid w:val="00F54832"/>
    <w:rsid w:val="00F54CC9"/>
    <w:rsid w:val="00F54D4D"/>
    <w:rsid w:val="00F54D5D"/>
    <w:rsid w:val="00F54E4B"/>
    <w:rsid w:val="00F55590"/>
    <w:rsid w:val="00F55814"/>
    <w:rsid w:val="00F558B6"/>
    <w:rsid w:val="00F55FAD"/>
    <w:rsid w:val="00F55FEC"/>
    <w:rsid w:val="00F56294"/>
    <w:rsid w:val="00F563E6"/>
    <w:rsid w:val="00F564D3"/>
    <w:rsid w:val="00F564FC"/>
    <w:rsid w:val="00F567AA"/>
    <w:rsid w:val="00F567FF"/>
    <w:rsid w:val="00F56DF7"/>
    <w:rsid w:val="00F57700"/>
    <w:rsid w:val="00F57BAC"/>
    <w:rsid w:val="00F57C1A"/>
    <w:rsid w:val="00F57F85"/>
    <w:rsid w:val="00F60A56"/>
    <w:rsid w:val="00F60B95"/>
    <w:rsid w:val="00F60E0D"/>
    <w:rsid w:val="00F61006"/>
    <w:rsid w:val="00F611F5"/>
    <w:rsid w:val="00F614C2"/>
    <w:rsid w:val="00F619FA"/>
    <w:rsid w:val="00F61E09"/>
    <w:rsid w:val="00F61EEA"/>
    <w:rsid w:val="00F61EFD"/>
    <w:rsid w:val="00F61FD4"/>
    <w:rsid w:val="00F6204A"/>
    <w:rsid w:val="00F6226F"/>
    <w:rsid w:val="00F6238D"/>
    <w:rsid w:val="00F62644"/>
    <w:rsid w:val="00F62991"/>
    <w:rsid w:val="00F629B7"/>
    <w:rsid w:val="00F62D24"/>
    <w:rsid w:val="00F63561"/>
    <w:rsid w:val="00F638CA"/>
    <w:rsid w:val="00F63AF9"/>
    <w:rsid w:val="00F63E66"/>
    <w:rsid w:val="00F6415F"/>
    <w:rsid w:val="00F6428B"/>
    <w:rsid w:val="00F642BA"/>
    <w:rsid w:val="00F642FE"/>
    <w:rsid w:val="00F64672"/>
    <w:rsid w:val="00F6469C"/>
    <w:rsid w:val="00F64B84"/>
    <w:rsid w:val="00F64D6A"/>
    <w:rsid w:val="00F65668"/>
    <w:rsid w:val="00F6598A"/>
    <w:rsid w:val="00F66010"/>
    <w:rsid w:val="00F66587"/>
    <w:rsid w:val="00F66934"/>
    <w:rsid w:val="00F67276"/>
    <w:rsid w:val="00F675D5"/>
    <w:rsid w:val="00F700CC"/>
    <w:rsid w:val="00F70195"/>
    <w:rsid w:val="00F7056F"/>
    <w:rsid w:val="00F70816"/>
    <w:rsid w:val="00F708B9"/>
    <w:rsid w:val="00F71513"/>
    <w:rsid w:val="00F715B7"/>
    <w:rsid w:val="00F71B87"/>
    <w:rsid w:val="00F71BC9"/>
    <w:rsid w:val="00F71DD6"/>
    <w:rsid w:val="00F71F86"/>
    <w:rsid w:val="00F721BF"/>
    <w:rsid w:val="00F7220E"/>
    <w:rsid w:val="00F72303"/>
    <w:rsid w:val="00F7243F"/>
    <w:rsid w:val="00F7276B"/>
    <w:rsid w:val="00F7277D"/>
    <w:rsid w:val="00F7282B"/>
    <w:rsid w:val="00F72945"/>
    <w:rsid w:val="00F72EE3"/>
    <w:rsid w:val="00F732D2"/>
    <w:rsid w:val="00F73683"/>
    <w:rsid w:val="00F73719"/>
    <w:rsid w:val="00F73974"/>
    <w:rsid w:val="00F739C9"/>
    <w:rsid w:val="00F73C1B"/>
    <w:rsid w:val="00F73DBD"/>
    <w:rsid w:val="00F740CE"/>
    <w:rsid w:val="00F74416"/>
    <w:rsid w:val="00F747F1"/>
    <w:rsid w:val="00F74B31"/>
    <w:rsid w:val="00F74E34"/>
    <w:rsid w:val="00F75393"/>
    <w:rsid w:val="00F75490"/>
    <w:rsid w:val="00F75B4E"/>
    <w:rsid w:val="00F75BD7"/>
    <w:rsid w:val="00F75C68"/>
    <w:rsid w:val="00F7659E"/>
    <w:rsid w:val="00F76741"/>
    <w:rsid w:val="00F769CF"/>
    <w:rsid w:val="00F77163"/>
    <w:rsid w:val="00F7735D"/>
    <w:rsid w:val="00F774C7"/>
    <w:rsid w:val="00F7757A"/>
    <w:rsid w:val="00F77700"/>
    <w:rsid w:val="00F77924"/>
    <w:rsid w:val="00F779D9"/>
    <w:rsid w:val="00F77B9D"/>
    <w:rsid w:val="00F77D51"/>
    <w:rsid w:val="00F77E59"/>
    <w:rsid w:val="00F80115"/>
    <w:rsid w:val="00F8035C"/>
    <w:rsid w:val="00F803E7"/>
    <w:rsid w:val="00F80432"/>
    <w:rsid w:val="00F8047E"/>
    <w:rsid w:val="00F805A6"/>
    <w:rsid w:val="00F8065F"/>
    <w:rsid w:val="00F80B39"/>
    <w:rsid w:val="00F816A2"/>
    <w:rsid w:val="00F819DB"/>
    <w:rsid w:val="00F81C6A"/>
    <w:rsid w:val="00F81C96"/>
    <w:rsid w:val="00F8228A"/>
    <w:rsid w:val="00F823A2"/>
    <w:rsid w:val="00F82C4D"/>
    <w:rsid w:val="00F83078"/>
    <w:rsid w:val="00F830A1"/>
    <w:rsid w:val="00F8315C"/>
    <w:rsid w:val="00F83B07"/>
    <w:rsid w:val="00F83BC1"/>
    <w:rsid w:val="00F83EE0"/>
    <w:rsid w:val="00F8416B"/>
    <w:rsid w:val="00F84883"/>
    <w:rsid w:val="00F84C22"/>
    <w:rsid w:val="00F853E7"/>
    <w:rsid w:val="00F85527"/>
    <w:rsid w:val="00F85685"/>
    <w:rsid w:val="00F856CE"/>
    <w:rsid w:val="00F861FB"/>
    <w:rsid w:val="00F861FD"/>
    <w:rsid w:val="00F86686"/>
    <w:rsid w:val="00F866D9"/>
    <w:rsid w:val="00F86C4F"/>
    <w:rsid w:val="00F86D0E"/>
    <w:rsid w:val="00F86FB8"/>
    <w:rsid w:val="00F8724C"/>
    <w:rsid w:val="00F8764F"/>
    <w:rsid w:val="00F877B2"/>
    <w:rsid w:val="00F879A5"/>
    <w:rsid w:val="00F87A2D"/>
    <w:rsid w:val="00F87D36"/>
    <w:rsid w:val="00F87DD0"/>
    <w:rsid w:val="00F87EBF"/>
    <w:rsid w:val="00F90772"/>
    <w:rsid w:val="00F9099A"/>
    <w:rsid w:val="00F90DA0"/>
    <w:rsid w:val="00F914EB"/>
    <w:rsid w:val="00F91728"/>
    <w:rsid w:val="00F91E0B"/>
    <w:rsid w:val="00F922A2"/>
    <w:rsid w:val="00F9345D"/>
    <w:rsid w:val="00F93557"/>
    <w:rsid w:val="00F9369A"/>
    <w:rsid w:val="00F9386D"/>
    <w:rsid w:val="00F938BD"/>
    <w:rsid w:val="00F93ADF"/>
    <w:rsid w:val="00F93B91"/>
    <w:rsid w:val="00F9453D"/>
    <w:rsid w:val="00F94742"/>
    <w:rsid w:val="00F94B8D"/>
    <w:rsid w:val="00F94BAA"/>
    <w:rsid w:val="00F94D59"/>
    <w:rsid w:val="00F95A20"/>
    <w:rsid w:val="00F95DA2"/>
    <w:rsid w:val="00F95F39"/>
    <w:rsid w:val="00F962FA"/>
    <w:rsid w:val="00F96341"/>
    <w:rsid w:val="00F96343"/>
    <w:rsid w:val="00F96366"/>
    <w:rsid w:val="00F9688A"/>
    <w:rsid w:val="00F96B48"/>
    <w:rsid w:val="00F9700F"/>
    <w:rsid w:val="00F97755"/>
    <w:rsid w:val="00F97EAA"/>
    <w:rsid w:val="00FA02E4"/>
    <w:rsid w:val="00FA0310"/>
    <w:rsid w:val="00FA0B9F"/>
    <w:rsid w:val="00FA10C2"/>
    <w:rsid w:val="00FA125D"/>
    <w:rsid w:val="00FA1554"/>
    <w:rsid w:val="00FA16F8"/>
    <w:rsid w:val="00FA1AF3"/>
    <w:rsid w:val="00FA1C16"/>
    <w:rsid w:val="00FA201F"/>
    <w:rsid w:val="00FA26DE"/>
    <w:rsid w:val="00FA278D"/>
    <w:rsid w:val="00FA2D10"/>
    <w:rsid w:val="00FA33AB"/>
    <w:rsid w:val="00FA3921"/>
    <w:rsid w:val="00FA3B09"/>
    <w:rsid w:val="00FA3BB8"/>
    <w:rsid w:val="00FA3EA6"/>
    <w:rsid w:val="00FA3FF2"/>
    <w:rsid w:val="00FA462D"/>
    <w:rsid w:val="00FA46AC"/>
    <w:rsid w:val="00FA4EC9"/>
    <w:rsid w:val="00FA4F23"/>
    <w:rsid w:val="00FA5112"/>
    <w:rsid w:val="00FA51F8"/>
    <w:rsid w:val="00FA547F"/>
    <w:rsid w:val="00FA58BC"/>
    <w:rsid w:val="00FA59F8"/>
    <w:rsid w:val="00FA60C8"/>
    <w:rsid w:val="00FA640F"/>
    <w:rsid w:val="00FA6439"/>
    <w:rsid w:val="00FA646B"/>
    <w:rsid w:val="00FA69B0"/>
    <w:rsid w:val="00FA6B4C"/>
    <w:rsid w:val="00FA6C72"/>
    <w:rsid w:val="00FA70E3"/>
    <w:rsid w:val="00FA7245"/>
    <w:rsid w:val="00FA7264"/>
    <w:rsid w:val="00FA7351"/>
    <w:rsid w:val="00FA74EA"/>
    <w:rsid w:val="00FA7A1E"/>
    <w:rsid w:val="00FB05CF"/>
    <w:rsid w:val="00FB0AF5"/>
    <w:rsid w:val="00FB0CCD"/>
    <w:rsid w:val="00FB0F3E"/>
    <w:rsid w:val="00FB152B"/>
    <w:rsid w:val="00FB1630"/>
    <w:rsid w:val="00FB192D"/>
    <w:rsid w:val="00FB1E14"/>
    <w:rsid w:val="00FB1F03"/>
    <w:rsid w:val="00FB218D"/>
    <w:rsid w:val="00FB26D1"/>
    <w:rsid w:val="00FB280E"/>
    <w:rsid w:val="00FB2927"/>
    <w:rsid w:val="00FB2C88"/>
    <w:rsid w:val="00FB327C"/>
    <w:rsid w:val="00FB33E9"/>
    <w:rsid w:val="00FB374C"/>
    <w:rsid w:val="00FB3F70"/>
    <w:rsid w:val="00FB3FA7"/>
    <w:rsid w:val="00FB4565"/>
    <w:rsid w:val="00FB458B"/>
    <w:rsid w:val="00FB45D8"/>
    <w:rsid w:val="00FB49E8"/>
    <w:rsid w:val="00FB4BFB"/>
    <w:rsid w:val="00FB4F98"/>
    <w:rsid w:val="00FB5379"/>
    <w:rsid w:val="00FB53A9"/>
    <w:rsid w:val="00FB5714"/>
    <w:rsid w:val="00FB579C"/>
    <w:rsid w:val="00FB5812"/>
    <w:rsid w:val="00FB5AA1"/>
    <w:rsid w:val="00FB5BBF"/>
    <w:rsid w:val="00FB6680"/>
    <w:rsid w:val="00FB672B"/>
    <w:rsid w:val="00FB6980"/>
    <w:rsid w:val="00FB7521"/>
    <w:rsid w:val="00FB7622"/>
    <w:rsid w:val="00FB7DA5"/>
    <w:rsid w:val="00FB7DE6"/>
    <w:rsid w:val="00FB7EB0"/>
    <w:rsid w:val="00FC034F"/>
    <w:rsid w:val="00FC0732"/>
    <w:rsid w:val="00FC0822"/>
    <w:rsid w:val="00FC08F7"/>
    <w:rsid w:val="00FC1078"/>
    <w:rsid w:val="00FC1182"/>
    <w:rsid w:val="00FC19C6"/>
    <w:rsid w:val="00FC1AFD"/>
    <w:rsid w:val="00FC1B29"/>
    <w:rsid w:val="00FC1FC3"/>
    <w:rsid w:val="00FC2EAB"/>
    <w:rsid w:val="00FC308C"/>
    <w:rsid w:val="00FC349A"/>
    <w:rsid w:val="00FC4325"/>
    <w:rsid w:val="00FC4450"/>
    <w:rsid w:val="00FC4460"/>
    <w:rsid w:val="00FC45A6"/>
    <w:rsid w:val="00FC45CD"/>
    <w:rsid w:val="00FC4AC9"/>
    <w:rsid w:val="00FC4DD5"/>
    <w:rsid w:val="00FC501C"/>
    <w:rsid w:val="00FC5631"/>
    <w:rsid w:val="00FC5687"/>
    <w:rsid w:val="00FC583A"/>
    <w:rsid w:val="00FC6389"/>
    <w:rsid w:val="00FC6639"/>
    <w:rsid w:val="00FC6888"/>
    <w:rsid w:val="00FC6C33"/>
    <w:rsid w:val="00FC7462"/>
    <w:rsid w:val="00FC7539"/>
    <w:rsid w:val="00FC7E9C"/>
    <w:rsid w:val="00FC7F46"/>
    <w:rsid w:val="00FD03A7"/>
    <w:rsid w:val="00FD0448"/>
    <w:rsid w:val="00FD0683"/>
    <w:rsid w:val="00FD0A8A"/>
    <w:rsid w:val="00FD134A"/>
    <w:rsid w:val="00FD155B"/>
    <w:rsid w:val="00FD1B57"/>
    <w:rsid w:val="00FD2512"/>
    <w:rsid w:val="00FD2C28"/>
    <w:rsid w:val="00FD324B"/>
    <w:rsid w:val="00FD3834"/>
    <w:rsid w:val="00FD3A09"/>
    <w:rsid w:val="00FD3AF1"/>
    <w:rsid w:val="00FD3B70"/>
    <w:rsid w:val="00FD3E67"/>
    <w:rsid w:val="00FD407C"/>
    <w:rsid w:val="00FD4477"/>
    <w:rsid w:val="00FD456F"/>
    <w:rsid w:val="00FD4714"/>
    <w:rsid w:val="00FD4842"/>
    <w:rsid w:val="00FD4AFF"/>
    <w:rsid w:val="00FD4B9E"/>
    <w:rsid w:val="00FD597A"/>
    <w:rsid w:val="00FD5FE1"/>
    <w:rsid w:val="00FD636E"/>
    <w:rsid w:val="00FD64D1"/>
    <w:rsid w:val="00FD6777"/>
    <w:rsid w:val="00FD7060"/>
    <w:rsid w:val="00FD735E"/>
    <w:rsid w:val="00FD75BE"/>
    <w:rsid w:val="00FD7C5A"/>
    <w:rsid w:val="00FE00F6"/>
    <w:rsid w:val="00FE04D7"/>
    <w:rsid w:val="00FE0557"/>
    <w:rsid w:val="00FE0906"/>
    <w:rsid w:val="00FE11BF"/>
    <w:rsid w:val="00FE18E0"/>
    <w:rsid w:val="00FE1EB8"/>
    <w:rsid w:val="00FE1F01"/>
    <w:rsid w:val="00FE1F64"/>
    <w:rsid w:val="00FE2447"/>
    <w:rsid w:val="00FE2632"/>
    <w:rsid w:val="00FE265F"/>
    <w:rsid w:val="00FE283C"/>
    <w:rsid w:val="00FE2BF3"/>
    <w:rsid w:val="00FE3522"/>
    <w:rsid w:val="00FE35B9"/>
    <w:rsid w:val="00FE4352"/>
    <w:rsid w:val="00FE4429"/>
    <w:rsid w:val="00FE469C"/>
    <w:rsid w:val="00FE485B"/>
    <w:rsid w:val="00FE4CC8"/>
    <w:rsid w:val="00FE52A1"/>
    <w:rsid w:val="00FE57E0"/>
    <w:rsid w:val="00FE5B16"/>
    <w:rsid w:val="00FE638D"/>
    <w:rsid w:val="00FE6623"/>
    <w:rsid w:val="00FE675D"/>
    <w:rsid w:val="00FE7099"/>
    <w:rsid w:val="00FE712B"/>
    <w:rsid w:val="00FE713A"/>
    <w:rsid w:val="00FE7227"/>
    <w:rsid w:val="00FE7237"/>
    <w:rsid w:val="00FE7304"/>
    <w:rsid w:val="00FE7D1A"/>
    <w:rsid w:val="00FE7DED"/>
    <w:rsid w:val="00FE7E0F"/>
    <w:rsid w:val="00FF007D"/>
    <w:rsid w:val="00FF01CB"/>
    <w:rsid w:val="00FF01D4"/>
    <w:rsid w:val="00FF04C0"/>
    <w:rsid w:val="00FF05B5"/>
    <w:rsid w:val="00FF07FD"/>
    <w:rsid w:val="00FF092F"/>
    <w:rsid w:val="00FF0B40"/>
    <w:rsid w:val="00FF10C6"/>
    <w:rsid w:val="00FF1166"/>
    <w:rsid w:val="00FF11C8"/>
    <w:rsid w:val="00FF1430"/>
    <w:rsid w:val="00FF14B8"/>
    <w:rsid w:val="00FF15B8"/>
    <w:rsid w:val="00FF18D1"/>
    <w:rsid w:val="00FF1B8F"/>
    <w:rsid w:val="00FF1C85"/>
    <w:rsid w:val="00FF1DD4"/>
    <w:rsid w:val="00FF1E34"/>
    <w:rsid w:val="00FF1F25"/>
    <w:rsid w:val="00FF1F90"/>
    <w:rsid w:val="00FF26C1"/>
    <w:rsid w:val="00FF2D75"/>
    <w:rsid w:val="00FF2E34"/>
    <w:rsid w:val="00FF2F3E"/>
    <w:rsid w:val="00FF3358"/>
    <w:rsid w:val="00FF3549"/>
    <w:rsid w:val="00FF3F28"/>
    <w:rsid w:val="00FF4101"/>
    <w:rsid w:val="00FF4B44"/>
    <w:rsid w:val="00FF4BC4"/>
    <w:rsid w:val="00FF4BD7"/>
    <w:rsid w:val="00FF4FD5"/>
    <w:rsid w:val="00FF56B5"/>
    <w:rsid w:val="00FF57C9"/>
    <w:rsid w:val="00FF5F56"/>
    <w:rsid w:val="00FF615D"/>
    <w:rsid w:val="00FF6270"/>
    <w:rsid w:val="00FF72EA"/>
    <w:rsid w:val="00FF739C"/>
    <w:rsid w:val="00FF73BB"/>
    <w:rsid w:val="00FF75C6"/>
    <w:rsid w:val="00FF766B"/>
    <w:rsid w:val="00FF7CE3"/>
    <w:rsid w:val="00FF7DE1"/>
    <w:rsid w:val="00FF7FF6"/>
    <w:rsid w:val="012D6B10"/>
    <w:rsid w:val="0142CF5E"/>
    <w:rsid w:val="02948572"/>
    <w:rsid w:val="02D0C2A6"/>
    <w:rsid w:val="0367268A"/>
    <w:rsid w:val="03AD3674"/>
    <w:rsid w:val="03C1DE8C"/>
    <w:rsid w:val="04A3AFC3"/>
    <w:rsid w:val="052EC10F"/>
    <w:rsid w:val="0541DAC4"/>
    <w:rsid w:val="058745B3"/>
    <w:rsid w:val="05BF0C73"/>
    <w:rsid w:val="0701EDCF"/>
    <w:rsid w:val="07504A53"/>
    <w:rsid w:val="0968C058"/>
    <w:rsid w:val="098E823F"/>
    <w:rsid w:val="0A0FF75E"/>
    <w:rsid w:val="0A165610"/>
    <w:rsid w:val="0A3E5A95"/>
    <w:rsid w:val="0A421F84"/>
    <w:rsid w:val="0ABACA70"/>
    <w:rsid w:val="0B424545"/>
    <w:rsid w:val="0BA927B6"/>
    <w:rsid w:val="0BF18DBA"/>
    <w:rsid w:val="0CD2B577"/>
    <w:rsid w:val="0CFAC5F3"/>
    <w:rsid w:val="0D419F5E"/>
    <w:rsid w:val="0D9AB267"/>
    <w:rsid w:val="0DCFC88F"/>
    <w:rsid w:val="0F7A7E0B"/>
    <w:rsid w:val="0FB84681"/>
    <w:rsid w:val="0FEEC025"/>
    <w:rsid w:val="1094C65E"/>
    <w:rsid w:val="110E3E7C"/>
    <w:rsid w:val="1178DA9D"/>
    <w:rsid w:val="1195B9E7"/>
    <w:rsid w:val="126460BF"/>
    <w:rsid w:val="12AFC19B"/>
    <w:rsid w:val="137DEC88"/>
    <w:rsid w:val="1398AFC6"/>
    <w:rsid w:val="143753AA"/>
    <w:rsid w:val="146F4CCF"/>
    <w:rsid w:val="14DE2203"/>
    <w:rsid w:val="14FE3895"/>
    <w:rsid w:val="156EAA36"/>
    <w:rsid w:val="15C93ADD"/>
    <w:rsid w:val="16CC15EF"/>
    <w:rsid w:val="175B3EDF"/>
    <w:rsid w:val="18781894"/>
    <w:rsid w:val="18B73CD5"/>
    <w:rsid w:val="1A2E3940"/>
    <w:rsid w:val="1A4E57F2"/>
    <w:rsid w:val="1AB94786"/>
    <w:rsid w:val="1ABF59C1"/>
    <w:rsid w:val="1B5296C8"/>
    <w:rsid w:val="1BBE5482"/>
    <w:rsid w:val="1BCB78B3"/>
    <w:rsid w:val="1C58A609"/>
    <w:rsid w:val="1D69334A"/>
    <w:rsid w:val="1D880061"/>
    <w:rsid w:val="1DE4E43B"/>
    <w:rsid w:val="1E12736C"/>
    <w:rsid w:val="1EA1E21F"/>
    <w:rsid w:val="1EF958A2"/>
    <w:rsid w:val="1F4D611A"/>
    <w:rsid w:val="1F937762"/>
    <w:rsid w:val="1FF07CD7"/>
    <w:rsid w:val="20005FD8"/>
    <w:rsid w:val="2012ECBB"/>
    <w:rsid w:val="20461E13"/>
    <w:rsid w:val="2072D656"/>
    <w:rsid w:val="21814D07"/>
    <w:rsid w:val="21C04E76"/>
    <w:rsid w:val="21C43A04"/>
    <w:rsid w:val="21D7CE76"/>
    <w:rsid w:val="22B2D2B3"/>
    <w:rsid w:val="22B7C6FB"/>
    <w:rsid w:val="23DBD665"/>
    <w:rsid w:val="24591A0F"/>
    <w:rsid w:val="247A90D0"/>
    <w:rsid w:val="24DBA72B"/>
    <w:rsid w:val="2550DFB3"/>
    <w:rsid w:val="257ECA71"/>
    <w:rsid w:val="2583CCF8"/>
    <w:rsid w:val="262BA68C"/>
    <w:rsid w:val="262EF922"/>
    <w:rsid w:val="26AB7503"/>
    <w:rsid w:val="272A3532"/>
    <w:rsid w:val="27470E09"/>
    <w:rsid w:val="2769A33B"/>
    <w:rsid w:val="27A7CE21"/>
    <w:rsid w:val="27F15370"/>
    <w:rsid w:val="2889FE43"/>
    <w:rsid w:val="28C63C56"/>
    <w:rsid w:val="294A7B47"/>
    <w:rsid w:val="2983CEA4"/>
    <w:rsid w:val="299C72A7"/>
    <w:rsid w:val="29CA1E7A"/>
    <w:rsid w:val="29CA4001"/>
    <w:rsid w:val="2A5EA7D4"/>
    <w:rsid w:val="2BB7AD81"/>
    <w:rsid w:val="2BF8053C"/>
    <w:rsid w:val="2BFC5F94"/>
    <w:rsid w:val="2C09724E"/>
    <w:rsid w:val="2C109010"/>
    <w:rsid w:val="2CA04B3E"/>
    <w:rsid w:val="2CDC607C"/>
    <w:rsid w:val="2D01BF3C"/>
    <w:rsid w:val="2D0ADD36"/>
    <w:rsid w:val="2D0F0CA0"/>
    <w:rsid w:val="2DF39746"/>
    <w:rsid w:val="2E165251"/>
    <w:rsid w:val="2EF8DBE6"/>
    <w:rsid w:val="2FCEC470"/>
    <w:rsid w:val="30A6920A"/>
    <w:rsid w:val="31F05062"/>
    <w:rsid w:val="321FDF51"/>
    <w:rsid w:val="32726159"/>
    <w:rsid w:val="3273D37A"/>
    <w:rsid w:val="32EE5E10"/>
    <w:rsid w:val="33504003"/>
    <w:rsid w:val="339D4472"/>
    <w:rsid w:val="33C4FB5B"/>
    <w:rsid w:val="358E84FC"/>
    <w:rsid w:val="35DB9190"/>
    <w:rsid w:val="3657689D"/>
    <w:rsid w:val="36CF7D25"/>
    <w:rsid w:val="37BA16C5"/>
    <w:rsid w:val="38660F46"/>
    <w:rsid w:val="38DC3105"/>
    <w:rsid w:val="392EA6ED"/>
    <w:rsid w:val="39855342"/>
    <w:rsid w:val="39CA09F2"/>
    <w:rsid w:val="3A8A349E"/>
    <w:rsid w:val="3B12DE94"/>
    <w:rsid w:val="3B343C5C"/>
    <w:rsid w:val="3B7A4E33"/>
    <w:rsid w:val="3C03A2A3"/>
    <w:rsid w:val="3D0396FA"/>
    <w:rsid w:val="3D35700E"/>
    <w:rsid w:val="3E659B19"/>
    <w:rsid w:val="3EABF4D8"/>
    <w:rsid w:val="3F97AC0D"/>
    <w:rsid w:val="3FA1D10C"/>
    <w:rsid w:val="40589955"/>
    <w:rsid w:val="4077310F"/>
    <w:rsid w:val="41384D6D"/>
    <w:rsid w:val="419AE5AD"/>
    <w:rsid w:val="420D7D01"/>
    <w:rsid w:val="42D91D5C"/>
    <w:rsid w:val="43B15A78"/>
    <w:rsid w:val="44A32ACF"/>
    <w:rsid w:val="45686DF4"/>
    <w:rsid w:val="458584C3"/>
    <w:rsid w:val="45C93DEA"/>
    <w:rsid w:val="45D9BAFE"/>
    <w:rsid w:val="46F380B3"/>
    <w:rsid w:val="474D070A"/>
    <w:rsid w:val="4829C909"/>
    <w:rsid w:val="4A827DB8"/>
    <w:rsid w:val="4AA5DD0A"/>
    <w:rsid w:val="4BB71D47"/>
    <w:rsid w:val="4BF9AF20"/>
    <w:rsid w:val="4C324CBA"/>
    <w:rsid w:val="4CF7A238"/>
    <w:rsid w:val="4D1D711F"/>
    <w:rsid w:val="4D23C8DA"/>
    <w:rsid w:val="4DAD958B"/>
    <w:rsid w:val="4DC1AC4E"/>
    <w:rsid w:val="4DFF5800"/>
    <w:rsid w:val="4E528F07"/>
    <w:rsid w:val="4EF0E225"/>
    <w:rsid w:val="4EF601A5"/>
    <w:rsid w:val="4F1ADFC0"/>
    <w:rsid w:val="4F24DA14"/>
    <w:rsid w:val="4F3C7F05"/>
    <w:rsid w:val="4FF2E356"/>
    <w:rsid w:val="5021D751"/>
    <w:rsid w:val="50D41A05"/>
    <w:rsid w:val="511B68A2"/>
    <w:rsid w:val="5145F2C7"/>
    <w:rsid w:val="52A0D6D1"/>
    <w:rsid w:val="52CD0D99"/>
    <w:rsid w:val="5306B22B"/>
    <w:rsid w:val="53674E13"/>
    <w:rsid w:val="538DE9DE"/>
    <w:rsid w:val="550D7AD9"/>
    <w:rsid w:val="5557D949"/>
    <w:rsid w:val="55FE3B4F"/>
    <w:rsid w:val="561FEC0F"/>
    <w:rsid w:val="5761A814"/>
    <w:rsid w:val="578BB0E0"/>
    <w:rsid w:val="57E1A83D"/>
    <w:rsid w:val="581A387D"/>
    <w:rsid w:val="586E23DD"/>
    <w:rsid w:val="5898A04D"/>
    <w:rsid w:val="58D0509C"/>
    <w:rsid w:val="58DD30F4"/>
    <w:rsid w:val="59DD1CE3"/>
    <w:rsid w:val="5A1CD4C0"/>
    <w:rsid w:val="5AB31EC0"/>
    <w:rsid w:val="5AF3EE98"/>
    <w:rsid w:val="5B47DE05"/>
    <w:rsid w:val="5B4CEB14"/>
    <w:rsid w:val="5B64CEA8"/>
    <w:rsid w:val="5BA972C0"/>
    <w:rsid w:val="5C041BFC"/>
    <w:rsid w:val="5CAA12C7"/>
    <w:rsid w:val="5D092F86"/>
    <w:rsid w:val="5DBA91A0"/>
    <w:rsid w:val="5E5A2647"/>
    <w:rsid w:val="5EB42F3C"/>
    <w:rsid w:val="5EC817F9"/>
    <w:rsid w:val="5ED36DEC"/>
    <w:rsid w:val="5EE75DE8"/>
    <w:rsid w:val="5F5A01F9"/>
    <w:rsid w:val="5FE674C9"/>
    <w:rsid w:val="60144262"/>
    <w:rsid w:val="60B58CBC"/>
    <w:rsid w:val="60DCB04D"/>
    <w:rsid w:val="61AA310F"/>
    <w:rsid w:val="62605ECE"/>
    <w:rsid w:val="62FB2938"/>
    <w:rsid w:val="631E2DB9"/>
    <w:rsid w:val="6335B35E"/>
    <w:rsid w:val="63728646"/>
    <w:rsid w:val="641098E8"/>
    <w:rsid w:val="644F4661"/>
    <w:rsid w:val="65127E53"/>
    <w:rsid w:val="65E288AE"/>
    <w:rsid w:val="6602FE1F"/>
    <w:rsid w:val="66FC58CA"/>
    <w:rsid w:val="670F5EA9"/>
    <w:rsid w:val="67DF0A23"/>
    <w:rsid w:val="68655C0D"/>
    <w:rsid w:val="694D9636"/>
    <w:rsid w:val="69DF72DA"/>
    <w:rsid w:val="6B16F607"/>
    <w:rsid w:val="6B374F96"/>
    <w:rsid w:val="6B85CA9C"/>
    <w:rsid w:val="6C31B2FA"/>
    <w:rsid w:val="6D8D3500"/>
    <w:rsid w:val="6D8F218B"/>
    <w:rsid w:val="6DE770F8"/>
    <w:rsid w:val="6EDF98AF"/>
    <w:rsid w:val="6F291534"/>
    <w:rsid w:val="6FB38072"/>
    <w:rsid w:val="6FE481CD"/>
    <w:rsid w:val="70C58173"/>
    <w:rsid w:val="70DE1524"/>
    <w:rsid w:val="719FDA80"/>
    <w:rsid w:val="720899DD"/>
    <w:rsid w:val="72AC8D1E"/>
    <w:rsid w:val="7380DDB2"/>
    <w:rsid w:val="73978695"/>
    <w:rsid w:val="73AE29AB"/>
    <w:rsid w:val="74388819"/>
    <w:rsid w:val="7439A7DA"/>
    <w:rsid w:val="743F5306"/>
    <w:rsid w:val="767DB0E5"/>
    <w:rsid w:val="76B7EF01"/>
    <w:rsid w:val="76F54685"/>
    <w:rsid w:val="77099FE9"/>
    <w:rsid w:val="77A46290"/>
    <w:rsid w:val="780FF761"/>
    <w:rsid w:val="7810B988"/>
    <w:rsid w:val="7838F80A"/>
    <w:rsid w:val="786B65C1"/>
    <w:rsid w:val="78C4992A"/>
    <w:rsid w:val="78D1E62F"/>
    <w:rsid w:val="78EC2469"/>
    <w:rsid w:val="7B6DF870"/>
    <w:rsid w:val="7C4C8B9A"/>
    <w:rsid w:val="7CD891DA"/>
    <w:rsid w:val="7DF45710"/>
    <w:rsid w:val="7E409603"/>
    <w:rsid w:val="7E66553D"/>
    <w:rsid w:val="7E7AE3B1"/>
    <w:rsid w:val="7EB4CAE8"/>
    <w:rsid w:val="7F8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E50CC"/>
  <w15:chartTrackingRefBased/>
  <w15:docId w15:val="{2AB05AE5-D36A-4DF1-91C8-5706EF9A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49"/>
  </w:style>
  <w:style w:type="paragraph" w:styleId="Heading1">
    <w:name w:val="heading 1"/>
    <w:basedOn w:val="Normal"/>
    <w:next w:val="Normal"/>
    <w:link w:val="Heading1Char"/>
    <w:uiPriority w:val="9"/>
    <w:qFormat/>
    <w:rsid w:val="007667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6B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72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850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2A4F1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765"/>
  </w:style>
  <w:style w:type="paragraph" w:styleId="Footer">
    <w:name w:val="footer"/>
    <w:basedOn w:val="Normal"/>
    <w:link w:val="FooterChar"/>
    <w:uiPriority w:val="99"/>
    <w:unhideWhenUsed/>
    <w:rsid w:val="00766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765"/>
  </w:style>
  <w:style w:type="paragraph" w:styleId="Title">
    <w:name w:val="Title"/>
    <w:basedOn w:val="Normal"/>
    <w:link w:val="TitleChar"/>
    <w:qFormat/>
    <w:rsid w:val="00766765"/>
    <w:pPr>
      <w:spacing w:after="220" w:line="360" w:lineRule="auto"/>
      <w:jc w:val="center"/>
    </w:pPr>
    <w:rPr>
      <w:rFonts w:ascii="Arial" w:eastAsia="Times New Roman" w:hAnsi="Arial" w:cs="Times New Roman"/>
      <w:b/>
      <w:caps/>
      <w:sz w:val="32"/>
      <w:szCs w:val="32"/>
      <w:lang w:val="en-GB"/>
    </w:rPr>
  </w:style>
  <w:style w:type="character" w:customStyle="1" w:styleId="TitleChar">
    <w:name w:val="Title Char"/>
    <w:basedOn w:val="DefaultParagraphFont"/>
    <w:link w:val="Title"/>
    <w:rsid w:val="00766765"/>
    <w:rPr>
      <w:rFonts w:ascii="Arial" w:eastAsia="Times New Roman" w:hAnsi="Arial" w:cs="Times New Roman"/>
      <w:b/>
      <w:caps/>
      <w:sz w:val="32"/>
      <w:szCs w:val="32"/>
      <w:lang w:val="en-GB"/>
    </w:rPr>
  </w:style>
  <w:style w:type="paragraph" w:styleId="BalloonText">
    <w:name w:val="Balloon Text"/>
    <w:basedOn w:val="Normal"/>
    <w:link w:val="BalloonTextChar"/>
    <w:uiPriority w:val="99"/>
    <w:unhideWhenUsed/>
    <w:rsid w:val="00766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6765"/>
    <w:rPr>
      <w:rFonts w:ascii="Segoe UI" w:hAnsi="Segoe UI" w:cs="Segoe UI"/>
      <w:sz w:val="18"/>
      <w:szCs w:val="18"/>
    </w:rPr>
  </w:style>
  <w:style w:type="character" w:customStyle="1" w:styleId="Heading1Char">
    <w:name w:val="Heading 1 Char"/>
    <w:basedOn w:val="DefaultParagraphFont"/>
    <w:link w:val="Heading1"/>
    <w:uiPriority w:val="9"/>
    <w:rsid w:val="0076676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66765"/>
    <w:pPr>
      <w:outlineLvl w:val="9"/>
    </w:pPr>
    <w:rPr>
      <w:lang w:val="en-US"/>
    </w:r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rsid w:val="00766765"/>
    <w:pPr>
      <w:ind w:left="720"/>
      <w:contextualSpacing/>
    </w:pPr>
  </w:style>
  <w:style w:type="paragraph" w:styleId="TOC1">
    <w:name w:val="toc 1"/>
    <w:basedOn w:val="Normal"/>
    <w:next w:val="Normal"/>
    <w:autoRedefine/>
    <w:uiPriority w:val="39"/>
    <w:unhideWhenUsed/>
    <w:rsid w:val="00F47605"/>
    <w:pPr>
      <w:tabs>
        <w:tab w:val="left" w:pos="440"/>
        <w:tab w:val="left" w:pos="960"/>
        <w:tab w:val="right" w:leader="dot" w:pos="9016"/>
      </w:tabs>
    </w:pPr>
  </w:style>
  <w:style w:type="character" w:styleId="Hyperlink">
    <w:name w:val="Hyperlink"/>
    <w:basedOn w:val="DefaultParagraphFont"/>
    <w:uiPriority w:val="99"/>
    <w:unhideWhenUsed/>
    <w:qFormat/>
    <w:rsid w:val="00766765"/>
    <w:rPr>
      <w:color w:val="0563C1" w:themeColor="hyperlink"/>
      <w:u w:val="single"/>
    </w:rPr>
  </w:style>
  <w:style w:type="character" w:customStyle="1" w:styleId="Heading2Char">
    <w:name w:val="Heading 2 Char"/>
    <w:basedOn w:val="DefaultParagraphFont"/>
    <w:link w:val="Heading2"/>
    <w:uiPriority w:val="9"/>
    <w:rsid w:val="002C6B31"/>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qFormat/>
    <w:rsid w:val="008F2E28"/>
    <w:pPr>
      <w:tabs>
        <w:tab w:val="left" w:pos="1100"/>
        <w:tab w:val="right" w:leader="dot" w:pos="9016"/>
      </w:tabs>
      <w:spacing w:after="100"/>
      <w:ind w:left="360" w:right="759" w:firstLine="90"/>
    </w:pPr>
    <w:rPr>
      <w:rFonts w:ascii="Arial" w:hAnsi="Arial" w:cs="Arial"/>
      <w:noProof/>
    </w:rPr>
  </w:style>
  <w:style w:type="paragraph" w:customStyle="1" w:styleId="Default">
    <w:name w:val="Default"/>
    <w:rsid w:val="002C6B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qFormat/>
    <w:rsid w:val="002C6B31"/>
    <w:pPr>
      <w:spacing w:after="0" w:line="240" w:lineRule="auto"/>
    </w:pPr>
    <w:tblPr/>
  </w:style>
  <w:style w:type="character" w:customStyle="1" w:styleId="UnresolvedMention1">
    <w:name w:val="Unresolved Mention1"/>
    <w:basedOn w:val="DefaultParagraphFont"/>
    <w:uiPriority w:val="99"/>
    <w:unhideWhenUsed/>
    <w:rsid w:val="001875A2"/>
    <w:rPr>
      <w:color w:val="605E5C"/>
      <w:shd w:val="clear" w:color="auto" w:fill="E1DFDD"/>
    </w:rPr>
  </w:style>
  <w:style w:type="character" w:styleId="FollowedHyperlink">
    <w:name w:val="FollowedHyperlink"/>
    <w:basedOn w:val="DefaultParagraphFont"/>
    <w:uiPriority w:val="99"/>
    <w:semiHidden/>
    <w:unhideWhenUsed/>
    <w:rsid w:val="00145552"/>
    <w:rPr>
      <w:color w:val="954F72" w:themeColor="followedHyperlink"/>
      <w:u w:val="single"/>
    </w:rPr>
  </w:style>
  <w:style w:type="paragraph" w:styleId="NormalWeb">
    <w:name w:val="Normal (Web)"/>
    <w:basedOn w:val="Normal"/>
    <w:uiPriority w:val="99"/>
    <w:unhideWhenUsed/>
    <w:rsid w:val="009A64A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03BBD"/>
    <w:rPr>
      <w:b/>
      <w:bCs/>
    </w:rPr>
  </w:style>
  <w:style w:type="character" w:customStyle="1" w:styleId="CommentSubjectChar">
    <w:name w:val="Comment Subject Char"/>
    <w:basedOn w:val="CommentTextChar"/>
    <w:link w:val="CommentSubject"/>
    <w:uiPriority w:val="99"/>
    <w:semiHidden/>
    <w:rsid w:val="00E03BBD"/>
    <w:rPr>
      <w:b/>
      <w:bCs/>
      <w:sz w:val="20"/>
      <w:szCs w:val="20"/>
    </w:rPr>
  </w:style>
  <w:style w:type="paragraph" w:styleId="FootnoteText">
    <w:name w:val="footnote text"/>
    <w:basedOn w:val="Normal"/>
    <w:link w:val="FootnoteTextChar"/>
    <w:uiPriority w:val="99"/>
    <w:semiHidden/>
    <w:unhideWhenUsed/>
    <w:rsid w:val="009B7D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D23"/>
    <w:rPr>
      <w:sz w:val="20"/>
      <w:szCs w:val="20"/>
    </w:rPr>
  </w:style>
  <w:style w:type="character" w:styleId="FootnoteReference">
    <w:name w:val="footnote reference"/>
    <w:basedOn w:val="DefaultParagraphFont"/>
    <w:uiPriority w:val="99"/>
    <w:semiHidden/>
    <w:unhideWhenUsed/>
    <w:rsid w:val="009B7D23"/>
    <w:rPr>
      <w:vertAlign w:val="superscript"/>
    </w:rPr>
  </w:style>
  <w:style w:type="paragraph" w:styleId="Revision">
    <w:name w:val="Revision"/>
    <w:hidden/>
    <w:uiPriority w:val="99"/>
    <w:semiHidden/>
    <w:rsid w:val="008A1011"/>
    <w:pPr>
      <w:spacing w:after="0" w:line="240" w:lineRule="auto"/>
    </w:pPr>
  </w:style>
  <w:style w:type="character" w:customStyle="1" w:styleId="normaltextrun">
    <w:name w:val="normaltextrun"/>
    <w:basedOn w:val="DefaultParagraphFont"/>
    <w:rsid w:val="001B17D9"/>
  </w:style>
  <w:style w:type="character" w:styleId="Strong">
    <w:name w:val="Strong"/>
    <w:basedOn w:val="DefaultParagraphFont"/>
    <w:uiPriority w:val="22"/>
    <w:qFormat/>
    <w:rsid w:val="00DD5D89"/>
    <w:rPr>
      <w:b/>
      <w:bCs/>
    </w:rPr>
  </w:style>
  <w:style w:type="character" w:customStyle="1" w:styleId="ms-rtefontsize-2">
    <w:name w:val="ms-rtefontsize-2"/>
    <w:basedOn w:val="DefaultParagraphFont"/>
    <w:rsid w:val="00BA2693"/>
  </w:style>
  <w:style w:type="character" w:customStyle="1" w:styleId="Mention1">
    <w:name w:val="Mention1"/>
    <w:basedOn w:val="DefaultParagraphFont"/>
    <w:uiPriority w:val="99"/>
    <w:unhideWhenUsed/>
    <w:rsid w:val="00BA2693"/>
    <w:rPr>
      <w:color w:val="2B579A"/>
      <w:shd w:val="clear" w:color="auto" w:fill="E1DFDD"/>
    </w:rPr>
  </w:style>
  <w:style w:type="character" w:customStyle="1" w:styleId="Heading3Char">
    <w:name w:val="Heading 3 Char"/>
    <w:basedOn w:val="DefaultParagraphFont"/>
    <w:link w:val="Heading3"/>
    <w:uiPriority w:val="9"/>
    <w:rsid w:val="007A721B"/>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5C4D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D77"/>
    <w:rPr>
      <w:sz w:val="20"/>
      <w:szCs w:val="20"/>
    </w:rPr>
  </w:style>
  <w:style w:type="character" w:styleId="EndnoteReference">
    <w:name w:val="endnote reference"/>
    <w:basedOn w:val="DefaultParagraphFont"/>
    <w:uiPriority w:val="99"/>
    <w:semiHidden/>
    <w:unhideWhenUsed/>
    <w:rsid w:val="005C4D77"/>
    <w:rPr>
      <w:vertAlign w:val="superscript"/>
    </w:rPr>
  </w:style>
  <w:style w:type="paragraph" w:styleId="TOC3">
    <w:name w:val="toc 3"/>
    <w:basedOn w:val="Normal"/>
    <w:next w:val="Normal"/>
    <w:autoRedefine/>
    <w:uiPriority w:val="39"/>
    <w:unhideWhenUsed/>
    <w:rsid w:val="003B5A74"/>
    <w:pPr>
      <w:tabs>
        <w:tab w:val="left" w:pos="1200"/>
        <w:tab w:val="right" w:leader="dot" w:pos="9000"/>
      </w:tabs>
      <w:spacing w:after="100"/>
      <w:ind w:left="440"/>
    </w:pPr>
    <w:rPr>
      <w:rFonts w:ascii="Arial" w:hAnsi="Arial" w:cs="Arial"/>
      <w:noProof/>
      <w:color w:val="000000" w:themeColor="text1"/>
    </w:rPr>
  </w:style>
  <w:style w:type="character" w:customStyle="1" w:styleId="Heading4Char">
    <w:name w:val="Heading 4 Char"/>
    <w:basedOn w:val="DefaultParagraphFont"/>
    <w:link w:val="Heading4"/>
    <w:uiPriority w:val="9"/>
    <w:rsid w:val="002850A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4D3C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D3C0D"/>
  </w:style>
  <w:style w:type="character" w:styleId="UnresolvedMention">
    <w:name w:val="Unresolved Mention"/>
    <w:basedOn w:val="DefaultParagraphFont"/>
    <w:uiPriority w:val="99"/>
    <w:semiHidden/>
    <w:unhideWhenUsed/>
    <w:rsid w:val="00416EF3"/>
    <w:rPr>
      <w:color w:val="605E5C"/>
      <w:shd w:val="clear" w:color="auto" w:fill="E1DFDD"/>
    </w:rPr>
  </w:style>
  <w:style w:type="character" w:styleId="SmartLink">
    <w:name w:val="Smart Link"/>
    <w:basedOn w:val="DefaultParagraphFont"/>
    <w:uiPriority w:val="99"/>
    <w:semiHidden/>
    <w:unhideWhenUsed/>
    <w:rsid w:val="0062124C"/>
    <w:rPr>
      <w:color w:val="0000FF"/>
      <w:u w:val="single"/>
      <w:shd w:val="clear" w:color="auto" w:fill="F3F2F1"/>
    </w:rPr>
  </w:style>
  <w:style w:type="character" w:styleId="Mention">
    <w:name w:val="Mention"/>
    <w:basedOn w:val="DefaultParagraphFont"/>
    <w:uiPriority w:val="99"/>
    <w:unhideWhenUsed/>
    <w:rsid w:val="003B7B4F"/>
    <w:rPr>
      <w:color w:val="2B579A"/>
      <w:shd w:val="clear" w:color="auto" w:fill="E1DFDD"/>
    </w:rPr>
  </w:style>
  <w:style w:type="paragraph" w:customStyle="1" w:styleId="xmsonormal">
    <w:name w:val="x_msonormal"/>
    <w:basedOn w:val="Normal"/>
    <w:rsid w:val="00C740EF"/>
    <w:pPr>
      <w:spacing w:after="0" w:line="240" w:lineRule="auto"/>
    </w:pPr>
    <w:rPr>
      <w:rFonts w:ascii="Calibri" w:hAnsi="Calibri" w:cs="Calibri"/>
    </w:rPr>
  </w:style>
  <w:style w:type="character" w:customStyle="1" w:styleId="cf01">
    <w:name w:val="cf01"/>
    <w:basedOn w:val="DefaultParagraphFont"/>
    <w:rsid w:val="00910AA7"/>
    <w:rPr>
      <w:rFonts w:ascii="Segoe UI" w:hAnsi="Segoe UI" w:cs="Segoe UI" w:hint="default"/>
      <w:sz w:val="18"/>
      <w:szCs w:val="18"/>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basedOn w:val="DefaultParagraphFont"/>
    <w:link w:val="ListParagraph"/>
    <w:uiPriority w:val="34"/>
    <w:qFormat/>
    <w:locked/>
    <w:rsid w:val="000255EB"/>
  </w:style>
  <w:style w:type="character" w:customStyle="1" w:styleId="Heading6Char">
    <w:name w:val="Heading 6 Char"/>
    <w:basedOn w:val="DefaultParagraphFont"/>
    <w:link w:val="Heading6"/>
    <w:uiPriority w:val="9"/>
    <w:semiHidden/>
    <w:rsid w:val="002A4F1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391">
      <w:bodyDiv w:val="1"/>
      <w:marLeft w:val="0"/>
      <w:marRight w:val="0"/>
      <w:marTop w:val="0"/>
      <w:marBottom w:val="0"/>
      <w:divBdr>
        <w:top w:val="none" w:sz="0" w:space="0" w:color="auto"/>
        <w:left w:val="none" w:sz="0" w:space="0" w:color="auto"/>
        <w:bottom w:val="none" w:sz="0" w:space="0" w:color="auto"/>
        <w:right w:val="none" w:sz="0" w:space="0" w:color="auto"/>
      </w:divBdr>
    </w:div>
    <w:div w:id="48848344">
      <w:bodyDiv w:val="1"/>
      <w:marLeft w:val="0"/>
      <w:marRight w:val="0"/>
      <w:marTop w:val="0"/>
      <w:marBottom w:val="0"/>
      <w:divBdr>
        <w:top w:val="none" w:sz="0" w:space="0" w:color="auto"/>
        <w:left w:val="none" w:sz="0" w:space="0" w:color="auto"/>
        <w:bottom w:val="none" w:sz="0" w:space="0" w:color="auto"/>
        <w:right w:val="none" w:sz="0" w:space="0" w:color="auto"/>
      </w:divBdr>
    </w:div>
    <w:div w:id="50277609">
      <w:bodyDiv w:val="1"/>
      <w:marLeft w:val="0"/>
      <w:marRight w:val="0"/>
      <w:marTop w:val="0"/>
      <w:marBottom w:val="0"/>
      <w:divBdr>
        <w:top w:val="none" w:sz="0" w:space="0" w:color="auto"/>
        <w:left w:val="none" w:sz="0" w:space="0" w:color="auto"/>
        <w:bottom w:val="none" w:sz="0" w:space="0" w:color="auto"/>
        <w:right w:val="none" w:sz="0" w:space="0" w:color="auto"/>
      </w:divBdr>
    </w:div>
    <w:div w:id="74859299">
      <w:bodyDiv w:val="1"/>
      <w:marLeft w:val="0"/>
      <w:marRight w:val="0"/>
      <w:marTop w:val="0"/>
      <w:marBottom w:val="0"/>
      <w:divBdr>
        <w:top w:val="none" w:sz="0" w:space="0" w:color="auto"/>
        <w:left w:val="none" w:sz="0" w:space="0" w:color="auto"/>
        <w:bottom w:val="none" w:sz="0" w:space="0" w:color="auto"/>
        <w:right w:val="none" w:sz="0" w:space="0" w:color="auto"/>
      </w:divBdr>
    </w:div>
    <w:div w:id="74860613">
      <w:bodyDiv w:val="1"/>
      <w:marLeft w:val="0"/>
      <w:marRight w:val="0"/>
      <w:marTop w:val="0"/>
      <w:marBottom w:val="0"/>
      <w:divBdr>
        <w:top w:val="none" w:sz="0" w:space="0" w:color="auto"/>
        <w:left w:val="none" w:sz="0" w:space="0" w:color="auto"/>
        <w:bottom w:val="none" w:sz="0" w:space="0" w:color="auto"/>
        <w:right w:val="none" w:sz="0" w:space="0" w:color="auto"/>
      </w:divBdr>
    </w:div>
    <w:div w:id="81682016">
      <w:bodyDiv w:val="1"/>
      <w:marLeft w:val="0"/>
      <w:marRight w:val="0"/>
      <w:marTop w:val="0"/>
      <w:marBottom w:val="0"/>
      <w:divBdr>
        <w:top w:val="none" w:sz="0" w:space="0" w:color="auto"/>
        <w:left w:val="none" w:sz="0" w:space="0" w:color="auto"/>
        <w:bottom w:val="none" w:sz="0" w:space="0" w:color="auto"/>
        <w:right w:val="none" w:sz="0" w:space="0" w:color="auto"/>
      </w:divBdr>
    </w:div>
    <w:div w:id="92432779">
      <w:bodyDiv w:val="1"/>
      <w:marLeft w:val="0"/>
      <w:marRight w:val="0"/>
      <w:marTop w:val="0"/>
      <w:marBottom w:val="0"/>
      <w:divBdr>
        <w:top w:val="none" w:sz="0" w:space="0" w:color="auto"/>
        <w:left w:val="none" w:sz="0" w:space="0" w:color="auto"/>
        <w:bottom w:val="none" w:sz="0" w:space="0" w:color="auto"/>
        <w:right w:val="none" w:sz="0" w:space="0" w:color="auto"/>
      </w:divBdr>
    </w:div>
    <w:div w:id="108401716">
      <w:bodyDiv w:val="1"/>
      <w:marLeft w:val="0"/>
      <w:marRight w:val="0"/>
      <w:marTop w:val="0"/>
      <w:marBottom w:val="0"/>
      <w:divBdr>
        <w:top w:val="none" w:sz="0" w:space="0" w:color="auto"/>
        <w:left w:val="none" w:sz="0" w:space="0" w:color="auto"/>
        <w:bottom w:val="none" w:sz="0" w:space="0" w:color="auto"/>
        <w:right w:val="none" w:sz="0" w:space="0" w:color="auto"/>
      </w:divBdr>
    </w:div>
    <w:div w:id="138691623">
      <w:bodyDiv w:val="1"/>
      <w:marLeft w:val="0"/>
      <w:marRight w:val="0"/>
      <w:marTop w:val="0"/>
      <w:marBottom w:val="0"/>
      <w:divBdr>
        <w:top w:val="none" w:sz="0" w:space="0" w:color="auto"/>
        <w:left w:val="none" w:sz="0" w:space="0" w:color="auto"/>
        <w:bottom w:val="none" w:sz="0" w:space="0" w:color="auto"/>
        <w:right w:val="none" w:sz="0" w:space="0" w:color="auto"/>
      </w:divBdr>
    </w:div>
    <w:div w:id="141699095">
      <w:bodyDiv w:val="1"/>
      <w:marLeft w:val="0"/>
      <w:marRight w:val="0"/>
      <w:marTop w:val="0"/>
      <w:marBottom w:val="0"/>
      <w:divBdr>
        <w:top w:val="none" w:sz="0" w:space="0" w:color="auto"/>
        <w:left w:val="none" w:sz="0" w:space="0" w:color="auto"/>
        <w:bottom w:val="none" w:sz="0" w:space="0" w:color="auto"/>
        <w:right w:val="none" w:sz="0" w:space="0" w:color="auto"/>
      </w:divBdr>
      <w:divsChild>
        <w:div w:id="293486973">
          <w:marLeft w:val="1440"/>
          <w:marRight w:val="0"/>
          <w:marTop w:val="0"/>
          <w:marBottom w:val="0"/>
          <w:divBdr>
            <w:top w:val="none" w:sz="0" w:space="0" w:color="auto"/>
            <w:left w:val="none" w:sz="0" w:space="0" w:color="auto"/>
            <w:bottom w:val="none" w:sz="0" w:space="0" w:color="auto"/>
            <w:right w:val="none" w:sz="0" w:space="0" w:color="auto"/>
          </w:divBdr>
        </w:div>
        <w:div w:id="792133812">
          <w:marLeft w:val="1440"/>
          <w:marRight w:val="0"/>
          <w:marTop w:val="0"/>
          <w:marBottom w:val="0"/>
          <w:divBdr>
            <w:top w:val="none" w:sz="0" w:space="0" w:color="auto"/>
            <w:left w:val="none" w:sz="0" w:space="0" w:color="auto"/>
            <w:bottom w:val="none" w:sz="0" w:space="0" w:color="auto"/>
            <w:right w:val="none" w:sz="0" w:space="0" w:color="auto"/>
          </w:divBdr>
        </w:div>
        <w:div w:id="1362701352">
          <w:marLeft w:val="1440"/>
          <w:marRight w:val="0"/>
          <w:marTop w:val="0"/>
          <w:marBottom w:val="160"/>
          <w:divBdr>
            <w:top w:val="none" w:sz="0" w:space="0" w:color="auto"/>
            <w:left w:val="none" w:sz="0" w:space="0" w:color="auto"/>
            <w:bottom w:val="none" w:sz="0" w:space="0" w:color="auto"/>
            <w:right w:val="none" w:sz="0" w:space="0" w:color="auto"/>
          </w:divBdr>
        </w:div>
        <w:div w:id="1371414830">
          <w:marLeft w:val="1440"/>
          <w:marRight w:val="0"/>
          <w:marTop w:val="0"/>
          <w:marBottom w:val="0"/>
          <w:divBdr>
            <w:top w:val="none" w:sz="0" w:space="0" w:color="auto"/>
            <w:left w:val="none" w:sz="0" w:space="0" w:color="auto"/>
            <w:bottom w:val="none" w:sz="0" w:space="0" w:color="auto"/>
            <w:right w:val="none" w:sz="0" w:space="0" w:color="auto"/>
          </w:divBdr>
        </w:div>
      </w:divsChild>
    </w:div>
    <w:div w:id="144322638">
      <w:bodyDiv w:val="1"/>
      <w:marLeft w:val="0"/>
      <w:marRight w:val="0"/>
      <w:marTop w:val="0"/>
      <w:marBottom w:val="0"/>
      <w:divBdr>
        <w:top w:val="none" w:sz="0" w:space="0" w:color="auto"/>
        <w:left w:val="none" w:sz="0" w:space="0" w:color="auto"/>
        <w:bottom w:val="none" w:sz="0" w:space="0" w:color="auto"/>
        <w:right w:val="none" w:sz="0" w:space="0" w:color="auto"/>
      </w:divBdr>
    </w:div>
    <w:div w:id="155925638">
      <w:bodyDiv w:val="1"/>
      <w:marLeft w:val="0"/>
      <w:marRight w:val="0"/>
      <w:marTop w:val="0"/>
      <w:marBottom w:val="0"/>
      <w:divBdr>
        <w:top w:val="none" w:sz="0" w:space="0" w:color="auto"/>
        <w:left w:val="none" w:sz="0" w:space="0" w:color="auto"/>
        <w:bottom w:val="none" w:sz="0" w:space="0" w:color="auto"/>
        <w:right w:val="none" w:sz="0" w:space="0" w:color="auto"/>
      </w:divBdr>
    </w:div>
    <w:div w:id="175580114">
      <w:bodyDiv w:val="1"/>
      <w:marLeft w:val="0"/>
      <w:marRight w:val="0"/>
      <w:marTop w:val="0"/>
      <w:marBottom w:val="0"/>
      <w:divBdr>
        <w:top w:val="none" w:sz="0" w:space="0" w:color="auto"/>
        <w:left w:val="none" w:sz="0" w:space="0" w:color="auto"/>
        <w:bottom w:val="none" w:sz="0" w:space="0" w:color="auto"/>
        <w:right w:val="none" w:sz="0" w:space="0" w:color="auto"/>
      </w:divBdr>
    </w:div>
    <w:div w:id="212930293">
      <w:bodyDiv w:val="1"/>
      <w:marLeft w:val="0"/>
      <w:marRight w:val="0"/>
      <w:marTop w:val="0"/>
      <w:marBottom w:val="0"/>
      <w:divBdr>
        <w:top w:val="none" w:sz="0" w:space="0" w:color="auto"/>
        <w:left w:val="none" w:sz="0" w:space="0" w:color="auto"/>
        <w:bottom w:val="none" w:sz="0" w:space="0" w:color="auto"/>
        <w:right w:val="none" w:sz="0" w:space="0" w:color="auto"/>
      </w:divBdr>
    </w:div>
    <w:div w:id="260996439">
      <w:bodyDiv w:val="1"/>
      <w:marLeft w:val="0"/>
      <w:marRight w:val="0"/>
      <w:marTop w:val="0"/>
      <w:marBottom w:val="0"/>
      <w:divBdr>
        <w:top w:val="none" w:sz="0" w:space="0" w:color="auto"/>
        <w:left w:val="none" w:sz="0" w:space="0" w:color="auto"/>
        <w:bottom w:val="none" w:sz="0" w:space="0" w:color="auto"/>
        <w:right w:val="none" w:sz="0" w:space="0" w:color="auto"/>
      </w:divBdr>
    </w:div>
    <w:div w:id="276374096">
      <w:bodyDiv w:val="1"/>
      <w:marLeft w:val="0"/>
      <w:marRight w:val="0"/>
      <w:marTop w:val="0"/>
      <w:marBottom w:val="0"/>
      <w:divBdr>
        <w:top w:val="none" w:sz="0" w:space="0" w:color="auto"/>
        <w:left w:val="none" w:sz="0" w:space="0" w:color="auto"/>
        <w:bottom w:val="none" w:sz="0" w:space="0" w:color="auto"/>
        <w:right w:val="none" w:sz="0" w:space="0" w:color="auto"/>
      </w:divBdr>
      <w:divsChild>
        <w:div w:id="67970846">
          <w:marLeft w:val="0"/>
          <w:marRight w:val="0"/>
          <w:marTop w:val="0"/>
          <w:marBottom w:val="0"/>
          <w:divBdr>
            <w:top w:val="none" w:sz="0" w:space="0" w:color="auto"/>
            <w:left w:val="none" w:sz="0" w:space="0" w:color="auto"/>
            <w:bottom w:val="none" w:sz="0" w:space="0" w:color="auto"/>
            <w:right w:val="none" w:sz="0" w:space="0" w:color="auto"/>
          </w:divBdr>
        </w:div>
        <w:div w:id="546064078">
          <w:marLeft w:val="0"/>
          <w:marRight w:val="0"/>
          <w:marTop w:val="0"/>
          <w:marBottom w:val="0"/>
          <w:divBdr>
            <w:top w:val="none" w:sz="0" w:space="0" w:color="auto"/>
            <w:left w:val="none" w:sz="0" w:space="0" w:color="auto"/>
            <w:bottom w:val="none" w:sz="0" w:space="0" w:color="auto"/>
            <w:right w:val="none" w:sz="0" w:space="0" w:color="auto"/>
          </w:divBdr>
          <w:divsChild>
            <w:div w:id="2033265818">
              <w:marLeft w:val="-75"/>
              <w:marRight w:val="0"/>
              <w:marTop w:val="30"/>
              <w:marBottom w:val="30"/>
              <w:divBdr>
                <w:top w:val="none" w:sz="0" w:space="0" w:color="auto"/>
                <w:left w:val="none" w:sz="0" w:space="0" w:color="auto"/>
                <w:bottom w:val="none" w:sz="0" w:space="0" w:color="auto"/>
                <w:right w:val="none" w:sz="0" w:space="0" w:color="auto"/>
              </w:divBdr>
              <w:divsChild>
                <w:div w:id="13003032">
                  <w:marLeft w:val="0"/>
                  <w:marRight w:val="0"/>
                  <w:marTop w:val="0"/>
                  <w:marBottom w:val="0"/>
                  <w:divBdr>
                    <w:top w:val="none" w:sz="0" w:space="0" w:color="auto"/>
                    <w:left w:val="none" w:sz="0" w:space="0" w:color="auto"/>
                    <w:bottom w:val="none" w:sz="0" w:space="0" w:color="auto"/>
                    <w:right w:val="none" w:sz="0" w:space="0" w:color="auto"/>
                  </w:divBdr>
                  <w:divsChild>
                    <w:div w:id="1125612943">
                      <w:marLeft w:val="0"/>
                      <w:marRight w:val="0"/>
                      <w:marTop w:val="0"/>
                      <w:marBottom w:val="0"/>
                      <w:divBdr>
                        <w:top w:val="none" w:sz="0" w:space="0" w:color="auto"/>
                        <w:left w:val="none" w:sz="0" w:space="0" w:color="auto"/>
                        <w:bottom w:val="none" w:sz="0" w:space="0" w:color="auto"/>
                        <w:right w:val="none" w:sz="0" w:space="0" w:color="auto"/>
                      </w:divBdr>
                    </w:div>
                  </w:divsChild>
                </w:div>
                <w:div w:id="57561438">
                  <w:marLeft w:val="0"/>
                  <w:marRight w:val="0"/>
                  <w:marTop w:val="0"/>
                  <w:marBottom w:val="0"/>
                  <w:divBdr>
                    <w:top w:val="none" w:sz="0" w:space="0" w:color="auto"/>
                    <w:left w:val="none" w:sz="0" w:space="0" w:color="auto"/>
                    <w:bottom w:val="none" w:sz="0" w:space="0" w:color="auto"/>
                    <w:right w:val="none" w:sz="0" w:space="0" w:color="auto"/>
                  </w:divBdr>
                  <w:divsChild>
                    <w:div w:id="422143180">
                      <w:marLeft w:val="0"/>
                      <w:marRight w:val="0"/>
                      <w:marTop w:val="0"/>
                      <w:marBottom w:val="0"/>
                      <w:divBdr>
                        <w:top w:val="none" w:sz="0" w:space="0" w:color="auto"/>
                        <w:left w:val="none" w:sz="0" w:space="0" w:color="auto"/>
                        <w:bottom w:val="none" w:sz="0" w:space="0" w:color="auto"/>
                        <w:right w:val="none" w:sz="0" w:space="0" w:color="auto"/>
                      </w:divBdr>
                    </w:div>
                  </w:divsChild>
                </w:div>
                <w:div w:id="89085234">
                  <w:marLeft w:val="0"/>
                  <w:marRight w:val="0"/>
                  <w:marTop w:val="0"/>
                  <w:marBottom w:val="0"/>
                  <w:divBdr>
                    <w:top w:val="none" w:sz="0" w:space="0" w:color="auto"/>
                    <w:left w:val="none" w:sz="0" w:space="0" w:color="auto"/>
                    <w:bottom w:val="none" w:sz="0" w:space="0" w:color="auto"/>
                    <w:right w:val="none" w:sz="0" w:space="0" w:color="auto"/>
                  </w:divBdr>
                  <w:divsChild>
                    <w:div w:id="1422752693">
                      <w:marLeft w:val="0"/>
                      <w:marRight w:val="0"/>
                      <w:marTop w:val="0"/>
                      <w:marBottom w:val="0"/>
                      <w:divBdr>
                        <w:top w:val="none" w:sz="0" w:space="0" w:color="auto"/>
                        <w:left w:val="none" w:sz="0" w:space="0" w:color="auto"/>
                        <w:bottom w:val="none" w:sz="0" w:space="0" w:color="auto"/>
                        <w:right w:val="none" w:sz="0" w:space="0" w:color="auto"/>
                      </w:divBdr>
                    </w:div>
                  </w:divsChild>
                </w:div>
                <w:div w:id="90204016">
                  <w:marLeft w:val="0"/>
                  <w:marRight w:val="0"/>
                  <w:marTop w:val="0"/>
                  <w:marBottom w:val="0"/>
                  <w:divBdr>
                    <w:top w:val="none" w:sz="0" w:space="0" w:color="auto"/>
                    <w:left w:val="none" w:sz="0" w:space="0" w:color="auto"/>
                    <w:bottom w:val="none" w:sz="0" w:space="0" w:color="auto"/>
                    <w:right w:val="none" w:sz="0" w:space="0" w:color="auto"/>
                  </w:divBdr>
                  <w:divsChild>
                    <w:div w:id="1687252499">
                      <w:marLeft w:val="0"/>
                      <w:marRight w:val="0"/>
                      <w:marTop w:val="0"/>
                      <w:marBottom w:val="0"/>
                      <w:divBdr>
                        <w:top w:val="none" w:sz="0" w:space="0" w:color="auto"/>
                        <w:left w:val="none" w:sz="0" w:space="0" w:color="auto"/>
                        <w:bottom w:val="none" w:sz="0" w:space="0" w:color="auto"/>
                        <w:right w:val="none" w:sz="0" w:space="0" w:color="auto"/>
                      </w:divBdr>
                    </w:div>
                  </w:divsChild>
                </w:div>
                <w:div w:id="95633959">
                  <w:marLeft w:val="0"/>
                  <w:marRight w:val="0"/>
                  <w:marTop w:val="0"/>
                  <w:marBottom w:val="0"/>
                  <w:divBdr>
                    <w:top w:val="none" w:sz="0" w:space="0" w:color="auto"/>
                    <w:left w:val="none" w:sz="0" w:space="0" w:color="auto"/>
                    <w:bottom w:val="none" w:sz="0" w:space="0" w:color="auto"/>
                    <w:right w:val="none" w:sz="0" w:space="0" w:color="auto"/>
                  </w:divBdr>
                  <w:divsChild>
                    <w:div w:id="1928073477">
                      <w:marLeft w:val="0"/>
                      <w:marRight w:val="0"/>
                      <w:marTop w:val="0"/>
                      <w:marBottom w:val="0"/>
                      <w:divBdr>
                        <w:top w:val="none" w:sz="0" w:space="0" w:color="auto"/>
                        <w:left w:val="none" w:sz="0" w:space="0" w:color="auto"/>
                        <w:bottom w:val="none" w:sz="0" w:space="0" w:color="auto"/>
                        <w:right w:val="none" w:sz="0" w:space="0" w:color="auto"/>
                      </w:divBdr>
                    </w:div>
                  </w:divsChild>
                </w:div>
                <w:div w:id="105277100">
                  <w:marLeft w:val="0"/>
                  <w:marRight w:val="0"/>
                  <w:marTop w:val="0"/>
                  <w:marBottom w:val="0"/>
                  <w:divBdr>
                    <w:top w:val="none" w:sz="0" w:space="0" w:color="auto"/>
                    <w:left w:val="none" w:sz="0" w:space="0" w:color="auto"/>
                    <w:bottom w:val="none" w:sz="0" w:space="0" w:color="auto"/>
                    <w:right w:val="none" w:sz="0" w:space="0" w:color="auto"/>
                  </w:divBdr>
                  <w:divsChild>
                    <w:div w:id="709109516">
                      <w:marLeft w:val="0"/>
                      <w:marRight w:val="0"/>
                      <w:marTop w:val="0"/>
                      <w:marBottom w:val="0"/>
                      <w:divBdr>
                        <w:top w:val="none" w:sz="0" w:space="0" w:color="auto"/>
                        <w:left w:val="none" w:sz="0" w:space="0" w:color="auto"/>
                        <w:bottom w:val="none" w:sz="0" w:space="0" w:color="auto"/>
                        <w:right w:val="none" w:sz="0" w:space="0" w:color="auto"/>
                      </w:divBdr>
                    </w:div>
                  </w:divsChild>
                </w:div>
                <w:div w:id="110365578">
                  <w:marLeft w:val="0"/>
                  <w:marRight w:val="0"/>
                  <w:marTop w:val="0"/>
                  <w:marBottom w:val="0"/>
                  <w:divBdr>
                    <w:top w:val="none" w:sz="0" w:space="0" w:color="auto"/>
                    <w:left w:val="none" w:sz="0" w:space="0" w:color="auto"/>
                    <w:bottom w:val="none" w:sz="0" w:space="0" w:color="auto"/>
                    <w:right w:val="none" w:sz="0" w:space="0" w:color="auto"/>
                  </w:divBdr>
                  <w:divsChild>
                    <w:div w:id="406924448">
                      <w:marLeft w:val="0"/>
                      <w:marRight w:val="0"/>
                      <w:marTop w:val="0"/>
                      <w:marBottom w:val="0"/>
                      <w:divBdr>
                        <w:top w:val="none" w:sz="0" w:space="0" w:color="auto"/>
                        <w:left w:val="none" w:sz="0" w:space="0" w:color="auto"/>
                        <w:bottom w:val="none" w:sz="0" w:space="0" w:color="auto"/>
                        <w:right w:val="none" w:sz="0" w:space="0" w:color="auto"/>
                      </w:divBdr>
                    </w:div>
                  </w:divsChild>
                </w:div>
                <w:div w:id="116871680">
                  <w:marLeft w:val="0"/>
                  <w:marRight w:val="0"/>
                  <w:marTop w:val="0"/>
                  <w:marBottom w:val="0"/>
                  <w:divBdr>
                    <w:top w:val="none" w:sz="0" w:space="0" w:color="auto"/>
                    <w:left w:val="none" w:sz="0" w:space="0" w:color="auto"/>
                    <w:bottom w:val="none" w:sz="0" w:space="0" w:color="auto"/>
                    <w:right w:val="none" w:sz="0" w:space="0" w:color="auto"/>
                  </w:divBdr>
                  <w:divsChild>
                    <w:div w:id="1798642253">
                      <w:marLeft w:val="0"/>
                      <w:marRight w:val="0"/>
                      <w:marTop w:val="0"/>
                      <w:marBottom w:val="0"/>
                      <w:divBdr>
                        <w:top w:val="none" w:sz="0" w:space="0" w:color="auto"/>
                        <w:left w:val="none" w:sz="0" w:space="0" w:color="auto"/>
                        <w:bottom w:val="none" w:sz="0" w:space="0" w:color="auto"/>
                        <w:right w:val="none" w:sz="0" w:space="0" w:color="auto"/>
                      </w:divBdr>
                    </w:div>
                  </w:divsChild>
                </w:div>
                <w:div w:id="121003294">
                  <w:marLeft w:val="0"/>
                  <w:marRight w:val="0"/>
                  <w:marTop w:val="0"/>
                  <w:marBottom w:val="0"/>
                  <w:divBdr>
                    <w:top w:val="none" w:sz="0" w:space="0" w:color="auto"/>
                    <w:left w:val="none" w:sz="0" w:space="0" w:color="auto"/>
                    <w:bottom w:val="none" w:sz="0" w:space="0" w:color="auto"/>
                    <w:right w:val="none" w:sz="0" w:space="0" w:color="auto"/>
                  </w:divBdr>
                  <w:divsChild>
                    <w:div w:id="1128008825">
                      <w:marLeft w:val="0"/>
                      <w:marRight w:val="0"/>
                      <w:marTop w:val="0"/>
                      <w:marBottom w:val="0"/>
                      <w:divBdr>
                        <w:top w:val="none" w:sz="0" w:space="0" w:color="auto"/>
                        <w:left w:val="none" w:sz="0" w:space="0" w:color="auto"/>
                        <w:bottom w:val="none" w:sz="0" w:space="0" w:color="auto"/>
                        <w:right w:val="none" w:sz="0" w:space="0" w:color="auto"/>
                      </w:divBdr>
                    </w:div>
                  </w:divsChild>
                </w:div>
                <w:div w:id="147598957">
                  <w:marLeft w:val="0"/>
                  <w:marRight w:val="0"/>
                  <w:marTop w:val="0"/>
                  <w:marBottom w:val="0"/>
                  <w:divBdr>
                    <w:top w:val="none" w:sz="0" w:space="0" w:color="auto"/>
                    <w:left w:val="none" w:sz="0" w:space="0" w:color="auto"/>
                    <w:bottom w:val="none" w:sz="0" w:space="0" w:color="auto"/>
                    <w:right w:val="none" w:sz="0" w:space="0" w:color="auto"/>
                  </w:divBdr>
                  <w:divsChild>
                    <w:div w:id="1690638138">
                      <w:marLeft w:val="0"/>
                      <w:marRight w:val="0"/>
                      <w:marTop w:val="0"/>
                      <w:marBottom w:val="0"/>
                      <w:divBdr>
                        <w:top w:val="none" w:sz="0" w:space="0" w:color="auto"/>
                        <w:left w:val="none" w:sz="0" w:space="0" w:color="auto"/>
                        <w:bottom w:val="none" w:sz="0" w:space="0" w:color="auto"/>
                        <w:right w:val="none" w:sz="0" w:space="0" w:color="auto"/>
                      </w:divBdr>
                    </w:div>
                  </w:divsChild>
                </w:div>
                <w:div w:id="168101219">
                  <w:marLeft w:val="0"/>
                  <w:marRight w:val="0"/>
                  <w:marTop w:val="0"/>
                  <w:marBottom w:val="0"/>
                  <w:divBdr>
                    <w:top w:val="none" w:sz="0" w:space="0" w:color="auto"/>
                    <w:left w:val="none" w:sz="0" w:space="0" w:color="auto"/>
                    <w:bottom w:val="none" w:sz="0" w:space="0" w:color="auto"/>
                    <w:right w:val="none" w:sz="0" w:space="0" w:color="auto"/>
                  </w:divBdr>
                  <w:divsChild>
                    <w:div w:id="113718996">
                      <w:marLeft w:val="0"/>
                      <w:marRight w:val="0"/>
                      <w:marTop w:val="0"/>
                      <w:marBottom w:val="0"/>
                      <w:divBdr>
                        <w:top w:val="none" w:sz="0" w:space="0" w:color="auto"/>
                        <w:left w:val="none" w:sz="0" w:space="0" w:color="auto"/>
                        <w:bottom w:val="none" w:sz="0" w:space="0" w:color="auto"/>
                        <w:right w:val="none" w:sz="0" w:space="0" w:color="auto"/>
                      </w:divBdr>
                    </w:div>
                  </w:divsChild>
                </w:div>
                <w:div w:id="180243474">
                  <w:marLeft w:val="0"/>
                  <w:marRight w:val="0"/>
                  <w:marTop w:val="0"/>
                  <w:marBottom w:val="0"/>
                  <w:divBdr>
                    <w:top w:val="none" w:sz="0" w:space="0" w:color="auto"/>
                    <w:left w:val="none" w:sz="0" w:space="0" w:color="auto"/>
                    <w:bottom w:val="none" w:sz="0" w:space="0" w:color="auto"/>
                    <w:right w:val="none" w:sz="0" w:space="0" w:color="auto"/>
                  </w:divBdr>
                  <w:divsChild>
                    <w:div w:id="48918360">
                      <w:marLeft w:val="0"/>
                      <w:marRight w:val="0"/>
                      <w:marTop w:val="0"/>
                      <w:marBottom w:val="0"/>
                      <w:divBdr>
                        <w:top w:val="none" w:sz="0" w:space="0" w:color="auto"/>
                        <w:left w:val="none" w:sz="0" w:space="0" w:color="auto"/>
                        <w:bottom w:val="none" w:sz="0" w:space="0" w:color="auto"/>
                        <w:right w:val="none" w:sz="0" w:space="0" w:color="auto"/>
                      </w:divBdr>
                    </w:div>
                    <w:div w:id="100299134">
                      <w:marLeft w:val="0"/>
                      <w:marRight w:val="0"/>
                      <w:marTop w:val="0"/>
                      <w:marBottom w:val="0"/>
                      <w:divBdr>
                        <w:top w:val="none" w:sz="0" w:space="0" w:color="auto"/>
                        <w:left w:val="none" w:sz="0" w:space="0" w:color="auto"/>
                        <w:bottom w:val="none" w:sz="0" w:space="0" w:color="auto"/>
                        <w:right w:val="none" w:sz="0" w:space="0" w:color="auto"/>
                      </w:divBdr>
                    </w:div>
                    <w:div w:id="303388609">
                      <w:marLeft w:val="0"/>
                      <w:marRight w:val="0"/>
                      <w:marTop w:val="0"/>
                      <w:marBottom w:val="0"/>
                      <w:divBdr>
                        <w:top w:val="none" w:sz="0" w:space="0" w:color="auto"/>
                        <w:left w:val="none" w:sz="0" w:space="0" w:color="auto"/>
                        <w:bottom w:val="none" w:sz="0" w:space="0" w:color="auto"/>
                        <w:right w:val="none" w:sz="0" w:space="0" w:color="auto"/>
                      </w:divBdr>
                    </w:div>
                    <w:div w:id="407187923">
                      <w:marLeft w:val="0"/>
                      <w:marRight w:val="0"/>
                      <w:marTop w:val="0"/>
                      <w:marBottom w:val="0"/>
                      <w:divBdr>
                        <w:top w:val="none" w:sz="0" w:space="0" w:color="auto"/>
                        <w:left w:val="none" w:sz="0" w:space="0" w:color="auto"/>
                        <w:bottom w:val="none" w:sz="0" w:space="0" w:color="auto"/>
                        <w:right w:val="none" w:sz="0" w:space="0" w:color="auto"/>
                      </w:divBdr>
                    </w:div>
                    <w:div w:id="828060250">
                      <w:marLeft w:val="0"/>
                      <w:marRight w:val="0"/>
                      <w:marTop w:val="0"/>
                      <w:marBottom w:val="0"/>
                      <w:divBdr>
                        <w:top w:val="none" w:sz="0" w:space="0" w:color="auto"/>
                        <w:left w:val="none" w:sz="0" w:space="0" w:color="auto"/>
                        <w:bottom w:val="none" w:sz="0" w:space="0" w:color="auto"/>
                        <w:right w:val="none" w:sz="0" w:space="0" w:color="auto"/>
                      </w:divBdr>
                    </w:div>
                    <w:div w:id="954680390">
                      <w:marLeft w:val="0"/>
                      <w:marRight w:val="0"/>
                      <w:marTop w:val="0"/>
                      <w:marBottom w:val="0"/>
                      <w:divBdr>
                        <w:top w:val="none" w:sz="0" w:space="0" w:color="auto"/>
                        <w:left w:val="none" w:sz="0" w:space="0" w:color="auto"/>
                        <w:bottom w:val="none" w:sz="0" w:space="0" w:color="auto"/>
                        <w:right w:val="none" w:sz="0" w:space="0" w:color="auto"/>
                      </w:divBdr>
                    </w:div>
                    <w:div w:id="1152255000">
                      <w:marLeft w:val="0"/>
                      <w:marRight w:val="0"/>
                      <w:marTop w:val="0"/>
                      <w:marBottom w:val="0"/>
                      <w:divBdr>
                        <w:top w:val="none" w:sz="0" w:space="0" w:color="auto"/>
                        <w:left w:val="none" w:sz="0" w:space="0" w:color="auto"/>
                        <w:bottom w:val="none" w:sz="0" w:space="0" w:color="auto"/>
                        <w:right w:val="none" w:sz="0" w:space="0" w:color="auto"/>
                      </w:divBdr>
                    </w:div>
                    <w:div w:id="1183201020">
                      <w:marLeft w:val="0"/>
                      <w:marRight w:val="0"/>
                      <w:marTop w:val="0"/>
                      <w:marBottom w:val="0"/>
                      <w:divBdr>
                        <w:top w:val="none" w:sz="0" w:space="0" w:color="auto"/>
                        <w:left w:val="none" w:sz="0" w:space="0" w:color="auto"/>
                        <w:bottom w:val="none" w:sz="0" w:space="0" w:color="auto"/>
                        <w:right w:val="none" w:sz="0" w:space="0" w:color="auto"/>
                      </w:divBdr>
                    </w:div>
                    <w:div w:id="1399935830">
                      <w:marLeft w:val="0"/>
                      <w:marRight w:val="0"/>
                      <w:marTop w:val="0"/>
                      <w:marBottom w:val="0"/>
                      <w:divBdr>
                        <w:top w:val="none" w:sz="0" w:space="0" w:color="auto"/>
                        <w:left w:val="none" w:sz="0" w:space="0" w:color="auto"/>
                        <w:bottom w:val="none" w:sz="0" w:space="0" w:color="auto"/>
                        <w:right w:val="none" w:sz="0" w:space="0" w:color="auto"/>
                      </w:divBdr>
                    </w:div>
                    <w:div w:id="1400590020">
                      <w:marLeft w:val="0"/>
                      <w:marRight w:val="0"/>
                      <w:marTop w:val="0"/>
                      <w:marBottom w:val="0"/>
                      <w:divBdr>
                        <w:top w:val="none" w:sz="0" w:space="0" w:color="auto"/>
                        <w:left w:val="none" w:sz="0" w:space="0" w:color="auto"/>
                        <w:bottom w:val="none" w:sz="0" w:space="0" w:color="auto"/>
                        <w:right w:val="none" w:sz="0" w:space="0" w:color="auto"/>
                      </w:divBdr>
                    </w:div>
                    <w:div w:id="1928151618">
                      <w:marLeft w:val="0"/>
                      <w:marRight w:val="0"/>
                      <w:marTop w:val="0"/>
                      <w:marBottom w:val="0"/>
                      <w:divBdr>
                        <w:top w:val="none" w:sz="0" w:space="0" w:color="auto"/>
                        <w:left w:val="none" w:sz="0" w:space="0" w:color="auto"/>
                        <w:bottom w:val="none" w:sz="0" w:space="0" w:color="auto"/>
                        <w:right w:val="none" w:sz="0" w:space="0" w:color="auto"/>
                      </w:divBdr>
                    </w:div>
                    <w:div w:id="2143956310">
                      <w:marLeft w:val="0"/>
                      <w:marRight w:val="0"/>
                      <w:marTop w:val="0"/>
                      <w:marBottom w:val="0"/>
                      <w:divBdr>
                        <w:top w:val="none" w:sz="0" w:space="0" w:color="auto"/>
                        <w:left w:val="none" w:sz="0" w:space="0" w:color="auto"/>
                        <w:bottom w:val="none" w:sz="0" w:space="0" w:color="auto"/>
                        <w:right w:val="none" w:sz="0" w:space="0" w:color="auto"/>
                      </w:divBdr>
                    </w:div>
                  </w:divsChild>
                </w:div>
                <w:div w:id="184445026">
                  <w:marLeft w:val="0"/>
                  <w:marRight w:val="0"/>
                  <w:marTop w:val="0"/>
                  <w:marBottom w:val="0"/>
                  <w:divBdr>
                    <w:top w:val="none" w:sz="0" w:space="0" w:color="auto"/>
                    <w:left w:val="none" w:sz="0" w:space="0" w:color="auto"/>
                    <w:bottom w:val="none" w:sz="0" w:space="0" w:color="auto"/>
                    <w:right w:val="none" w:sz="0" w:space="0" w:color="auto"/>
                  </w:divBdr>
                  <w:divsChild>
                    <w:div w:id="1397438004">
                      <w:marLeft w:val="0"/>
                      <w:marRight w:val="0"/>
                      <w:marTop w:val="0"/>
                      <w:marBottom w:val="0"/>
                      <w:divBdr>
                        <w:top w:val="none" w:sz="0" w:space="0" w:color="auto"/>
                        <w:left w:val="none" w:sz="0" w:space="0" w:color="auto"/>
                        <w:bottom w:val="none" w:sz="0" w:space="0" w:color="auto"/>
                        <w:right w:val="none" w:sz="0" w:space="0" w:color="auto"/>
                      </w:divBdr>
                    </w:div>
                  </w:divsChild>
                </w:div>
                <w:div w:id="214513272">
                  <w:marLeft w:val="0"/>
                  <w:marRight w:val="0"/>
                  <w:marTop w:val="0"/>
                  <w:marBottom w:val="0"/>
                  <w:divBdr>
                    <w:top w:val="none" w:sz="0" w:space="0" w:color="auto"/>
                    <w:left w:val="none" w:sz="0" w:space="0" w:color="auto"/>
                    <w:bottom w:val="none" w:sz="0" w:space="0" w:color="auto"/>
                    <w:right w:val="none" w:sz="0" w:space="0" w:color="auto"/>
                  </w:divBdr>
                  <w:divsChild>
                    <w:div w:id="1860047330">
                      <w:marLeft w:val="0"/>
                      <w:marRight w:val="0"/>
                      <w:marTop w:val="0"/>
                      <w:marBottom w:val="0"/>
                      <w:divBdr>
                        <w:top w:val="none" w:sz="0" w:space="0" w:color="auto"/>
                        <w:left w:val="none" w:sz="0" w:space="0" w:color="auto"/>
                        <w:bottom w:val="none" w:sz="0" w:space="0" w:color="auto"/>
                        <w:right w:val="none" w:sz="0" w:space="0" w:color="auto"/>
                      </w:divBdr>
                    </w:div>
                  </w:divsChild>
                </w:div>
                <w:div w:id="252861665">
                  <w:marLeft w:val="0"/>
                  <w:marRight w:val="0"/>
                  <w:marTop w:val="0"/>
                  <w:marBottom w:val="0"/>
                  <w:divBdr>
                    <w:top w:val="none" w:sz="0" w:space="0" w:color="auto"/>
                    <w:left w:val="none" w:sz="0" w:space="0" w:color="auto"/>
                    <w:bottom w:val="none" w:sz="0" w:space="0" w:color="auto"/>
                    <w:right w:val="none" w:sz="0" w:space="0" w:color="auto"/>
                  </w:divBdr>
                  <w:divsChild>
                    <w:div w:id="1904100447">
                      <w:marLeft w:val="0"/>
                      <w:marRight w:val="0"/>
                      <w:marTop w:val="0"/>
                      <w:marBottom w:val="0"/>
                      <w:divBdr>
                        <w:top w:val="none" w:sz="0" w:space="0" w:color="auto"/>
                        <w:left w:val="none" w:sz="0" w:space="0" w:color="auto"/>
                        <w:bottom w:val="none" w:sz="0" w:space="0" w:color="auto"/>
                        <w:right w:val="none" w:sz="0" w:space="0" w:color="auto"/>
                      </w:divBdr>
                    </w:div>
                  </w:divsChild>
                </w:div>
                <w:div w:id="279412491">
                  <w:marLeft w:val="0"/>
                  <w:marRight w:val="0"/>
                  <w:marTop w:val="0"/>
                  <w:marBottom w:val="0"/>
                  <w:divBdr>
                    <w:top w:val="none" w:sz="0" w:space="0" w:color="auto"/>
                    <w:left w:val="none" w:sz="0" w:space="0" w:color="auto"/>
                    <w:bottom w:val="none" w:sz="0" w:space="0" w:color="auto"/>
                    <w:right w:val="none" w:sz="0" w:space="0" w:color="auto"/>
                  </w:divBdr>
                  <w:divsChild>
                    <w:div w:id="227421698">
                      <w:marLeft w:val="0"/>
                      <w:marRight w:val="0"/>
                      <w:marTop w:val="0"/>
                      <w:marBottom w:val="0"/>
                      <w:divBdr>
                        <w:top w:val="none" w:sz="0" w:space="0" w:color="auto"/>
                        <w:left w:val="none" w:sz="0" w:space="0" w:color="auto"/>
                        <w:bottom w:val="none" w:sz="0" w:space="0" w:color="auto"/>
                        <w:right w:val="none" w:sz="0" w:space="0" w:color="auto"/>
                      </w:divBdr>
                    </w:div>
                  </w:divsChild>
                </w:div>
                <w:div w:id="309135833">
                  <w:marLeft w:val="0"/>
                  <w:marRight w:val="0"/>
                  <w:marTop w:val="0"/>
                  <w:marBottom w:val="0"/>
                  <w:divBdr>
                    <w:top w:val="none" w:sz="0" w:space="0" w:color="auto"/>
                    <w:left w:val="none" w:sz="0" w:space="0" w:color="auto"/>
                    <w:bottom w:val="none" w:sz="0" w:space="0" w:color="auto"/>
                    <w:right w:val="none" w:sz="0" w:space="0" w:color="auto"/>
                  </w:divBdr>
                  <w:divsChild>
                    <w:div w:id="734401851">
                      <w:marLeft w:val="0"/>
                      <w:marRight w:val="0"/>
                      <w:marTop w:val="0"/>
                      <w:marBottom w:val="0"/>
                      <w:divBdr>
                        <w:top w:val="none" w:sz="0" w:space="0" w:color="auto"/>
                        <w:left w:val="none" w:sz="0" w:space="0" w:color="auto"/>
                        <w:bottom w:val="none" w:sz="0" w:space="0" w:color="auto"/>
                        <w:right w:val="none" w:sz="0" w:space="0" w:color="auto"/>
                      </w:divBdr>
                    </w:div>
                  </w:divsChild>
                </w:div>
                <w:div w:id="348259867">
                  <w:marLeft w:val="0"/>
                  <w:marRight w:val="0"/>
                  <w:marTop w:val="0"/>
                  <w:marBottom w:val="0"/>
                  <w:divBdr>
                    <w:top w:val="none" w:sz="0" w:space="0" w:color="auto"/>
                    <w:left w:val="none" w:sz="0" w:space="0" w:color="auto"/>
                    <w:bottom w:val="none" w:sz="0" w:space="0" w:color="auto"/>
                    <w:right w:val="none" w:sz="0" w:space="0" w:color="auto"/>
                  </w:divBdr>
                  <w:divsChild>
                    <w:div w:id="698353658">
                      <w:marLeft w:val="0"/>
                      <w:marRight w:val="0"/>
                      <w:marTop w:val="0"/>
                      <w:marBottom w:val="0"/>
                      <w:divBdr>
                        <w:top w:val="none" w:sz="0" w:space="0" w:color="auto"/>
                        <w:left w:val="none" w:sz="0" w:space="0" w:color="auto"/>
                        <w:bottom w:val="none" w:sz="0" w:space="0" w:color="auto"/>
                        <w:right w:val="none" w:sz="0" w:space="0" w:color="auto"/>
                      </w:divBdr>
                    </w:div>
                  </w:divsChild>
                </w:div>
                <w:div w:id="371998790">
                  <w:marLeft w:val="0"/>
                  <w:marRight w:val="0"/>
                  <w:marTop w:val="0"/>
                  <w:marBottom w:val="0"/>
                  <w:divBdr>
                    <w:top w:val="none" w:sz="0" w:space="0" w:color="auto"/>
                    <w:left w:val="none" w:sz="0" w:space="0" w:color="auto"/>
                    <w:bottom w:val="none" w:sz="0" w:space="0" w:color="auto"/>
                    <w:right w:val="none" w:sz="0" w:space="0" w:color="auto"/>
                  </w:divBdr>
                  <w:divsChild>
                    <w:div w:id="74859292">
                      <w:marLeft w:val="0"/>
                      <w:marRight w:val="0"/>
                      <w:marTop w:val="0"/>
                      <w:marBottom w:val="0"/>
                      <w:divBdr>
                        <w:top w:val="none" w:sz="0" w:space="0" w:color="auto"/>
                        <w:left w:val="none" w:sz="0" w:space="0" w:color="auto"/>
                        <w:bottom w:val="none" w:sz="0" w:space="0" w:color="auto"/>
                        <w:right w:val="none" w:sz="0" w:space="0" w:color="auto"/>
                      </w:divBdr>
                    </w:div>
                  </w:divsChild>
                </w:div>
                <w:div w:id="379478837">
                  <w:marLeft w:val="0"/>
                  <w:marRight w:val="0"/>
                  <w:marTop w:val="0"/>
                  <w:marBottom w:val="0"/>
                  <w:divBdr>
                    <w:top w:val="none" w:sz="0" w:space="0" w:color="auto"/>
                    <w:left w:val="none" w:sz="0" w:space="0" w:color="auto"/>
                    <w:bottom w:val="none" w:sz="0" w:space="0" w:color="auto"/>
                    <w:right w:val="none" w:sz="0" w:space="0" w:color="auto"/>
                  </w:divBdr>
                  <w:divsChild>
                    <w:div w:id="1064833716">
                      <w:marLeft w:val="0"/>
                      <w:marRight w:val="0"/>
                      <w:marTop w:val="0"/>
                      <w:marBottom w:val="0"/>
                      <w:divBdr>
                        <w:top w:val="none" w:sz="0" w:space="0" w:color="auto"/>
                        <w:left w:val="none" w:sz="0" w:space="0" w:color="auto"/>
                        <w:bottom w:val="none" w:sz="0" w:space="0" w:color="auto"/>
                        <w:right w:val="none" w:sz="0" w:space="0" w:color="auto"/>
                      </w:divBdr>
                    </w:div>
                  </w:divsChild>
                </w:div>
                <w:div w:id="469130480">
                  <w:marLeft w:val="0"/>
                  <w:marRight w:val="0"/>
                  <w:marTop w:val="0"/>
                  <w:marBottom w:val="0"/>
                  <w:divBdr>
                    <w:top w:val="none" w:sz="0" w:space="0" w:color="auto"/>
                    <w:left w:val="none" w:sz="0" w:space="0" w:color="auto"/>
                    <w:bottom w:val="none" w:sz="0" w:space="0" w:color="auto"/>
                    <w:right w:val="none" w:sz="0" w:space="0" w:color="auto"/>
                  </w:divBdr>
                  <w:divsChild>
                    <w:div w:id="1562641549">
                      <w:marLeft w:val="0"/>
                      <w:marRight w:val="0"/>
                      <w:marTop w:val="0"/>
                      <w:marBottom w:val="0"/>
                      <w:divBdr>
                        <w:top w:val="none" w:sz="0" w:space="0" w:color="auto"/>
                        <w:left w:val="none" w:sz="0" w:space="0" w:color="auto"/>
                        <w:bottom w:val="none" w:sz="0" w:space="0" w:color="auto"/>
                        <w:right w:val="none" w:sz="0" w:space="0" w:color="auto"/>
                      </w:divBdr>
                    </w:div>
                  </w:divsChild>
                </w:div>
                <w:div w:id="483743166">
                  <w:marLeft w:val="0"/>
                  <w:marRight w:val="0"/>
                  <w:marTop w:val="0"/>
                  <w:marBottom w:val="0"/>
                  <w:divBdr>
                    <w:top w:val="none" w:sz="0" w:space="0" w:color="auto"/>
                    <w:left w:val="none" w:sz="0" w:space="0" w:color="auto"/>
                    <w:bottom w:val="none" w:sz="0" w:space="0" w:color="auto"/>
                    <w:right w:val="none" w:sz="0" w:space="0" w:color="auto"/>
                  </w:divBdr>
                  <w:divsChild>
                    <w:div w:id="1393701235">
                      <w:marLeft w:val="0"/>
                      <w:marRight w:val="0"/>
                      <w:marTop w:val="0"/>
                      <w:marBottom w:val="0"/>
                      <w:divBdr>
                        <w:top w:val="none" w:sz="0" w:space="0" w:color="auto"/>
                        <w:left w:val="none" w:sz="0" w:space="0" w:color="auto"/>
                        <w:bottom w:val="none" w:sz="0" w:space="0" w:color="auto"/>
                        <w:right w:val="none" w:sz="0" w:space="0" w:color="auto"/>
                      </w:divBdr>
                    </w:div>
                  </w:divsChild>
                </w:div>
                <w:div w:id="484323408">
                  <w:marLeft w:val="0"/>
                  <w:marRight w:val="0"/>
                  <w:marTop w:val="0"/>
                  <w:marBottom w:val="0"/>
                  <w:divBdr>
                    <w:top w:val="none" w:sz="0" w:space="0" w:color="auto"/>
                    <w:left w:val="none" w:sz="0" w:space="0" w:color="auto"/>
                    <w:bottom w:val="none" w:sz="0" w:space="0" w:color="auto"/>
                    <w:right w:val="none" w:sz="0" w:space="0" w:color="auto"/>
                  </w:divBdr>
                  <w:divsChild>
                    <w:div w:id="2009090658">
                      <w:marLeft w:val="0"/>
                      <w:marRight w:val="0"/>
                      <w:marTop w:val="0"/>
                      <w:marBottom w:val="0"/>
                      <w:divBdr>
                        <w:top w:val="none" w:sz="0" w:space="0" w:color="auto"/>
                        <w:left w:val="none" w:sz="0" w:space="0" w:color="auto"/>
                        <w:bottom w:val="none" w:sz="0" w:space="0" w:color="auto"/>
                        <w:right w:val="none" w:sz="0" w:space="0" w:color="auto"/>
                      </w:divBdr>
                    </w:div>
                  </w:divsChild>
                </w:div>
                <w:div w:id="502164320">
                  <w:marLeft w:val="0"/>
                  <w:marRight w:val="0"/>
                  <w:marTop w:val="0"/>
                  <w:marBottom w:val="0"/>
                  <w:divBdr>
                    <w:top w:val="none" w:sz="0" w:space="0" w:color="auto"/>
                    <w:left w:val="none" w:sz="0" w:space="0" w:color="auto"/>
                    <w:bottom w:val="none" w:sz="0" w:space="0" w:color="auto"/>
                    <w:right w:val="none" w:sz="0" w:space="0" w:color="auto"/>
                  </w:divBdr>
                  <w:divsChild>
                    <w:div w:id="1632781875">
                      <w:marLeft w:val="0"/>
                      <w:marRight w:val="0"/>
                      <w:marTop w:val="0"/>
                      <w:marBottom w:val="0"/>
                      <w:divBdr>
                        <w:top w:val="none" w:sz="0" w:space="0" w:color="auto"/>
                        <w:left w:val="none" w:sz="0" w:space="0" w:color="auto"/>
                        <w:bottom w:val="none" w:sz="0" w:space="0" w:color="auto"/>
                        <w:right w:val="none" w:sz="0" w:space="0" w:color="auto"/>
                      </w:divBdr>
                    </w:div>
                  </w:divsChild>
                </w:div>
                <w:div w:id="512451419">
                  <w:marLeft w:val="0"/>
                  <w:marRight w:val="0"/>
                  <w:marTop w:val="0"/>
                  <w:marBottom w:val="0"/>
                  <w:divBdr>
                    <w:top w:val="none" w:sz="0" w:space="0" w:color="auto"/>
                    <w:left w:val="none" w:sz="0" w:space="0" w:color="auto"/>
                    <w:bottom w:val="none" w:sz="0" w:space="0" w:color="auto"/>
                    <w:right w:val="none" w:sz="0" w:space="0" w:color="auto"/>
                  </w:divBdr>
                  <w:divsChild>
                    <w:div w:id="1772898800">
                      <w:marLeft w:val="0"/>
                      <w:marRight w:val="0"/>
                      <w:marTop w:val="0"/>
                      <w:marBottom w:val="0"/>
                      <w:divBdr>
                        <w:top w:val="none" w:sz="0" w:space="0" w:color="auto"/>
                        <w:left w:val="none" w:sz="0" w:space="0" w:color="auto"/>
                        <w:bottom w:val="none" w:sz="0" w:space="0" w:color="auto"/>
                        <w:right w:val="none" w:sz="0" w:space="0" w:color="auto"/>
                      </w:divBdr>
                    </w:div>
                  </w:divsChild>
                </w:div>
                <w:div w:id="521630167">
                  <w:marLeft w:val="0"/>
                  <w:marRight w:val="0"/>
                  <w:marTop w:val="0"/>
                  <w:marBottom w:val="0"/>
                  <w:divBdr>
                    <w:top w:val="none" w:sz="0" w:space="0" w:color="auto"/>
                    <w:left w:val="none" w:sz="0" w:space="0" w:color="auto"/>
                    <w:bottom w:val="none" w:sz="0" w:space="0" w:color="auto"/>
                    <w:right w:val="none" w:sz="0" w:space="0" w:color="auto"/>
                  </w:divBdr>
                  <w:divsChild>
                    <w:div w:id="800151889">
                      <w:marLeft w:val="0"/>
                      <w:marRight w:val="0"/>
                      <w:marTop w:val="0"/>
                      <w:marBottom w:val="0"/>
                      <w:divBdr>
                        <w:top w:val="none" w:sz="0" w:space="0" w:color="auto"/>
                        <w:left w:val="none" w:sz="0" w:space="0" w:color="auto"/>
                        <w:bottom w:val="none" w:sz="0" w:space="0" w:color="auto"/>
                        <w:right w:val="none" w:sz="0" w:space="0" w:color="auto"/>
                      </w:divBdr>
                    </w:div>
                  </w:divsChild>
                </w:div>
                <w:div w:id="550727531">
                  <w:marLeft w:val="0"/>
                  <w:marRight w:val="0"/>
                  <w:marTop w:val="0"/>
                  <w:marBottom w:val="0"/>
                  <w:divBdr>
                    <w:top w:val="none" w:sz="0" w:space="0" w:color="auto"/>
                    <w:left w:val="none" w:sz="0" w:space="0" w:color="auto"/>
                    <w:bottom w:val="none" w:sz="0" w:space="0" w:color="auto"/>
                    <w:right w:val="none" w:sz="0" w:space="0" w:color="auto"/>
                  </w:divBdr>
                  <w:divsChild>
                    <w:div w:id="1930116224">
                      <w:marLeft w:val="0"/>
                      <w:marRight w:val="0"/>
                      <w:marTop w:val="0"/>
                      <w:marBottom w:val="0"/>
                      <w:divBdr>
                        <w:top w:val="none" w:sz="0" w:space="0" w:color="auto"/>
                        <w:left w:val="none" w:sz="0" w:space="0" w:color="auto"/>
                        <w:bottom w:val="none" w:sz="0" w:space="0" w:color="auto"/>
                        <w:right w:val="none" w:sz="0" w:space="0" w:color="auto"/>
                      </w:divBdr>
                    </w:div>
                  </w:divsChild>
                </w:div>
                <w:div w:id="584800395">
                  <w:marLeft w:val="0"/>
                  <w:marRight w:val="0"/>
                  <w:marTop w:val="0"/>
                  <w:marBottom w:val="0"/>
                  <w:divBdr>
                    <w:top w:val="none" w:sz="0" w:space="0" w:color="auto"/>
                    <w:left w:val="none" w:sz="0" w:space="0" w:color="auto"/>
                    <w:bottom w:val="none" w:sz="0" w:space="0" w:color="auto"/>
                    <w:right w:val="none" w:sz="0" w:space="0" w:color="auto"/>
                  </w:divBdr>
                  <w:divsChild>
                    <w:div w:id="560601791">
                      <w:marLeft w:val="0"/>
                      <w:marRight w:val="0"/>
                      <w:marTop w:val="0"/>
                      <w:marBottom w:val="0"/>
                      <w:divBdr>
                        <w:top w:val="none" w:sz="0" w:space="0" w:color="auto"/>
                        <w:left w:val="none" w:sz="0" w:space="0" w:color="auto"/>
                        <w:bottom w:val="none" w:sz="0" w:space="0" w:color="auto"/>
                        <w:right w:val="none" w:sz="0" w:space="0" w:color="auto"/>
                      </w:divBdr>
                    </w:div>
                  </w:divsChild>
                </w:div>
                <w:div w:id="640883955">
                  <w:marLeft w:val="0"/>
                  <w:marRight w:val="0"/>
                  <w:marTop w:val="0"/>
                  <w:marBottom w:val="0"/>
                  <w:divBdr>
                    <w:top w:val="none" w:sz="0" w:space="0" w:color="auto"/>
                    <w:left w:val="none" w:sz="0" w:space="0" w:color="auto"/>
                    <w:bottom w:val="none" w:sz="0" w:space="0" w:color="auto"/>
                    <w:right w:val="none" w:sz="0" w:space="0" w:color="auto"/>
                  </w:divBdr>
                  <w:divsChild>
                    <w:div w:id="1736932065">
                      <w:marLeft w:val="0"/>
                      <w:marRight w:val="0"/>
                      <w:marTop w:val="0"/>
                      <w:marBottom w:val="0"/>
                      <w:divBdr>
                        <w:top w:val="none" w:sz="0" w:space="0" w:color="auto"/>
                        <w:left w:val="none" w:sz="0" w:space="0" w:color="auto"/>
                        <w:bottom w:val="none" w:sz="0" w:space="0" w:color="auto"/>
                        <w:right w:val="none" w:sz="0" w:space="0" w:color="auto"/>
                      </w:divBdr>
                    </w:div>
                  </w:divsChild>
                </w:div>
                <w:div w:id="640889634">
                  <w:marLeft w:val="0"/>
                  <w:marRight w:val="0"/>
                  <w:marTop w:val="0"/>
                  <w:marBottom w:val="0"/>
                  <w:divBdr>
                    <w:top w:val="none" w:sz="0" w:space="0" w:color="auto"/>
                    <w:left w:val="none" w:sz="0" w:space="0" w:color="auto"/>
                    <w:bottom w:val="none" w:sz="0" w:space="0" w:color="auto"/>
                    <w:right w:val="none" w:sz="0" w:space="0" w:color="auto"/>
                  </w:divBdr>
                  <w:divsChild>
                    <w:div w:id="1531870484">
                      <w:marLeft w:val="0"/>
                      <w:marRight w:val="0"/>
                      <w:marTop w:val="0"/>
                      <w:marBottom w:val="0"/>
                      <w:divBdr>
                        <w:top w:val="none" w:sz="0" w:space="0" w:color="auto"/>
                        <w:left w:val="none" w:sz="0" w:space="0" w:color="auto"/>
                        <w:bottom w:val="none" w:sz="0" w:space="0" w:color="auto"/>
                        <w:right w:val="none" w:sz="0" w:space="0" w:color="auto"/>
                      </w:divBdr>
                    </w:div>
                  </w:divsChild>
                </w:div>
                <w:div w:id="644891630">
                  <w:marLeft w:val="0"/>
                  <w:marRight w:val="0"/>
                  <w:marTop w:val="0"/>
                  <w:marBottom w:val="0"/>
                  <w:divBdr>
                    <w:top w:val="none" w:sz="0" w:space="0" w:color="auto"/>
                    <w:left w:val="none" w:sz="0" w:space="0" w:color="auto"/>
                    <w:bottom w:val="none" w:sz="0" w:space="0" w:color="auto"/>
                    <w:right w:val="none" w:sz="0" w:space="0" w:color="auto"/>
                  </w:divBdr>
                  <w:divsChild>
                    <w:div w:id="1732076412">
                      <w:marLeft w:val="0"/>
                      <w:marRight w:val="0"/>
                      <w:marTop w:val="0"/>
                      <w:marBottom w:val="0"/>
                      <w:divBdr>
                        <w:top w:val="none" w:sz="0" w:space="0" w:color="auto"/>
                        <w:left w:val="none" w:sz="0" w:space="0" w:color="auto"/>
                        <w:bottom w:val="none" w:sz="0" w:space="0" w:color="auto"/>
                        <w:right w:val="none" w:sz="0" w:space="0" w:color="auto"/>
                      </w:divBdr>
                    </w:div>
                  </w:divsChild>
                </w:div>
                <w:div w:id="651518068">
                  <w:marLeft w:val="0"/>
                  <w:marRight w:val="0"/>
                  <w:marTop w:val="0"/>
                  <w:marBottom w:val="0"/>
                  <w:divBdr>
                    <w:top w:val="none" w:sz="0" w:space="0" w:color="auto"/>
                    <w:left w:val="none" w:sz="0" w:space="0" w:color="auto"/>
                    <w:bottom w:val="none" w:sz="0" w:space="0" w:color="auto"/>
                    <w:right w:val="none" w:sz="0" w:space="0" w:color="auto"/>
                  </w:divBdr>
                  <w:divsChild>
                    <w:div w:id="1848324607">
                      <w:marLeft w:val="0"/>
                      <w:marRight w:val="0"/>
                      <w:marTop w:val="0"/>
                      <w:marBottom w:val="0"/>
                      <w:divBdr>
                        <w:top w:val="none" w:sz="0" w:space="0" w:color="auto"/>
                        <w:left w:val="none" w:sz="0" w:space="0" w:color="auto"/>
                        <w:bottom w:val="none" w:sz="0" w:space="0" w:color="auto"/>
                        <w:right w:val="none" w:sz="0" w:space="0" w:color="auto"/>
                      </w:divBdr>
                    </w:div>
                  </w:divsChild>
                </w:div>
                <w:div w:id="653215739">
                  <w:marLeft w:val="0"/>
                  <w:marRight w:val="0"/>
                  <w:marTop w:val="0"/>
                  <w:marBottom w:val="0"/>
                  <w:divBdr>
                    <w:top w:val="none" w:sz="0" w:space="0" w:color="auto"/>
                    <w:left w:val="none" w:sz="0" w:space="0" w:color="auto"/>
                    <w:bottom w:val="none" w:sz="0" w:space="0" w:color="auto"/>
                    <w:right w:val="none" w:sz="0" w:space="0" w:color="auto"/>
                  </w:divBdr>
                  <w:divsChild>
                    <w:div w:id="1557544732">
                      <w:marLeft w:val="0"/>
                      <w:marRight w:val="0"/>
                      <w:marTop w:val="0"/>
                      <w:marBottom w:val="0"/>
                      <w:divBdr>
                        <w:top w:val="none" w:sz="0" w:space="0" w:color="auto"/>
                        <w:left w:val="none" w:sz="0" w:space="0" w:color="auto"/>
                        <w:bottom w:val="none" w:sz="0" w:space="0" w:color="auto"/>
                        <w:right w:val="none" w:sz="0" w:space="0" w:color="auto"/>
                      </w:divBdr>
                    </w:div>
                  </w:divsChild>
                </w:div>
                <w:div w:id="655768351">
                  <w:marLeft w:val="0"/>
                  <w:marRight w:val="0"/>
                  <w:marTop w:val="0"/>
                  <w:marBottom w:val="0"/>
                  <w:divBdr>
                    <w:top w:val="none" w:sz="0" w:space="0" w:color="auto"/>
                    <w:left w:val="none" w:sz="0" w:space="0" w:color="auto"/>
                    <w:bottom w:val="none" w:sz="0" w:space="0" w:color="auto"/>
                    <w:right w:val="none" w:sz="0" w:space="0" w:color="auto"/>
                  </w:divBdr>
                  <w:divsChild>
                    <w:div w:id="1149135056">
                      <w:marLeft w:val="0"/>
                      <w:marRight w:val="0"/>
                      <w:marTop w:val="0"/>
                      <w:marBottom w:val="0"/>
                      <w:divBdr>
                        <w:top w:val="none" w:sz="0" w:space="0" w:color="auto"/>
                        <w:left w:val="none" w:sz="0" w:space="0" w:color="auto"/>
                        <w:bottom w:val="none" w:sz="0" w:space="0" w:color="auto"/>
                        <w:right w:val="none" w:sz="0" w:space="0" w:color="auto"/>
                      </w:divBdr>
                    </w:div>
                  </w:divsChild>
                </w:div>
                <w:div w:id="671642175">
                  <w:marLeft w:val="0"/>
                  <w:marRight w:val="0"/>
                  <w:marTop w:val="0"/>
                  <w:marBottom w:val="0"/>
                  <w:divBdr>
                    <w:top w:val="none" w:sz="0" w:space="0" w:color="auto"/>
                    <w:left w:val="none" w:sz="0" w:space="0" w:color="auto"/>
                    <w:bottom w:val="none" w:sz="0" w:space="0" w:color="auto"/>
                    <w:right w:val="none" w:sz="0" w:space="0" w:color="auto"/>
                  </w:divBdr>
                  <w:divsChild>
                    <w:div w:id="37441729">
                      <w:marLeft w:val="0"/>
                      <w:marRight w:val="0"/>
                      <w:marTop w:val="0"/>
                      <w:marBottom w:val="0"/>
                      <w:divBdr>
                        <w:top w:val="none" w:sz="0" w:space="0" w:color="auto"/>
                        <w:left w:val="none" w:sz="0" w:space="0" w:color="auto"/>
                        <w:bottom w:val="none" w:sz="0" w:space="0" w:color="auto"/>
                        <w:right w:val="none" w:sz="0" w:space="0" w:color="auto"/>
                      </w:divBdr>
                    </w:div>
                  </w:divsChild>
                </w:div>
                <w:div w:id="718869014">
                  <w:marLeft w:val="0"/>
                  <w:marRight w:val="0"/>
                  <w:marTop w:val="0"/>
                  <w:marBottom w:val="0"/>
                  <w:divBdr>
                    <w:top w:val="none" w:sz="0" w:space="0" w:color="auto"/>
                    <w:left w:val="none" w:sz="0" w:space="0" w:color="auto"/>
                    <w:bottom w:val="none" w:sz="0" w:space="0" w:color="auto"/>
                    <w:right w:val="none" w:sz="0" w:space="0" w:color="auto"/>
                  </w:divBdr>
                  <w:divsChild>
                    <w:div w:id="1887331323">
                      <w:marLeft w:val="0"/>
                      <w:marRight w:val="0"/>
                      <w:marTop w:val="0"/>
                      <w:marBottom w:val="0"/>
                      <w:divBdr>
                        <w:top w:val="none" w:sz="0" w:space="0" w:color="auto"/>
                        <w:left w:val="none" w:sz="0" w:space="0" w:color="auto"/>
                        <w:bottom w:val="none" w:sz="0" w:space="0" w:color="auto"/>
                        <w:right w:val="none" w:sz="0" w:space="0" w:color="auto"/>
                      </w:divBdr>
                    </w:div>
                  </w:divsChild>
                </w:div>
                <w:div w:id="720323135">
                  <w:marLeft w:val="0"/>
                  <w:marRight w:val="0"/>
                  <w:marTop w:val="0"/>
                  <w:marBottom w:val="0"/>
                  <w:divBdr>
                    <w:top w:val="none" w:sz="0" w:space="0" w:color="auto"/>
                    <w:left w:val="none" w:sz="0" w:space="0" w:color="auto"/>
                    <w:bottom w:val="none" w:sz="0" w:space="0" w:color="auto"/>
                    <w:right w:val="none" w:sz="0" w:space="0" w:color="auto"/>
                  </w:divBdr>
                  <w:divsChild>
                    <w:div w:id="1390180648">
                      <w:marLeft w:val="0"/>
                      <w:marRight w:val="0"/>
                      <w:marTop w:val="0"/>
                      <w:marBottom w:val="0"/>
                      <w:divBdr>
                        <w:top w:val="none" w:sz="0" w:space="0" w:color="auto"/>
                        <w:left w:val="none" w:sz="0" w:space="0" w:color="auto"/>
                        <w:bottom w:val="none" w:sz="0" w:space="0" w:color="auto"/>
                        <w:right w:val="none" w:sz="0" w:space="0" w:color="auto"/>
                      </w:divBdr>
                    </w:div>
                  </w:divsChild>
                </w:div>
                <w:div w:id="736319502">
                  <w:marLeft w:val="0"/>
                  <w:marRight w:val="0"/>
                  <w:marTop w:val="0"/>
                  <w:marBottom w:val="0"/>
                  <w:divBdr>
                    <w:top w:val="none" w:sz="0" w:space="0" w:color="auto"/>
                    <w:left w:val="none" w:sz="0" w:space="0" w:color="auto"/>
                    <w:bottom w:val="none" w:sz="0" w:space="0" w:color="auto"/>
                    <w:right w:val="none" w:sz="0" w:space="0" w:color="auto"/>
                  </w:divBdr>
                  <w:divsChild>
                    <w:div w:id="860435878">
                      <w:marLeft w:val="0"/>
                      <w:marRight w:val="0"/>
                      <w:marTop w:val="0"/>
                      <w:marBottom w:val="0"/>
                      <w:divBdr>
                        <w:top w:val="none" w:sz="0" w:space="0" w:color="auto"/>
                        <w:left w:val="none" w:sz="0" w:space="0" w:color="auto"/>
                        <w:bottom w:val="none" w:sz="0" w:space="0" w:color="auto"/>
                        <w:right w:val="none" w:sz="0" w:space="0" w:color="auto"/>
                      </w:divBdr>
                    </w:div>
                  </w:divsChild>
                </w:div>
                <w:div w:id="795832123">
                  <w:marLeft w:val="0"/>
                  <w:marRight w:val="0"/>
                  <w:marTop w:val="0"/>
                  <w:marBottom w:val="0"/>
                  <w:divBdr>
                    <w:top w:val="none" w:sz="0" w:space="0" w:color="auto"/>
                    <w:left w:val="none" w:sz="0" w:space="0" w:color="auto"/>
                    <w:bottom w:val="none" w:sz="0" w:space="0" w:color="auto"/>
                    <w:right w:val="none" w:sz="0" w:space="0" w:color="auto"/>
                  </w:divBdr>
                  <w:divsChild>
                    <w:div w:id="1843081471">
                      <w:marLeft w:val="0"/>
                      <w:marRight w:val="0"/>
                      <w:marTop w:val="0"/>
                      <w:marBottom w:val="0"/>
                      <w:divBdr>
                        <w:top w:val="none" w:sz="0" w:space="0" w:color="auto"/>
                        <w:left w:val="none" w:sz="0" w:space="0" w:color="auto"/>
                        <w:bottom w:val="none" w:sz="0" w:space="0" w:color="auto"/>
                        <w:right w:val="none" w:sz="0" w:space="0" w:color="auto"/>
                      </w:divBdr>
                    </w:div>
                  </w:divsChild>
                </w:div>
                <w:div w:id="822503543">
                  <w:marLeft w:val="0"/>
                  <w:marRight w:val="0"/>
                  <w:marTop w:val="0"/>
                  <w:marBottom w:val="0"/>
                  <w:divBdr>
                    <w:top w:val="none" w:sz="0" w:space="0" w:color="auto"/>
                    <w:left w:val="none" w:sz="0" w:space="0" w:color="auto"/>
                    <w:bottom w:val="none" w:sz="0" w:space="0" w:color="auto"/>
                    <w:right w:val="none" w:sz="0" w:space="0" w:color="auto"/>
                  </w:divBdr>
                  <w:divsChild>
                    <w:div w:id="290945364">
                      <w:marLeft w:val="0"/>
                      <w:marRight w:val="0"/>
                      <w:marTop w:val="0"/>
                      <w:marBottom w:val="0"/>
                      <w:divBdr>
                        <w:top w:val="none" w:sz="0" w:space="0" w:color="auto"/>
                        <w:left w:val="none" w:sz="0" w:space="0" w:color="auto"/>
                        <w:bottom w:val="none" w:sz="0" w:space="0" w:color="auto"/>
                        <w:right w:val="none" w:sz="0" w:space="0" w:color="auto"/>
                      </w:divBdr>
                    </w:div>
                  </w:divsChild>
                </w:div>
                <w:div w:id="828907537">
                  <w:marLeft w:val="0"/>
                  <w:marRight w:val="0"/>
                  <w:marTop w:val="0"/>
                  <w:marBottom w:val="0"/>
                  <w:divBdr>
                    <w:top w:val="none" w:sz="0" w:space="0" w:color="auto"/>
                    <w:left w:val="none" w:sz="0" w:space="0" w:color="auto"/>
                    <w:bottom w:val="none" w:sz="0" w:space="0" w:color="auto"/>
                    <w:right w:val="none" w:sz="0" w:space="0" w:color="auto"/>
                  </w:divBdr>
                  <w:divsChild>
                    <w:div w:id="1738283878">
                      <w:marLeft w:val="0"/>
                      <w:marRight w:val="0"/>
                      <w:marTop w:val="0"/>
                      <w:marBottom w:val="0"/>
                      <w:divBdr>
                        <w:top w:val="none" w:sz="0" w:space="0" w:color="auto"/>
                        <w:left w:val="none" w:sz="0" w:space="0" w:color="auto"/>
                        <w:bottom w:val="none" w:sz="0" w:space="0" w:color="auto"/>
                        <w:right w:val="none" w:sz="0" w:space="0" w:color="auto"/>
                      </w:divBdr>
                    </w:div>
                  </w:divsChild>
                </w:div>
                <w:div w:id="862865190">
                  <w:marLeft w:val="0"/>
                  <w:marRight w:val="0"/>
                  <w:marTop w:val="0"/>
                  <w:marBottom w:val="0"/>
                  <w:divBdr>
                    <w:top w:val="none" w:sz="0" w:space="0" w:color="auto"/>
                    <w:left w:val="none" w:sz="0" w:space="0" w:color="auto"/>
                    <w:bottom w:val="none" w:sz="0" w:space="0" w:color="auto"/>
                    <w:right w:val="none" w:sz="0" w:space="0" w:color="auto"/>
                  </w:divBdr>
                  <w:divsChild>
                    <w:div w:id="444468837">
                      <w:marLeft w:val="0"/>
                      <w:marRight w:val="0"/>
                      <w:marTop w:val="0"/>
                      <w:marBottom w:val="0"/>
                      <w:divBdr>
                        <w:top w:val="none" w:sz="0" w:space="0" w:color="auto"/>
                        <w:left w:val="none" w:sz="0" w:space="0" w:color="auto"/>
                        <w:bottom w:val="none" w:sz="0" w:space="0" w:color="auto"/>
                        <w:right w:val="none" w:sz="0" w:space="0" w:color="auto"/>
                      </w:divBdr>
                    </w:div>
                  </w:divsChild>
                </w:div>
                <w:div w:id="897277963">
                  <w:marLeft w:val="0"/>
                  <w:marRight w:val="0"/>
                  <w:marTop w:val="0"/>
                  <w:marBottom w:val="0"/>
                  <w:divBdr>
                    <w:top w:val="none" w:sz="0" w:space="0" w:color="auto"/>
                    <w:left w:val="none" w:sz="0" w:space="0" w:color="auto"/>
                    <w:bottom w:val="none" w:sz="0" w:space="0" w:color="auto"/>
                    <w:right w:val="none" w:sz="0" w:space="0" w:color="auto"/>
                  </w:divBdr>
                  <w:divsChild>
                    <w:div w:id="1276601803">
                      <w:marLeft w:val="0"/>
                      <w:marRight w:val="0"/>
                      <w:marTop w:val="0"/>
                      <w:marBottom w:val="0"/>
                      <w:divBdr>
                        <w:top w:val="none" w:sz="0" w:space="0" w:color="auto"/>
                        <w:left w:val="none" w:sz="0" w:space="0" w:color="auto"/>
                        <w:bottom w:val="none" w:sz="0" w:space="0" w:color="auto"/>
                        <w:right w:val="none" w:sz="0" w:space="0" w:color="auto"/>
                      </w:divBdr>
                    </w:div>
                  </w:divsChild>
                </w:div>
                <w:div w:id="900167043">
                  <w:marLeft w:val="0"/>
                  <w:marRight w:val="0"/>
                  <w:marTop w:val="0"/>
                  <w:marBottom w:val="0"/>
                  <w:divBdr>
                    <w:top w:val="none" w:sz="0" w:space="0" w:color="auto"/>
                    <w:left w:val="none" w:sz="0" w:space="0" w:color="auto"/>
                    <w:bottom w:val="none" w:sz="0" w:space="0" w:color="auto"/>
                    <w:right w:val="none" w:sz="0" w:space="0" w:color="auto"/>
                  </w:divBdr>
                  <w:divsChild>
                    <w:div w:id="1670331271">
                      <w:marLeft w:val="0"/>
                      <w:marRight w:val="0"/>
                      <w:marTop w:val="0"/>
                      <w:marBottom w:val="0"/>
                      <w:divBdr>
                        <w:top w:val="none" w:sz="0" w:space="0" w:color="auto"/>
                        <w:left w:val="none" w:sz="0" w:space="0" w:color="auto"/>
                        <w:bottom w:val="none" w:sz="0" w:space="0" w:color="auto"/>
                        <w:right w:val="none" w:sz="0" w:space="0" w:color="auto"/>
                      </w:divBdr>
                    </w:div>
                  </w:divsChild>
                </w:div>
                <w:div w:id="912932726">
                  <w:marLeft w:val="0"/>
                  <w:marRight w:val="0"/>
                  <w:marTop w:val="0"/>
                  <w:marBottom w:val="0"/>
                  <w:divBdr>
                    <w:top w:val="none" w:sz="0" w:space="0" w:color="auto"/>
                    <w:left w:val="none" w:sz="0" w:space="0" w:color="auto"/>
                    <w:bottom w:val="none" w:sz="0" w:space="0" w:color="auto"/>
                    <w:right w:val="none" w:sz="0" w:space="0" w:color="auto"/>
                  </w:divBdr>
                  <w:divsChild>
                    <w:div w:id="2002267624">
                      <w:marLeft w:val="0"/>
                      <w:marRight w:val="0"/>
                      <w:marTop w:val="0"/>
                      <w:marBottom w:val="0"/>
                      <w:divBdr>
                        <w:top w:val="none" w:sz="0" w:space="0" w:color="auto"/>
                        <w:left w:val="none" w:sz="0" w:space="0" w:color="auto"/>
                        <w:bottom w:val="none" w:sz="0" w:space="0" w:color="auto"/>
                        <w:right w:val="none" w:sz="0" w:space="0" w:color="auto"/>
                      </w:divBdr>
                    </w:div>
                  </w:divsChild>
                </w:div>
                <w:div w:id="919290988">
                  <w:marLeft w:val="0"/>
                  <w:marRight w:val="0"/>
                  <w:marTop w:val="0"/>
                  <w:marBottom w:val="0"/>
                  <w:divBdr>
                    <w:top w:val="none" w:sz="0" w:space="0" w:color="auto"/>
                    <w:left w:val="none" w:sz="0" w:space="0" w:color="auto"/>
                    <w:bottom w:val="none" w:sz="0" w:space="0" w:color="auto"/>
                    <w:right w:val="none" w:sz="0" w:space="0" w:color="auto"/>
                  </w:divBdr>
                  <w:divsChild>
                    <w:div w:id="868371473">
                      <w:marLeft w:val="0"/>
                      <w:marRight w:val="0"/>
                      <w:marTop w:val="0"/>
                      <w:marBottom w:val="0"/>
                      <w:divBdr>
                        <w:top w:val="none" w:sz="0" w:space="0" w:color="auto"/>
                        <w:left w:val="none" w:sz="0" w:space="0" w:color="auto"/>
                        <w:bottom w:val="none" w:sz="0" w:space="0" w:color="auto"/>
                        <w:right w:val="none" w:sz="0" w:space="0" w:color="auto"/>
                      </w:divBdr>
                    </w:div>
                  </w:divsChild>
                </w:div>
                <w:div w:id="925116081">
                  <w:marLeft w:val="0"/>
                  <w:marRight w:val="0"/>
                  <w:marTop w:val="0"/>
                  <w:marBottom w:val="0"/>
                  <w:divBdr>
                    <w:top w:val="none" w:sz="0" w:space="0" w:color="auto"/>
                    <w:left w:val="none" w:sz="0" w:space="0" w:color="auto"/>
                    <w:bottom w:val="none" w:sz="0" w:space="0" w:color="auto"/>
                    <w:right w:val="none" w:sz="0" w:space="0" w:color="auto"/>
                  </w:divBdr>
                  <w:divsChild>
                    <w:div w:id="1634168574">
                      <w:marLeft w:val="0"/>
                      <w:marRight w:val="0"/>
                      <w:marTop w:val="0"/>
                      <w:marBottom w:val="0"/>
                      <w:divBdr>
                        <w:top w:val="none" w:sz="0" w:space="0" w:color="auto"/>
                        <w:left w:val="none" w:sz="0" w:space="0" w:color="auto"/>
                        <w:bottom w:val="none" w:sz="0" w:space="0" w:color="auto"/>
                        <w:right w:val="none" w:sz="0" w:space="0" w:color="auto"/>
                      </w:divBdr>
                    </w:div>
                  </w:divsChild>
                </w:div>
                <w:div w:id="933167452">
                  <w:marLeft w:val="0"/>
                  <w:marRight w:val="0"/>
                  <w:marTop w:val="0"/>
                  <w:marBottom w:val="0"/>
                  <w:divBdr>
                    <w:top w:val="none" w:sz="0" w:space="0" w:color="auto"/>
                    <w:left w:val="none" w:sz="0" w:space="0" w:color="auto"/>
                    <w:bottom w:val="none" w:sz="0" w:space="0" w:color="auto"/>
                    <w:right w:val="none" w:sz="0" w:space="0" w:color="auto"/>
                  </w:divBdr>
                  <w:divsChild>
                    <w:div w:id="1218203942">
                      <w:marLeft w:val="0"/>
                      <w:marRight w:val="0"/>
                      <w:marTop w:val="0"/>
                      <w:marBottom w:val="0"/>
                      <w:divBdr>
                        <w:top w:val="none" w:sz="0" w:space="0" w:color="auto"/>
                        <w:left w:val="none" w:sz="0" w:space="0" w:color="auto"/>
                        <w:bottom w:val="none" w:sz="0" w:space="0" w:color="auto"/>
                        <w:right w:val="none" w:sz="0" w:space="0" w:color="auto"/>
                      </w:divBdr>
                    </w:div>
                  </w:divsChild>
                </w:div>
                <w:div w:id="956177810">
                  <w:marLeft w:val="0"/>
                  <w:marRight w:val="0"/>
                  <w:marTop w:val="0"/>
                  <w:marBottom w:val="0"/>
                  <w:divBdr>
                    <w:top w:val="none" w:sz="0" w:space="0" w:color="auto"/>
                    <w:left w:val="none" w:sz="0" w:space="0" w:color="auto"/>
                    <w:bottom w:val="none" w:sz="0" w:space="0" w:color="auto"/>
                    <w:right w:val="none" w:sz="0" w:space="0" w:color="auto"/>
                  </w:divBdr>
                  <w:divsChild>
                    <w:div w:id="1989017681">
                      <w:marLeft w:val="0"/>
                      <w:marRight w:val="0"/>
                      <w:marTop w:val="0"/>
                      <w:marBottom w:val="0"/>
                      <w:divBdr>
                        <w:top w:val="none" w:sz="0" w:space="0" w:color="auto"/>
                        <w:left w:val="none" w:sz="0" w:space="0" w:color="auto"/>
                        <w:bottom w:val="none" w:sz="0" w:space="0" w:color="auto"/>
                        <w:right w:val="none" w:sz="0" w:space="0" w:color="auto"/>
                      </w:divBdr>
                    </w:div>
                  </w:divsChild>
                </w:div>
                <w:div w:id="965238069">
                  <w:marLeft w:val="0"/>
                  <w:marRight w:val="0"/>
                  <w:marTop w:val="0"/>
                  <w:marBottom w:val="0"/>
                  <w:divBdr>
                    <w:top w:val="none" w:sz="0" w:space="0" w:color="auto"/>
                    <w:left w:val="none" w:sz="0" w:space="0" w:color="auto"/>
                    <w:bottom w:val="none" w:sz="0" w:space="0" w:color="auto"/>
                    <w:right w:val="none" w:sz="0" w:space="0" w:color="auto"/>
                  </w:divBdr>
                  <w:divsChild>
                    <w:div w:id="117185860">
                      <w:marLeft w:val="0"/>
                      <w:marRight w:val="0"/>
                      <w:marTop w:val="0"/>
                      <w:marBottom w:val="0"/>
                      <w:divBdr>
                        <w:top w:val="none" w:sz="0" w:space="0" w:color="auto"/>
                        <w:left w:val="none" w:sz="0" w:space="0" w:color="auto"/>
                        <w:bottom w:val="none" w:sz="0" w:space="0" w:color="auto"/>
                        <w:right w:val="none" w:sz="0" w:space="0" w:color="auto"/>
                      </w:divBdr>
                    </w:div>
                  </w:divsChild>
                </w:div>
                <w:div w:id="978073315">
                  <w:marLeft w:val="0"/>
                  <w:marRight w:val="0"/>
                  <w:marTop w:val="0"/>
                  <w:marBottom w:val="0"/>
                  <w:divBdr>
                    <w:top w:val="none" w:sz="0" w:space="0" w:color="auto"/>
                    <w:left w:val="none" w:sz="0" w:space="0" w:color="auto"/>
                    <w:bottom w:val="none" w:sz="0" w:space="0" w:color="auto"/>
                    <w:right w:val="none" w:sz="0" w:space="0" w:color="auto"/>
                  </w:divBdr>
                  <w:divsChild>
                    <w:div w:id="1303193311">
                      <w:marLeft w:val="0"/>
                      <w:marRight w:val="0"/>
                      <w:marTop w:val="0"/>
                      <w:marBottom w:val="0"/>
                      <w:divBdr>
                        <w:top w:val="none" w:sz="0" w:space="0" w:color="auto"/>
                        <w:left w:val="none" w:sz="0" w:space="0" w:color="auto"/>
                        <w:bottom w:val="none" w:sz="0" w:space="0" w:color="auto"/>
                        <w:right w:val="none" w:sz="0" w:space="0" w:color="auto"/>
                      </w:divBdr>
                    </w:div>
                  </w:divsChild>
                </w:div>
                <w:div w:id="980815391">
                  <w:marLeft w:val="0"/>
                  <w:marRight w:val="0"/>
                  <w:marTop w:val="0"/>
                  <w:marBottom w:val="0"/>
                  <w:divBdr>
                    <w:top w:val="none" w:sz="0" w:space="0" w:color="auto"/>
                    <w:left w:val="none" w:sz="0" w:space="0" w:color="auto"/>
                    <w:bottom w:val="none" w:sz="0" w:space="0" w:color="auto"/>
                    <w:right w:val="none" w:sz="0" w:space="0" w:color="auto"/>
                  </w:divBdr>
                  <w:divsChild>
                    <w:div w:id="1037664009">
                      <w:marLeft w:val="0"/>
                      <w:marRight w:val="0"/>
                      <w:marTop w:val="0"/>
                      <w:marBottom w:val="0"/>
                      <w:divBdr>
                        <w:top w:val="none" w:sz="0" w:space="0" w:color="auto"/>
                        <w:left w:val="none" w:sz="0" w:space="0" w:color="auto"/>
                        <w:bottom w:val="none" w:sz="0" w:space="0" w:color="auto"/>
                        <w:right w:val="none" w:sz="0" w:space="0" w:color="auto"/>
                      </w:divBdr>
                    </w:div>
                  </w:divsChild>
                </w:div>
                <w:div w:id="986592921">
                  <w:marLeft w:val="0"/>
                  <w:marRight w:val="0"/>
                  <w:marTop w:val="0"/>
                  <w:marBottom w:val="0"/>
                  <w:divBdr>
                    <w:top w:val="none" w:sz="0" w:space="0" w:color="auto"/>
                    <w:left w:val="none" w:sz="0" w:space="0" w:color="auto"/>
                    <w:bottom w:val="none" w:sz="0" w:space="0" w:color="auto"/>
                    <w:right w:val="none" w:sz="0" w:space="0" w:color="auto"/>
                  </w:divBdr>
                  <w:divsChild>
                    <w:div w:id="1059284327">
                      <w:marLeft w:val="0"/>
                      <w:marRight w:val="0"/>
                      <w:marTop w:val="0"/>
                      <w:marBottom w:val="0"/>
                      <w:divBdr>
                        <w:top w:val="none" w:sz="0" w:space="0" w:color="auto"/>
                        <w:left w:val="none" w:sz="0" w:space="0" w:color="auto"/>
                        <w:bottom w:val="none" w:sz="0" w:space="0" w:color="auto"/>
                        <w:right w:val="none" w:sz="0" w:space="0" w:color="auto"/>
                      </w:divBdr>
                    </w:div>
                  </w:divsChild>
                </w:div>
                <w:div w:id="992879963">
                  <w:marLeft w:val="0"/>
                  <w:marRight w:val="0"/>
                  <w:marTop w:val="0"/>
                  <w:marBottom w:val="0"/>
                  <w:divBdr>
                    <w:top w:val="none" w:sz="0" w:space="0" w:color="auto"/>
                    <w:left w:val="none" w:sz="0" w:space="0" w:color="auto"/>
                    <w:bottom w:val="none" w:sz="0" w:space="0" w:color="auto"/>
                    <w:right w:val="none" w:sz="0" w:space="0" w:color="auto"/>
                  </w:divBdr>
                  <w:divsChild>
                    <w:div w:id="574555495">
                      <w:marLeft w:val="0"/>
                      <w:marRight w:val="0"/>
                      <w:marTop w:val="0"/>
                      <w:marBottom w:val="0"/>
                      <w:divBdr>
                        <w:top w:val="none" w:sz="0" w:space="0" w:color="auto"/>
                        <w:left w:val="none" w:sz="0" w:space="0" w:color="auto"/>
                        <w:bottom w:val="none" w:sz="0" w:space="0" w:color="auto"/>
                        <w:right w:val="none" w:sz="0" w:space="0" w:color="auto"/>
                      </w:divBdr>
                    </w:div>
                  </w:divsChild>
                </w:div>
                <w:div w:id="1068723020">
                  <w:marLeft w:val="0"/>
                  <w:marRight w:val="0"/>
                  <w:marTop w:val="0"/>
                  <w:marBottom w:val="0"/>
                  <w:divBdr>
                    <w:top w:val="none" w:sz="0" w:space="0" w:color="auto"/>
                    <w:left w:val="none" w:sz="0" w:space="0" w:color="auto"/>
                    <w:bottom w:val="none" w:sz="0" w:space="0" w:color="auto"/>
                    <w:right w:val="none" w:sz="0" w:space="0" w:color="auto"/>
                  </w:divBdr>
                  <w:divsChild>
                    <w:div w:id="1831557668">
                      <w:marLeft w:val="0"/>
                      <w:marRight w:val="0"/>
                      <w:marTop w:val="0"/>
                      <w:marBottom w:val="0"/>
                      <w:divBdr>
                        <w:top w:val="none" w:sz="0" w:space="0" w:color="auto"/>
                        <w:left w:val="none" w:sz="0" w:space="0" w:color="auto"/>
                        <w:bottom w:val="none" w:sz="0" w:space="0" w:color="auto"/>
                        <w:right w:val="none" w:sz="0" w:space="0" w:color="auto"/>
                      </w:divBdr>
                    </w:div>
                  </w:divsChild>
                </w:div>
                <w:div w:id="1087731275">
                  <w:marLeft w:val="0"/>
                  <w:marRight w:val="0"/>
                  <w:marTop w:val="0"/>
                  <w:marBottom w:val="0"/>
                  <w:divBdr>
                    <w:top w:val="none" w:sz="0" w:space="0" w:color="auto"/>
                    <w:left w:val="none" w:sz="0" w:space="0" w:color="auto"/>
                    <w:bottom w:val="none" w:sz="0" w:space="0" w:color="auto"/>
                    <w:right w:val="none" w:sz="0" w:space="0" w:color="auto"/>
                  </w:divBdr>
                  <w:divsChild>
                    <w:div w:id="1073283614">
                      <w:marLeft w:val="0"/>
                      <w:marRight w:val="0"/>
                      <w:marTop w:val="0"/>
                      <w:marBottom w:val="0"/>
                      <w:divBdr>
                        <w:top w:val="none" w:sz="0" w:space="0" w:color="auto"/>
                        <w:left w:val="none" w:sz="0" w:space="0" w:color="auto"/>
                        <w:bottom w:val="none" w:sz="0" w:space="0" w:color="auto"/>
                        <w:right w:val="none" w:sz="0" w:space="0" w:color="auto"/>
                      </w:divBdr>
                    </w:div>
                  </w:divsChild>
                </w:div>
                <w:div w:id="1088843750">
                  <w:marLeft w:val="0"/>
                  <w:marRight w:val="0"/>
                  <w:marTop w:val="0"/>
                  <w:marBottom w:val="0"/>
                  <w:divBdr>
                    <w:top w:val="none" w:sz="0" w:space="0" w:color="auto"/>
                    <w:left w:val="none" w:sz="0" w:space="0" w:color="auto"/>
                    <w:bottom w:val="none" w:sz="0" w:space="0" w:color="auto"/>
                    <w:right w:val="none" w:sz="0" w:space="0" w:color="auto"/>
                  </w:divBdr>
                  <w:divsChild>
                    <w:div w:id="298533767">
                      <w:marLeft w:val="0"/>
                      <w:marRight w:val="0"/>
                      <w:marTop w:val="0"/>
                      <w:marBottom w:val="0"/>
                      <w:divBdr>
                        <w:top w:val="none" w:sz="0" w:space="0" w:color="auto"/>
                        <w:left w:val="none" w:sz="0" w:space="0" w:color="auto"/>
                        <w:bottom w:val="none" w:sz="0" w:space="0" w:color="auto"/>
                        <w:right w:val="none" w:sz="0" w:space="0" w:color="auto"/>
                      </w:divBdr>
                    </w:div>
                  </w:divsChild>
                </w:div>
                <w:div w:id="1116489083">
                  <w:marLeft w:val="0"/>
                  <w:marRight w:val="0"/>
                  <w:marTop w:val="0"/>
                  <w:marBottom w:val="0"/>
                  <w:divBdr>
                    <w:top w:val="none" w:sz="0" w:space="0" w:color="auto"/>
                    <w:left w:val="none" w:sz="0" w:space="0" w:color="auto"/>
                    <w:bottom w:val="none" w:sz="0" w:space="0" w:color="auto"/>
                    <w:right w:val="none" w:sz="0" w:space="0" w:color="auto"/>
                  </w:divBdr>
                  <w:divsChild>
                    <w:div w:id="1332222629">
                      <w:marLeft w:val="0"/>
                      <w:marRight w:val="0"/>
                      <w:marTop w:val="0"/>
                      <w:marBottom w:val="0"/>
                      <w:divBdr>
                        <w:top w:val="none" w:sz="0" w:space="0" w:color="auto"/>
                        <w:left w:val="none" w:sz="0" w:space="0" w:color="auto"/>
                        <w:bottom w:val="none" w:sz="0" w:space="0" w:color="auto"/>
                        <w:right w:val="none" w:sz="0" w:space="0" w:color="auto"/>
                      </w:divBdr>
                    </w:div>
                  </w:divsChild>
                </w:div>
                <w:div w:id="1137379682">
                  <w:marLeft w:val="0"/>
                  <w:marRight w:val="0"/>
                  <w:marTop w:val="0"/>
                  <w:marBottom w:val="0"/>
                  <w:divBdr>
                    <w:top w:val="none" w:sz="0" w:space="0" w:color="auto"/>
                    <w:left w:val="none" w:sz="0" w:space="0" w:color="auto"/>
                    <w:bottom w:val="none" w:sz="0" w:space="0" w:color="auto"/>
                    <w:right w:val="none" w:sz="0" w:space="0" w:color="auto"/>
                  </w:divBdr>
                  <w:divsChild>
                    <w:div w:id="232281209">
                      <w:marLeft w:val="0"/>
                      <w:marRight w:val="0"/>
                      <w:marTop w:val="0"/>
                      <w:marBottom w:val="0"/>
                      <w:divBdr>
                        <w:top w:val="none" w:sz="0" w:space="0" w:color="auto"/>
                        <w:left w:val="none" w:sz="0" w:space="0" w:color="auto"/>
                        <w:bottom w:val="none" w:sz="0" w:space="0" w:color="auto"/>
                        <w:right w:val="none" w:sz="0" w:space="0" w:color="auto"/>
                      </w:divBdr>
                    </w:div>
                  </w:divsChild>
                </w:div>
                <w:div w:id="1142846408">
                  <w:marLeft w:val="0"/>
                  <w:marRight w:val="0"/>
                  <w:marTop w:val="0"/>
                  <w:marBottom w:val="0"/>
                  <w:divBdr>
                    <w:top w:val="none" w:sz="0" w:space="0" w:color="auto"/>
                    <w:left w:val="none" w:sz="0" w:space="0" w:color="auto"/>
                    <w:bottom w:val="none" w:sz="0" w:space="0" w:color="auto"/>
                    <w:right w:val="none" w:sz="0" w:space="0" w:color="auto"/>
                  </w:divBdr>
                  <w:divsChild>
                    <w:div w:id="748648551">
                      <w:marLeft w:val="0"/>
                      <w:marRight w:val="0"/>
                      <w:marTop w:val="0"/>
                      <w:marBottom w:val="0"/>
                      <w:divBdr>
                        <w:top w:val="none" w:sz="0" w:space="0" w:color="auto"/>
                        <w:left w:val="none" w:sz="0" w:space="0" w:color="auto"/>
                        <w:bottom w:val="none" w:sz="0" w:space="0" w:color="auto"/>
                        <w:right w:val="none" w:sz="0" w:space="0" w:color="auto"/>
                      </w:divBdr>
                    </w:div>
                  </w:divsChild>
                </w:div>
                <w:div w:id="1158765050">
                  <w:marLeft w:val="0"/>
                  <w:marRight w:val="0"/>
                  <w:marTop w:val="0"/>
                  <w:marBottom w:val="0"/>
                  <w:divBdr>
                    <w:top w:val="none" w:sz="0" w:space="0" w:color="auto"/>
                    <w:left w:val="none" w:sz="0" w:space="0" w:color="auto"/>
                    <w:bottom w:val="none" w:sz="0" w:space="0" w:color="auto"/>
                    <w:right w:val="none" w:sz="0" w:space="0" w:color="auto"/>
                  </w:divBdr>
                  <w:divsChild>
                    <w:div w:id="1233389527">
                      <w:marLeft w:val="0"/>
                      <w:marRight w:val="0"/>
                      <w:marTop w:val="0"/>
                      <w:marBottom w:val="0"/>
                      <w:divBdr>
                        <w:top w:val="none" w:sz="0" w:space="0" w:color="auto"/>
                        <w:left w:val="none" w:sz="0" w:space="0" w:color="auto"/>
                        <w:bottom w:val="none" w:sz="0" w:space="0" w:color="auto"/>
                        <w:right w:val="none" w:sz="0" w:space="0" w:color="auto"/>
                      </w:divBdr>
                    </w:div>
                  </w:divsChild>
                </w:div>
                <w:div w:id="1161651463">
                  <w:marLeft w:val="0"/>
                  <w:marRight w:val="0"/>
                  <w:marTop w:val="0"/>
                  <w:marBottom w:val="0"/>
                  <w:divBdr>
                    <w:top w:val="none" w:sz="0" w:space="0" w:color="auto"/>
                    <w:left w:val="none" w:sz="0" w:space="0" w:color="auto"/>
                    <w:bottom w:val="none" w:sz="0" w:space="0" w:color="auto"/>
                    <w:right w:val="none" w:sz="0" w:space="0" w:color="auto"/>
                  </w:divBdr>
                  <w:divsChild>
                    <w:div w:id="925188626">
                      <w:marLeft w:val="0"/>
                      <w:marRight w:val="0"/>
                      <w:marTop w:val="0"/>
                      <w:marBottom w:val="0"/>
                      <w:divBdr>
                        <w:top w:val="none" w:sz="0" w:space="0" w:color="auto"/>
                        <w:left w:val="none" w:sz="0" w:space="0" w:color="auto"/>
                        <w:bottom w:val="none" w:sz="0" w:space="0" w:color="auto"/>
                        <w:right w:val="none" w:sz="0" w:space="0" w:color="auto"/>
                      </w:divBdr>
                    </w:div>
                  </w:divsChild>
                </w:div>
                <w:div w:id="1203597944">
                  <w:marLeft w:val="0"/>
                  <w:marRight w:val="0"/>
                  <w:marTop w:val="0"/>
                  <w:marBottom w:val="0"/>
                  <w:divBdr>
                    <w:top w:val="none" w:sz="0" w:space="0" w:color="auto"/>
                    <w:left w:val="none" w:sz="0" w:space="0" w:color="auto"/>
                    <w:bottom w:val="none" w:sz="0" w:space="0" w:color="auto"/>
                    <w:right w:val="none" w:sz="0" w:space="0" w:color="auto"/>
                  </w:divBdr>
                  <w:divsChild>
                    <w:div w:id="438108272">
                      <w:marLeft w:val="0"/>
                      <w:marRight w:val="0"/>
                      <w:marTop w:val="0"/>
                      <w:marBottom w:val="0"/>
                      <w:divBdr>
                        <w:top w:val="none" w:sz="0" w:space="0" w:color="auto"/>
                        <w:left w:val="none" w:sz="0" w:space="0" w:color="auto"/>
                        <w:bottom w:val="none" w:sz="0" w:space="0" w:color="auto"/>
                        <w:right w:val="none" w:sz="0" w:space="0" w:color="auto"/>
                      </w:divBdr>
                    </w:div>
                  </w:divsChild>
                </w:div>
                <w:div w:id="1203790839">
                  <w:marLeft w:val="0"/>
                  <w:marRight w:val="0"/>
                  <w:marTop w:val="0"/>
                  <w:marBottom w:val="0"/>
                  <w:divBdr>
                    <w:top w:val="none" w:sz="0" w:space="0" w:color="auto"/>
                    <w:left w:val="none" w:sz="0" w:space="0" w:color="auto"/>
                    <w:bottom w:val="none" w:sz="0" w:space="0" w:color="auto"/>
                    <w:right w:val="none" w:sz="0" w:space="0" w:color="auto"/>
                  </w:divBdr>
                  <w:divsChild>
                    <w:div w:id="294331710">
                      <w:marLeft w:val="0"/>
                      <w:marRight w:val="0"/>
                      <w:marTop w:val="0"/>
                      <w:marBottom w:val="0"/>
                      <w:divBdr>
                        <w:top w:val="none" w:sz="0" w:space="0" w:color="auto"/>
                        <w:left w:val="none" w:sz="0" w:space="0" w:color="auto"/>
                        <w:bottom w:val="none" w:sz="0" w:space="0" w:color="auto"/>
                        <w:right w:val="none" w:sz="0" w:space="0" w:color="auto"/>
                      </w:divBdr>
                    </w:div>
                  </w:divsChild>
                </w:div>
                <w:div w:id="1229221025">
                  <w:marLeft w:val="0"/>
                  <w:marRight w:val="0"/>
                  <w:marTop w:val="0"/>
                  <w:marBottom w:val="0"/>
                  <w:divBdr>
                    <w:top w:val="none" w:sz="0" w:space="0" w:color="auto"/>
                    <w:left w:val="none" w:sz="0" w:space="0" w:color="auto"/>
                    <w:bottom w:val="none" w:sz="0" w:space="0" w:color="auto"/>
                    <w:right w:val="none" w:sz="0" w:space="0" w:color="auto"/>
                  </w:divBdr>
                  <w:divsChild>
                    <w:div w:id="206767476">
                      <w:marLeft w:val="0"/>
                      <w:marRight w:val="0"/>
                      <w:marTop w:val="0"/>
                      <w:marBottom w:val="0"/>
                      <w:divBdr>
                        <w:top w:val="none" w:sz="0" w:space="0" w:color="auto"/>
                        <w:left w:val="none" w:sz="0" w:space="0" w:color="auto"/>
                        <w:bottom w:val="none" w:sz="0" w:space="0" w:color="auto"/>
                        <w:right w:val="none" w:sz="0" w:space="0" w:color="auto"/>
                      </w:divBdr>
                    </w:div>
                  </w:divsChild>
                </w:div>
                <w:div w:id="1241863640">
                  <w:marLeft w:val="0"/>
                  <w:marRight w:val="0"/>
                  <w:marTop w:val="0"/>
                  <w:marBottom w:val="0"/>
                  <w:divBdr>
                    <w:top w:val="none" w:sz="0" w:space="0" w:color="auto"/>
                    <w:left w:val="none" w:sz="0" w:space="0" w:color="auto"/>
                    <w:bottom w:val="none" w:sz="0" w:space="0" w:color="auto"/>
                    <w:right w:val="none" w:sz="0" w:space="0" w:color="auto"/>
                  </w:divBdr>
                  <w:divsChild>
                    <w:div w:id="977224690">
                      <w:marLeft w:val="0"/>
                      <w:marRight w:val="0"/>
                      <w:marTop w:val="0"/>
                      <w:marBottom w:val="0"/>
                      <w:divBdr>
                        <w:top w:val="none" w:sz="0" w:space="0" w:color="auto"/>
                        <w:left w:val="none" w:sz="0" w:space="0" w:color="auto"/>
                        <w:bottom w:val="none" w:sz="0" w:space="0" w:color="auto"/>
                        <w:right w:val="none" w:sz="0" w:space="0" w:color="auto"/>
                      </w:divBdr>
                    </w:div>
                  </w:divsChild>
                </w:div>
                <w:div w:id="1269433381">
                  <w:marLeft w:val="0"/>
                  <w:marRight w:val="0"/>
                  <w:marTop w:val="0"/>
                  <w:marBottom w:val="0"/>
                  <w:divBdr>
                    <w:top w:val="none" w:sz="0" w:space="0" w:color="auto"/>
                    <w:left w:val="none" w:sz="0" w:space="0" w:color="auto"/>
                    <w:bottom w:val="none" w:sz="0" w:space="0" w:color="auto"/>
                    <w:right w:val="none" w:sz="0" w:space="0" w:color="auto"/>
                  </w:divBdr>
                  <w:divsChild>
                    <w:div w:id="1698003158">
                      <w:marLeft w:val="0"/>
                      <w:marRight w:val="0"/>
                      <w:marTop w:val="0"/>
                      <w:marBottom w:val="0"/>
                      <w:divBdr>
                        <w:top w:val="none" w:sz="0" w:space="0" w:color="auto"/>
                        <w:left w:val="none" w:sz="0" w:space="0" w:color="auto"/>
                        <w:bottom w:val="none" w:sz="0" w:space="0" w:color="auto"/>
                        <w:right w:val="none" w:sz="0" w:space="0" w:color="auto"/>
                      </w:divBdr>
                    </w:div>
                  </w:divsChild>
                </w:div>
                <w:div w:id="1280798669">
                  <w:marLeft w:val="0"/>
                  <w:marRight w:val="0"/>
                  <w:marTop w:val="0"/>
                  <w:marBottom w:val="0"/>
                  <w:divBdr>
                    <w:top w:val="none" w:sz="0" w:space="0" w:color="auto"/>
                    <w:left w:val="none" w:sz="0" w:space="0" w:color="auto"/>
                    <w:bottom w:val="none" w:sz="0" w:space="0" w:color="auto"/>
                    <w:right w:val="none" w:sz="0" w:space="0" w:color="auto"/>
                  </w:divBdr>
                  <w:divsChild>
                    <w:div w:id="1792284008">
                      <w:marLeft w:val="0"/>
                      <w:marRight w:val="0"/>
                      <w:marTop w:val="0"/>
                      <w:marBottom w:val="0"/>
                      <w:divBdr>
                        <w:top w:val="none" w:sz="0" w:space="0" w:color="auto"/>
                        <w:left w:val="none" w:sz="0" w:space="0" w:color="auto"/>
                        <w:bottom w:val="none" w:sz="0" w:space="0" w:color="auto"/>
                        <w:right w:val="none" w:sz="0" w:space="0" w:color="auto"/>
                      </w:divBdr>
                    </w:div>
                  </w:divsChild>
                </w:div>
                <w:div w:id="1298602740">
                  <w:marLeft w:val="0"/>
                  <w:marRight w:val="0"/>
                  <w:marTop w:val="0"/>
                  <w:marBottom w:val="0"/>
                  <w:divBdr>
                    <w:top w:val="none" w:sz="0" w:space="0" w:color="auto"/>
                    <w:left w:val="none" w:sz="0" w:space="0" w:color="auto"/>
                    <w:bottom w:val="none" w:sz="0" w:space="0" w:color="auto"/>
                    <w:right w:val="none" w:sz="0" w:space="0" w:color="auto"/>
                  </w:divBdr>
                  <w:divsChild>
                    <w:div w:id="1619945501">
                      <w:marLeft w:val="0"/>
                      <w:marRight w:val="0"/>
                      <w:marTop w:val="0"/>
                      <w:marBottom w:val="0"/>
                      <w:divBdr>
                        <w:top w:val="none" w:sz="0" w:space="0" w:color="auto"/>
                        <w:left w:val="none" w:sz="0" w:space="0" w:color="auto"/>
                        <w:bottom w:val="none" w:sz="0" w:space="0" w:color="auto"/>
                        <w:right w:val="none" w:sz="0" w:space="0" w:color="auto"/>
                      </w:divBdr>
                    </w:div>
                  </w:divsChild>
                </w:div>
                <w:div w:id="1329137357">
                  <w:marLeft w:val="0"/>
                  <w:marRight w:val="0"/>
                  <w:marTop w:val="0"/>
                  <w:marBottom w:val="0"/>
                  <w:divBdr>
                    <w:top w:val="none" w:sz="0" w:space="0" w:color="auto"/>
                    <w:left w:val="none" w:sz="0" w:space="0" w:color="auto"/>
                    <w:bottom w:val="none" w:sz="0" w:space="0" w:color="auto"/>
                    <w:right w:val="none" w:sz="0" w:space="0" w:color="auto"/>
                  </w:divBdr>
                  <w:divsChild>
                    <w:div w:id="602542964">
                      <w:marLeft w:val="0"/>
                      <w:marRight w:val="0"/>
                      <w:marTop w:val="0"/>
                      <w:marBottom w:val="0"/>
                      <w:divBdr>
                        <w:top w:val="none" w:sz="0" w:space="0" w:color="auto"/>
                        <w:left w:val="none" w:sz="0" w:space="0" w:color="auto"/>
                        <w:bottom w:val="none" w:sz="0" w:space="0" w:color="auto"/>
                        <w:right w:val="none" w:sz="0" w:space="0" w:color="auto"/>
                      </w:divBdr>
                    </w:div>
                  </w:divsChild>
                </w:div>
                <w:div w:id="1339389443">
                  <w:marLeft w:val="0"/>
                  <w:marRight w:val="0"/>
                  <w:marTop w:val="0"/>
                  <w:marBottom w:val="0"/>
                  <w:divBdr>
                    <w:top w:val="none" w:sz="0" w:space="0" w:color="auto"/>
                    <w:left w:val="none" w:sz="0" w:space="0" w:color="auto"/>
                    <w:bottom w:val="none" w:sz="0" w:space="0" w:color="auto"/>
                    <w:right w:val="none" w:sz="0" w:space="0" w:color="auto"/>
                  </w:divBdr>
                  <w:divsChild>
                    <w:div w:id="709187228">
                      <w:marLeft w:val="0"/>
                      <w:marRight w:val="0"/>
                      <w:marTop w:val="0"/>
                      <w:marBottom w:val="0"/>
                      <w:divBdr>
                        <w:top w:val="none" w:sz="0" w:space="0" w:color="auto"/>
                        <w:left w:val="none" w:sz="0" w:space="0" w:color="auto"/>
                        <w:bottom w:val="none" w:sz="0" w:space="0" w:color="auto"/>
                        <w:right w:val="none" w:sz="0" w:space="0" w:color="auto"/>
                      </w:divBdr>
                    </w:div>
                  </w:divsChild>
                </w:div>
                <w:div w:id="1340158449">
                  <w:marLeft w:val="0"/>
                  <w:marRight w:val="0"/>
                  <w:marTop w:val="0"/>
                  <w:marBottom w:val="0"/>
                  <w:divBdr>
                    <w:top w:val="none" w:sz="0" w:space="0" w:color="auto"/>
                    <w:left w:val="none" w:sz="0" w:space="0" w:color="auto"/>
                    <w:bottom w:val="none" w:sz="0" w:space="0" w:color="auto"/>
                    <w:right w:val="none" w:sz="0" w:space="0" w:color="auto"/>
                  </w:divBdr>
                  <w:divsChild>
                    <w:div w:id="537277789">
                      <w:marLeft w:val="0"/>
                      <w:marRight w:val="0"/>
                      <w:marTop w:val="0"/>
                      <w:marBottom w:val="0"/>
                      <w:divBdr>
                        <w:top w:val="none" w:sz="0" w:space="0" w:color="auto"/>
                        <w:left w:val="none" w:sz="0" w:space="0" w:color="auto"/>
                        <w:bottom w:val="none" w:sz="0" w:space="0" w:color="auto"/>
                        <w:right w:val="none" w:sz="0" w:space="0" w:color="auto"/>
                      </w:divBdr>
                    </w:div>
                  </w:divsChild>
                </w:div>
                <w:div w:id="1348404160">
                  <w:marLeft w:val="0"/>
                  <w:marRight w:val="0"/>
                  <w:marTop w:val="0"/>
                  <w:marBottom w:val="0"/>
                  <w:divBdr>
                    <w:top w:val="none" w:sz="0" w:space="0" w:color="auto"/>
                    <w:left w:val="none" w:sz="0" w:space="0" w:color="auto"/>
                    <w:bottom w:val="none" w:sz="0" w:space="0" w:color="auto"/>
                    <w:right w:val="none" w:sz="0" w:space="0" w:color="auto"/>
                  </w:divBdr>
                  <w:divsChild>
                    <w:div w:id="1308434516">
                      <w:marLeft w:val="0"/>
                      <w:marRight w:val="0"/>
                      <w:marTop w:val="0"/>
                      <w:marBottom w:val="0"/>
                      <w:divBdr>
                        <w:top w:val="none" w:sz="0" w:space="0" w:color="auto"/>
                        <w:left w:val="none" w:sz="0" w:space="0" w:color="auto"/>
                        <w:bottom w:val="none" w:sz="0" w:space="0" w:color="auto"/>
                        <w:right w:val="none" w:sz="0" w:space="0" w:color="auto"/>
                      </w:divBdr>
                    </w:div>
                  </w:divsChild>
                </w:div>
                <w:div w:id="1358702405">
                  <w:marLeft w:val="0"/>
                  <w:marRight w:val="0"/>
                  <w:marTop w:val="0"/>
                  <w:marBottom w:val="0"/>
                  <w:divBdr>
                    <w:top w:val="none" w:sz="0" w:space="0" w:color="auto"/>
                    <w:left w:val="none" w:sz="0" w:space="0" w:color="auto"/>
                    <w:bottom w:val="none" w:sz="0" w:space="0" w:color="auto"/>
                    <w:right w:val="none" w:sz="0" w:space="0" w:color="auto"/>
                  </w:divBdr>
                  <w:divsChild>
                    <w:div w:id="1093092779">
                      <w:marLeft w:val="0"/>
                      <w:marRight w:val="0"/>
                      <w:marTop w:val="0"/>
                      <w:marBottom w:val="0"/>
                      <w:divBdr>
                        <w:top w:val="none" w:sz="0" w:space="0" w:color="auto"/>
                        <w:left w:val="none" w:sz="0" w:space="0" w:color="auto"/>
                        <w:bottom w:val="none" w:sz="0" w:space="0" w:color="auto"/>
                        <w:right w:val="none" w:sz="0" w:space="0" w:color="auto"/>
                      </w:divBdr>
                    </w:div>
                  </w:divsChild>
                </w:div>
                <w:div w:id="1390693677">
                  <w:marLeft w:val="0"/>
                  <w:marRight w:val="0"/>
                  <w:marTop w:val="0"/>
                  <w:marBottom w:val="0"/>
                  <w:divBdr>
                    <w:top w:val="none" w:sz="0" w:space="0" w:color="auto"/>
                    <w:left w:val="none" w:sz="0" w:space="0" w:color="auto"/>
                    <w:bottom w:val="none" w:sz="0" w:space="0" w:color="auto"/>
                    <w:right w:val="none" w:sz="0" w:space="0" w:color="auto"/>
                  </w:divBdr>
                  <w:divsChild>
                    <w:div w:id="727612296">
                      <w:marLeft w:val="0"/>
                      <w:marRight w:val="0"/>
                      <w:marTop w:val="0"/>
                      <w:marBottom w:val="0"/>
                      <w:divBdr>
                        <w:top w:val="none" w:sz="0" w:space="0" w:color="auto"/>
                        <w:left w:val="none" w:sz="0" w:space="0" w:color="auto"/>
                        <w:bottom w:val="none" w:sz="0" w:space="0" w:color="auto"/>
                        <w:right w:val="none" w:sz="0" w:space="0" w:color="auto"/>
                      </w:divBdr>
                    </w:div>
                    <w:div w:id="1033269658">
                      <w:marLeft w:val="0"/>
                      <w:marRight w:val="0"/>
                      <w:marTop w:val="0"/>
                      <w:marBottom w:val="0"/>
                      <w:divBdr>
                        <w:top w:val="none" w:sz="0" w:space="0" w:color="auto"/>
                        <w:left w:val="none" w:sz="0" w:space="0" w:color="auto"/>
                        <w:bottom w:val="none" w:sz="0" w:space="0" w:color="auto"/>
                        <w:right w:val="none" w:sz="0" w:space="0" w:color="auto"/>
                      </w:divBdr>
                    </w:div>
                  </w:divsChild>
                </w:div>
                <w:div w:id="1396391690">
                  <w:marLeft w:val="0"/>
                  <w:marRight w:val="0"/>
                  <w:marTop w:val="0"/>
                  <w:marBottom w:val="0"/>
                  <w:divBdr>
                    <w:top w:val="none" w:sz="0" w:space="0" w:color="auto"/>
                    <w:left w:val="none" w:sz="0" w:space="0" w:color="auto"/>
                    <w:bottom w:val="none" w:sz="0" w:space="0" w:color="auto"/>
                    <w:right w:val="none" w:sz="0" w:space="0" w:color="auto"/>
                  </w:divBdr>
                  <w:divsChild>
                    <w:div w:id="1526558259">
                      <w:marLeft w:val="0"/>
                      <w:marRight w:val="0"/>
                      <w:marTop w:val="0"/>
                      <w:marBottom w:val="0"/>
                      <w:divBdr>
                        <w:top w:val="none" w:sz="0" w:space="0" w:color="auto"/>
                        <w:left w:val="none" w:sz="0" w:space="0" w:color="auto"/>
                        <w:bottom w:val="none" w:sz="0" w:space="0" w:color="auto"/>
                        <w:right w:val="none" w:sz="0" w:space="0" w:color="auto"/>
                      </w:divBdr>
                    </w:div>
                  </w:divsChild>
                </w:div>
                <w:div w:id="1403261854">
                  <w:marLeft w:val="0"/>
                  <w:marRight w:val="0"/>
                  <w:marTop w:val="0"/>
                  <w:marBottom w:val="0"/>
                  <w:divBdr>
                    <w:top w:val="none" w:sz="0" w:space="0" w:color="auto"/>
                    <w:left w:val="none" w:sz="0" w:space="0" w:color="auto"/>
                    <w:bottom w:val="none" w:sz="0" w:space="0" w:color="auto"/>
                    <w:right w:val="none" w:sz="0" w:space="0" w:color="auto"/>
                  </w:divBdr>
                  <w:divsChild>
                    <w:div w:id="47464378">
                      <w:marLeft w:val="0"/>
                      <w:marRight w:val="0"/>
                      <w:marTop w:val="0"/>
                      <w:marBottom w:val="0"/>
                      <w:divBdr>
                        <w:top w:val="none" w:sz="0" w:space="0" w:color="auto"/>
                        <w:left w:val="none" w:sz="0" w:space="0" w:color="auto"/>
                        <w:bottom w:val="none" w:sz="0" w:space="0" w:color="auto"/>
                        <w:right w:val="none" w:sz="0" w:space="0" w:color="auto"/>
                      </w:divBdr>
                    </w:div>
                  </w:divsChild>
                </w:div>
                <w:div w:id="1415972662">
                  <w:marLeft w:val="0"/>
                  <w:marRight w:val="0"/>
                  <w:marTop w:val="0"/>
                  <w:marBottom w:val="0"/>
                  <w:divBdr>
                    <w:top w:val="none" w:sz="0" w:space="0" w:color="auto"/>
                    <w:left w:val="none" w:sz="0" w:space="0" w:color="auto"/>
                    <w:bottom w:val="none" w:sz="0" w:space="0" w:color="auto"/>
                    <w:right w:val="none" w:sz="0" w:space="0" w:color="auto"/>
                  </w:divBdr>
                  <w:divsChild>
                    <w:div w:id="1711953167">
                      <w:marLeft w:val="0"/>
                      <w:marRight w:val="0"/>
                      <w:marTop w:val="0"/>
                      <w:marBottom w:val="0"/>
                      <w:divBdr>
                        <w:top w:val="none" w:sz="0" w:space="0" w:color="auto"/>
                        <w:left w:val="none" w:sz="0" w:space="0" w:color="auto"/>
                        <w:bottom w:val="none" w:sz="0" w:space="0" w:color="auto"/>
                        <w:right w:val="none" w:sz="0" w:space="0" w:color="auto"/>
                      </w:divBdr>
                    </w:div>
                  </w:divsChild>
                </w:div>
                <w:div w:id="1423722270">
                  <w:marLeft w:val="0"/>
                  <w:marRight w:val="0"/>
                  <w:marTop w:val="0"/>
                  <w:marBottom w:val="0"/>
                  <w:divBdr>
                    <w:top w:val="none" w:sz="0" w:space="0" w:color="auto"/>
                    <w:left w:val="none" w:sz="0" w:space="0" w:color="auto"/>
                    <w:bottom w:val="none" w:sz="0" w:space="0" w:color="auto"/>
                    <w:right w:val="none" w:sz="0" w:space="0" w:color="auto"/>
                  </w:divBdr>
                  <w:divsChild>
                    <w:div w:id="286207782">
                      <w:marLeft w:val="0"/>
                      <w:marRight w:val="0"/>
                      <w:marTop w:val="0"/>
                      <w:marBottom w:val="0"/>
                      <w:divBdr>
                        <w:top w:val="none" w:sz="0" w:space="0" w:color="auto"/>
                        <w:left w:val="none" w:sz="0" w:space="0" w:color="auto"/>
                        <w:bottom w:val="none" w:sz="0" w:space="0" w:color="auto"/>
                        <w:right w:val="none" w:sz="0" w:space="0" w:color="auto"/>
                      </w:divBdr>
                    </w:div>
                  </w:divsChild>
                </w:div>
                <w:div w:id="1477533529">
                  <w:marLeft w:val="0"/>
                  <w:marRight w:val="0"/>
                  <w:marTop w:val="0"/>
                  <w:marBottom w:val="0"/>
                  <w:divBdr>
                    <w:top w:val="none" w:sz="0" w:space="0" w:color="auto"/>
                    <w:left w:val="none" w:sz="0" w:space="0" w:color="auto"/>
                    <w:bottom w:val="none" w:sz="0" w:space="0" w:color="auto"/>
                    <w:right w:val="none" w:sz="0" w:space="0" w:color="auto"/>
                  </w:divBdr>
                  <w:divsChild>
                    <w:div w:id="1951082638">
                      <w:marLeft w:val="0"/>
                      <w:marRight w:val="0"/>
                      <w:marTop w:val="0"/>
                      <w:marBottom w:val="0"/>
                      <w:divBdr>
                        <w:top w:val="none" w:sz="0" w:space="0" w:color="auto"/>
                        <w:left w:val="none" w:sz="0" w:space="0" w:color="auto"/>
                        <w:bottom w:val="none" w:sz="0" w:space="0" w:color="auto"/>
                        <w:right w:val="none" w:sz="0" w:space="0" w:color="auto"/>
                      </w:divBdr>
                    </w:div>
                  </w:divsChild>
                </w:div>
                <w:div w:id="1479810606">
                  <w:marLeft w:val="0"/>
                  <w:marRight w:val="0"/>
                  <w:marTop w:val="0"/>
                  <w:marBottom w:val="0"/>
                  <w:divBdr>
                    <w:top w:val="none" w:sz="0" w:space="0" w:color="auto"/>
                    <w:left w:val="none" w:sz="0" w:space="0" w:color="auto"/>
                    <w:bottom w:val="none" w:sz="0" w:space="0" w:color="auto"/>
                    <w:right w:val="none" w:sz="0" w:space="0" w:color="auto"/>
                  </w:divBdr>
                  <w:divsChild>
                    <w:div w:id="312956436">
                      <w:marLeft w:val="0"/>
                      <w:marRight w:val="0"/>
                      <w:marTop w:val="0"/>
                      <w:marBottom w:val="0"/>
                      <w:divBdr>
                        <w:top w:val="none" w:sz="0" w:space="0" w:color="auto"/>
                        <w:left w:val="none" w:sz="0" w:space="0" w:color="auto"/>
                        <w:bottom w:val="none" w:sz="0" w:space="0" w:color="auto"/>
                        <w:right w:val="none" w:sz="0" w:space="0" w:color="auto"/>
                      </w:divBdr>
                    </w:div>
                  </w:divsChild>
                </w:div>
                <w:div w:id="1489395525">
                  <w:marLeft w:val="0"/>
                  <w:marRight w:val="0"/>
                  <w:marTop w:val="0"/>
                  <w:marBottom w:val="0"/>
                  <w:divBdr>
                    <w:top w:val="none" w:sz="0" w:space="0" w:color="auto"/>
                    <w:left w:val="none" w:sz="0" w:space="0" w:color="auto"/>
                    <w:bottom w:val="none" w:sz="0" w:space="0" w:color="auto"/>
                    <w:right w:val="none" w:sz="0" w:space="0" w:color="auto"/>
                  </w:divBdr>
                  <w:divsChild>
                    <w:div w:id="58411016">
                      <w:marLeft w:val="0"/>
                      <w:marRight w:val="0"/>
                      <w:marTop w:val="0"/>
                      <w:marBottom w:val="0"/>
                      <w:divBdr>
                        <w:top w:val="none" w:sz="0" w:space="0" w:color="auto"/>
                        <w:left w:val="none" w:sz="0" w:space="0" w:color="auto"/>
                        <w:bottom w:val="none" w:sz="0" w:space="0" w:color="auto"/>
                        <w:right w:val="none" w:sz="0" w:space="0" w:color="auto"/>
                      </w:divBdr>
                    </w:div>
                    <w:div w:id="102262406">
                      <w:marLeft w:val="0"/>
                      <w:marRight w:val="0"/>
                      <w:marTop w:val="0"/>
                      <w:marBottom w:val="0"/>
                      <w:divBdr>
                        <w:top w:val="none" w:sz="0" w:space="0" w:color="auto"/>
                        <w:left w:val="none" w:sz="0" w:space="0" w:color="auto"/>
                        <w:bottom w:val="none" w:sz="0" w:space="0" w:color="auto"/>
                        <w:right w:val="none" w:sz="0" w:space="0" w:color="auto"/>
                      </w:divBdr>
                    </w:div>
                    <w:div w:id="1477917375">
                      <w:marLeft w:val="0"/>
                      <w:marRight w:val="0"/>
                      <w:marTop w:val="0"/>
                      <w:marBottom w:val="0"/>
                      <w:divBdr>
                        <w:top w:val="none" w:sz="0" w:space="0" w:color="auto"/>
                        <w:left w:val="none" w:sz="0" w:space="0" w:color="auto"/>
                        <w:bottom w:val="none" w:sz="0" w:space="0" w:color="auto"/>
                        <w:right w:val="none" w:sz="0" w:space="0" w:color="auto"/>
                      </w:divBdr>
                    </w:div>
                  </w:divsChild>
                </w:div>
                <w:div w:id="1520201100">
                  <w:marLeft w:val="0"/>
                  <w:marRight w:val="0"/>
                  <w:marTop w:val="0"/>
                  <w:marBottom w:val="0"/>
                  <w:divBdr>
                    <w:top w:val="none" w:sz="0" w:space="0" w:color="auto"/>
                    <w:left w:val="none" w:sz="0" w:space="0" w:color="auto"/>
                    <w:bottom w:val="none" w:sz="0" w:space="0" w:color="auto"/>
                    <w:right w:val="none" w:sz="0" w:space="0" w:color="auto"/>
                  </w:divBdr>
                  <w:divsChild>
                    <w:div w:id="1073165431">
                      <w:marLeft w:val="0"/>
                      <w:marRight w:val="0"/>
                      <w:marTop w:val="0"/>
                      <w:marBottom w:val="0"/>
                      <w:divBdr>
                        <w:top w:val="none" w:sz="0" w:space="0" w:color="auto"/>
                        <w:left w:val="none" w:sz="0" w:space="0" w:color="auto"/>
                        <w:bottom w:val="none" w:sz="0" w:space="0" w:color="auto"/>
                        <w:right w:val="none" w:sz="0" w:space="0" w:color="auto"/>
                      </w:divBdr>
                    </w:div>
                  </w:divsChild>
                </w:div>
                <w:div w:id="1575047357">
                  <w:marLeft w:val="0"/>
                  <w:marRight w:val="0"/>
                  <w:marTop w:val="0"/>
                  <w:marBottom w:val="0"/>
                  <w:divBdr>
                    <w:top w:val="none" w:sz="0" w:space="0" w:color="auto"/>
                    <w:left w:val="none" w:sz="0" w:space="0" w:color="auto"/>
                    <w:bottom w:val="none" w:sz="0" w:space="0" w:color="auto"/>
                    <w:right w:val="none" w:sz="0" w:space="0" w:color="auto"/>
                  </w:divBdr>
                  <w:divsChild>
                    <w:div w:id="376511389">
                      <w:marLeft w:val="0"/>
                      <w:marRight w:val="0"/>
                      <w:marTop w:val="0"/>
                      <w:marBottom w:val="0"/>
                      <w:divBdr>
                        <w:top w:val="none" w:sz="0" w:space="0" w:color="auto"/>
                        <w:left w:val="none" w:sz="0" w:space="0" w:color="auto"/>
                        <w:bottom w:val="none" w:sz="0" w:space="0" w:color="auto"/>
                        <w:right w:val="none" w:sz="0" w:space="0" w:color="auto"/>
                      </w:divBdr>
                    </w:div>
                  </w:divsChild>
                </w:div>
                <w:div w:id="1604074349">
                  <w:marLeft w:val="0"/>
                  <w:marRight w:val="0"/>
                  <w:marTop w:val="0"/>
                  <w:marBottom w:val="0"/>
                  <w:divBdr>
                    <w:top w:val="none" w:sz="0" w:space="0" w:color="auto"/>
                    <w:left w:val="none" w:sz="0" w:space="0" w:color="auto"/>
                    <w:bottom w:val="none" w:sz="0" w:space="0" w:color="auto"/>
                    <w:right w:val="none" w:sz="0" w:space="0" w:color="auto"/>
                  </w:divBdr>
                  <w:divsChild>
                    <w:div w:id="1296640816">
                      <w:marLeft w:val="0"/>
                      <w:marRight w:val="0"/>
                      <w:marTop w:val="0"/>
                      <w:marBottom w:val="0"/>
                      <w:divBdr>
                        <w:top w:val="none" w:sz="0" w:space="0" w:color="auto"/>
                        <w:left w:val="none" w:sz="0" w:space="0" w:color="auto"/>
                        <w:bottom w:val="none" w:sz="0" w:space="0" w:color="auto"/>
                        <w:right w:val="none" w:sz="0" w:space="0" w:color="auto"/>
                      </w:divBdr>
                    </w:div>
                  </w:divsChild>
                </w:div>
                <w:div w:id="1604612539">
                  <w:marLeft w:val="0"/>
                  <w:marRight w:val="0"/>
                  <w:marTop w:val="0"/>
                  <w:marBottom w:val="0"/>
                  <w:divBdr>
                    <w:top w:val="none" w:sz="0" w:space="0" w:color="auto"/>
                    <w:left w:val="none" w:sz="0" w:space="0" w:color="auto"/>
                    <w:bottom w:val="none" w:sz="0" w:space="0" w:color="auto"/>
                    <w:right w:val="none" w:sz="0" w:space="0" w:color="auto"/>
                  </w:divBdr>
                  <w:divsChild>
                    <w:div w:id="694038837">
                      <w:marLeft w:val="0"/>
                      <w:marRight w:val="0"/>
                      <w:marTop w:val="0"/>
                      <w:marBottom w:val="0"/>
                      <w:divBdr>
                        <w:top w:val="none" w:sz="0" w:space="0" w:color="auto"/>
                        <w:left w:val="none" w:sz="0" w:space="0" w:color="auto"/>
                        <w:bottom w:val="none" w:sz="0" w:space="0" w:color="auto"/>
                        <w:right w:val="none" w:sz="0" w:space="0" w:color="auto"/>
                      </w:divBdr>
                    </w:div>
                  </w:divsChild>
                </w:div>
                <w:div w:id="1609505889">
                  <w:marLeft w:val="0"/>
                  <w:marRight w:val="0"/>
                  <w:marTop w:val="0"/>
                  <w:marBottom w:val="0"/>
                  <w:divBdr>
                    <w:top w:val="none" w:sz="0" w:space="0" w:color="auto"/>
                    <w:left w:val="none" w:sz="0" w:space="0" w:color="auto"/>
                    <w:bottom w:val="none" w:sz="0" w:space="0" w:color="auto"/>
                    <w:right w:val="none" w:sz="0" w:space="0" w:color="auto"/>
                  </w:divBdr>
                  <w:divsChild>
                    <w:div w:id="147669499">
                      <w:marLeft w:val="0"/>
                      <w:marRight w:val="0"/>
                      <w:marTop w:val="0"/>
                      <w:marBottom w:val="0"/>
                      <w:divBdr>
                        <w:top w:val="none" w:sz="0" w:space="0" w:color="auto"/>
                        <w:left w:val="none" w:sz="0" w:space="0" w:color="auto"/>
                        <w:bottom w:val="none" w:sz="0" w:space="0" w:color="auto"/>
                        <w:right w:val="none" w:sz="0" w:space="0" w:color="auto"/>
                      </w:divBdr>
                    </w:div>
                  </w:divsChild>
                </w:div>
                <w:div w:id="1619945539">
                  <w:marLeft w:val="0"/>
                  <w:marRight w:val="0"/>
                  <w:marTop w:val="0"/>
                  <w:marBottom w:val="0"/>
                  <w:divBdr>
                    <w:top w:val="none" w:sz="0" w:space="0" w:color="auto"/>
                    <w:left w:val="none" w:sz="0" w:space="0" w:color="auto"/>
                    <w:bottom w:val="none" w:sz="0" w:space="0" w:color="auto"/>
                    <w:right w:val="none" w:sz="0" w:space="0" w:color="auto"/>
                  </w:divBdr>
                  <w:divsChild>
                    <w:div w:id="138693543">
                      <w:marLeft w:val="0"/>
                      <w:marRight w:val="0"/>
                      <w:marTop w:val="0"/>
                      <w:marBottom w:val="0"/>
                      <w:divBdr>
                        <w:top w:val="none" w:sz="0" w:space="0" w:color="auto"/>
                        <w:left w:val="none" w:sz="0" w:space="0" w:color="auto"/>
                        <w:bottom w:val="none" w:sz="0" w:space="0" w:color="auto"/>
                        <w:right w:val="none" w:sz="0" w:space="0" w:color="auto"/>
                      </w:divBdr>
                    </w:div>
                  </w:divsChild>
                </w:div>
                <w:div w:id="1621496645">
                  <w:marLeft w:val="0"/>
                  <w:marRight w:val="0"/>
                  <w:marTop w:val="0"/>
                  <w:marBottom w:val="0"/>
                  <w:divBdr>
                    <w:top w:val="none" w:sz="0" w:space="0" w:color="auto"/>
                    <w:left w:val="none" w:sz="0" w:space="0" w:color="auto"/>
                    <w:bottom w:val="none" w:sz="0" w:space="0" w:color="auto"/>
                    <w:right w:val="none" w:sz="0" w:space="0" w:color="auto"/>
                  </w:divBdr>
                  <w:divsChild>
                    <w:div w:id="1394961294">
                      <w:marLeft w:val="0"/>
                      <w:marRight w:val="0"/>
                      <w:marTop w:val="0"/>
                      <w:marBottom w:val="0"/>
                      <w:divBdr>
                        <w:top w:val="none" w:sz="0" w:space="0" w:color="auto"/>
                        <w:left w:val="none" w:sz="0" w:space="0" w:color="auto"/>
                        <w:bottom w:val="none" w:sz="0" w:space="0" w:color="auto"/>
                        <w:right w:val="none" w:sz="0" w:space="0" w:color="auto"/>
                      </w:divBdr>
                    </w:div>
                  </w:divsChild>
                </w:div>
                <w:div w:id="1628929604">
                  <w:marLeft w:val="0"/>
                  <w:marRight w:val="0"/>
                  <w:marTop w:val="0"/>
                  <w:marBottom w:val="0"/>
                  <w:divBdr>
                    <w:top w:val="none" w:sz="0" w:space="0" w:color="auto"/>
                    <w:left w:val="none" w:sz="0" w:space="0" w:color="auto"/>
                    <w:bottom w:val="none" w:sz="0" w:space="0" w:color="auto"/>
                    <w:right w:val="none" w:sz="0" w:space="0" w:color="auto"/>
                  </w:divBdr>
                  <w:divsChild>
                    <w:div w:id="1727215162">
                      <w:marLeft w:val="0"/>
                      <w:marRight w:val="0"/>
                      <w:marTop w:val="0"/>
                      <w:marBottom w:val="0"/>
                      <w:divBdr>
                        <w:top w:val="none" w:sz="0" w:space="0" w:color="auto"/>
                        <w:left w:val="none" w:sz="0" w:space="0" w:color="auto"/>
                        <w:bottom w:val="none" w:sz="0" w:space="0" w:color="auto"/>
                        <w:right w:val="none" w:sz="0" w:space="0" w:color="auto"/>
                      </w:divBdr>
                    </w:div>
                  </w:divsChild>
                </w:div>
                <w:div w:id="1631083301">
                  <w:marLeft w:val="0"/>
                  <w:marRight w:val="0"/>
                  <w:marTop w:val="0"/>
                  <w:marBottom w:val="0"/>
                  <w:divBdr>
                    <w:top w:val="none" w:sz="0" w:space="0" w:color="auto"/>
                    <w:left w:val="none" w:sz="0" w:space="0" w:color="auto"/>
                    <w:bottom w:val="none" w:sz="0" w:space="0" w:color="auto"/>
                    <w:right w:val="none" w:sz="0" w:space="0" w:color="auto"/>
                  </w:divBdr>
                  <w:divsChild>
                    <w:div w:id="1802646828">
                      <w:marLeft w:val="0"/>
                      <w:marRight w:val="0"/>
                      <w:marTop w:val="0"/>
                      <w:marBottom w:val="0"/>
                      <w:divBdr>
                        <w:top w:val="none" w:sz="0" w:space="0" w:color="auto"/>
                        <w:left w:val="none" w:sz="0" w:space="0" w:color="auto"/>
                        <w:bottom w:val="none" w:sz="0" w:space="0" w:color="auto"/>
                        <w:right w:val="none" w:sz="0" w:space="0" w:color="auto"/>
                      </w:divBdr>
                    </w:div>
                  </w:divsChild>
                </w:div>
                <w:div w:id="1659920388">
                  <w:marLeft w:val="0"/>
                  <w:marRight w:val="0"/>
                  <w:marTop w:val="0"/>
                  <w:marBottom w:val="0"/>
                  <w:divBdr>
                    <w:top w:val="none" w:sz="0" w:space="0" w:color="auto"/>
                    <w:left w:val="none" w:sz="0" w:space="0" w:color="auto"/>
                    <w:bottom w:val="none" w:sz="0" w:space="0" w:color="auto"/>
                    <w:right w:val="none" w:sz="0" w:space="0" w:color="auto"/>
                  </w:divBdr>
                  <w:divsChild>
                    <w:div w:id="1813131870">
                      <w:marLeft w:val="0"/>
                      <w:marRight w:val="0"/>
                      <w:marTop w:val="0"/>
                      <w:marBottom w:val="0"/>
                      <w:divBdr>
                        <w:top w:val="none" w:sz="0" w:space="0" w:color="auto"/>
                        <w:left w:val="none" w:sz="0" w:space="0" w:color="auto"/>
                        <w:bottom w:val="none" w:sz="0" w:space="0" w:color="auto"/>
                        <w:right w:val="none" w:sz="0" w:space="0" w:color="auto"/>
                      </w:divBdr>
                    </w:div>
                  </w:divsChild>
                </w:div>
                <w:div w:id="1695767446">
                  <w:marLeft w:val="0"/>
                  <w:marRight w:val="0"/>
                  <w:marTop w:val="0"/>
                  <w:marBottom w:val="0"/>
                  <w:divBdr>
                    <w:top w:val="none" w:sz="0" w:space="0" w:color="auto"/>
                    <w:left w:val="none" w:sz="0" w:space="0" w:color="auto"/>
                    <w:bottom w:val="none" w:sz="0" w:space="0" w:color="auto"/>
                    <w:right w:val="none" w:sz="0" w:space="0" w:color="auto"/>
                  </w:divBdr>
                  <w:divsChild>
                    <w:div w:id="1922250959">
                      <w:marLeft w:val="0"/>
                      <w:marRight w:val="0"/>
                      <w:marTop w:val="0"/>
                      <w:marBottom w:val="0"/>
                      <w:divBdr>
                        <w:top w:val="none" w:sz="0" w:space="0" w:color="auto"/>
                        <w:left w:val="none" w:sz="0" w:space="0" w:color="auto"/>
                        <w:bottom w:val="none" w:sz="0" w:space="0" w:color="auto"/>
                        <w:right w:val="none" w:sz="0" w:space="0" w:color="auto"/>
                      </w:divBdr>
                    </w:div>
                  </w:divsChild>
                </w:div>
                <w:div w:id="1752698400">
                  <w:marLeft w:val="0"/>
                  <w:marRight w:val="0"/>
                  <w:marTop w:val="0"/>
                  <w:marBottom w:val="0"/>
                  <w:divBdr>
                    <w:top w:val="none" w:sz="0" w:space="0" w:color="auto"/>
                    <w:left w:val="none" w:sz="0" w:space="0" w:color="auto"/>
                    <w:bottom w:val="none" w:sz="0" w:space="0" w:color="auto"/>
                    <w:right w:val="none" w:sz="0" w:space="0" w:color="auto"/>
                  </w:divBdr>
                  <w:divsChild>
                    <w:div w:id="688486828">
                      <w:marLeft w:val="0"/>
                      <w:marRight w:val="0"/>
                      <w:marTop w:val="0"/>
                      <w:marBottom w:val="0"/>
                      <w:divBdr>
                        <w:top w:val="none" w:sz="0" w:space="0" w:color="auto"/>
                        <w:left w:val="none" w:sz="0" w:space="0" w:color="auto"/>
                        <w:bottom w:val="none" w:sz="0" w:space="0" w:color="auto"/>
                        <w:right w:val="none" w:sz="0" w:space="0" w:color="auto"/>
                      </w:divBdr>
                    </w:div>
                  </w:divsChild>
                </w:div>
                <w:div w:id="1763139118">
                  <w:marLeft w:val="0"/>
                  <w:marRight w:val="0"/>
                  <w:marTop w:val="0"/>
                  <w:marBottom w:val="0"/>
                  <w:divBdr>
                    <w:top w:val="none" w:sz="0" w:space="0" w:color="auto"/>
                    <w:left w:val="none" w:sz="0" w:space="0" w:color="auto"/>
                    <w:bottom w:val="none" w:sz="0" w:space="0" w:color="auto"/>
                    <w:right w:val="none" w:sz="0" w:space="0" w:color="auto"/>
                  </w:divBdr>
                  <w:divsChild>
                    <w:div w:id="905838972">
                      <w:marLeft w:val="0"/>
                      <w:marRight w:val="0"/>
                      <w:marTop w:val="0"/>
                      <w:marBottom w:val="0"/>
                      <w:divBdr>
                        <w:top w:val="none" w:sz="0" w:space="0" w:color="auto"/>
                        <w:left w:val="none" w:sz="0" w:space="0" w:color="auto"/>
                        <w:bottom w:val="none" w:sz="0" w:space="0" w:color="auto"/>
                        <w:right w:val="none" w:sz="0" w:space="0" w:color="auto"/>
                      </w:divBdr>
                    </w:div>
                  </w:divsChild>
                </w:div>
                <w:div w:id="1768504450">
                  <w:marLeft w:val="0"/>
                  <w:marRight w:val="0"/>
                  <w:marTop w:val="0"/>
                  <w:marBottom w:val="0"/>
                  <w:divBdr>
                    <w:top w:val="none" w:sz="0" w:space="0" w:color="auto"/>
                    <w:left w:val="none" w:sz="0" w:space="0" w:color="auto"/>
                    <w:bottom w:val="none" w:sz="0" w:space="0" w:color="auto"/>
                    <w:right w:val="none" w:sz="0" w:space="0" w:color="auto"/>
                  </w:divBdr>
                  <w:divsChild>
                    <w:div w:id="373162731">
                      <w:marLeft w:val="0"/>
                      <w:marRight w:val="0"/>
                      <w:marTop w:val="0"/>
                      <w:marBottom w:val="0"/>
                      <w:divBdr>
                        <w:top w:val="none" w:sz="0" w:space="0" w:color="auto"/>
                        <w:left w:val="none" w:sz="0" w:space="0" w:color="auto"/>
                        <w:bottom w:val="none" w:sz="0" w:space="0" w:color="auto"/>
                        <w:right w:val="none" w:sz="0" w:space="0" w:color="auto"/>
                      </w:divBdr>
                    </w:div>
                  </w:divsChild>
                </w:div>
                <w:div w:id="1802454915">
                  <w:marLeft w:val="0"/>
                  <w:marRight w:val="0"/>
                  <w:marTop w:val="0"/>
                  <w:marBottom w:val="0"/>
                  <w:divBdr>
                    <w:top w:val="none" w:sz="0" w:space="0" w:color="auto"/>
                    <w:left w:val="none" w:sz="0" w:space="0" w:color="auto"/>
                    <w:bottom w:val="none" w:sz="0" w:space="0" w:color="auto"/>
                    <w:right w:val="none" w:sz="0" w:space="0" w:color="auto"/>
                  </w:divBdr>
                  <w:divsChild>
                    <w:div w:id="1858929547">
                      <w:marLeft w:val="0"/>
                      <w:marRight w:val="0"/>
                      <w:marTop w:val="0"/>
                      <w:marBottom w:val="0"/>
                      <w:divBdr>
                        <w:top w:val="none" w:sz="0" w:space="0" w:color="auto"/>
                        <w:left w:val="none" w:sz="0" w:space="0" w:color="auto"/>
                        <w:bottom w:val="none" w:sz="0" w:space="0" w:color="auto"/>
                        <w:right w:val="none" w:sz="0" w:space="0" w:color="auto"/>
                      </w:divBdr>
                    </w:div>
                  </w:divsChild>
                </w:div>
                <w:div w:id="1835102170">
                  <w:marLeft w:val="0"/>
                  <w:marRight w:val="0"/>
                  <w:marTop w:val="0"/>
                  <w:marBottom w:val="0"/>
                  <w:divBdr>
                    <w:top w:val="none" w:sz="0" w:space="0" w:color="auto"/>
                    <w:left w:val="none" w:sz="0" w:space="0" w:color="auto"/>
                    <w:bottom w:val="none" w:sz="0" w:space="0" w:color="auto"/>
                    <w:right w:val="none" w:sz="0" w:space="0" w:color="auto"/>
                  </w:divBdr>
                  <w:divsChild>
                    <w:div w:id="1202942616">
                      <w:marLeft w:val="0"/>
                      <w:marRight w:val="0"/>
                      <w:marTop w:val="0"/>
                      <w:marBottom w:val="0"/>
                      <w:divBdr>
                        <w:top w:val="none" w:sz="0" w:space="0" w:color="auto"/>
                        <w:left w:val="none" w:sz="0" w:space="0" w:color="auto"/>
                        <w:bottom w:val="none" w:sz="0" w:space="0" w:color="auto"/>
                        <w:right w:val="none" w:sz="0" w:space="0" w:color="auto"/>
                      </w:divBdr>
                    </w:div>
                  </w:divsChild>
                </w:div>
                <w:div w:id="1862039348">
                  <w:marLeft w:val="0"/>
                  <w:marRight w:val="0"/>
                  <w:marTop w:val="0"/>
                  <w:marBottom w:val="0"/>
                  <w:divBdr>
                    <w:top w:val="none" w:sz="0" w:space="0" w:color="auto"/>
                    <w:left w:val="none" w:sz="0" w:space="0" w:color="auto"/>
                    <w:bottom w:val="none" w:sz="0" w:space="0" w:color="auto"/>
                    <w:right w:val="none" w:sz="0" w:space="0" w:color="auto"/>
                  </w:divBdr>
                  <w:divsChild>
                    <w:div w:id="1660117388">
                      <w:marLeft w:val="0"/>
                      <w:marRight w:val="0"/>
                      <w:marTop w:val="0"/>
                      <w:marBottom w:val="0"/>
                      <w:divBdr>
                        <w:top w:val="none" w:sz="0" w:space="0" w:color="auto"/>
                        <w:left w:val="none" w:sz="0" w:space="0" w:color="auto"/>
                        <w:bottom w:val="none" w:sz="0" w:space="0" w:color="auto"/>
                        <w:right w:val="none" w:sz="0" w:space="0" w:color="auto"/>
                      </w:divBdr>
                    </w:div>
                  </w:divsChild>
                </w:div>
                <w:div w:id="1879198852">
                  <w:marLeft w:val="0"/>
                  <w:marRight w:val="0"/>
                  <w:marTop w:val="0"/>
                  <w:marBottom w:val="0"/>
                  <w:divBdr>
                    <w:top w:val="none" w:sz="0" w:space="0" w:color="auto"/>
                    <w:left w:val="none" w:sz="0" w:space="0" w:color="auto"/>
                    <w:bottom w:val="none" w:sz="0" w:space="0" w:color="auto"/>
                    <w:right w:val="none" w:sz="0" w:space="0" w:color="auto"/>
                  </w:divBdr>
                  <w:divsChild>
                    <w:div w:id="1851484220">
                      <w:marLeft w:val="0"/>
                      <w:marRight w:val="0"/>
                      <w:marTop w:val="0"/>
                      <w:marBottom w:val="0"/>
                      <w:divBdr>
                        <w:top w:val="none" w:sz="0" w:space="0" w:color="auto"/>
                        <w:left w:val="none" w:sz="0" w:space="0" w:color="auto"/>
                        <w:bottom w:val="none" w:sz="0" w:space="0" w:color="auto"/>
                        <w:right w:val="none" w:sz="0" w:space="0" w:color="auto"/>
                      </w:divBdr>
                    </w:div>
                  </w:divsChild>
                </w:div>
                <w:div w:id="1881085131">
                  <w:marLeft w:val="0"/>
                  <w:marRight w:val="0"/>
                  <w:marTop w:val="0"/>
                  <w:marBottom w:val="0"/>
                  <w:divBdr>
                    <w:top w:val="none" w:sz="0" w:space="0" w:color="auto"/>
                    <w:left w:val="none" w:sz="0" w:space="0" w:color="auto"/>
                    <w:bottom w:val="none" w:sz="0" w:space="0" w:color="auto"/>
                    <w:right w:val="none" w:sz="0" w:space="0" w:color="auto"/>
                  </w:divBdr>
                  <w:divsChild>
                    <w:div w:id="2009288579">
                      <w:marLeft w:val="0"/>
                      <w:marRight w:val="0"/>
                      <w:marTop w:val="0"/>
                      <w:marBottom w:val="0"/>
                      <w:divBdr>
                        <w:top w:val="none" w:sz="0" w:space="0" w:color="auto"/>
                        <w:left w:val="none" w:sz="0" w:space="0" w:color="auto"/>
                        <w:bottom w:val="none" w:sz="0" w:space="0" w:color="auto"/>
                        <w:right w:val="none" w:sz="0" w:space="0" w:color="auto"/>
                      </w:divBdr>
                    </w:div>
                  </w:divsChild>
                </w:div>
                <w:div w:id="1883057211">
                  <w:marLeft w:val="0"/>
                  <w:marRight w:val="0"/>
                  <w:marTop w:val="0"/>
                  <w:marBottom w:val="0"/>
                  <w:divBdr>
                    <w:top w:val="none" w:sz="0" w:space="0" w:color="auto"/>
                    <w:left w:val="none" w:sz="0" w:space="0" w:color="auto"/>
                    <w:bottom w:val="none" w:sz="0" w:space="0" w:color="auto"/>
                    <w:right w:val="none" w:sz="0" w:space="0" w:color="auto"/>
                  </w:divBdr>
                  <w:divsChild>
                    <w:div w:id="828012579">
                      <w:marLeft w:val="0"/>
                      <w:marRight w:val="0"/>
                      <w:marTop w:val="0"/>
                      <w:marBottom w:val="0"/>
                      <w:divBdr>
                        <w:top w:val="none" w:sz="0" w:space="0" w:color="auto"/>
                        <w:left w:val="none" w:sz="0" w:space="0" w:color="auto"/>
                        <w:bottom w:val="none" w:sz="0" w:space="0" w:color="auto"/>
                        <w:right w:val="none" w:sz="0" w:space="0" w:color="auto"/>
                      </w:divBdr>
                    </w:div>
                  </w:divsChild>
                </w:div>
                <w:div w:id="1902934653">
                  <w:marLeft w:val="0"/>
                  <w:marRight w:val="0"/>
                  <w:marTop w:val="0"/>
                  <w:marBottom w:val="0"/>
                  <w:divBdr>
                    <w:top w:val="none" w:sz="0" w:space="0" w:color="auto"/>
                    <w:left w:val="none" w:sz="0" w:space="0" w:color="auto"/>
                    <w:bottom w:val="none" w:sz="0" w:space="0" w:color="auto"/>
                    <w:right w:val="none" w:sz="0" w:space="0" w:color="auto"/>
                  </w:divBdr>
                  <w:divsChild>
                    <w:div w:id="1843542243">
                      <w:marLeft w:val="0"/>
                      <w:marRight w:val="0"/>
                      <w:marTop w:val="0"/>
                      <w:marBottom w:val="0"/>
                      <w:divBdr>
                        <w:top w:val="none" w:sz="0" w:space="0" w:color="auto"/>
                        <w:left w:val="none" w:sz="0" w:space="0" w:color="auto"/>
                        <w:bottom w:val="none" w:sz="0" w:space="0" w:color="auto"/>
                        <w:right w:val="none" w:sz="0" w:space="0" w:color="auto"/>
                      </w:divBdr>
                    </w:div>
                  </w:divsChild>
                </w:div>
                <w:div w:id="1917394243">
                  <w:marLeft w:val="0"/>
                  <w:marRight w:val="0"/>
                  <w:marTop w:val="0"/>
                  <w:marBottom w:val="0"/>
                  <w:divBdr>
                    <w:top w:val="none" w:sz="0" w:space="0" w:color="auto"/>
                    <w:left w:val="none" w:sz="0" w:space="0" w:color="auto"/>
                    <w:bottom w:val="none" w:sz="0" w:space="0" w:color="auto"/>
                    <w:right w:val="none" w:sz="0" w:space="0" w:color="auto"/>
                  </w:divBdr>
                  <w:divsChild>
                    <w:div w:id="1359240752">
                      <w:marLeft w:val="0"/>
                      <w:marRight w:val="0"/>
                      <w:marTop w:val="0"/>
                      <w:marBottom w:val="0"/>
                      <w:divBdr>
                        <w:top w:val="none" w:sz="0" w:space="0" w:color="auto"/>
                        <w:left w:val="none" w:sz="0" w:space="0" w:color="auto"/>
                        <w:bottom w:val="none" w:sz="0" w:space="0" w:color="auto"/>
                        <w:right w:val="none" w:sz="0" w:space="0" w:color="auto"/>
                      </w:divBdr>
                    </w:div>
                  </w:divsChild>
                </w:div>
                <w:div w:id="1922792624">
                  <w:marLeft w:val="0"/>
                  <w:marRight w:val="0"/>
                  <w:marTop w:val="0"/>
                  <w:marBottom w:val="0"/>
                  <w:divBdr>
                    <w:top w:val="none" w:sz="0" w:space="0" w:color="auto"/>
                    <w:left w:val="none" w:sz="0" w:space="0" w:color="auto"/>
                    <w:bottom w:val="none" w:sz="0" w:space="0" w:color="auto"/>
                    <w:right w:val="none" w:sz="0" w:space="0" w:color="auto"/>
                  </w:divBdr>
                  <w:divsChild>
                    <w:div w:id="1766799780">
                      <w:marLeft w:val="0"/>
                      <w:marRight w:val="0"/>
                      <w:marTop w:val="0"/>
                      <w:marBottom w:val="0"/>
                      <w:divBdr>
                        <w:top w:val="none" w:sz="0" w:space="0" w:color="auto"/>
                        <w:left w:val="none" w:sz="0" w:space="0" w:color="auto"/>
                        <w:bottom w:val="none" w:sz="0" w:space="0" w:color="auto"/>
                        <w:right w:val="none" w:sz="0" w:space="0" w:color="auto"/>
                      </w:divBdr>
                    </w:div>
                  </w:divsChild>
                </w:div>
                <w:div w:id="1939828643">
                  <w:marLeft w:val="0"/>
                  <w:marRight w:val="0"/>
                  <w:marTop w:val="0"/>
                  <w:marBottom w:val="0"/>
                  <w:divBdr>
                    <w:top w:val="none" w:sz="0" w:space="0" w:color="auto"/>
                    <w:left w:val="none" w:sz="0" w:space="0" w:color="auto"/>
                    <w:bottom w:val="none" w:sz="0" w:space="0" w:color="auto"/>
                    <w:right w:val="none" w:sz="0" w:space="0" w:color="auto"/>
                  </w:divBdr>
                  <w:divsChild>
                    <w:div w:id="470367993">
                      <w:marLeft w:val="0"/>
                      <w:marRight w:val="0"/>
                      <w:marTop w:val="0"/>
                      <w:marBottom w:val="0"/>
                      <w:divBdr>
                        <w:top w:val="none" w:sz="0" w:space="0" w:color="auto"/>
                        <w:left w:val="none" w:sz="0" w:space="0" w:color="auto"/>
                        <w:bottom w:val="none" w:sz="0" w:space="0" w:color="auto"/>
                        <w:right w:val="none" w:sz="0" w:space="0" w:color="auto"/>
                      </w:divBdr>
                    </w:div>
                  </w:divsChild>
                </w:div>
                <w:div w:id="1944680863">
                  <w:marLeft w:val="0"/>
                  <w:marRight w:val="0"/>
                  <w:marTop w:val="0"/>
                  <w:marBottom w:val="0"/>
                  <w:divBdr>
                    <w:top w:val="none" w:sz="0" w:space="0" w:color="auto"/>
                    <w:left w:val="none" w:sz="0" w:space="0" w:color="auto"/>
                    <w:bottom w:val="none" w:sz="0" w:space="0" w:color="auto"/>
                    <w:right w:val="none" w:sz="0" w:space="0" w:color="auto"/>
                  </w:divBdr>
                  <w:divsChild>
                    <w:div w:id="1899776565">
                      <w:marLeft w:val="0"/>
                      <w:marRight w:val="0"/>
                      <w:marTop w:val="0"/>
                      <w:marBottom w:val="0"/>
                      <w:divBdr>
                        <w:top w:val="none" w:sz="0" w:space="0" w:color="auto"/>
                        <w:left w:val="none" w:sz="0" w:space="0" w:color="auto"/>
                        <w:bottom w:val="none" w:sz="0" w:space="0" w:color="auto"/>
                        <w:right w:val="none" w:sz="0" w:space="0" w:color="auto"/>
                      </w:divBdr>
                    </w:div>
                  </w:divsChild>
                </w:div>
                <w:div w:id="1964464007">
                  <w:marLeft w:val="0"/>
                  <w:marRight w:val="0"/>
                  <w:marTop w:val="0"/>
                  <w:marBottom w:val="0"/>
                  <w:divBdr>
                    <w:top w:val="none" w:sz="0" w:space="0" w:color="auto"/>
                    <w:left w:val="none" w:sz="0" w:space="0" w:color="auto"/>
                    <w:bottom w:val="none" w:sz="0" w:space="0" w:color="auto"/>
                    <w:right w:val="none" w:sz="0" w:space="0" w:color="auto"/>
                  </w:divBdr>
                  <w:divsChild>
                    <w:div w:id="1148935074">
                      <w:marLeft w:val="0"/>
                      <w:marRight w:val="0"/>
                      <w:marTop w:val="0"/>
                      <w:marBottom w:val="0"/>
                      <w:divBdr>
                        <w:top w:val="none" w:sz="0" w:space="0" w:color="auto"/>
                        <w:left w:val="none" w:sz="0" w:space="0" w:color="auto"/>
                        <w:bottom w:val="none" w:sz="0" w:space="0" w:color="auto"/>
                        <w:right w:val="none" w:sz="0" w:space="0" w:color="auto"/>
                      </w:divBdr>
                    </w:div>
                  </w:divsChild>
                </w:div>
                <w:div w:id="1966304184">
                  <w:marLeft w:val="0"/>
                  <w:marRight w:val="0"/>
                  <w:marTop w:val="0"/>
                  <w:marBottom w:val="0"/>
                  <w:divBdr>
                    <w:top w:val="none" w:sz="0" w:space="0" w:color="auto"/>
                    <w:left w:val="none" w:sz="0" w:space="0" w:color="auto"/>
                    <w:bottom w:val="none" w:sz="0" w:space="0" w:color="auto"/>
                    <w:right w:val="none" w:sz="0" w:space="0" w:color="auto"/>
                  </w:divBdr>
                  <w:divsChild>
                    <w:div w:id="1676375118">
                      <w:marLeft w:val="0"/>
                      <w:marRight w:val="0"/>
                      <w:marTop w:val="0"/>
                      <w:marBottom w:val="0"/>
                      <w:divBdr>
                        <w:top w:val="none" w:sz="0" w:space="0" w:color="auto"/>
                        <w:left w:val="none" w:sz="0" w:space="0" w:color="auto"/>
                        <w:bottom w:val="none" w:sz="0" w:space="0" w:color="auto"/>
                        <w:right w:val="none" w:sz="0" w:space="0" w:color="auto"/>
                      </w:divBdr>
                    </w:div>
                  </w:divsChild>
                </w:div>
                <w:div w:id="1971937704">
                  <w:marLeft w:val="0"/>
                  <w:marRight w:val="0"/>
                  <w:marTop w:val="0"/>
                  <w:marBottom w:val="0"/>
                  <w:divBdr>
                    <w:top w:val="none" w:sz="0" w:space="0" w:color="auto"/>
                    <w:left w:val="none" w:sz="0" w:space="0" w:color="auto"/>
                    <w:bottom w:val="none" w:sz="0" w:space="0" w:color="auto"/>
                    <w:right w:val="none" w:sz="0" w:space="0" w:color="auto"/>
                  </w:divBdr>
                  <w:divsChild>
                    <w:div w:id="1996177018">
                      <w:marLeft w:val="0"/>
                      <w:marRight w:val="0"/>
                      <w:marTop w:val="0"/>
                      <w:marBottom w:val="0"/>
                      <w:divBdr>
                        <w:top w:val="none" w:sz="0" w:space="0" w:color="auto"/>
                        <w:left w:val="none" w:sz="0" w:space="0" w:color="auto"/>
                        <w:bottom w:val="none" w:sz="0" w:space="0" w:color="auto"/>
                        <w:right w:val="none" w:sz="0" w:space="0" w:color="auto"/>
                      </w:divBdr>
                    </w:div>
                  </w:divsChild>
                </w:div>
                <w:div w:id="1980453919">
                  <w:marLeft w:val="0"/>
                  <w:marRight w:val="0"/>
                  <w:marTop w:val="0"/>
                  <w:marBottom w:val="0"/>
                  <w:divBdr>
                    <w:top w:val="none" w:sz="0" w:space="0" w:color="auto"/>
                    <w:left w:val="none" w:sz="0" w:space="0" w:color="auto"/>
                    <w:bottom w:val="none" w:sz="0" w:space="0" w:color="auto"/>
                    <w:right w:val="none" w:sz="0" w:space="0" w:color="auto"/>
                  </w:divBdr>
                  <w:divsChild>
                    <w:div w:id="1045176495">
                      <w:marLeft w:val="0"/>
                      <w:marRight w:val="0"/>
                      <w:marTop w:val="0"/>
                      <w:marBottom w:val="0"/>
                      <w:divBdr>
                        <w:top w:val="none" w:sz="0" w:space="0" w:color="auto"/>
                        <w:left w:val="none" w:sz="0" w:space="0" w:color="auto"/>
                        <w:bottom w:val="none" w:sz="0" w:space="0" w:color="auto"/>
                        <w:right w:val="none" w:sz="0" w:space="0" w:color="auto"/>
                      </w:divBdr>
                    </w:div>
                  </w:divsChild>
                </w:div>
                <w:div w:id="2067025319">
                  <w:marLeft w:val="0"/>
                  <w:marRight w:val="0"/>
                  <w:marTop w:val="0"/>
                  <w:marBottom w:val="0"/>
                  <w:divBdr>
                    <w:top w:val="none" w:sz="0" w:space="0" w:color="auto"/>
                    <w:left w:val="none" w:sz="0" w:space="0" w:color="auto"/>
                    <w:bottom w:val="none" w:sz="0" w:space="0" w:color="auto"/>
                    <w:right w:val="none" w:sz="0" w:space="0" w:color="auto"/>
                  </w:divBdr>
                  <w:divsChild>
                    <w:div w:id="693073294">
                      <w:marLeft w:val="0"/>
                      <w:marRight w:val="0"/>
                      <w:marTop w:val="0"/>
                      <w:marBottom w:val="0"/>
                      <w:divBdr>
                        <w:top w:val="none" w:sz="0" w:space="0" w:color="auto"/>
                        <w:left w:val="none" w:sz="0" w:space="0" w:color="auto"/>
                        <w:bottom w:val="none" w:sz="0" w:space="0" w:color="auto"/>
                        <w:right w:val="none" w:sz="0" w:space="0" w:color="auto"/>
                      </w:divBdr>
                    </w:div>
                  </w:divsChild>
                </w:div>
                <w:div w:id="2070180232">
                  <w:marLeft w:val="0"/>
                  <w:marRight w:val="0"/>
                  <w:marTop w:val="0"/>
                  <w:marBottom w:val="0"/>
                  <w:divBdr>
                    <w:top w:val="none" w:sz="0" w:space="0" w:color="auto"/>
                    <w:left w:val="none" w:sz="0" w:space="0" w:color="auto"/>
                    <w:bottom w:val="none" w:sz="0" w:space="0" w:color="auto"/>
                    <w:right w:val="none" w:sz="0" w:space="0" w:color="auto"/>
                  </w:divBdr>
                  <w:divsChild>
                    <w:div w:id="1841581485">
                      <w:marLeft w:val="0"/>
                      <w:marRight w:val="0"/>
                      <w:marTop w:val="0"/>
                      <w:marBottom w:val="0"/>
                      <w:divBdr>
                        <w:top w:val="none" w:sz="0" w:space="0" w:color="auto"/>
                        <w:left w:val="none" w:sz="0" w:space="0" w:color="auto"/>
                        <w:bottom w:val="none" w:sz="0" w:space="0" w:color="auto"/>
                        <w:right w:val="none" w:sz="0" w:space="0" w:color="auto"/>
                      </w:divBdr>
                    </w:div>
                  </w:divsChild>
                </w:div>
                <w:div w:id="2099590547">
                  <w:marLeft w:val="0"/>
                  <w:marRight w:val="0"/>
                  <w:marTop w:val="0"/>
                  <w:marBottom w:val="0"/>
                  <w:divBdr>
                    <w:top w:val="none" w:sz="0" w:space="0" w:color="auto"/>
                    <w:left w:val="none" w:sz="0" w:space="0" w:color="auto"/>
                    <w:bottom w:val="none" w:sz="0" w:space="0" w:color="auto"/>
                    <w:right w:val="none" w:sz="0" w:space="0" w:color="auto"/>
                  </w:divBdr>
                  <w:divsChild>
                    <w:div w:id="254896799">
                      <w:marLeft w:val="0"/>
                      <w:marRight w:val="0"/>
                      <w:marTop w:val="0"/>
                      <w:marBottom w:val="0"/>
                      <w:divBdr>
                        <w:top w:val="none" w:sz="0" w:space="0" w:color="auto"/>
                        <w:left w:val="none" w:sz="0" w:space="0" w:color="auto"/>
                        <w:bottom w:val="none" w:sz="0" w:space="0" w:color="auto"/>
                        <w:right w:val="none" w:sz="0" w:space="0" w:color="auto"/>
                      </w:divBdr>
                    </w:div>
                  </w:divsChild>
                </w:div>
                <w:div w:id="2102947127">
                  <w:marLeft w:val="0"/>
                  <w:marRight w:val="0"/>
                  <w:marTop w:val="0"/>
                  <w:marBottom w:val="0"/>
                  <w:divBdr>
                    <w:top w:val="none" w:sz="0" w:space="0" w:color="auto"/>
                    <w:left w:val="none" w:sz="0" w:space="0" w:color="auto"/>
                    <w:bottom w:val="none" w:sz="0" w:space="0" w:color="auto"/>
                    <w:right w:val="none" w:sz="0" w:space="0" w:color="auto"/>
                  </w:divBdr>
                  <w:divsChild>
                    <w:div w:id="1804804705">
                      <w:marLeft w:val="0"/>
                      <w:marRight w:val="0"/>
                      <w:marTop w:val="0"/>
                      <w:marBottom w:val="0"/>
                      <w:divBdr>
                        <w:top w:val="none" w:sz="0" w:space="0" w:color="auto"/>
                        <w:left w:val="none" w:sz="0" w:space="0" w:color="auto"/>
                        <w:bottom w:val="none" w:sz="0" w:space="0" w:color="auto"/>
                        <w:right w:val="none" w:sz="0" w:space="0" w:color="auto"/>
                      </w:divBdr>
                    </w:div>
                  </w:divsChild>
                </w:div>
                <w:div w:id="2106611309">
                  <w:marLeft w:val="0"/>
                  <w:marRight w:val="0"/>
                  <w:marTop w:val="0"/>
                  <w:marBottom w:val="0"/>
                  <w:divBdr>
                    <w:top w:val="none" w:sz="0" w:space="0" w:color="auto"/>
                    <w:left w:val="none" w:sz="0" w:space="0" w:color="auto"/>
                    <w:bottom w:val="none" w:sz="0" w:space="0" w:color="auto"/>
                    <w:right w:val="none" w:sz="0" w:space="0" w:color="auto"/>
                  </w:divBdr>
                  <w:divsChild>
                    <w:div w:id="1314871058">
                      <w:marLeft w:val="0"/>
                      <w:marRight w:val="0"/>
                      <w:marTop w:val="0"/>
                      <w:marBottom w:val="0"/>
                      <w:divBdr>
                        <w:top w:val="none" w:sz="0" w:space="0" w:color="auto"/>
                        <w:left w:val="none" w:sz="0" w:space="0" w:color="auto"/>
                        <w:bottom w:val="none" w:sz="0" w:space="0" w:color="auto"/>
                        <w:right w:val="none" w:sz="0" w:space="0" w:color="auto"/>
                      </w:divBdr>
                    </w:div>
                  </w:divsChild>
                </w:div>
                <w:div w:id="2106681298">
                  <w:marLeft w:val="0"/>
                  <w:marRight w:val="0"/>
                  <w:marTop w:val="0"/>
                  <w:marBottom w:val="0"/>
                  <w:divBdr>
                    <w:top w:val="none" w:sz="0" w:space="0" w:color="auto"/>
                    <w:left w:val="none" w:sz="0" w:space="0" w:color="auto"/>
                    <w:bottom w:val="none" w:sz="0" w:space="0" w:color="auto"/>
                    <w:right w:val="none" w:sz="0" w:space="0" w:color="auto"/>
                  </w:divBdr>
                  <w:divsChild>
                    <w:div w:id="729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21180">
          <w:marLeft w:val="0"/>
          <w:marRight w:val="0"/>
          <w:marTop w:val="0"/>
          <w:marBottom w:val="0"/>
          <w:divBdr>
            <w:top w:val="none" w:sz="0" w:space="0" w:color="auto"/>
            <w:left w:val="none" w:sz="0" w:space="0" w:color="auto"/>
            <w:bottom w:val="none" w:sz="0" w:space="0" w:color="auto"/>
            <w:right w:val="none" w:sz="0" w:space="0" w:color="auto"/>
          </w:divBdr>
        </w:div>
      </w:divsChild>
    </w:div>
    <w:div w:id="320239817">
      <w:bodyDiv w:val="1"/>
      <w:marLeft w:val="0"/>
      <w:marRight w:val="0"/>
      <w:marTop w:val="0"/>
      <w:marBottom w:val="0"/>
      <w:divBdr>
        <w:top w:val="none" w:sz="0" w:space="0" w:color="auto"/>
        <w:left w:val="none" w:sz="0" w:space="0" w:color="auto"/>
        <w:bottom w:val="none" w:sz="0" w:space="0" w:color="auto"/>
        <w:right w:val="none" w:sz="0" w:space="0" w:color="auto"/>
      </w:divBdr>
    </w:div>
    <w:div w:id="345716656">
      <w:bodyDiv w:val="1"/>
      <w:marLeft w:val="0"/>
      <w:marRight w:val="0"/>
      <w:marTop w:val="0"/>
      <w:marBottom w:val="0"/>
      <w:divBdr>
        <w:top w:val="none" w:sz="0" w:space="0" w:color="auto"/>
        <w:left w:val="none" w:sz="0" w:space="0" w:color="auto"/>
        <w:bottom w:val="none" w:sz="0" w:space="0" w:color="auto"/>
        <w:right w:val="none" w:sz="0" w:space="0" w:color="auto"/>
      </w:divBdr>
    </w:div>
    <w:div w:id="370350177">
      <w:bodyDiv w:val="1"/>
      <w:marLeft w:val="0"/>
      <w:marRight w:val="0"/>
      <w:marTop w:val="0"/>
      <w:marBottom w:val="0"/>
      <w:divBdr>
        <w:top w:val="none" w:sz="0" w:space="0" w:color="auto"/>
        <w:left w:val="none" w:sz="0" w:space="0" w:color="auto"/>
        <w:bottom w:val="none" w:sz="0" w:space="0" w:color="auto"/>
        <w:right w:val="none" w:sz="0" w:space="0" w:color="auto"/>
      </w:divBdr>
      <w:divsChild>
        <w:div w:id="1630359515">
          <w:marLeft w:val="0"/>
          <w:marRight w:val="0"/>
          <w:marTop w:val="0"/>
          <w:marBottom w:val="0"/>
          <w:divBdr>
            <w:top w:val="none" w:sz="0" w:space="0" w:color="auto"/>
            <w:left w:val="none" w:sz="0" w:space="0" w:color="auto"/>
            <w:bottom w:val="none" w:sz="0" w:space="0" w:color="auto"/>
            <w:right w:val="none" w:sz="0" w:space="0" w:color="auto"/>
          </w:divBdr>
          <w:divsChild>
            <w:div w:id="264267740">
              <w:marLeft w:val="0"/>
              <w:marRight w:val="0"/>
              <w:marTop w:val="0"/>
              <w:marBottom w:val="0"/>
              <w:divBdr>
                <w:top w:val="none" w:sz="0" w:space="0" w:color="auto"/>
                <w:left w:val="none" w:sz="0" w:space="0" w:color="auto"/>
                <w:bottom w:val="none" w:sz="0" w:space="0" w:color="auto"/>
                <w:right w:val="none" w:sz="0" w:space="0" w:color="auto"/>
              </w:divBdr>
              <w:divsChild>
                <w:div w:id="1593274733">
                  <w:marLeft w:val="0"/>
                  <w:marRight w:val="0"/>
                  <w:marTop w:val="0"/>
                  <w:marBottom w:val="0"/>
                  <w:divBdr>
                    <w:top w:val="none" w:sz="0" w:space="0" w:color="auto"/>
                    <w:left w:val="none" w:sz="0" w:space="0" w:color="auto"/>
                    <w:bottom w:val="none" w:sz="0" w:space="0" w:color="auto"/>
                    <w:right w:val="none" w:sz="0" w:space="0" w:color="auto"/>
                  </w:divBdr>
                </w:div>
              </w:divsChild>
            </w:div>
            <w:div w:id="319118441">
              <w:marLeft w:val="0"/>
              <w:marRight w:val="0"/>
              <w:marTop w:val="0"/>
              <w:marBottom w:val="0"/>
              <w:divBdr>
                <w:top w:val="none" w:sz="0" w:space="0" w:color="auto"/>
                <w:left w:val="none" w:sz="0" w:space="0" w:color="auto"/>
                <w:bottom w:val="none" w:sz="0" w:space="0" w:color="auto"/>
                <w:right w:val="none" w:sz="0" w:space="0" w:color="auto"/>
              </w:divBdr>
              <w:divsChild>
                <w:div w:id="356466943">
                  <w:marLeft w:val="0"/>
                  <w:marRight w:val="0"/>
                  <w:marTop w:val="0"/>
                  <w:marBottom w:val="0"/>
                  <w:divBdr>
                    <w:top w:val="none" w:sz="0" w:space="0" w:color="auto"/>
                    <w:left w:val="none" w:sz="0" w:space="0" w:color="auto"/>
                    <w:bottom w:val="none" w:sz="0" w:space="0" w:color="auto"/>
                    <w:right w:val="none" w:sz="0" w:space="0" w:color="auto"/>
                  </w:divBdr>
                </w:div>
              </w:divsChild>
            </w:div>
            <w:div w:id="330068473">
              <w:marLeft w:val="0"/>
              <w:marRight w:val="0"/>
              <w:marTop w:val="0"/>
              <w:marBottom w:val="0"/>
              <w:divBdr>
                <w:top w:val="none" w:sz="0" w:space="0" w:color="auto"/>
                <w:left w:val="none" w:sz="0" w:space="0" w:color="auto"/>
                <w:bottom w:val="none" w:sz="0" w:space="0" w:color="auto"/>
                <w:right w:val="none" w:sz="0" w:space="0" w:color="auto"/>
              </w:divBdr>
              <w:divsChild>
                <w:div w:id="836192732">
                  <w:marLeft w:val="0"/>
                  <w:marRight w:val="0"/>
                  <w:marTop w:val="0"/>
                  <w:marBottom w:val="0"/>
                  <w:divBdr>
                    <w:top w:val="none" w:sz="0" w:space="0" w:color="auto"/>
                    <w:left w:val="none" w:sz="0" w:space="0" w:color="auto"/>
                    <w:bottom w:val="none" w:sz="0" w:space="0" w:color="auto"/>
                    <w:right w:val="none" w:sz="0" w:space="0" w:color="auto"/>
                  </w:divBdr>
                </w:div>
              </w:divsChild>
            </w:div>
            <w:div w:id="437065059">
              <w:marLeft w:val="0"/>
              <w:marRight w:val="0"/>
              <w:marTop w:val="0"/>
              <w:marBottom w:val="0"/>
              <w:divBdr>
                <w:top w:val="none" w:sz="0" w:space="0" w:color="auto"/>
                <w:left w:val="none" w:sz="0" w:space="0" w:color="auto"/>
                <w:bottom w:val="none" w:sz="0" w:space="0" w:color="auto"/>
                <w:right w:val="none" w:sz="0" w:space="0" w:color="auto"/>
              </w:divBdr>
              <w:divsChild>
                <w:div w:id="1293173562">
                  <w:marLeft w:val="0"/>
                  <w:marRight w:val="0"/>
                  <w:marTop w:val="0"/>
                  <w:marBottom w:val="0"/>
                  <w:divBdr>
                    <w:top w:val="none" w:sz="0" w:space="0" w:color="auto"/>
                    <w:left w:val="none" w:sz="0" w:space="0" w:color="auto"/>
                    <w:bottom w:val="none" w:sz="0" w:space="0" w:color="auto"/>
                    <w:right w:val="none" w:sz="0" w:space="0" w:color="auto"/>
                  </w:divBdr>
                </w:div>
              </w:divsChild>
            </w:div>
            <w:div w:id="475950153">
              <w:marLeft w:val="0"/>
              <w:marRight w:val="0"/>
              <w:marTop w:val="0"/>
              <w:marBottom w:val="0"/>
              <w:divBdr>
                <w:top w:val="none" w:sz="0" w:space="0" w:color="auto"/>
                <w:left w:val="none" w:sz="0" w:space="0" w:color="auto"/>
                <w:bottom w:val="none" w:sz="0" w:space="0" w:color="auto"/>
                <w:right w:val="none" w:sz="0" w:space="0" w:color="auto"/>
              </w:divBdr>
              <w:divsChild>
                <w:div w:id="1401101682">
                  <w:marLeft w:val="0"/>
                  <w:marRight w:val="0"/>
                  <w:marTop w:val="0"/>
                  <w:marBottom w:val="0"/>
                  <w:divBdr>
                    <w:top w:val="none" w:sz="0" w:space="0" w:color="auto"/>
                    <w:left w:val="none" w:sz="0" w:space="0" w:color="auto"/>
                    <w:bottom w:val="none" w:sz="0" w:space="0" w:color="auto"/>
                    <w:right w:val="none" w:sz="0" w:space="0" w:color="auto"/>
                  </w:divBdr>
                </w:div>
              </w:divsChild>
            </w:div>
            <w:div w:id="639112813">
              <w:marLeft w:val="0"/>
              <w:marRight w:val="0"/>
              <w:marTop w:val="0"/>
              <w:marBottom w:val="0"/>
              <w:divBdr>
                <w:top w:val="none" w:sz="0" w:space="0" w:color="auto"/>
                <w:left w:val="none" w:sz="0" w:space="0" w:color="auto"/>
                <w:bottom w:val="none" w:sz="0" w:space="0" w:color="auto"/>
                <w:right w:val="none" w:sz="0" w:space="0" w:color="auto"/>
              </w:divBdr>
              <w:divsChild>
                <w:div w:id="1264802616">
                  <w:marLeft w:val="0"/>
                  <w:marRight w:val="0"/>
                  <w:marTop w:val="0"/>
                  <w:marBottom w:val="0"/>
                  <w:divBdr>
                    <w:top w:val="none" w:sz="0" w:space="0" w:color="auto"/>
                    <w:left w:val="none" w:sz="0" w:space="0" w:color="auto"/>
                    <w:bottom w:val="none" w:sz="0" w:space="0" w:color="auto"/>
                    <w:right w:val="none" w:sz="0" w:space="0" w:color="auto"/>
                  </w:divBdr>
                </w:div>
              </w:divsChild>
            </w:div>
            <w:div w:id="640891243">
              <w:marLeft w:val="0"/>
              <w:marRight w:val="0"/>
              <w:marTop w:val="0"/>
              <w:marBottom w:val="0"/>
              <w:divBdr>
                <w:top w:val="none" w:sz="0" w:space="0" w:color="auto"/>
                <w:left w:val="none" w:sz="0" w:space="0" w:color="auto"/>
                <w:bottom w:val="none" w:sz="0" w:space="0" w:color="auto"/>
                <w:right w:val="none" w:sz="0" w:space="0" w:color="auto"/>
              </w:divBdr>
              <w:divsChild>
                <w:div w:id="1360469138">
                  <w:marLeft w:val="0"/>
                  <w:marRight w:val="0"/>
                  <w:marTop w:val="0"/>
                  <w:marBottom w:val="0"/>
                  <w:divBdr>
                    <w:top w:val="none" w:sz="0" w:space="0" w:color="auto"/>
                    <w:left w:val="none" w:sz="0" w:space="0" w:color="auto"/>
                    <w:bottom w:val="none" w:sz="0" w:space="0" w:color="auto"/>
                    <w:right w:val="none" w:sz="0" w:space="0" w:color="auto"/>
                  </w:divBdr>
                </w:div>
              </w:divsChild>
            </w:div>
            <w:div w:id="697046009">
              <w:marLeft w:val="0"/>
              <w:marRight w:val="0"/>
              <w:marTop w:val="0"/>
              <w:marBottom w:val="0"/>
              <w:divBdr>
                <w:top w:val="none" w:sz="0" w:space="0" w:color="auto"/>
                <w:left w:val="none" w:sz="0" w:space="0" w:color="auto"/>
                <w:bottom w:val="none" w:sz="0" w:space="0" w:color="auto"/>
                <w:right w:val="none" w:sz="0" w:space="0" w:color="auto"/>
              </w:divBdr>
              <w:divsChild>
                <w:div w:id="1547134430">
                  <w:marLeft w:val="0"/>
                  <w:marRight w:val="0"/>
                  <w:marTop w:val="0"/>
                  <w:marBottom w:val="0"/>
                  <w:divBdr>
                    <w:top w:val="none" w:sz="0" w:space="0" w:color="auto"/>
                    <w:left w:val="none" w:sz="0" w:space="0" w:color="auto"/>
                    <w:bottom w:val="none" w:sz="0" w:space="0" w:color="auto"/>
                    <w:right w:val="none" w:sz="0" w:space="0" w:color="auto"/>
                  </w:divBdr>
                </w:div>
              </w:divsChild>
            </w:div>
            <w:div w:id="703559225">
              <w:marLeft w:val="0"/>
              <w:marRight w:val="0"/>
              <w:marTop w:val="0"/>
              <w:marBottom w:val="0"/>
              <w:divBdr>
                <w:top w:val="none" w:sz="0" w:space="0" w:color="auto"/>
                <w:left w:val="none" w:sz="0" w:space="0" w:color="auto"/>
                <w:bottom w:val="none" w:sz="0" w:space="0" w:color="auto"/>
                <w:right w:val="none" w:sz="0" w:space="0" w:color="auto"/>
              </w:divBdr>
              <w:divsChild>
                <w:div w:id="1494223460">
                  <w:marLeft w:val="0"/>
                  <w:marRight w:val="0"/>
                  <w:marTop w:val="0"/>
                  <w:marBottom w:val="0"/>
                  <w:divBdr>
                    <w:top w:val="none" w:sz="0" w:space="0" w:color="auto"/>
                    <w:left w:val="none" w:sz="0" w:space="0" w:color="auto"/>
                    <w:bottom w:val="none" w:sz="0" w:space="0" w:color="auto"/>
                    <w:right w:val="none" w:sz="0" w:space="0" w:color="auto"/>
                  </w:divBdr>
                </w:div>
              </w:divsChild>
            </w:div>
            <w:div w:id="718017978">
              <w:marLeft w:val="0"/>
              <w:marRight w:val="0"/>
              <w:marTop w:val="0"/>
              <w:marBottom w:val="0"/>
              <w:divBdr>
                <w:top w:val="none" w:sz="0" w:space="0" w:color="auto"/>
                <w:left w:val="none" w:sz="0" w:space="0" w:color="auto"/>
                <w:bottom w:val="none" w:sz="0" w:space="0" w:color="auto"/>
                <w:right w:val="none" w:sz="0" w:space="0" w:color="auto"/>
              </w:divBdr>
              <w:divsChild>
                <w:div w:id="1268931128">
                  <w:marLeft w:val="0"/>
                  <w:marRight w:val="0"/>
                  <w:marTop w:val="0"/>
                  <w:marBottom w:val="0"/>
                  <w:divBdr>
                    <w:top w:val="none" w:sz="0" w:space="0" w:color="auto"/>
                    <w:left w:val="none" w:sz="0" w:space="0" w:color="auto"/>
                    <w:bottom w:val="none" w:sz="0" w:space="0" w:color="auto"/>
                    <w:right w:val="none" w:sz="0" w:space="0" w:color="auto"/>
                  </w:divBdr>
                </w:div>
              </w:divsChild>
            </w:div>
            <w:div w:id="741873194">
              <w:marLeft w:val="0"/>
              <w:marRight w:val="0"/>
              <w:marTop w:val="0"/>
              <w:marBottom w:val="0"/>
              <w:divBdr>
                <w:top w:val="none" w:sz="0" w:space="0" w:color="auto"/>
                <w:left w:val="none" w:sz="0" w:space="0" w:color="auto"/>
                <w:bottom w:val="none" w:sz="0" w:space="0" w:color="auto"/>
                <w:right w:val="none" w:sz="0" w:space="0" w:color="auto"/>
              </w:divBdr>
              <w:divsChild>
                <w:div w:id="1850368235">
                  <w:marLeft w:val="0"/>
                  <w:marRight w:val="0"/>
                  <w:marTop w:val="0"/>
                  <w:marBottom w:val="0"/>
                  <w:divBdr>
                    <w:top w:val="none" w:sz="0" w:space="0" w:color="auto"/>
                    <w:left w:val="none" w:sz="0" w:space="0" w:color="auto"/>
                    <w:bottom w:val="none" w:sz="0" w:space="0" w:color="auto"/>
                    <w:right w:val="none" w:sz="0" w:space="0" w:color="auto"/>
                  </w:divBdr>
                </w:div>
              </w:divsChild>
            </w:div>
            <w:div w:id="783156671">
              <w:marLeft w:val="0"/>
              <w:marRight w:val="0"/>
              <w:marTop w:val="0"/>
              <w:marBottom w:val="0"/>
              <w:divBdr>
                <w:top w:val="none" w:sz="0" w:space="0" w:color="auto"/>
                <w:left w:val="none" w:sz="0" w:space="0" w:color="auto"/>
                <w:bottom w:val="none" w:sz="0" w:space="0" w:color="auto"/>
                <w:right w:val="none" w:sz="0" w:space="0" w:color="auto"/>
              </w:divBdr>
              <w:divsChild>
                <w:div w:id="1401636506">
                  <w:marLeft w:val="0"/>
                  <w:marRight w:val="0"/>
                  <w:marTop w:val="0"/>
                  <w:marBottom w:val="0"/>
                  <w:divBdr>
                    <w:top w:val="none" w:sz="0" w:space="0" w:color="auto"/>
                    <w:left w:val="none" w:sz="0" w:space="0" w:color="auto"/>
                    <w:bottom w:val="none" w:sz="0" w:space="0" w:color="auto"/>
                    <w:right w:val="none" w:sz="0" w:space="0" w:color="auto"/>
                  </w:divBdr>
                </w:div>
              </w:divsChild>
            </w:div>
            <w:div w:id="864059235">
              <w:marLeft w:val="0"/>
              <w:marRight w:val="0"/>
              <w:marTop w:val="0"/>
              <w:marBottom w:val="0"/>
              <w:divBdr>
                <w:top w:val="none" w:sz="0" w:space="0" w:color="auto"/>
                <w:left w:val="none" w:sz="0" w:space="0" w:color="auto"/>
                <w:bottom w:val="none" w:sz="0" w:space="0" w:color="auto"/>
                <w:right w:val="none" w:sz="0" w:space="0" w:color="auto"/>
              </w:divBdr>
              <w:divsChild>
                <w:div w:id="498349968">
                  <w:marLeft w:val="0"/>
                  <w:marRight w:val="0"/>
                  <w:marTop w:val="0"/>
                  <w:marBottom w:val="0"/>
                  <w:divBdr>
                    <w:top w:val="none" w:sz="0" w:space="0" w:color="auto"/>
                    <w:left w:val="none" w:sz="0" w:space="0" w:color="auto"/>
                    <w:bottom w:val="none" w:sz="0" w:space="0" w:color="auto"/>
                    <w:right w:val="none" w:sz="0" w:space="0" w:color="auto"/>
                  </w:divBdr>
                </w:div>
              </w:divsChild>
            </w:div>
            <w:div w:id="876622290">
              <w:marLeft w:val="0"/>
              <w:marRight w:val="0"/>
              <w:marTop w:val="0"/>
              <w:marBottom w:val="0"/>
              <w:divBdr>
                <w:top w:val="none" w:sz="0" w:space="0" w:color="auto"/>
                <w:left w:val="none" w:sz="0" w:space="0" w:color="auto"/>
                <w:bottom w:val="none" w:sz="0" w:space="0" w:color="auto"/>
                <w:right w:val="none" w:sz="0" w:space="0" w:color="auto"/>
              </w:divBdr>
              <w:divsChild>
                <w:div w:id="591281878">
                  <w:marLeft w:val="0"/>
                  <w:marRight w:val="0"/>
                  <w:marTop w:val="0"/>
                  <w:marBottom w:val="0"/>
                  <w:divBdr>
                    <w:top w:val="none" w:sz="0" w:space="0" w:color="auto"/>
                    <w:left w:val="none" w:sz="0" w:space="0" w:color="auto"/>
                    <w:bottom w:val="none" w:sz="0" w:space="0" w:color="auto"/>
                    <w:right w:val="none" w:sz="0" w:space="0" w:color="auto"/>
                  </w:divBdr>
                </w:div>
              </w:divsChild>
            </w:div>
            <w:div w:id="965503002">
              <w:marLeft w:val="0"/>
              <w:marRight w:val="0"/>
              <w:marTop w:val="0"/>
              <w:marBottom w:val="0"/>
              <w:divBdr>
                <w:top w:val="none" w:sz="0" w:space="0" w:color="auto"/>
                <w:left w:val="none" w:sz="0" w:space="0" w:color="auto"/>
                <w:bottom w:val="none" w:sz="0" w:space="0" w:color="auto"/>
                <w:right w:val="none" w:sz="0" w:space="0" w:color="auto"/>
              </w:divBdr>
              <w:divsChild>
                <w:div w:id="1530491803">
                  <w:marLeft w:val="0"/>
                  <w:marRight w:val="0"/>
                  <w:marTop w:val="0"/>
                  <w:marBottom w:val="0"/>
                  <w:divBdr>
                    <w:top w:val="none" w:sz="0" w:space="0" w:color="auto"/>
                    <w:left w:val="none" w:sz="0" w:space="0" w:color="auto"/>
                    <w:bottom w:val="none" w:sz="0" w:space="0" w:color="auto"/>
                    <w:right w:val="none" w:sz="0" w:space="0" w:color="auto"/>
                  </w:divBdr>
                </w:div>
              </w:divsChild>
            </w:div>
            <w:div w:id="1100948499">
              <w:marLeft w:val="0"/>
              <w:marRight w:val="0"/>
              <w:marTop w:val="0"/>
              <w:marBottom w:val="0"/>
              <w:divBdr>
                <w:top w:val="none" w:sz="0" w:space="0" w:color="auto"/>
                <w:left w:val="none" w:sz="0" w:space="0" w:color="auto"/>
                <w:bottom w:val="none" w:sz="0" w:space="0" w:color="auto"/>
                <w:right w:val="none" w:sz="0" w:space="0" w:color="auto"/>
              </w:divBdr>
              <w:divsChild>
                <w:div w:id="471555410">
                  <w:marLeft w:val="0"/>
                  <w:marRight w:val="0"/>
                  <w:marTop w:val="0"/>
                  <w:marBottom w:val="0"/>
                  <w:divBdr>
                    <w:top w:val="none" w:sz="0" w:space="0" w:color="auto"/>
                    <w:left w:val="none" w:sz="0" w:space="0" w:color="auto"/>
                    <w:bottom w:val="none" w:sz="0" w:space="0" w:color="auto"/>
                    <w:right w:val="none" w:sz="0" w:space="0" w:color="auto"/>
                  </w:divBdr>
                </w:div>
              </w:divsChild>
            </w:div>
            <w:div w:id="1112751291">
              <w:marLeft w:val="0"/>
              <w:marRight w:val="0"/>
              <w:marTop w:val="0"/>
              <w:marBottom w:val="0"/>
              <w:divBdr>
                <w:top w:val="none" w:sz="0" w:space="0" w:color="auto"/>
                <w:left w:val="none" w:sz="0" w:space="0" w:color="auto"/>
                <w:bottom w:val="none" w:sz="0" w:space="0" w:color="auto"/>
                <w:right w:val="none" w:sz="0" w:space="0" w:color="auto"/>
              </w:divBdr>
              <w:divsChild>
                <w:div w:id="530457381">
                  <w:marLeft w:val="0"/>
                  <w:marRight w:val="0"/>
                  <w:marTop w:val="0"/>
                  <w:marBottom w:val="0"/>
                  <w:divBdr>
                    <w:top w:val="none" w:sz="0" w:space="0" w:color="auto"/>
                    <w:left w:val="none" w:sz="0" w:space="0" w:color="auto"/>
                    <w:bottom w:val="none" w:sz="0" w:space="0" w:color="auto"/>
                    <w:right w:val="none" w:sz="0" w:space="0" w:color="auto"/>
                  </w:divBdr>
                </w:div>
              </w:divsChild>
            </w:div>
            <w:div w:id="1163469598">
              <w:marLeft w:val="0"/>
              <w:marRight w:val="0"/>
              <w:marTop w:val="0"/>
              <w:marBottom w:val="0"/>
              <w:divBdr>
                <w:top w:val="none" w:sz="0" w:space="0" w:color="auto"/>
                <w:left w:val="none" w:sz="0" w:space="0" w:color="auto"/>
                <w:bottom w:val="none" w:sz="0" w:space="0" w:color="auto"/>
                <w:right w:val="none" w:sz="0" w:space="0" w:color="auto"/>
              </w:divBdr>
              <w:divsChild>
                <w:div w:id="1474714695">
                  <w:marLeft w:val="0"/>
                  <w:marRight w:val="0"/>
                  <w:marTop w:val="0"/>
                  <w:marBottom w:val="0"/>
                  <w:divBdr>
                    <w:top w:val="none" w:sz="0" w:space="0" w:color="auto"/>
                    <w:left w:val="none" w:sz="0" w:space="0" w:color="auto"/>
                    <w:bottom w:val="none" w:sz="0" w:space="0" w:color="auto"/>
                    <w:right w:val="none" w:sz="0" w:space="0" w:color="auto"/>
                  </w:divBdr>
                </w:div>
              </w:divsChild>
            </w:div>
            <w:div w:id="1285189997">
              <w:marLeft w:val="0"/>
              <w:marRight w:val="0"/>
              <w:marTop w:val="0"/>
              <w:marBottom w:val="0"/>
              <w:divBdr>
                <w:top w:val="none" w:sz="0" w:space="0" w:color="auto"/>
                <w:left w:val="none" w:sz="0" w:space="0" w:color="auto"/>
                <w:bottom w:val="none" w:sz="0" w:space="0" w:color="auto"/>
                <w:right w:val="none" w:sz="0" w:space="0" w:color="auto"/>
              </w:divBdr>
              <w:divsChild>
                <w:div w:id="484905920">
                  <w:marLeft w:val="0"/>
                  <w:marRight w:val="0"/>
                  <w:marTop w:val="0"/>
                  <w:marBottom w:val="0"/>
                  <w:divBdr>
                    <w:top w:val="none" w:sz="0" w:space="0" w:color="auto"/>
                    <w:left w:val="none" w:sz="0" w:space="0" w:color="auto"/>
                    <w:bottom w:val="none" w:sz="0" w:space="0" w:color="auto"/>
                    <w:right w:val="none" w:sz="0" w:space="0" w:color="auto"/>
                  </w:divBdr>
                </w:div>
              </w:divsChild>
            </w:div>
            <w:div w:id="1395547323">
              <w:marLeft w:val="0"/>
              <w:marRight w:val="0"/>
              <w:marTop w:val="0"/>
              <w:marBottom w:val="0"/>
              <w:divBdr>
                <w:top w:val="none" w:sz="0" w:space="0" w:color="auto"/>
                <w:left w:val="none" w:sz="0" w:space="0" w:color="auto"/>
                <w:bottom w:val="none" w:sz="0" w:space="0" w:color="auto"/>
                <w:right w:val="none" w:sz="0" w:space="0" w:color="auto"/>
              </w:divBdr>
              <w:divsChild>
                <w:div w:id="1365713584">
                  <w:marLeft w:val="0"/>
                  <w:marRight w:val="0"/>
                  <w:marTop w:val="0"/>
                  <w:marBottom w:val="0"/>
                  <w:divBdr>
                    <w:top w:val="none" w:sz="0" w:space="0" w:color="auto"/>
                    <w:left w:val="none" w:sz="0" w:space="0" w:color="auto"/>
                    <w:bottom w:val="none" w:sz="0" w:space="0" w:color="auto"/>
                    <w:right w:val="none" w:sz="0" w:space="0" w:color="auto"/>
                  </w:divBdr>
                </w:div>
              </w:divsChild>
            </w:div>
            <w:div w:id="1410687539">
              <w:marLeft w:val="0"/>
              <w:marRight w:val="0"/>
              <w:marTop w:val="0"/>
              <w:marBottom w:val="0"/>
              <w:divBdr>
                <w:top w:val="none" w:sz="0" w:space="0" w:color="auto"/>
                <w:left w:val="none" w:sz="0" w:space="0" w:color="auto"/>
                <w:bottom w:val="none" w:sz="0" w:space="0" w:color="auto"/>
                <w:right w:val="none" w:sz="0" w:space="0" w:color="auto"/>
              </w:divBdr>
              <w:divsChild>
                <w:div w:id="1953588326">
                  <w:marLeft w:val="0"/>
                  <w:marRight w:val="0"/>
                  <w:marTop w:val="0"/>
                  <w:marBottom w:val="0"/>
                  <w:divBdr>
                    <w:top w:val="none" w:sz="0" w:space="0" w:color="auto"/>
                    <w:left w:val="none" w:sz="0" w:space="0" w:color="auto"/>
                    <w:bottom w:val="none" w:sz="0" w:space="0" w:color="auto"/>
                    <w:right w:val="none" w:sz="0" w:space="0" w:color="auto"/>
                  </w:divBdr>
                </w:div>
              </w:divsChild>
            </w:div>
            <w:div w:id="1472676603">
              <w:marLeft w:val="0"/>
              <w:marRight w:val="0"/>
              <w:marTop w:val="0"/>
              <w:marBottom w:val="0"/>
              <w:divBdr>
                <w:top w:val="none" w:sz="0" w:space="0" w:color="auto"/>
                <w:left w:val="none" w:sz="0" w:space="0" w:color="auto"/>
                <w:bottom w:val="none" w:sz="0" w:space="0" w:color="auto"/>
                <w:right w:val="none" w:sz="0" w:space="0" w:color="auto"/>
              </w:divBdr>
              <w:divsChild>
                <w:div w:id="557283679">
                  <w:marLeft w:val="0"/>
                  <w:marRight w:val="0"/>
                  <w:marTop w:val="0"/>
                  <w:marBottom w:val="0"/>
                  <w:divBdr>
                    <w:top w:val="none" w:sz="0" w:space="0" w:color="auto"/>
                    <w:left w:val="none" w:sz="0" w:space="0" w:color="auto"/>
                    <w:bottom w:val="none" w:sz="0" w:space="0" w:color="auto"/>
                    <w:right w:val="none" w:sz="0" w:space="0" w:color="auto"/>
                  </w:divBdr>
                </w:div>
              </w:divsChild>
            </w:div>
            <w:div w:id="1490558553">
              <w:marLeft w:val="0"/>
              <w:marRight w:val="0"/>
              <w:marTop w:val="0"/>
              <w:marBottom w:val="0"/>
              <w:divBdr>
                <w:top w:val="none" w:sz="0" w:space="0" w:color="auto"/>
                <w:left w:val="none" w:sz="0" w:space="0" w:color="auto"/>
                <w:bottom w:val="none" w:sz="0" w:space="0" w:color="auto"/>
                <w:right w:val="none" w:sz="0" w:space="0" w:color="auto"/>
              </w:divBdr>
            </w:div>
            <w:div w:id="1634364037">
              <w:marLeft w:val="0"/>
              <w:marRight w:val="0"/>
              <w:marTop w:val="0"/>
              <w:marBottom w:val="0"/>
              <w:divBdr>
                <w:top w:val="none" w:sz="0" w:space="0" w:color="auto"/>
                <w:left w:val="none" w:sz="0" w:space="0" w:color="auto"/>
                <w:bottom w:val="none" w:sz="0" w:space="0" w:color="auto"/>
                <w:right w:val="none" w:sz="0" w:space="0" w:color="auto"/>
              </w:divBdr>
              <w:divsChild>
                <w:div w:id="2064596185">
                  <w:marLeft w:val="0"/>
                  <w:marRight w:val="0"/>
                  <w:marTop w:val="0"/>
                  <w:marBottom w:val="0"/>
                  <w:divBdr>
                    <w:top w:val="none" w:sz="0" w:space="0" w:color="auto"/>
                    <w:left w:val="none" w:sz="0" w:space="0" w:color="auto"/>
                    <w:bottom w:val="none" w:sz="0" w:space="0" w:color="auto"/>
                    <w:right w:val="none" w:sz="0" w:space="0" w:color="auto"/>
                  </w:divBdr>
                </w:div>
              </w:divsChild>
            </w:div>
            <w:div w:id="1655597891">
              <w:marLeft w:val="0"/>
              <w:marRight w:val="0"/>
              <w:marTop w:val="0"/>
              <w:marBottom w:val="0"/>
              <w:divBdr>
                <w:top w:val="none" w:sz="0" w:space="0" w:color="auto"/>
                <w:left w:val="none" w:sz="0" w:space="0" w:color="auto"/>
                <w:bottom w:val="none" w:sz="0" w:space="0" w:color="auto"/>
                <w:right w:val="none" w:sz="0" w:space="0" w:color="auto"/>
              </w:divBdr>
              <w:divsChild>
                <w:div w:id="1345015713">
                  <w:marLeft w:val="0"/>
                  <w:marRight w:val="0"/>
                  <w:marTop w:val="0"/>
                  <w:marBottom w:val="0"/>
                  <w:divBdr>
                    <w:top w:val="none" w:sz="0" w:space="0" w:color="auto"/>
                    <w:left w:val="none" w:sz="0" w:space="0" w:color="auto"/>
                    <w:bottom w:val="none" w:sz="0" w:space="0" w:color="auto"/>
                    <w:right w:val="none" w:sz="0" w:space="0" w:color="auto"/>
                  </w:divBdr>
                </w:div>
              </w:divsChild>
            </w:div>
            <w:div w:id="1674602424">
              <w:marLeft w:val="0"/>
              <w:marRight w:val="0"/>
              <w:marTop w:val="0"/>
              <w:marBottom w:val="0"/>
              <w:divBdr>
                <w:top w:val="none" w:sz="0" w:space="0" w:color="auto"/>
                <w:left w:val="none" w:sz="0" w:space="0" w:color="auto"/>
                <w:bottom w:val="none" w:sz="0" w:space="0" w:color="auto"/>
                <w:right w:val="none" w:sz="0" w:space="0" w:color="auto"/>
              </w:divBdr>
              <w:divsChild>
                <w:div w:id="693312083">
                  <w:marLeft w:val="0"/>
                  <w:marRight w:val="0"/>
                  <w:marTop w:val="0"/>
                  <w:marBottom w:val="0"/>
                  <w:divBdr>
                    <w:top w:val="none" w:sz="0" w:space="0" w:color="auto"/>
                    <w:left w:val="none" w:sz="0" w:space="0" w:color="auto"/>
                    <w:bottom w:val="none" w:sz="0" w:space="0" w:color="auto"/>
                    <w:right w:val="none" w:sz="0" w:space="0" w:color="auto"/>
                  </w:divBdr>
                </w:div>
              </w:divsChild>
            </w:div>
            <w:div w:id="1716273786">
              <w:marLeft w:val="0"/>
              <w:marRight w:val="0"/>
              <w:marTop w:val="0"/>
              <w:marBottom w:val="0"/>
              <w:divBdr>
                <w:top w:val="none" w:sz="0" w:space="0" w:color="auto"/>
                <w:left w:val="none" w:sz="0" w:space="0" w:color="auto"/>
                <w:bottom w:val="none" w:sz="0" w:space="0" w:color="auto"/>
                <w:right w:val="none" w:sz="0" w:space="0" w:color="auto"/>
              </w:divBdr>
              <w:divsChild>
                <w:div w:id="415371898">
                  <w:marLeft w:val="0"/>
                  <w:marRight w:val="0"/>
                  <w:marTop w:val="0"/>
                  <w:marBottom w:val="0"/>
                  <w:divBdr>
                    <w:top w:val="none" w:sz="0" w:space="0" w:color="auto"/>
                    <w:left w:val="none" w:sz="0" w:space="0" w:color="auto"/>
                    <w:bottom w:val="none" w:sz="0" w:space="0" w:color="auto"/>
                    <w:right w:val="none" w:sz="0" w:space="0" w:color="auto"/>
                  </w:divBdr>
                </w:div>
              </w:divsChild>
            </w:div>
            <w:div w:id="1736246376">
              <w:marLeft w:val="0"/>
              <w:marRight w:val="0"/>
              <w:marTop w:val="0"/>
              <w:marBottom w:val="0"/>
              <w:divBdr>
                <w:top w:val="none" w:sz="0" w:space="0" w:color="auto"/>
                <w:left w:val="none" w:sz="0" w:space="0" w:color="auto"/>
                <w:bottom w:val="none" w:sz="0" w:space="0" w:color="auto"/>
                <w:right w:val="none" w:sz="0" w:space="0" w:color="auto"/>
              </w:divBdr>
              <w:divsChild>
                <w:div w:id="585000419">
                  <w:marLeft w:val="0"/>
                  <w:marRight w:val="0"/>
                  <w:marTop w:val="0"/>
                  <w:marBottom w:val="0"/>
                  <w:divBdr>
                    <w:top w:val="none" w:sz="0" w:space="0" w:color="auto"/>
                    <w:left w:val="none" w:sz="0" w:space="0" w:color="auto"/>
                    <w:bottom w:val="none" w:sz="0" w:space="0" w:color="auto"/>
                    <w:right w:val="none" w:sz="0" w:space="0" w:color="auto"/>
                  </w:divBdr>
                </w:div>
              </w:divsChild>
            </w:div>
            <w:div w:id="1975063392">
              <w:marLeft w:val="0"/>
              <w:marRight w:val="0"/>
              <w:marTop w:val="0"/>
              <w:marBottom w:val="0"/>
              <w:divBdr>
                <w:top w:val="none" w:sz="0" w:space="0" w:color="auto"/>
                <w:left w:val="none" w:sz="0" w:space="0" w:color="auto"/>
                <w:bottom w:val="none" w:sz="0" w:space="0" w:color="auto"/>
                <w:right w:val="none" w:sz="0" w:space="0" w:color="auto"/>
              </w:divBdr>
              <w:divsChild>
                <w:div w:id="869687539">
                  <w:marLeft w:val="0"/>
                  <w:marRight w:val="0"/>
                  <w:marTop w:val="0"/>
                  <w:marBottom w:val="0"/>
                  <w:divBdr>
                    <w:top w:val="none" w:sz="0" w:space="0" w:color="auto"/>
                    <w:left w:val="none" w:sz="0" w:space="0" w:color="auto"/>
                    <w:bottom w:val="none" w:sz="0" w:space="0" w:color="auto"/>
                    <w:right w:val="none" w:sz="0" w:space="0" w:color="auto"/>
                  </w:divBdr>
                </w:div>
              </w:divsChild>
            </w:div>
            <w:div w:id="1978145042">
              <w:marLeft w:val="0"/>
              <w:marRight w:val="0"/>
              <w:marTop w:val="0"/>
              <w:marBottom w:val="0"/>
              <w:divBdr>
                <w:top w:val="none" w:sz="0" w:space="0" w:color="auto"/>
                <w:left w:val="none" w:sz="0" w:space="0" w:color="auto"/>
                <w:bottom w:val="none" w:sz="0" w:space="0" w:color="auto"/>
                <w:right w:val="none" w:sz="0" w:space="0" w:color="auto"/>
              </w:divBdr>
              <w:divsChild>
                <w:div w:id="1627009451">
                  <w:marLeft w:val="0"/>
                  <w:marRight w:val="0"/>
                  <w:marTop w:val="0"/>
                  <w:marBottom w:val="0"/>
                  <w:divBdr>
                    <w:top w:val="none" w:sz="0" w:space="0" w:color="auto"/>
                    <w:left w:val="none" w:sz="0" w:space="0" w:color="auto"/>
                    <w:bottom w:val="none" w:sz="0" w:space="0" w:color="auto"/>
                    <w:right w:val="none" w:sz="0" w:space="0" w:color="auto"/>
                  </w:divBdr>
                </w:div>
              </w:divsChild>
            </w:div>
            <w:div w:id="2026857812">
              <w:marLeft w:val="0"/>
              <w:marRight w:val="0"/>
              <w:marTop w:val="0"/>
              <w:marBottom w:val="0"/>
              <w:divBdr>
                <w:top w:val="none" w:sz="0" w:space="0" w:color="auto"/>
                <w:left w:val="none" w:sz="0" w:space="0" w:color="auto"/>
                <w:bottom w:val="none" w:sz="0" w:space="0" w:color="auto"/>
                <w:right w:val="none" w:sz="0" w:space="0" w:color="auto"/>
              </w:divBdr>
              <w:divsChild>
                <w:div w:id="1194420922">
                  <w:marLeft w:val="0"/>
                  <w:marRight w:val="0"/>
                  <w:marTop w:val="0"/>
                  <w:marBottom w:val="0"/>
                  <w:divBdr>
                    <w:top w:val="none" w:sz="0" w:space="0" w:color="auto"/>
                    <w:left w:val="none" w:sz="0" w:space="0" w:color="auto"/>
                    <w:bottom w:val="none" w:sz="0" w:space="0" w:color="auto"/>
                    <w:right w:val="none" w:sz="0" w:space="0" w:color="auto"/>
                  </w:divBdr>
                </w:div>
              </w:divsChild>
            </w:div>
            <w:div w:id="2091004292">
              <w:marLeft w:val="0"/>
              <w:marRight w:val="0"/>
              <w:marTop w:val="0"/>
              <w:marBottom w:val="0"/>
              <w:divBdr>
                <w:top w:val="none" w:sz="0" w:space="0" w:color="auto"/>
                <w:left w:val="none" w:sz="0" w:space="0" w:color="auto"/>
                <w:bottom w:val="none" w:sz="0" w:space="0" w:color="auto"/>
                <w:right w:val="none" w:sz="0" w:space="0" w:color="auto"/>
              </w:divBdr>
              <w:divsChild>
                <w:div w:id="458259024">
                  <w:marLeft w:val="0"/>
                  <w:marRight w:val="0"/>
                  <w:marTop w:val="0"/>
                  <w:marBottom w:val="0"/>
                  <w:divBdr>
                    <w:top w:val="none" w:sz="0" w:space="0" w:color="auto"/>
                    <w:left w:val="none" w:sz="0" w:space="0" w:color="auto"/>
                    <w:bottom w:val="none" w:sz="0" w:space="0" w:color="auto"/>
                    <w:right w:val="none" w:sz="0" w:space="0" w:color="auto"/>
                  </w:divBdr>
                </w:div>
              </w:divsChild>
            </w:div>
            <w:div w:id="2135781902">
              <w:marLeft w:val="0"/>
              <w:marRight w:val="0"/>
              <w:marTop w:val="0"/>
              <w:marBottom w:val="0"/>
              <w:divBdr>
                <w:top w:val="none" w:sz="0" w:space="0" w:color="auto"/>
                <w:left w:val="none" w:sz="0" w:space="0" w:color="auto"/>
                <w:bottom w:val="none" w:sz="0" w:space="0" w:color="auto"/>
                <w:right w:val="none" w:sz="0" w:space="0" w:color="auto"/>
              </w:divBdr>
              <w:divsChild>
                <w:div w:id="3211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4043">
      <w:bodyDiv w:val="1"/>
      <w:marLeft w:val="0"/>
      <w:marRight w:val="0"/>
      <w:marTop w:val="0"/>
      <w:marBottom w:val="0"/>
      <w:divBdr>
        <w:top w:val="none" w:sz="0" w:space="0" w:color="auto"/>
        <w:left w:val="none" w:sz="0" w:space="0" w:color="auto"/>
        <w:bottom w:val="none" w:sz="0" w:space="0" w:color="auto"/>
        <w:right w:val="none" w:sz="0" w:space="0" w:color="auto"/>
      </w:divBdr>
    </w:div>
    <w:div w:id="383607802">
      <w:bodyDiv w:val="1"/>
      <w:marLeft w:val="0"/>
      <w:marRight w:val="0"/>
      <w:marTop w:val="0"/>
      <w:marBottom w:val="0"/>
      <w:divBdr>
        <w:top w:val="none" w:sz="0" w:space="0" w:color="auto"/>
        <w:left w:val="none" w:sz="0" w:space="0" w:color="auto"/>
        <w:bottom w:val="none" w:sz="0" w:space="0" w:color="auto"/>
        <w:right w:val="none" w:sz="0" w:space="0" w:color="auto"/>
      </w:divBdr>
    </w:div>
    <w:div w:id="387920371">
      <w:bodyDiv w:val="1"/>
      <w:marLeft w:val="0"/>
      <w:marRight w:val="0"/>
      <w:marTop w:val="0"/>
      <w:marBottom w:val="0"/>
      <w:divBdr>
        <w:top w:val="none" w:sz="0" w:space="0" w:color="auto"/>
        <w:left w:val="none" w:sz="0" w:space="0" w:color="auto"/>
        <w:bottom w:val="none" w:sz="0" w:space="0" w:color="auto"/>
        <w:right w:val="none" w:sz="0" w:space="0" w:color="auto"/>
      </w:divBdr>
    </w:div>
    <w:div w:id="394552589">
      <w:bodyDiv w:val="1"/>
      <w:marLeft w:val="0"/>
      <w:marRight w:val="0"/>
      <w:marTop w:val="0"/>
      <w:marBottom w:val="0"/>
      <w:divBdr>
        <w:top w:val="none" w:sz="0" w:space="0" w:color="auto"/>
        <w:left w:val="none" w:sz="0" w:space="0" w:color="auto"/>
        <w:bottom w:val="none" w:sz="0" w:space="0" w:color="auto"/>
        <w:right w:val="none" w:sz="0" w:space="0" w:color="auto"/>
      </w:divBdr>
    </w:div>
    <w:div w:id="411707792">
      <w:bodyDiv w:val="1"/>
      <w:marLeft w:val="0"/>
      <w:marRight w:val="0"/>
      <w:marTop w:val="0"/>
      <w:marBottom w:val="0"/>
      <w:divBdr>
        <w:top w:val="none" w:sz="0" w:space="0" w:color="auto"/>
        <w:left w:val="none" w:sz="0" w:space="0" w:color="auto"/>
        <w:bottom w:val="none" w:sz="0" w:space="0" w:color="auto"/>
        <w:right w:val="none" w:sz="0" w:space="0" w:color="auto"/>
      </w:divBdr>
    </w:div>
    <w:div w:id="416753044">
      <w:bodyDiv w:val="1"/>
      <w:marLeft w:val="0"/>
      <w:marRight w:val="0"/>
      <w:marTop w:val="0"/>
      <w:marBottom w:val="0"/>
      <w:divBdr>
        <w:top w:val="none" w:sz="0" w:space="0" w:color="auto"/>
        <w:left w:val="none" w:sz="0" w:space="0" w:color="auto"/>
        <w:bottom w:val="none" w:sz="0" w:space="0" w:color="auto"/>
        <w:right w:val="none" w:sz="0" w:space="0" w:color="auto"/>
      </w:divBdr>
    </w:div>
    <w:div w:id="462967702">
      <w:bodyDiv w:val="1"/>
      <w:marLeft w:val="0"/>
      <w:marRight w:val="0"/>
      <w:marTop w:val="0"/>
      <w:marBottom w:val="0"/>
      <w:divBdr>
        <w:top w:val="none" w:sz="0" w:space="0" w:color="auto"/>
        <w:left w:val="none" w:sz="0" w:space="0" w:color="auto"/>
        <w:bottom w:val="none" w:sz="0" w:space="0" w:color="auto"/>
        <w:right w:val="none" w:sz="0" w:space="0" w:color="auto"/>
      </w:divBdr>
    </w:div>
    <w:div w:id="465858987">
      <w:bodyDiv w:val="1"/>
      <w:marLeft w:val="0"/>
      <w:marRight w:val="0"/>
      <w:marTop w:val="0"/>
      <w:marBottom w:val="0"/>
      <w:divBdr>
        <w:top w:val="none" w:sz="0" w:space="0" w:color="auto"/>
        <w:left w:val="none" w:sz="0" w:space="0" w:color="auto"/>
        <w:bottom w:val="none" w:sz="0" w:space="0" w:color="auto"/>
        <w:right w:val="none" w:sz="0" w:space="0" w:color="auto"/>
      </w:divBdr>
    </w:div>
    <w:div w:id="483815107">
      <w:bodyDiv w:val="1"/>
      <w:marLeft w:val="0"/>
      <w:marRight w:val="0"/>
      <w:marTop w:val="0"/>
      <w:marBottom w:val="0"/>
      <w:divBdr>
        <w:top w:val="none" w:sz="0" w:space="0" w:color="auto"/>
        <w:left w:val="none" w:sz="0" w:space="0" w:color="auto"/>
        <w:bottom w:val="none" w:sz="0" w:space="0" w:color="auto"/>
        <w:right w:val="none" w:sz="0" w:space="0" w:color="auto"/>
      </w:divBdr>
    </w:div>
    <w:div w:id="497116109">
      <w:bodyDiv w:val="1"/>
      <w:marLeft w:val="0"/>
      <w:marRight w:val="0"/>
      <w:marTop w:val="0"/>
      <w:marBottom w:val="0"/>
      <w:divBdr>
        <w:top w:val="none" w:sz="0" w:space="0" w:color="auto"/>
        <w:left w:val="none" w:sz="0" w:space="0" w:color="auto"/>
        <w:bottom w:val="none" w:sz="0" w:space="0" w:color="auto"/>
        <w:right w:val="none" w:sz="0" w:space="0" w:color="auto"/>
      </w:divBdr>
    </w:div>
    <w:div w:id="497624479">
      <w:bodyDiv w:val="1"/>
      <w:marLeft w:val="0"/>
      <w:marRight w:val="0"/>
      <w:marTop w:val="0"/>
      <w:marBottom w:val="0"/>
      <w:divBdr>
        <w:top w:val="none" w:sz="0" w:space="0" w:color="auto"/>
        <w:left w:val="none" w:sz="0" w:space="0" w:color="auto"/>
        <w:bottom w:val="none" w:sz="0" w:space="0" w:color="auto"/>
        <w:right w:val="none" w:sz="0" w:space="0" w:color="auto"/>
      </w:divBdr>
    </w:div>
    <w:div w:id="557471158">
      <w:bodyDiv w:val="1"/>
      <w:marLeft w:val="0"/>
      <w:marRight w:val="0"/>
      <w:marTop w:val="0"/>
      <w:marBottom w:val="0"/>
      <w:divBdr>
        <w:top w:val="none" w:sz="0" w:space="0" w:color="auto"/>
        <w:left w:val="none" w:sz="0" w:space="0" w:color="auto"/>
        <w:bottom w:val="none" w:sz="0" w:space="0" w:color="auto"/>
        <w:right w:val="none" w:sz="0" w:space="0" w:color="auto"/>
      </w:divBdr>
    </w:div>
    <w:div w:id="583153175">
      <w:bodyDiv w:val="1"/>
      <w:marLeft w:val="0"/>
      <w:marRight w:val="0"/>
      <w:marTop w:val="0"/>
      <w:marBottom w:val="0"/>
      <w:divBdr>
        <w:top w:val="none" w:sz="0" w:space="0" w:color="auto"/>
        <w:left w:val="none" w:sz="0" w:space="0" w:color="auto"/>
        <w:bottom w:val="none" w:sz="0" w:space="0" w:color="auto"/>
        <w:right w:val="none" w:sz="0" w:space="0" w:color="auto"/>
      </w:divBdr>
    </w:div>
    <w:div w:id="618028706">
      <w:bodyDiv w:val="1"/>
      <w:marLeft w:val="0"/>
      <w:marRight w:val="0"/>
      <w:marTop w:val="0"/>
      <w:marBottom w:val="0"/>
      <w:divBdr>
        <w:top w:val="none" w:sz="0" w:space="0" w:color="auto"/>
        <w:left w:val="none" w:sz="0" w:space="0" w:color="auto"/>
        <w:bottom w:val="none" w:sz="0" w:space="0" w:color="auto"/>
        <w:right w:val="none" w:sz="0" w:space="0" w:color="auto"/>
      </w:divBdr>
    </w:div>
    <w:div w:id="627052900">
      <w:bodyDiv w:val="1"/>
      <w:marLeft w:val="0"/>
      <w:marRight w:val="0"/>
      <w:marTop w:val="0"/>
      <w:marBottom w:val="0"/>
      <w:divBdr>
        <w:top w:val="none" w:sz="0" w:space="0" w:color="auto"/>
        <w:left w:val="none" w:sz="0" w:space="0" w:color="auto"/>
        <w:bottom w:val="none" w:sz="0" w:space="0" w:color="auto"/>
        <w:right w:val="none" w:sz="0" w:space="0" w:color="auto"/>
      </w:divBdr>
      <w:divsChild>
        <w:div w:id="588273901">
          <w:marLeft w:val="0"/>
          <w:marRight w:val="0"/>
          <w:marTop w:val="0"/>
          <w:marBottom w:val="0"/>
          <w:divBdr>
            <w:top w:val="none" w:sz="0" w:space="0" w:color="auto"/>
            <w:left w:val="none" w:sz="0" w:space="0" w:color="auto"/>
            <w:bottom w:val="none" w:sz="0" w:space="0" w:color="auto"/>
            <w:right w:val="none" w:sz="0" w:space="0" w:color="auto"/>
          </w:divBdr>
        </w:div>
        <w:div w:id="601301850">
          <w:marLeft w:val="0"/>
          <w:marRight w:val="0"/>
          <w:marTop w:val="0"/>
          <w:marBottom w:val="0"/>
          <w:divBdr>
            <w:top w:val="none" w:sz="0" w:space="0" w:color="auto"/>
            <w:left w:val="none" w:sz="0" w:space="0" w:color="auto"/>
            <w:bottom w:val="none" w:sz="0" w:space="0" w:color="auto"/>
            <w:right w:val="none" w:sz="0" w:space="0" w:color="auto"/>
          </w:divBdr>
        </w:div>
        <w:div w:id="1644114538">
          <w:marLeft w:val="0"/>
          <w:marRight w:val="0"/>
          <w:marTop w:val="0"/>
          <w:marBottom w:val="0"/>
          <w:divBdr>
            <w:top w:val="none" w:sz="0" w:space="0" w:color="auto"/>
            <w:left w:val="none" w:sz="0" w:space="0" w:color="auto"/>
            <w:bottom w:val="none" w:sz="0" w:space="0" w:color="auto"/>
            <w:right w:val="none" w:sz="0" w:space="0" w:color="auto"/>
          </w:divBdr>
          <w:divsChild>
            <w:div w:id="1594781823">
              <w:marLeft w:val="-75"/>
              <w:marRight w:val="0"/>
              <w:marTop w:val="30"/>
              <w:marBottom w:val="30"/>
              <w:divBdr>
                <w:top w:val="none" w:sz="0" w:space="0" w:color="auto"/>
                <w:left w:val="none" w:sz="0" w:space="0" w:color="auto"/>
                <w:bottom w:val="none" w:sz="0" w:space="0" w:color="auto"/>
                <w:right w:val="none" w:sz="0" w:space="0" w:color="auto"/>
              </w:divBdr>
              <w:divsChild>
                <w:div w:id="5061865">
                  <w:marLeft w:val="0"/>
                  <w:marRight w:val="0"/>
                  <w:marTop w:val="0"/>
                  <w:marBottom w:val="0"/>
                  <w:divBdr>
                    <w:top w:val="none" w:sz="0" w:space="0" w:color="auto"/>
                    <w:left w:val="none" w:sz="0" w:space="0" w:color="auto"/>
                    <w:bottom w:val="none" w:sz="0" w:space="0" w:color="auto"/>
                    <w:right w:val="none" w:sz="0" w:space="0" w:color="auto"/>
                  </w:divBdr>
                  <w:divsChild>
                    <w:div w:id="2050647044">
                      <w:marLeft w:val="0"/>
                      <w:marRight w:val="0"/>
                      <w:marTop w:val="0"/>
                      <w:marBottom w:val="0"/>
                      <w:divBdr>
                        <w:top w:val="none" w:sz="0" w:space="0" w:color="auto"/>
                        <w:left w:val="none" w:sz="0" w:space="0" w:color="auto"/>
                        <w:bottom w:val="none" w:sz="0" w:space="0" w:color="auto"/>
                        <w:right w:val="none" w:sz="0" w:space="0" w:color="auto"/>
                      </w:divBdr>
                    </w:div>
                  </w:divsChild>
                </w:div>
                <w:div w:id="32729934">
                  <w:marLeft w:val="0"/>
                  <w:marRight w:val="0"/>
                  <w:marTop w:val="0"/>
                  <w:marBottom w:val="0"/>
                  <w:divBdr>
                    <w:top w:val="none" w:sz="0" w:space="0" w:color="auto"/>
                    <w:left w:val="none" w:sz="0" w:space="0" w:color="auto"/>
                    <w:bottom w:val="none" w:sz="0" w:space="0" w:color="auto"/>
                    <w:right w:val="none" w:sz="0" w:space="0" w:color="auto"/>
                  </w:divBdr>
                  <w:divsChild>
                    <w:div w:id="2010253506">
                      <w:marLeft w:val="0"/>
                      <w:marRight w:val="0"/>
                      <w:marTop w:val="0"/>
                      <w:marBottom w:val="0"/>
                      <w:divBdr>
                        <w:top w:val="none" w:sz="0" w:space="0" w:color="auto"/>
                        <w:left w:val="none" w:sz="0" w:space="0" w:color="auto"/>
                        <w:bottom w:val="none" w:sz="0" w:space="0" w:color="auto"/>
                        <w:right w:val="none" w:sz="0" w:space="0" w:color="auto"/>
                      </w:divBdr>
                    </w:div>
                  </w:divsChild>
                </w:div>
                <w:div w:id="36200040">
                  <w:marLeft w:val="0"/>
                  <w:marRight w:val="0"/>
                  <w:marTop w:val="0"/>
                  <w:marBottom w:val="0"/>
                  <w:divBdr>
                    <w:top w:val="none" w:sz="0" w:space="0" w:color="auto"/>
                    <w:left w:val="none" w:sz="0" w:space="0" w:color="auto"/>
                    <w:bottom w:val="none" w:sz="0" w:space="0" w:color="auto"/>
                    <w:right w:val="none" w:sz="0" w:space="0" w:color="auto"/>
                  </w:divBdr>
                  <w:divsChild>
                    <w:div w:id="2085563528">
                      <w:marLeft w:val="0"/>
                      <w:marRight w:val="0"/>
                      <w:marTop w:val="0"/>
                      <w:marBottom w:val="0"/>
                      <w:divBdr>
                        <w:top w:val="none" w:sz="0" w:space="0" w:color="auto"/>
                        <w:left w:val="none" w:sz="0" w:space="0" w:color="auto"/>
                        <w:bottom w:val="none" w:sz="0" w:space="0" w:color="auto"/>
                        <w:right w:val="none" w:sz="0" w:space="0" w:color="auto"/>
                      </w:divBdr>
                    </w:div>
                  </w:divsChild>
                </w:div>
                <w:div w:id="44989990">
                  <w:marLeft w:val="0"/>
                  <w:marRight w:val="0"/>
                  <w:marTop w:val="0"/>
                  <w:marBottom w:val="0"/>
                  <w:divBdr>
                    <w:top w:val="none" w:sz="0" w:space="0" w:color="auto"/>
                    <w:left w:val="none" w:sz="0" w:space="0" w:color="auto"/>
                    <w:bottom w:val="none" w:sz="0" w:space="0" w:color="auto"/>
                    <w:right w:val="none" w:sz="0" w:space="0" w:color="auto"/>
                  </w:divBdr>
                  <w:divsChild>
                    <w:div w:id="2021354036">
                      <w:marLeft w:val="0"/>
                      <w:marRight w:val="0"/>
                      <w:marTop w:val="0"/>
                      <w:marBottom w:val="0"/>
                      <w:divBdr>
                        <w:top w:val="none" w:sz="0" w:space="0" w:color="auto"/>
                        <w:left w:val="none" w:sz="0" w:space="0" w:color="auto"/>
                        <w:bottom w:val="none" w:sz="0" w:space="0" w:color="auto"/>
                        <w:right w:val="none" w:sz="0" w:space="0" w:color="auto"/>
                      </w:divBdr>
                    </w:div>
                    <w:div w:id="2024553049">
                      <w:marLeft w:val="0"/>
                      <w:marRight w:val="0"/>
                      <w:marTop w:val="0"/>
                      <w:marBottom w:val="0"/>
                      <w:divBdr>
                        <w:top w:val="none" w:sz="0" w:space="0" w:color="auto"/>
                        <w:left w:val="none" w:sz="0" w:space="0" w:color="auto"/>
                        <w:bottom w:val="none" w:sz="0" w:space="0" w:color="auto"/>
                        <w:right w:val="none" w:sz="0" w:space="0" w:color="auto"/>
                      </w:divBdr>
                    </w:div>
                    <w:div w:id="2133358393">
                      <w:marLeft w:val="0"/>
                      <w:marRight w:val="0"/>
                      <w:marTop w:val="0"/>
                      <w:marBottom w:val="0"/>
                      <w:divBdr>
                        <w:top w:val="none" w:sz="0" w:space="0" w:color="auto"/>
                        <w:left w:val="none" w:sz="0" w:space="0" w:color="auto"/>
                        <w:bottom w:val="none" w:sz="0" w:space="0" w:color="auto"/>
                        <w:right w:val="none" w:sz="0" w:space="0" w:color="auto"/>
                      </w:divBdr>
                    </w:div>
                  </w:divsChild>
                </w:div>
                <w:div w:id="59448524">
                  <w:marLeft w:val="0"/>
                  <w:marRight w:val="0"/>
                  <w:marTop w:val="0"/>
                  <w:marBottom w:val="0"/>
                  <w:divBdr>
                    <w:top w:val="none" w:sz="0" w:space="0" w:color="auto"/>
                    <w:left w:val="none" w:sz="0" w:space="0" w:color="auto"/>
                    <w:bottom w:val="none" w:sz="0" w:space="0" w:color="auto"/>
                    <w:right w:val="none" w:sz="0" w:space="0" w:color="auto"/>
                  </w:divBdr>
                  <w:divsChild>
                    <w:div w:id="262961097">
                      <w:marLeft w:val="0"/>
                      <w:marRight w:val="0"/>
                      <w:marTop w:val="0"/>
                      <w:marBottom w:val="0"/>
                      <w:divBdr>
                        <w:top w:val="none" w:sz="0" w:space="0" w:color="auto"/>
                        <w:left w:val="none" w:sz="0" w:space="0" w:color="auto"/>
                        <w:bottom w:val="none" w:sz="0" w:space="0" w:color="auto"/>
                        <w:right w:val="none" w:sz="0" w:space="0" w:color="auto"/>
                      </w:divBdr>
                    </w:div>
                  </w:divsChild>
                </w:div>
                <w:div w:id="68232081">
                  <w:marLeft w:val="0"/>
                  <w:marRight w:val="0"/>
                  <w:marTop w:val="0"/>
                  <w:marBottom w:val="0"/>
                  <w:divBdr>
                    <w:top w:val="none" w:sz="0" w:space="0" w:color="auto"/>
                    <w:left w:val="none" w:sz="0" w:space="0" w:color="auto"/>
                    <w:bottom w:val="none" w:sz="0" w:space="0" w:color="auto"/>
                    <w:right w:val="none" w:sz="0" w:space="0" w:color="auto"/>
                  </w:divBdr>
                  <w:divsChild>
                    <w:div w:id="49154809">
                      <w:marLeft w:val="0"/>
                      <w:marRight w:val="0"/>
                      <w:marTop w:val="0"/>
                      <w:marBottom w:val="0"/>
                      <w:divBdr>
                        <w:top w:val="none" w:sz="0" w:space="0" w:color="auto"/>
                        <w:left w:val="none" w:sz="0" w:space="0" w:color="auto"/>
                        <w:bottom w:val="none" w:sz="0" w:space="0" w:color="auto"/>
                        <w:right w:val="none" w:sz="0" w:space="0" w:color="auto"/>
                      </w:divBdr>
                    </w:div>
                  </w:divsChild>
                </w:div>
                <w:div w:id="68311988">
                  <w:marLeft w:val="0"/>
                  <w:marRight w:val="0"/>
                  <w:marTop w:val="0"/>
                  <w:marBottom w:val="0"/>
                  <w:divBdr>
                    <w:top w:val="none" w:sz="0" w:space="0" w:color="auto"/>
                    <w:left w:val="none" w:sz="0" w:space="0" w:color="auto"/>
                    <w:bottom w:val="none" w:sz="0" w:space="0" w:color="auto"/>
                    <w:right w:val="none" w:sz="0" w:space="0" w:color="auto"/>
                  </w:divBdr>
                  <w:divsChild>
                    <w:div w:id="1235629603">
                      <w:marLeft w:val="0"/>
                      <w:marRight w:val="0"/>
                      <w:marTop w:val="0"/>
                      <w:marBottom w:val="0"/>
                      <w:divBdr>
                        <w:top w:val="none" w:sz="0" w:space="0" w:color="auto"/>
                        <w:left w:val="none" w:sz="0" w:space="0" w:color="auto"/>
                        <w:bottom w:val="none" w:sz="0" w:space="0" w:color="auto"/>
                        <w:right w:val="none" w:sz="0" w:space="0" w:color="auto"/>
                      </w:divBdr>
                    </w:div>
                  </w:divsChild>
                </w:div>
                <w:div w:id="108159380">
                  <w:marLeft w:val="0"/>
                  <w:marRight w:val="0"/>
                  <w:marTop w:val="0"/>
                  <w:marBottom w:val="0"/>
                  <w:divBdr>
                    <w:top w:val="none" w:sz="0" w:space="0" w:color="auto"/>
                    <w:left w:val="none" w:sz="0" w:space="0" w:color="auto"/>
                    <w:bottom w:val="none" w:sz="0" w:space="0" w:color="auto"/>
                    <w:right w:val="none" w:sz="0" w:space="0" w:color="auto"/>
                  </w:divBdr>
                  <w:divsChild>
                    <w:div w:id="2080667012">
                      <w:marLeft w:val="0"/>
                      <w:marRight w:val="0"/>
                      <w:marTop w:val="0"/>
                      <w:marBottom w:val="0"/>
                      <w:divBdr>
                        <w:top w:val="none" w:sz="0" w:space="0" w:color="auto"/>
                        <w:left w:val="none" w:sz="0" w:space="0" w:color="auto"/>
                        <w:bottom w:val="none" w:sz="0" w:space="0" w:color="auto"/>
                        <w:right w:val="none" w:sz="0" w:space="0" w:color="auto"/>
                      </w:divBdr>
                    </w:div>
                  </w:divsChild>
                </w:div>
                <w:div w:id="203375988">
                  <w:marLeft w:val="0"/>
                  <w:marRight w:val="0"/>
                  <w:marTop w:val="0"/>
                  <w:marBottom w:val="0"/>
                  <w:divBdr>
                    <w:top w:val="none" w:sz="0" w:space="0" w:color="auto"/>
                    <w:left w:val="none" w:sz="0" w:space="0" w:color="auto"/>
                    <w:bottom w:val="none" w:sz="0" w:space="0" w:color="auto"/>
                    <w:right w:val="none" w:sz="0" w:space="0" w:color="auto"/>
                  </w:divBdr>
                  <w:divsChild>
                    <w:div w:id="637150234">
                      <w:marLeft w:val="0"/>
                      <w:marRight w:val="0"/>
                      <w:marTop w:val="0"/>
                      <w:marBottom w:val="0"/>
                      <w:divBdr>
                        <w:top w:val="none" w:sz="0" w:space="0" w:color="auto"/>
                        <w:left w:val="none" w:sz="0" w:space="0" w:color="auto"/>
                        <w:bottom w:val="none" w:sz="0" w:space="0" w:color="auto"/>
                        <w:right w:val="none" w:sz="0" w:space="0" w:color="auto"/>
                      </w:divBdr>
                    </w:div>
                  </w:divsChild>
                </w:div>
                <w:div w:id="242762497">
                  <w:marLeft w:val="0"/>
                  <w:marRight w:val="0"/>
                  <w:marTop w:val="0"/>
                  <w:marBottom w:val="0"/>
                  <w:divBdr>
                    <w:top w:val="none" w:sz="0" w:space="0" w:color="auto"/>
                    <w:left w:val="none" w:sz="0" w:space="0" w:color="auto"/>
                    <w:bottom w:val="none" w:sz="0" w:space="0" w:color="auto"/>
                    <w:right w:val="none" w:sz="0" w:space="0" w:color="auto"/>
                  </w:divBdr>
                  <w:divsChild>
                    <w:div w:id="1673024275">
                      <w:marLeft w:val="0"/>
                      <w:marRight w:val="0"/>
                      <w:marTop w:val="0"/>
                      <w:marBottom w:val="0"/>
                      <w:divBdr>
                        <w:top w:val="none" w:sz="0" w:space="0" w:color="auto"/>
                        <w:left w:val="none" w:sz="0" w:space="0" w:color="auto"/>
                        <w:bottom w:val="none" w:sz="0" w:space="0" w:color="auto"/>
                        <w:right w:val="none" w:sz="0" w:space="0" w:color="auto"/>
                      </w:divBdr>
                    </w:div>
                  </w:divsChild>
                </w:div>
                <w:div w:id="280310185">
                  <w:marLeft w:val="0"/>
                  <w:marRight w:val="0"/>
                  <w:marTop w:val="0"/>
                  <w:marBottom w:val="0"/>
                  <w:divBdr>
                    <w:top w:val="none" w:sz="0" w:space="0" w:color="auto"/>
                    <w:left w:val="none" w:sz="0" w:space="0" w:color="auto"/>
                    <w:bottom w:val="none" w:sz="0" w:space="0" w:color="auto"/>
                    <w:right w:val="none" w:sz="0" w:space="0" w:color="auto"/>
                  </w:divBdr>
                  <w:divsChild>
                    <w:div w:id="347802655">
                      <w:marLeft w:val="0"/>
                      <w:marRight w:val="0"/>
                      <w:marTop w:val="0"/>
                      <w:marBottom w:val="0"/>
                      <w:divBdr>
                        <w:top w:val="none" w:sz="0" w:space="0" w:color="auto"/>
                        <w:left w:val="none" w:sz="0" w:space="0" w:color="auto"/>
                        <w:bottom w:val="none" w:sz="0" w:space="0" w:color="auto"/>
                        <w:right w:val="none" w:sz="0" w:space="0" w:color="auto"/>
                      </w:divBdr>
                    </w:div>
                  </w:divsChild>
                </w:div>
                <w:div w:id="289945992">
                  <w:marLeft w:val="0"/>
                  <w:marRight w:val="0"/>
                  <w:marTop w:val="0"/>
                  <w:marBottom w:val="0"/>
                  <w:divBdr>
                    <w:top w:val="none" w:sz="0" w:space="0" w:color="auto"/>
                    <w:left w:val="none" w:sz="0" w:space="0" w:color="auto"/>
                    <w:bottom w:val="none" w:sz="0" w:space="0" w:color="auto"/>
                    <w:right w:val="none" w:sz="0" w:space="0" w:color="auto"/>
                  </w:divBdr>
                  <w:divsChild>
                    <w:div w:id="583219948">
                      <w:marLeft w:val="0"/>
                      <w:marRight w:val="0"/>
                      <w:marTop w:val="0"/>
                      <w:marBottom w:val="0"/>
                      <w:divBdr>
                        <w:top w:val="none" w:sz="0" w:space="0" w:color="auto"/>
                        <w:left w:val="none" w:sz="0" w:space="0" w:color="auto"/>
                        <w:bottom w:val="none" w:sz="0" w:space="0" w:color="auto"/>
                        <w:right w:val="none" w:sz="0" w:space="0" w:color="auto"/>
                      </w:divBdr>
                    </w:div>
                  </w:divsChild>
                </w:div>
                <w:div w:id="303582364">
                  <w:marLeft w:val="0"/>
                  <w:marRight w:val="0"/>
                  <w:marTop w:val="0"/>
                  <w:marBottom w:val="0"/>
                  <w:divBdr>
                    <w:top w:val="none" w:sz="0" w:space="0" w:color="auto"/>
                    <w:left w:val="none" w:sz="0" w:space="0" w:color="auto"/>
                    <w:bottom w:val="none" w:sz="0" w:space="0" w:color="auto"/>
                    <w:right w:val="none" w:sz="0" w:space="0" w:color="auto"/>
                  </w:divBdr>
                  <w:divsChild>
                    <w:div w:id="1390306889">
                      <w:marLeft w:val="0"/>
                      <w:marRight w:val="0"/>
                      <w:marTop w:val="0"/>
                      <w:marBottom w:val="0"/>
                      <w:divBdr>
                        <w:top w:val="none" w:sz="0" w:space="0" w:color="auto"/>
                        <w:left w:val="none" w:sz="0" w:space="0" w:color="auto"/>
                        <w:bottom w:val="none" w:sz="0" w:space="0" w:color="auto"/>
                        <w:right w:val="none" w:sz="0" w:space="0" w:color="auto"/>
                      </w:divBdr>
                    </w:div>
                  </w:divsChild>
                </w:div>
                <w:div w:id="337581855">
                  <w:marLeft w:val="0"/>
                  <w:marRight w:val="0"/>
                  <w:marTop w:val="0"/>
                  <w:marBottom w:val="0"/>
                  <w:divBdr>
                    <w:top w:val="none" w:sz="0" w:space="0" w:color="auto"/>
                    <w:left w:val="none" w:sz="0" w:space="0" w:color="auto"/>
                    <w:bottom w:val="none" w:sz="0" w:space="0" w:color="auto"/>
                    <w:right w:val="none" w:sz="0" w:space="0" w:color="auto"/>
                  </w:divBdr>
                  <w:divsChild>
                    <w:div w:id="498349691">
                      <w:marLeft w:val="0"/>
                      <w:marRight w:val="0"/>
                      <w:marTop w:val="0"/>
                      <w:marBottom w:val="0"/>
                      <w:divBdr>
                        <w:top w:val="none" w:sz="0" w:space="0" w:color="auto"/>
                        <w:left w:val="none" w:sz="0" w:space="0" w:color="auto"/>
                        <w:bottom w:val="none" w:sz="0" w:space="0" w:color="auto"/>
                        <w:right w:val="none" w:sz="0" w:space="0" w:color="auto"/>
                      </w:divBdr>
                    </w:div>
                  </w:divsChild>
                </w:div>
                <w:div w:id="343823967">
                  <w:marLeft w:val="0"/>
                  <w:marRight w:val="0"/>
                  <w:marTop w:val="0"/>
                  <w:marBottom w:val="0"/>
                  <w:divBdr>
                    <w:top w:val="none" w:sz="0" w:space="0" w:color="auto"/>
                    <w:left w:val="none" w:sz="0" w:space="0" w:color="auto"/>
                    <w:bottom w:val="none" w:sz="0" w:space="0" w:color="auto"/>
                    <w:right w:val="none" w:sz="0" w:space="0" w:color="auto"/>
                  </w:divBdr>
                  <w:divsChild>
                    <w:div w:id="331421678">
                      <w:marLeft w:val="0"/>
                      <w:marRight w:val="0"/>
                      <w:marTop w:val="0"/>
                      <w:marBottom w:val="0"/>
                      <w:divBdr>
                        <w:top w:val="none" w:sz="0" w:space="0" w:color="auto"/>
                        <w:left w:val="none" w:sz="0" w:space="0" w:color="auto"/>
                        <w:bottom w:val="none" w:sz="0" w:space="0" w:color="auto"/>
                        <w:right w:val="none" w:sz="0" w:space="0" w:color="auto"/>
                      </w:divBdr>
                    </w:div>
                  </w:divsChild>
                </w:div>
                <w:div w:id="349530225">
                  <w:marLeft w:val="0"/>
                  <w:marRight w:val="0"/>
                  <w:marTop w:val="0"/>
                  <w:marBottom w:val="0"/>
                  <w:divBdr>
                    <w:top w:val="none" w:sz="0" w:space="0" w:color="auto"/>
                    <w:left w:val="none" w:sz="0" w:space="0" w:color="auto"/>
                    <w:bottom w:val="none" w:sz="0" w:space="0" w:color="auto"/>
                    <w:right w:val="none" w:sz="0" w:space="0" w:color="auto"/>
                  </w:divBdr>
                  <w:divsChild>
                    <w:div w:id="1458834934">
                      <w:marLeft w:val="0"/>
                      <w:marRight w:val="0"/>
                      <w:marTop w:val="0"/>
                      <w:marBottom w:val="0"/>
                      <w:divBdr>
                        <w:top w:val="none" w:sz="0" w:space="0" w:color="auto"/>
                        <w:left w:val="none" w:sz="0" w:space="0" w:color="auto"/>
                        <w:bottom w:val="none" w:sz="0" w:space="0" w:color="auto"/>
                        <w:right w:val="none" w:sz="0" w:space="0" w:color="auto"/>
                      </w:divBdr>
                    </w:div>
                  </w:divsChild>
                </w:div>
                <w:div w:id="353698865">
                  <w:marLeft w:val="0"/>
                  <w:marRight w:val="0"/>
                  <w:marTop w:val="0"/>
                  <w:marBottom w:val="0"/>
                  <w:divBdr>
                    <w:top w:val="none" w:sz="0" w:space="0" w:color="auto"/>
                    <w:left w:val="none" w:sz="0" w:space="0" w:color="auto"/>
                    <w:bottom w:val="none" w:sz="0" w:space="0" w:color="auto"/>
                    <w:right w:val="none" w:sz="0" w:space="0" w:color="auto"/>
                  </w:divBdr>
                  <w:divsChild>
                    <w:div w:id="1098135690">
                      <w:marLeft w:val="0"/>
                      <w:marRight w:val="0"/>
                      <w:marTop w:val="0"/>
                      <w:marBottom w:val="0"/>
                      <w:divBdr>
                        <w:top w:val="none" w:sz="0" w:space="0" w:color="auto"/>
                        <w:left w:val="none" w:sz="0" w:space="0" w:color="auto"/>
                        <w:bottom w:val="none" w:sz="0" w:space="0" w:color="auto"/>
                        <w:right w:val="none" w:sz="0" w:space="0" w:color="auto"/>
                      </w:divBdr>
                    </w:div>
                  </w:divsChild>
                </w:div>
                <w:div w:id="396972269">
                  <w:marLeft w:val="0"/>
                  <w:marRight w:val="0"/>
                  <w:marTop w:val="0"/>
                  <w:marBottom w:val="0"/>
                  <w:divBdr>
                    <w:top w:val="none" w:sz="0" w:space="0" w:color="auto"/>
                    <w:left w:val="none" w:sz="0" w:space="0" w:color="auto"/>
                    <w:bottom w:val="none" w:sz="0" w:space="0" w:color="auto"/>
                    <w:right w:val="none" w:sz="0" w:space="0" w:color="auto"/>
                  </w:divBdr>
                  <w:divsChild>
                    <w:div w:id="1820731552">
                      <w:marLeft w:val="0"/>
                      <w:marRight w:val="0"/>
                      <w:marTop w:val="0"/>
                      <w:marBottom w:val="0"/>
                      <w:divBdr>
                        <w:top w:val="none" w:sz="0" w:space="0" w:color="auto"/>
                        <w:left w:val="none" w:sz="0" w:space="0" w:color="auto"/>
                        <w:bottom w:val="none" w:sz="0" w:space="0" w:color="auto"/>
                        <w:right w:val="none" w:sz="0" w:space="0" w:color="auto"/>
                      </w:divBdr>
                    </w:div>
                  </w:divsChild>
                </w:div>
                <w:div w:id="400837611">
                  <w:marLeft w:val="0"/>
                  <w:marRight w:val="0"/>
                  <w:marTop w:val="0"/>
                  <w:marBottom w:val="0"/>
                  <w:divBdr>
                    <w:top w:val="none" w:sz="0" w:space="0" w:color="auto"/>
                    <w:left w:val="none" w:sz="0" w:space="0" w:color="auto"/>
                    <w:bottom w:val="none" w:sz="0" w:space="0" w:color="auto"/>
                    <w:right w:val="none" w:sz="0" w:space="0" w:color="auto"/>
                  </w:divBdr>
                  <w:divsChild>
                    <w:div w:id="500703391">
                      <w:marLeft w:val="0"/>
                      <w:marRight w:val="0"/>
                      <w:marTop w:val="0"/>
                      <w:marBottom w:val="0"/>
                      <w:divBdr>
                        <w:top w:val="none" w:sz="0" w:space="0" w:color="auto"/>
                        <w:left w:val="none" w:sz="0" w:space="0" w:color="auto"/>
                        <w:bottom w:val="none" w:sz="0" w:space="0" w:color="auto"/>
                        <w:right w:val="none" w:sz="0" w:space="0" w:color="auto"/>
                      </w:divBdr>
                    </w:div>
                  </w:divsChild>
                </w:div>
                <w:div w:id="410154347">
                  <w:marLeft w:val="0"/>
                  <w:marRight w:val="0"/>
                  <w:marTop w:val="0"/>
                  <w:marBottom w:val="0"/>
                  <w:divBdr>
                    <w:top w:val="none" w:sz="0" w:space="0" w:color="auto"/>
                    <w:left w:val="none" w:sz="0" w:space="0" w:color="auto"/>
                    <w:bottom w:val="none" w:sz="0" w:space="0" w:color="auto"/>
                    <w:right w:val="none" w:sz="0" w:space="0" w:color="auto"/>
                  </w:divBdr>
                  <w:divsChild>
                    <w:div w:id="1970502879">
                      <w:marLeft w:val="0"/>
                      <w:marRight w:val="0"/>
                      <w:marTop w:val="0"/>
                      <w:marBottom w:val="0"/>
                      <w:divBdr>
                        <w:top w:val="none" w:sz="0" w:space="0" w:color="auto"/>
                        <w:left w:val="none" w:sz="0" w:space="0" w:color="auto"/>
                        <w:bottom w:val="none" w:sz="0" w:space="0" w:color="auto"/>
                        <w:right w:val="none" w:sz="0" w:space="0" w:color="auto"/>
                      </w:divBdr>
                    </w:div>
                  </w:divsChild>
                </w:div>
                <w:div w:id="451286284">
                  <w:marLeft w:val="0"/>
                  <w:marRight w:val="0"/>
                  <w:marTop w:val="0"/>
                  <w:marBottom w:val="0"/>
                  <w:divBdr>
                    <w:top w:val="none" w:sz="0" w:space="0" w:color="auto"/>
                    <w:left w:val="none" w:sz="0" w:space="0" w:color="auto"/>
                    <w:bottom w:val="none" w:sz="0" w:space="0" w:color="auto"/>
                    <w:right w:val="none" w:sz="0" w:space="0" w:color="auto"/>
                  </w:divBdr>
                  <w:divsChild>
                    <w:div w:id="360669341">
                      <w:marLeft w:val="0"/>
                      <w:marRight w:val="0"/>
                      <w:marTop w:val="0"/>
                      <w:marBottom w:val="0"/>
                      <w:divBdr>
                        <w:top w:val="none" w:sz="0" w:space="0" w:color="auto"/>
                        <w:left w:val="none" w:sz="0" w:space="0" w:color="auto"/>
                        <w:bottom w:val="none" w:sz="0" w:space="0" w:color="auto"/>
                        <w:right w:val="none" w:sz="0" w:space="0" w:color="auto"/>
                      </w:divBdr>
                    </w:div>
                  </w:divsChild>
                </w:div>
                <w:div w:id="454178692">
                  <w:marLeft w:val="0"/>
                  <w:marRight w:val="0"/>
                  <w:marTop w:val="0"/>
                  <w:marBottom w:val="0"/>
                  <w:divBdr>
                    <w:top w:val="none" w:sz="0" w:space="0" w:color="auto"/>
                    <w:left w:val="none" w:sz="0" w:space="0" w:color="auto"/>
                    <w:bottom w:val="none" w:sz="0" w:space="0" w:color="auto"/>
                    <w:right w:val="none" w:sz="0" w:space="0" w:color="auto"/>
                  </w:divBdr>
                  <w:divsChild>
                    <w:div w:id="167141323">
                      <w:marLeft w:val="0"/>
                      <w:marRight w:val="0"/>
                      <w:marTop w:val="0"/>
                      <w:marBottom w:val="0"/>
                      <w:divBdr>
                        <w:top w:val="none" w:sz="0" w:space="0" w:color="auto"/>
                        <w:left w:val="none" w:sz="0" w:space="0" w:color="auto"/>
                        <w:bottom w:val="none" w:sz="0" w:space="0" w:color="auto"/>
                        <w:right w:val="none" w:sz="0" w:space="0" w:color="auto"/>
                      </w:divBdr>
                    </w:div>
                  </w:divsChild>
                </w:div>
                <w:div w:id="468397844">
                  <w:marLeft w:val="0"/>
                  <w:marRight w:val="0"/>
                  <w:marTop w:val="0"/>
                  <w:marBottom w:val="0"/>
                  <w:divBdr>
                    <w:top w:val="none" w:sz="0" w:space="0" w:color="auto"/>
                    <w:left w:val="none" w:sz="0" w:space="0" w:color="auto"/>
                    <w:bottom w:val="none" w:sz="0" w:space="0" w:color="auto"/>
                    <w:right w:val="none" w:sz="0" w:space="0" w:color="auto"/>
                  </w:divBdr>
                  <w:divsChild>
                    <w:div w:id="782919808">
                      <w:marLeft w:val="0"/>
                      <w:marRight w:val="0"/>
                      <w:marTop w:val="0"/>
                      <w:marBottom w:val="0"/>
                      <w:divBdr>
                        <w:top w:val="none" w:sz="0" w:space="0" w:color="auto"/>
                        <w:left w:val="none" w:sz="0" w:space="0" w:color="auto"/>
                        <w:bottom w:val="none" w:sz="0" w:space="0" w:color="auto"/>
                        <w:right w:val="none" w:sz="0" w:space="0" w:color="auto"/>
                      </w:divBdr>
                    </w:div>
                  </w:divsChild>
                </w:div>
                <w:div w:id="499273057">
                  <w:marLeft w:val="0"/>
                  <w:marRight w:val="0"/>
                  <w:marTop w:val="0"/>
                  <w:marBottom w:val="0"/>
                  <w:divBdr>
                    <w:top w:val="none" w:sz="0" w:space="0" w:color="auto"/>
                    <w:left w:val="none" w:sz="0" w:space="0" w:color="auto"/>
                    <w:bottom w:val="none" w:sz="0" w:space="0" w:color="auto"/>
                    <w:right w:val="none" w:sz="0" w:space="0" w:color="auto"/>
                  </w:divBdr>
                  <w:divsChild>
                    <w:div w:id="518814943">
                      <w:marLeft w:val="0"/>
                      <w:marRight w:val="0"/>
                      <w:marTop w:val="0"/>
                      <w:marBottom w:val="0"/>
                      <w:divBdr>
                        <w:top w:val="none" w:sz="0" w:space="0" w:color="auto"/>
                        <w:left w:val="none" w:sz="0" w:space="0" w:color="auto"/>
                        <w:bottom w:val="none" w:sz="0" w:space="0" w:color="auto"/>
                        <w:right w:val="none" w:sz="0" w:space="0" w:color="auto"/>
                      </w:divBdr>
                    </w:div>
                  </w:divsChild>
                </w:div>
                <w:div w:id="501357379">
                  <w:marLeft w:val="0"/>
                  <w:marRight w:val="0"/>
                  <w:marTop w:val="0"/>
                  <w:marBottom w:val="0"/>
                  <w:divBdr>
                    <w:top w:val="none" w:sz="0" w:space="0" w:color="auto"/>
                    <w:left w:val="none" w:sz="0" w:space="0" w:color="auto"/>
                    <w:bottom w:val="none" w:sz="0" w:space="0" w:color="auto"/>
                    <w:right w:val="none" w:sz="0" w:space="0" w:color="auto"/>
                  </w:divBdr>
                  <w:divsChild>
                    <w:div w:id="1282346576">
                      <w:marLeft w:val="0"/>
                      <w:marRight w:val="0"/>
                      <w:marTop w:val="0"/>
                      <w:marBottom w:val="0"/>
                      <w:divBdr>
                        <w:top w:val="none" w:sz="0" w:space="0" w:color="auto"/>
                        <w:left w:val="none" w:sz="0" w:space="0" w:color="auto"/>
                        <w:bottom w:val="none" w:sz="0" w:space="0" w:color="auto"/>
                        <w:right w:val="none" w:sz="0" w:space="0" w:color="auto"/>
                      </w:divBdr>
                    </w:div>
                  </w:divsChild>
                </w:div>
                <w:div w:id="503281821">
                  <w:marLeft w:val="0"/>
                  <w:marRight w:val="0"/>
                  <w:marTop w:val="0"/>
                  <w:marBottom w:val="0"/>
                  <w:divBdr>
                    <w:top w:val="none" w:sz="0" w:space="0" w:color="auto"/>
                    <w:left w:val="none" w:sz="0" w:space="0" w:color="auto"/>
                    <w:bottom w:val="none" w:sz="0" w:space="0" w:color="auto"/>
                    <w:right w:val="none" w:sz="0" w:space="0" w:color="auto"/>
                  </w:divBdr>
                  <w:divsChild>
                    <w:div w:id="290330099">
                      <w:marLeft w:val="0"/>
                      <w:marRight w:val="0"/>
                      <w:marTop w:val="0"/>
                      <w:marBottom w:val="0"/>
                      <w:divBdr>
                        <w:top w:val="none" w:sz="0" w:space="0" w:color="auto"/>
                        <w:left w:val="none" w:sz="0" w:space="0" w:color="auto"/>
                        <w:bottom w:val="none" w:sz="0" w:space="0" w:color="auto"/>
                        <w:right w:val="none" w:sz="0" w:space="0" w:color="auto"/>
                      </w:divBdr>
                    </w:div>
                  </w:divsChild>
                </w:div>
                <w:div w:id="513737749">
                  <w:marLeft w:val="0"/>
                  <w:marRight w:val="0"/>
                  <w:marTop w:val="0"/>
                  <w:marBottom w:val="0"/>
                  <w:divBdr>
                    <w:top w:val="none" w:sz="0" w:space="0" w:color="auto"/>
                    <w:left w:val="none" w:sz="0" w:space="0" w:color="auto"/>
                    <w:bottom w:val="none" w:sz="0" w:space="0" w:color="auto"/>
                    <w:right w:val="none" w:sz="0" w:space="0" w:color="auto"/>
                  </w:divBdr>
                  <w:divsChild>
                    <w:div w:id="1046762659">
                      <w:marLeft w:val="0"/>
                      <w:marRight w:val="0"/>
                      <w:marTop w:val="0"/>
                      <w:marBottom w:val="0"/>
                      <w:divBdr>
                        <w:top w:val="none" w:sz="0" w:space="0" w:color="auto"/>
                        <w:left w:val="none" w:sz="0" w:space="0" w:color="auto"/>
                        <w:bottom w:val="none" w:sz="0" w:space="0" w:color="auto"/>
                        <w:right w:val="none" w:sz="0" w:space="0" w:color="auto"/>
                      </w:divBdr>
                    </w:div>
                  </w:divsChild>
                </w:div>
                <w:div w:id="521745526">
                  <w:marLeft w:val="0"/>
                  <w:marRight w:val="0"/>
                  <w:marTop w:val="0"/>
                  <w:marBottom w:val="0"/>
                  <w:divBdr>
                    <w:top w:val="none" w:sz="0" w:space="0" w:color="auto"/>
                    <w:left w:val="none" w:sz="0" w:space="0" w:color="auto"/>
                    <w:bottom w:val="none" w:sz="0" w:space="0" w:color="auto"/>
                    <w:right w:val="none" w:sz="0" w:space="0" w:color="auto"/>
                  </w:divBdr>
                  <w:divsChild>
                    <w:div w:id="2137597041">
                      <w:marLeft w:val="0"/>
                      <w:marRight w:val="0"/>
                      <w:marTop w:val="0"/>
                      <w:marBottom w:val="0"/>
                      <w:divBdr>
                        <w:top w:val="none" w:sz="0" w:space="0" w:color="auto"/>
                        <w:left w:val="none" w:sz="0" w:space="0" w:color="auto"/>
                        <w:bottom w:val="none" w:sz="0" w:space="0" w:color="auto"/>
                        <w:right w:val="none" w:sz="0" w:space="0" w:color="auto"/>
                      </w:divBdr>
                    </w:div>
                  </w:divsChild>
                </w:div>
                <w:div w:id="526647735">
                  <w:marLeft w:val="0"/>
                  <w:marRight w:val="0"/>
                  <w:marTop w:val="0"/>
                  <w:marBottom w:val="0"/>
                  <w:divBdr>
                    <w:top w:val="none" w:sz="0" w:space="0" w:color="auto"/>
                    <w:left w:val="none" w:sz="0" w:space="0" w:color="auto"/>
                    <w:bottom w:val="none" w:sz="0" w:space="0" w:color="auto"/>
                    <w:right w:val="none" w:sz="0" w:space="0" w:color="auto"/>
                  </w:divBdr>
                  <w:divsChild>
                    <w:div w:id="1944533387">
                      <w:marLeft w:val="0"/>
                      <w:marRight w:val="0"/>
                      <w:marTop w:val="0"/>
                      <w:marBottom w:val="0"/>
                      <w:divBdr>
                        <w:top w:val="none" w:sz="0" w:space="0" w:color="auto"/>
                        <w:left w:val="none" w:sz="0" w:space="0" w:color="auto"/>
                        <w:bottom w:val="none" w:sz="0" w:space="0" w:color="auto"/>
                        <w:right w:val="none" w:sz="0" w:space="0" w:color="auto"/>
                      </w:divBdr>
                    </w:div>
                  </w:divsChild>
                </w:div>
                <w:div w:id="531846994">
                  <w:marLeft w:val="0"/>
                  <w:marRight w:val="0"/>
                  <w:marTop w:val="0"/>
                  <w:marBottom w:val="0"/>
                  <w:divBdr>
                    <w:top w:val="none" w:sz="0" w:space="0" w:color="auto"/>
                    <w:left w:val="none" w:sz="0" w:space="0" w:color="auto"/>
                    <w:bottom w:val="none" w:sz="0" w:space="0" w:color="auto"/>
                    <w:right w:val="none" w:sz="0" w:space="0" w:color="auto"/>
                  </w:divBdr>
                  <w:divsChild>
                    <w:div w:id="1919942713">
                      <w:marLeft w:val="0"/>
                      <w:marRight w:val="0"/>
                      <w:marTop w:val="0"/>
                      <w:marBottom w:val="0"/>
                      <w:divBdr>
                        <w:top w:val="none" w:sz="0" w:space="0" w:color="auto"/>
                        <w:left w:val="none" w:sz="0" w:space="0" w:color="auto"/>
                        <w:bottom w:val="none" w:sz="0" w:space="0" w:color="auto"/>
                        <w:right w:val="none" w:sz="0" w:space="0" w:color="auto"/>
                      </w:divBdr>
                    </w:div>
                  </w:divsChild>
                </w:div>
                <w:div w:id="562178938">
                  <w:marLeft w:val="0"/>
                  <w:marRight w:val="0"/>
                  <w:marTop w:val="0"/>
                  <w:marBottom w:val="0"/>
                  <w:divBdr>
                    <w:top w:val="none" w:sz="0" w:space="0" w:color="auto"/>
                    <w:left w:val="none" w:sz="0" w:space="0" w:color="auto"/>
                    <w:bottom w:val="none" w:sz="0" w:space="0" w:color="auto"/>
                    <w:right w:val="none" w:sz="0" w:space="0" w:color="auto"/>
                  </w:divBdr>
                  <w:divsChild>
                    <w:div w:id="1809322636">
                      <w:marLeft w:val="0"/>
                      <w:marRight w:val="0"/>
                      <w:marTop w:val="0"/>
                      <w:marBottom w:val="0"/>
                      <w:divBdr>
                        <w:top w:val="none" w:sz="0" w:space="0" w:color="auto"/>
                        <w:left w:val="none" w:sz="0" w:space="0" w:color="auto"/>
                        <w:bottom w:val="none" w:sz="0" w:space="0" w:color="auto"/>
                        <w:right w:val="none" w:sz="0" w:space="0" w:color="auto"/>
                      </w:divBdr>
                    </w:div>
                  </w:divsChild>
                </w:div>
                <w:div w:id="562759771">
                  <w:marLeft w:val="0"/>
                  <w:marRight w:val="0"/>
                  <w:marTop w:val="0"/>
                  <w:marBottom w:val="0"/>
                  <w:divBdr>
                    <w:top w:val="none" w:sz="0" w:space="0" w:color="auto"/>
                    <w:left w:val="none" w:sz="0" w:space="0" w:color="auto"/>
                    <w:bottom w:val="none" w:sz="0" w:space="0" w:color="auto"/>
                    <w:right w:val="none" w:sz="0" w:space="0" w:color="auto"/>
                  </w:divBdr>
                  <w:divsChild>
                    <w:div w:id="559052035">
                      <w:marLeft w:val="0"/>
                      <w:marRight w:val="0"/>
                      <w:marTop w:val="0"/>
                      <w:marBottom w:val="0"/>
                      <w:divBdr>
                        <w:top w:val="none" w:sz="0" w:space="0" w:color="auto"/>
                        <w:left w:val="none" w:sz="0" w:space="0" w:color="auto"/>
                        <w:bottom w:val="none" w:sz="0" w:space="0" w:color="auto"/>
                        <w:right w:val="none" w:sz="0" w:space="0" w:color="auto"/>
                      </w:divBdr>
                    </w:div>
                  </w:divsChild>
                </w:div>
                <w:div w:id="563100966">
                  <w:marLeft w:val="0"/>
                  <w:marRight w:val="0"/>
                  <w:marTop w:val="0"/>
                  <w:marBottom w:val="0"/>
                  <w:divBdr>
                    <w:top w:val="none" w:sz="0" w:space="0" w:color="auto"/>
                    <w:left w:val="none" w:sz="0" w:space="0" w:color="auto"/>
                    <w:bottom w:val="none" w:sz="0" w:space="0" w:color="auto"/>
                    <w:right w:val="none" w:sz="0" w:space="0" w:color="auto"/>
                  </w:divBdr>
                  <w:divsChild>
                    <w:div w:id="728192964">
                      <w:marLeft w:val="0"/>
                      <w:marRight w:val="0"/>
                      <w:marTop w:val="0"/>
                      <w:marBottom w:val="0"/>
                      <w:divBdr>
                        <w:top w:val="none" w:sz="0" w:space="0" w:color="auto"/>
                        <w:left w:val="none" w:sz="0" w:space="0" w:color="auto"/>
                        <w:bottom w:val="none" w:sz="0" w:space="0" w:color="auto"/>
                        <w:right w:val="none" w:sz="0" w:space="0" w:color="auto"/>
                      </w:divBdr>
                    </w:div>
                  </w:divsChild>
                </w:div>
                <w:div w:id="564075202">
                  <w:marLeft w:val="0"/>
                  <w:marRight w:val="0"/>
                  <w:marTop w:val="0"/>
                  <w:marBottom w:val="0"/>
                  <w:divBdr>
                    <w:top w:val="none" w:sz="0" w:space="0" w:color="auto"/>
                    <w:left w:val="none" w:sz="0" w:space="0" w:color="auto"/>
                    <w:bottom w:val="none" w:sz="0" w:space="0" w:color="auto"/>
                    <w:right w:val="none" w:sz="0" w:space="0" w:color="auto"/>
                  </w:divBdr>
                  <w:divsChild>
                    <w:div w:id="553739629">
                      <w:marLeft w:val="0"/>
                      <w:marRight w:val="0"/>
                      <w:marTop w:val="0"/>
                      <w:marBottom w:val="0"/>
                      <w:divBdr>
                        <w:top w:val="none" w:sz="0" w:space="0" w:color="auto"/>
                        <w:left w:val="none" w:sz="0" w:space="0" w:color="auto"/>
                        <w:bottom w:val="none" w:sz="0" w:space="0" w:color="auto"/>
                        <w:right w:val="none" w:sz="0" w:space="0" w:color="auto"/>
                      </w:divBdr>
                    </w:div>
                  </w:divsChild>
                </w:div>
                <w:div w:id="597106041">
                  <w:marLeft w:val="0"/>
                  <w:marRight w:val="0"/>
                  <w:marTop w:val="0"/>
                  <w:marBottom w:val="0"/>
                  <w:divBdr>
                    <w:top w:val="none" w:sz="0" w:space="0" w:color="auto"/>
                    <w:left w:val="none" w:sz="0" w:space="0" w:color="auto"/>
                    <w:bottom w:val="none" w:sz="0" w:space="0" w:color="auto"/>
                    <w:right w:val="none" w:sz="0" w:space="0" w:color="auto"/>
                  </w:divBdr>
                  <w:divsChild>
                    <w:div w:id="1734618570">
                      <w:marLeft w:val="0"/>
                      <w:marRight w:val="0"/>
                      <w:marTop w:val="0"/>
                      <w:marBottom w:val="0"/>
                      <w:divBdr>
                        <w:top w:val="none" w:sz="0" w:space="0" w:color="auto"/>
                        <w:left w:val="none" w:sz="0" w:space="0" w:color="auto"/>
                        <w:bottom w:val="none" w:sz="0" w:space="0" w:color="auto"/>
                        <w:right w:val="none" w:sz="0" w:space="0" w:color="auto"/>
                      </w:divBdr>
                    </w:div>
                  </w:divsChild>
                </w:div>
                <w:div w:id="613637535">
                  <w:marLeft w:val="0"/>
                  <w:marRight w:val="0"/>
                  <w:marTop w:val="0"/>
                  <w:marBottom w:val="0"/>
                  <w:divBdr>
                    <w:top w:val="none" w:sz="0" w:space="0" w:color="auto"/>
                    <w:left w:val="none" w:sz="0" w:space="0" w:color="auto"/>
                    <w:bottom w:val="none" w:sz="0" w:space="0" w:color="auto"/>
                    <w:right w:val="none" w:sz="0" w:space="0" w:color="auto"/>
                  </w:divBdr>
                  <w:divsChild>
                    <w:div w:id="1343170353">
                      <w:marLeft w:val="0"/>
                      <w:marRight w:val="0"/>
                      <w:marTop w:val="0"/>
                      <w:marBottom w:val="0"/>
                      <w:divBdr>
                        <w:top w:val="none" w:sz="0" w:space="0" w:color="auto"/>
                        <w:left w:val="none" w:sz="0" w:space="0" w:color="auto"/>
                        <w:bottom w:val="none" w:sz="0" w:space="0" w:color="auto"/>
                        <w:right w:val="none" w:sz="0" w:space="0" w:color="auto"/>
                      </w:divBdr>
                    </w:div>
                  </w:divsChild>
                </w:div>
                <w:div w:id="615136807">
                  <w:marLeft w:val="0"/>
                  <w:marRight w:val="0"/>
                  <w:marTop w:val="0"/>
                  <w:marBottom w:val="0"/>
                  <w:divBdr>
                    <w:top w:val="none" w:sz="0" w:space="0" w:color="auto"/>
                    <w:left w:val="none" w:sz="0" w:space="0" w:color="auto"/>
                    <w:bottom w:val="none" w:sz="0" w:space="0" w:color="auto"/>
                    <w:right w:val="none" w:sz="0" w:space="0" w:color="auto"/>
                  </w:divBdr>
                  <w:divsChild>
                    <w:div w:id="2095932137">
                      <w:marLeft w:val="0"/>
                      <w:marRight w:val="0"/>
                      <w:marTop w:val="0"/>
                      <w:marBottom w:val="0"/>
                      <w:divBdr>
                        <w:top w:val="none" w:sz="0" w:space="0" w:color="auto"/>
                        <w:left w:val="none" w:sz="0" w:space="0" w:color="auto"/>
                        <w:bottom w:val="none" w:sz="0" w:space="0" w:color="auto"/>
                        <w:right w:val="none" w:sz="0" w:space="0" w:color="auto"/>
                      </w:divBdr>
                    </w:div>
                  </w:divsChild>
                </w:div>
                <w:div w:id="629483332">
                  <w:marLeft w:val="0"/>
                  <w:marRight w:val="0"/>
                  <w:marTop w:val="0"/>
                  <w:marBottom w:val="0"/>
                  <w:divBdr>
                    <w:top w:val="none" w:sz="0" w:space="0" w:color="auto"/>
                    <w:left w:val="none" w:sz="0" w:space="0" w:color="auto"/>
                    <w:bottom w:val="none" w:sz="0" w:space="0" w:color="auto"/>
                    <w:right w:val="none" w:sz="0" w:space="0" w:color="auto"/>
                  </w:divBdr>
                  <w:divsChild>
                    <w:div w:id="1789468632">
                      <w:marLeft w:val="0"/>
                      <w:marRight w:val="0"/>
                      <w:marTop w:val="0"/>
                      <w:marBottom w:val="0"/>
                      <w:divBdr>
                        <w:top w:val="none" w:sz="0" w:space="0" w:color="auto"/>
                        <w:left w:val="none" w:sz="0" w:space="0" w:color="auto"/>
                        <w:bottom w:val="none" w:sz="0" w:space="0" w:color="auto"/>
                        <w:right w:val="none" w:sz="0" w:space="0" w:color="auto"/>
                      </w:divBdr>
                    </w:div>
                  </w:divsChild>
                </w:div>
                <w:div w:id="675612557">
                  <w:marLeft w:val="0"/>
                  <w:marRight w:val="0"/>
                  <w:marTop w:val="0"/>
                  <w:marBottom w:val="0"/>
                  <w:divBdr>
                    <w:top w:val="none" w:sz="0" w:space="0" w:color="auto"/>
                    <w:left w:val="none" w:sz="0" w:space="0" w:color="auto"/>
                    <w:bottom w:val="none" w:sz="0" w:space="0" w:color="auto"/>
                    <w:right w:val="none" w:sz="0" w:space="0" w:color="auto"/>
                  </w:divBdr>
                  <w:divsChild>
                    <w:div w:id="1653363635">
                      <w:marLeft w:val="0"/>
                      <w:marRight w:val="0"/>
                      <w:marTop w:val="0"/>
                      <w:marBottom w:val="0"/>
                      <w:divBdr>
                        <w:top w:val="none" w:sz="0" w:space="0" w:color="auto"/>
                        <w:left w:val="none" w:sz="0" w:space="0" w:color="auto"/>
                        <w:bottom w:val="none" w:sz="0" w:space="0" w:color="auto"/>
                        <w:right w:val="none" w:sz="0" w:space="0" w:color="auto"/>
                      </w:divBdr>
                    </w:div>
                  </w:divsChild>
                </w:div>
                <w:div w:id="701711351">
                  <w:marLeft w:val="0"/>
                  <w:marRight w:val="0"/>
                  <w:marTop w:val="0"/>
                  <w:marBottom w:val="0"/>
                  <w:divBdr>
                    <w:top w:val="none" w:sz="0" w:space="0" w:color="auto"/>
                    <w:left w:val="none" w:sz="0" w:space="0" w:color="auto"/>
                    <w:bottom w:val="none" w:sz="0" w:space="0" w:color="auto"/>
                    <w:right w:val="none" w:sz="0" w:space="0" w:color="auto"/>
                  </w:divBdr>
                  <w:divsChild>
                    <w:div w:id="148061039">
                      <w:marLeft w:val="0"/>
                      <w:marRight w:val="0"/>
                      <w:marTop w:val="0"/>
                      <w:marBottom w:val="0"/>
                      <w:divBdr>
                        <w:top w:val="none" w:sz="0" w:space="0" w:color="auto"/>
                        <w:left w:val="none" w:sz="0" w:space="0" w:color="auto"/>
                        <w:bottom w:val="none" w:sz="0" w:space="0" w:color="auto"/>
                        <w:right w:val="none" w:sz="0" w:space="0" w:color="auto"/>
                      </w:divBdr>
                    </w:div>
                  </w:divsChild>
                </w:div>
                <w:div w:id="735786292">
                  <w:marLeft w:val="0"/>
                  <w:marRight w:val="0"/>
                  <w:marTop w:val="0"/>
                  <w:marBottom w:val="0"/>
                  <w:divBdr>
                    <w:top w:val="none" w:sz="0" w:space="0" w:color="auto"/>
                    <w:left w:val="none" w:sz="0" w:space="0" w:color="auto"/>
                    <w:bottom w:val="none" w:sz="0" w:space="0" w:color="auto"/>
                    <w:right w:val="none" w:sz="0" w:space="0" w:color="auto"/>
                  </w:divBdr>
                  <w:divsChild>
                    <w:div w:id="2087461177">
                      <w:marLeft w:val="0"/>
                      <w:marRight w:val="0"/>
                      <w:marTop w:val="0"/>
                      <w:marBottom w:val="0"/>
                      <w:divBdr>
                        <w:top w:val="none" w:sz="0" w:space="0" w:color="auto"/>
                        <w:left w:val="none" w:sz="0" w:space="0" w:color="auto"/>
                        <w:bottom w:val="none" w:sz="0" w:space="0" w:color="auto"/>
                        <w:right w:val="none" w:sz="0" w:space="0" w:color="auto"/>
                      </w:divBdr>
                    </w:div>
                  </w:divsChild>
                </w:div>
                <w:div w:id="739256196">
                  <w:marLeft w:val="0"/>
                  <w:marRight w:val="0"/>
                  <w:marTop w:val="0"/>
                  <w:marBottom w:val="0"/>
                  <w:divBdr>
                    <w:top w:val="none" w:sz="0" w:space="0" w:color="auto"/>
                    <w:left w:val="none" w:sz="0" w:space="0" w:color="auto"/>
                    <w:bottom w:val="none" w:sz="0" w:space="0" w:color="auto"/>
                    <w:right w:val="none" w:sz="0" w:space="0" w:color="auto"/>
                  </w:divBdr>
                  <w:divsChild>
                    <w:div w:id="1754014617">
                      <w:marLeft w:val="0"/>
                      <w:marRight w:val="0"/>
                      <w:marTop w:val="0"/>
                      <w:marBottom w:val="0"/>
                      <w:divBdr>
                        <w:top w:val="none" w:sz="0" w:space="0" w:color="auto"/>
                        <w:left w:val="none" w:sz="0" w:space="0" w:color="auto"/>
                        <w:bottom w:val="none" w:sz="0" w:space="0" w:color="auto"/>
                        <w:right w:val="none" w:sz="0" w:space="0" w:color="auto"/>
                      </w:divBdr>
                    </w:div>
                  </w:divsChild>
                </w:div>
                <w:div w:id="739599840">
                  <w:marLeft w:val="0"/>
                  <w:marRight w:val="0"/>
                  <w:marTop w:val="0"/>
                  <w:marBottom w:val="0"/>
                  <w:divBdr>
                    <w:top w:val="none" w:sz="0" w:space="0" w:color="auto"/>
                    <w:left w:val="none" w:sz="0" w:space="0" w:color="auto"/>
                    <w:bottom w:val="none" w:sz="0" w:space="0" w:color="auto"/>
                    <w:right w:val="none" w:sz="0" w:space="0" w:color="auto"/>
                  </w:divBdr>
                  <w:divsChild>
                    <w:div w:id="1188565324">
                      <w:marLeft w:val="0"/>
                      <w:marRight w:val="0"/>
                      <w:marTop w:val="0"/>
                      <w:marBottom w:val="0"/>
                      <w:divBdr>
                        <w:top w:val="none" w:sz="0" w:space="0" w:color="auto"/>
                        <w:left w:val="none" w:sz="0" w:space="0" w:color="auto"/>
                        <w:bottom w:val="none" w:sz="0" w:space="0" w:color="auto"/>
                        <w:right w:val="none" w:sz="0" w:space="0" w:color="auto"/>
                      </w:divBdr>
                    </w:div>
                  </w:divsChild>
                </w:div>
                <w:div w:id="743259499">
                  <w:marLeft w:val="0"/>
                  <w:marRight w:val="0"/>
                  <w:marTop w:val="0"/>
                  <w:marBottom w:val="0"/>
                  <w:divBdr>
                    <w:top w:val="none" w:sz="0" w:space="0" w:color="auto"/>
                    <w:left w:val="none" w:sz="0" w:space="0" w:color="auto"/>
                    <w:bottom w:val="none" w:sz="0" w:space="0" w:color="auto"/>
                    <w:right w:val="none" w:sz="0" w:space="0" w:color="auto"/>
                  </w:divBdr>
                  <w:divsChild>
                    <w:div w:id="1608778420">
                      <w:marLeft w:val="0"/>
                      <w:marRight w:val="0"/>
                      <w:marTop w:val="0"/>
                      <w:marBottom w:val="0"/>
                      <w:divBdr>
                        <w:top w:val="none" w:sz="0" w:space="0" w:color="auto"/>
                        <w:left w:val="none" w:sz="0" w:space="0" w:color="auto"/>
                        <w:bottom w:val="none" w:sz="0" w:space="0" w:color="auto"/>
                        <w:right w:val="none" w:sz="0" w:space="0" w:color="auto"/>
                      </w:divBdr>
                    </w:div>
                  </w:divsChild>
                </w:div>
                <w:div w:id="763575494">
                  <w:marLeft w:val="0"/>
                  <w:marRight w:val="0"/>
                  <w:marTop w:val="0"/>
                  <w:marBottom w:val="0"/>
                  <w:divBdr>
                    <w:top w:val="none" w:sz="0" w:space="0" w:color="auto"/>
                    <w:left w:val="none" w:sz="0" w:space="0" w:color="auto"/>
                    <w:bottom w:val="none" w:sz="0" w:space="0" w:color="auto"/>
                    <w:right w:val="none" w:sz="0" w:space="0" w:color="auto"/>
                  </w:divBdr>
                  <w:divsChild>
                    <w:div w:id="1176916552">
                      <w:marLeft w:val="0"/>
                      <w:marRight w:val="0"/>
                      <w:marTop w:val="0"/>
                      <w:marBottom w:val="0"/>
                      <w:divBdr>
                        <w:top w:val="none" w:sz="0" w:space="0" w:color="auto"/>
                        <w:left w:val="none" w:sz="0" w:space="0" w:color="auto"/>
                        <w:bottom w:val="none" w:sz="0" w:space="0" w:color="auto"/>
                        <w:right w:val="none" w:sz="0" w:space="0" w:color="auto"/>
                      </w:divBdr>
                    </w:div>
                  </w:divsChild>
                </w:div>
                <w:div w:id="783230629">
                  <w:marLeft w:val="0"/>
                  <w:marRight w:val="0"/>
                  <w:marTop w:val="0"/>
                  <w:marBottom w:val="0"/>
                  <w:divBdr>
                    <w:top w:val="none" w:sz="0" w:space="0" w:color="auto"/>
                    <w:left w:val="none" w:sz="0" w:space="0" w:color="auto"/>
                    <w:bottom w:val="none" w:sz="0" w:space="0" w:color="auto"/>
                    <w:right w:val="none" w:sz="0" w:space="0" w:color="auto"/>
                  </w:divBdr>
                  <w:divsChild>
                    <w:div w:id="1071317180">
                      <w:marLeft w:val="0"/>
                      <w:marRight w:val="0"/>
                      <w:marTop w:val="0"/>
                      <w:marBottom w:val="0"/>
                      <w:divBdr>
                        <w:top w:val="none" w:sz="0" w:space="0" w:color="auto"/>
                        <w:left w:val="none" w:sz="0" w:space="0" w:color="auto"/>
                        <w:bottom w:val="none" w:sz="0" w:space="0" w:color="auto"/>
                        <w:right w:val="none" w:sz="0" w:space="0" w:color="auto"/>
                      </w:divBdr>
                    </w:div>
                  </w:divsChild>
                </w:div>
                <w:div w:id="784542543">
                  <w:marLeft w:val="0"/>
                  <w:marRight w:val="0"/>
                  <w:marTop w:val="0"/>
                  <w:marBottom w:val="0"/>
                  <w:divBdr>
                    <w:top w:val="none" w:sz="0" w:space="0" w:color="auto"/>
                    <w:left w:val="none" w:sz="0" w:space="0" w:color="auto"/>
                    <w:bottom w:val="none" w:sz="0" w:space="0" w:color="auto"/>
                    <w:right w:val="none" w:sz="0" w:space="0" w:color="auto"/>
                  </w:divBdr>
                  <w:divsChild>
                    <w:div w:id="529955853">
                      <w:marLeft w:val="0"/>
                      <w:marRight w:val="0"/>
                      <w:marTop w:val="0"/>
                      <w:marBottom w:val="0"/>
                      <w:divBdr>
                        <w:top w:val="none" w:sz="0" w:space="0" w:color="auto"/>
                        <w:left w:val="none" w:sz="0" w:space="0" w:color="auto"/>
                        <w:bottom w:val="none" w:sz="0" w:space="0" w:color="auto"/>
                        <w:right w:val="none" w:sz="0" w:space="0" w:color="auto"/>
                      </w:divBdr>
                    </w:div>
                  </w:divsChild>
                </w:div>
                <w:div w:id="787624460">
                  <w:marLeft w:val="0"/>
                  <w:marRight w:val="0"/>
                  <w:marTop w:val="0"/>
                  <w:marBottom w:val="0"/>
                  <w:divBdr>
                    <w:top w:val="none" w:sz="0" w:space="0" w:color="auto"/>
                    <w:left w:val="none" w:sz="0" w:space="0" w:color="auto"/>
                    <w:bottom w:val="none" w:sz="0" w:space="0" w:color="auto"/>
                    <w:right w:val="none" w:sz="0" w:space="0" w:color="auto"/>
                  </w:divBdr>
                  <w:divsChild>
                    <w:div w:id="1287345890">
                      <w:marLeft w:val="0"/>
                      <w:marRight w:val="0"/>
                      <w:marTop w:val="0"/>
                      <w:marBottom w:val="0"/>
                      <w:divBdr>
                        <w:top w:val="none" w:sz="0" w:space="0" w:color="auto"/>
                        <w:left w:val="none" w:sz="0" w:space="0" w:color="auto"/>
                        <w:bottom w:val="none" w:sz="0" w:space="0" w:color="auto"/>
                        <w:right w:val="none" w:sz="0" w:space="0" w:color="auto"/>
                      </w:divBdr>
                    </w:div>
                  </w:divsChild>
                </w:div>
                <w:div w:id="824053786">
                  <w:marLeft w:val="0"/>
                  <w:marRight w:val="0"/>
                  <w:marTop w:val="0"/>
                  <w:marBottom w:val="0"/>
                  <w:divBdr>
                    <w:top w:val="none" w:sz="0" w:space="0" w:color="auto"/>
                    <w:left w:val="none" w:sz="0" w:space="0" w:color="auto"/>
                    <w:bottom w:val="none" w:sz="0" w:space="0" w:color="auto"/>
                    <w:right w:val="none" w:sz="0" w:space="0" w:color="auto"/>
                  </w:divBdr>
                  <w:divsChild>
                    <w:div w:id="591091159">
                      <w:marLeft w:val="0"/>
                      <w:marRight w:val="0"/>
                      <w:marTop w:val="0"/>
                      <w:marBottom w:val="0"/>
                      <w:divBdr>
                        <w:top w:val="none" w:sz="0" w:space="0" w:color="auto"/>
                        <w:left w:val="none" w:sz="0" w:space="0" w:color="auto"/>
                        <w:bottom w:val="none" w:sz="0" w:space="0" w:color="auto"/>
                        <w:right w:val="none" w:sz="0" w:space="0" w:color="auto"/>
                      </w:divBdr>
                    </w:div>
                  </w:divsChild>
                </w:div>
                <w:div w:id="829441767">
                  <w:marLeft w:val="0"/>
                  <w:marRight w:val="0"/>
                  <w:marTop w:val="0"/>
                  <w:marBottom w:val="0"/>
                  <w:divBdr>
                    <w:top w:val="none" w:sz="0" w:space="0" w:color="auto"/>
                    <w:left w:val="none" w:sz="0" w:space="0" w:color="auto"/>
                    <w:bottom w:val="none" w:sz="0" w:space="0" w:color="auto"/>
                    <w:right w:val="none" w:sz="0" w:space="0" w:color="auto"/>
                  </w:divBdr>
                  <w:divsChild>
                    <w:div w:id="170993214">
                      <w:marLeft w:val="0"/>
                      <w:marRight w:val="0"/>
                      <w:marTop w:val="0"/>
                      <w:marBottom w:val="0"/>
                      <w:divBdr>
                        <w:top w:val="none" w:sz="0" w:space="0" w:color="auto"/>
                        <w:left w:val="none" w:sz="0" w:space="0" w:color="auto"/>
                        <w:bottom w:val="none" w:sz="0" w:space="0" w:color="auto"/>
                        <w:right w:val="none" w:sz="0" w:space="0" w:color="auto"/>
                      </w:divBdr>
                    </w:div>
                  </w:divsChild>
                </w:div>
                <w:div w:id="876892995">
                  <w:marLeft w:val="0"/>
                  <w:marRight w:val="0"/>
                  <w:marTop w:val="0"/>
                  <w:marBottom w:val="0"/>
                  <w:divBdr>
                    <w:top w:val="none" w:sz="0" w:space="0" w:color="auto"/>
                    <w:left w:val="none" w:sz="0" w:space="0" w:color="auto"/>
                    <w:bottom w:val="none" w:sz="0" w:space="0" w:color="auto"/>
                    <w:right w:val="none" w:sz="0" w:space="0" w:color="auto"/>
                  </w:divBdr>
                  <w:divsChild>
                    <w:div w:id="1244290913">
                      <w:marLeft w:val="0"/>
                      <w:marRight w:val="0"/>
                      <w:marTop w:val="0"/>
                      <w:marBottom w:val="0"/>
                      <w:divBdr>
                        <w:top w:val="none" w:sz="0" w:space="0" w:color="auto"/>
                        <w:left w:val="none" w:sz="0" w:space="0" w:color="auto"/>
                        <w:bottom w:val="none" w:sz="0" w:space="0" w:color="auto"/>
                        <w:right w:val="none" w:sz="0" w:space="0" w:color="auto"/>
                      </w:divBdr>
                    </w:div>
                  </w:divsChild>
                </w:div>
                <w:div w:id="927542701">
                  <w:marLeft w:val="0"/>
                  <w:marRight w:val="0"/>
                  <w:marTop w:val="0"/>
                  <w:marBottom w:val="0"/>
                  <w:divBdr>
                    <w:top w:val="none" w:sz="0" w:space="0" w:color="auto"/>
                    <w:left w:val="none" w:sz="0" w:space="0" w:color="auto"/>
                    <w:bottom w:val="none" w:sz="0" w:space="0" w:color="auto"/>
                    <w:right w:val="none" w:sz="0" w:space="0" w:color="auto"/>
                  </w:divBdr>
                  <w:divsChild>
                    <w:div w:id="478349107">
                      <w:marLeft w:val="0"/>
                      <w:marRight w:val="0"/>
                      <w:marTop w:val="0"/>
                      <w:marBottom w:val="0"/>
                      <w:divBdr>
                        <w:top w:val="none" w:sz="0" w:space="0" w:color="auto"/>
                        <w:left w:val="none" w:sz="0" w:space="0" w:color="auto"/>
                        <w:bottom w:val="none" w:sz="0" w:space="0" w:color="auto"/>
                        <w:right w:val="none" w:sz="0" w:space="0" w:color="auto"/>
                      </w:divBdr>
                    </w:div>
                  </w:divsChild>
                </w:div>
                <w:div w:id="941915472">
                  <w:marLeft w:val="0"/>
                  <w:marRight w:val="0"/>
                  <w:marTop w:val="0"/>
                  <w:marBottom w:val="0"/>
                  <w:divBdr>
                    <w:top w:val="none" w:sz="0" w:space="0" w:color="auto"/>
                    <w:left w:val="none" w:sz="0" w:space="0" w:color="auto"/>
                    <w:bottom w:val="none" w:sz="0" w:space="0" w:color="auto"/>
                    <w:right w:val="none" w:sz="0" w:space="0" w:color="auto"/>
                  </w:divBdr>
                  <w:divsChild>
                    <w:div w:id="1109273724">
                      <w:marLeft w:val="0"/>
                      <w:marRight w:val="0"/>
                      <w:marTop w:val="0"/>
                      <w:marBottom w:val="0"/>
                      <w:divBdr>
                        <w:top w:val="none" w:sz="0" w:space="0" w:color="auto"/>
                        <w:left w:val="none" w:sz="0" w:space="0" w:color="auto"/>
                        <w:bottom w:val="none" w:sz="0" w:space="0" w:color="auto"/>
                        <w:right w:val="none" w:sz="0" w:space="0" w:color="auto"/>
                      </w:divBdr>
                    </w:div>
                  </w:divsChild>
                </w:div>
                <w:div w:id="954478858">
                  <w:marLeft w:val="0"/>
                  <w:marRight w:val="0"/>
                  <w:marTop w:val="0"/>
                  <w:marBottom w:val="0"/>
                  <w:divBdr>
                    <w:top w:val="none" w:sz="0" w:space="0" w:color="auto"/>
                    <w:left w:val="none" w:sz="0" w:space="0" w:color="auto"/>
                    <w:bottom w:val="none" w:sz="0" w:space="0" w:color="auto"/>
                    <w:right w:val="none" w:sz="0" w:space="0" w:color="auto"/>
                  </w:divBdr>
                  <w:divsChild>
                    <w:div w:id="1636251089">
                      <w:marLeft w:val="0"/>
                      <w:marRight w:val="0"/>
                      <w:marTop w:val="0"/>
                      <w:marBottom w:val="0"/>
                      <w:divBdr>
                        <w:top w:val="none" w:sz="0" w:space="0" w:color="auto"/>
                        <w:left w:val="none" w:sz="0" w:space="0" w:color="auto"/>
                        <w:bottom w:val="none" w:sz="0" w:space="0" w:color="auto"/>
                        <w:right w:val="none" w:sz="0" w:space="0" w:color="auto"/>
                      </w:divBdr>
                    </w:div>
                  </w:divsChild>
                </w:div>
                <w:div w:id="964039801">
                  <w:marLeft w:val="0"/>
                  <w:marRight w:val="0"/>
                  <w:marTop w:val="0"/>
                  <w:marBottom w:val="0"/>
                  <w:divBdr>
                    <w:top w:val="none" w:sz="0" w:space="0" w:color="auto"/>
                    <w:left w:val="none" w:sz="0" w:space="0" w:color="auto"/>
                    <w:bottom w:val="none" w:sz="0" w:space="0" w:color="auto"/>
                    <w:right w:val="none" w:sz="0" w:space="0" w:color="auto"/>
                  </w:divBdr>
                  <w:divsChild>
                    <w:div w:id="1399088063">
                      <w:marLeft w:val="0"/>
                      <w:marRight w:val="0"/>
                      <w:marTop w:val="0"/>
                      <w:marBottom w:val="0"/>
                      <w:divBdr>
                        <w:top w:val="none" w:sz="0" w:space="0" w:color="auto"/>
                        <w:left w:val="none" w:sz="0" w:space="0" w:color="auto"/>
                        <w:bottom w:val="none" w:sz="0" w:space="0" w:color="auto"/>
                        <w:right w:val="none" w:sz="0" w:space="0" w:color="auto"/>
                      </w:divBdr>
                    </w:div>
                  </w:divsChild>
                </w:div>
                <w:div w:id="964773232">
                  <w:marLeft w:val="0"/>
                  <w:marRight w:val="0"/>
                  <w:marTop w:val="0"/>
                  <w:marBottom w:val="0"/>
                  <w:divBdr>
                    <w:top w:val="none" w:sz="0" w:space="0" w:color="auto"/>
                    <w:left w:val="none" w:sz="0" w:space="0" w:color="auto"/>
                    <w:bottom w:val="none" w:sz="0" w:space="0" w:color="auto"/>
                    <w:right w:val="none" w:sz="0" w:space="0" w:color="auto"/>
                  </w:divBdr>
                  <w:divsChild>
                    <w:div w:id="2015840192">
                      <w:marLeft w:val="0"/>
                      <w:marRight w:val="0"/>
                      <w:marTop w:val="0"/>
                      <w:marBottom w:val="0"/>
                      <w:divBdr>
                        <w:top w:val="none" w:sz="0" w:space="0" w:color="auto"/>
                        <w:left w:val="none" w:sz="0" w:space="0" w:color="auto"/>
                        <w:bottom w:val="none" w:sz="0" w:space="0" w:color="auto"/>
                        <w:right w:val="none" w:sz="0" w:space="0" w:color="auto"/>
                      </w:divBdr>
                    </w:div>
                  </w:divsChild>
                </w:div>
                <w:div w:id="986472937">
                  <w:marLeft w:val="0"/>
                  <w:marRight w:val="0"/>
                  <w:marTop w:val="0"/>
                  <w:marBottom w:val="0"/>
                  <w:divBdr>
                    <w:top w:val="none" w:sz="0" w:space="0" w:color="auto"/>
                    <w:left w:val="none" w:sz="0" w:space="0" w:color="auto"/>
                    <w:bottom w:val="none" w:sz="0" w:space="0" w:color="auto"/>
                    <w:right w:val="none" w:sz="0" w:space="0" w:color="auto"/>
                  </w:divBdr>
                  <w:divsChild>
                    <w:div w:id="1620797142">
                      <w:marLeft w:val="0"/>
                      <w:marRight w:val="0"/>
                      <w:marTop w:val="0"/>
                      <w:marBottom w:val="0"/>
                      <w:divBdr>
                        <w:top w:val="none" w:sz="0" w:space="0" w:color="auto"/>
                        <w:left w:val="none" w:sz="0" w:space="0" w:color="auto"/>
                        <w:bottom w:val="none" w:sz="0" w:space="0" w:color="auto"/>
                        <w:right w:val="none" w:sz="0" w:space="0" w:color="auto"/>
                      </w:divBdr>
                    </w:div>
                  </w:divsChild>
                </w:div>
                <w:div w:id="1015691957">
                  <w:marLeft w:val="0"/>
                  <w:marRight w:val="0"/>
                  <w:marTop w:val="0"/>
                  <w:marBottom w:val="0"/>
                  <w:divBdr>
                    <w:top w:val="none" w:sz="0" w:space="0" w:color="auto"/>
                    <w:left w:val="none" w:sz="0" w:space="0" w:color="auto"/>
                    <w:bottom w:val="none" w:sz="0" w:space="0" w:color="auto"/>
                    <w:right w:val="none" w:sz="0" w:space="0" w:color="auto"/>
                  </w:divBdr>
                  <w:divsChild>
                    <w:div w:id="630328259">
                      <w:marLeft w:val="0"/>
                      <w:marRight w:val="0"/>
                      <w:marTop w:val="0"/>
                      <w:marBottom w:val="0"/>
                      <w:divBdr>
                        <w:top w:val="none" w:sz="0" w:space="0" w:color="auto"/>
                        <w:left w:val="none" w:sz="0" w:space="0" w:color="auto"/>
                        <w:bottom w:val="none" w:sz="0" w:space="0" w:color="auto"/>
                        <w:right w:val="none" w:sz="0" w:space="0" w:color="auto"/>
                      </w:divBdr>
                    </w:div>
                  </w:divsChild>
                </w:div>
                <w:div w:id="1030763735">
                  <w:marLeft w:val="0"/>
                  <w:marRight w:val="0"/>
                  <w:marTop w:val="0"/>
                  <w:marBottom w:val="0"/>
                  <w:divBdr>
                    <w:top w:val="none" w:sz="0" w:space="0" w:color="auto"/>
                    <w:left w:val="none" w:sz="0" w:space="0" w:color="auto"/>
                    <w:bottom w:val="none" w:sz="0" w:space="0" w:color="auto"/>
                    <w:right w:val="none" w:sz="0" w:space="0" w:color="auto"/>
                  </w:divBdr>
                  <w:divsChild>
                    <w:div w:id="170461203">
                      <w:marLeft w:val="0"/>
                      <w:marRight w:val="0"/>
                      <w:marTop w:val="0"/>
                      <w:marBottom w:val="0"/>
                      <w:divBdr>
                        <w:top w:val="none" w:sz="0" w:space="0" w:color="auto"/>
                        <w:left w:val="none" w:sz="0" w:space="0" w:color="auto"/>
                        <w:bottom w:val="none" w:sz="0" w:space="0" w:color="auto"/>
                        <w:right w:val="none" w:sz="0" w:space="0" w:color="auto"/>
                      </w:divBdr>
                    </w:div>
                  </w:divsChild>
                </w:div>
                <w:div w:id="1056856184">
                  <w:marLeft w:val="0"/>
                  <w:marRight w:val="0"/>
                  <w:marTop w:val="0"/>
                  <w:marBottom w:val="0"/>
                  <w:divBdr>
                    <w:top w:val="none" w:sz="0" w:space="0" w:color="auto"/>
                    <w:left w:val="none" w:sz="0" w:space="0" w:color="auto"/>
                    <w:bottom w:val="none" w:sz="0" w:space="0" w:color="auto"/>
                    <w:right w:val="none" w:sz="0" w:space="0" w:color="auto"/>
                  </w:divBdr>
                  <w:divsChild>
                    <w:div w:id="1707292581">
                      <w:marLeft w:val="0"/>
                      <w:marRight w:val="0"/>
                      <w:marTop w:val="0"/>
                      <w:marBottom w:val="0"/>
                      <w:divBdr>
                        <w:top w:val="none" w:sz="0" w:space="0" w:color="auto"/>
                        <w:left w:val="none" w:sz="0" w:space="0" w:color="auto"/>
                        <w:bottom w:val="none" w:sz="0" w:space="0" w:color="auto"/>
                        <w:right w:val="none" w:sz="0" w:space="0" w:color="auto"/>
                      </w:divBdr>
                    </w:div>
                  </w:divsChild>
                </w:div>
                <w:div w:id="1082261764">
                  <w:marLeft w:val="0"/>
                  <w:marRight w:val="0"/>
                  <w:marTop w:val="0"/>
                  <w:marBottom w:val="0"/>
                  <w:divBdr>
                    <w:top w:val="none" w:sz="0" w:space="0" w:color="auto"/>
                    <w:left w:val="none" w:sz="0" w:space="0" w:color="auto"/>
                    <w:bottom w:val="none" w:sz="0" w:space="0" w:color="auto"/>
                    <w:right w:val="none" w:sz="0" w:space="0" w:color="auto"/>
                  </w:divBdr>
                  <w:divsChild>
                    <w:div w:id="1440685426">
                      <w:marLeft w:val="0"/>
                      <w:marRight w:val="0"/>
                      <w:marTop w:val="0"/>
                      <w:marBottom w:val="0"/>
                      <w:divBdr>
                        <w:top w:val="none" w:sz="0" w:space="0" w:color="auto"/>
                        <w:left w:val="none" w:sz="0" w:space="0" w:color="auto"/>
                        <w:bottom w:val="none" w:sz="0" w:space="0" w:color="auto"/>
                        <w:right w:val="none" w:sz="0" w:space="0" w:color="auto"/>
                      </w:divBdr>
                    </w:div>
                  </w:divsChild>
                </w:div>
                <w:div w:id="1114590700">
                  <w:marLeft w:val="0"/>
                  <w:marRight w:val="0"/>
                  <w:marTop w:val="0"/>
                  <w:marBottom w:val="0"/>
                  <w:divBdr>
                    <w:top w:val="none" w:sz="0" w:space="0" w:color="auto"/>
                    <w:left w:val="none" w:sz="0" w:space="0" w:color="auto"/>
                    <w:bottom w:val="none" w:sz="0" w:space="0" w:color="auto"/>
                    <w:right w:val="none" w:sz="0" w:space="0" w:color="auto"/>
                  </w:divBdr>
                  <w:divsChild>
                    <w:div w:id="696664737">
                      <w:marLeft w:val="0"/>
                      <w:marRight w:val="0"/>
                      <w:marTop w:val="0"/>
                      <w:marBottom w:val="0"/>
                      <w:divBdr>
                        <w:top w:val="none" w:sz="0" w:space="0" w:color="auto"/>
                        <w:left w:val="none" w:sz="0" w:space="0" w:color="auto"/>
                        <w:bottom w:val="none" w:sz="0" w:space="0" w:color="auto"/>
                        <w:right w:val="none" w:sz="0" w:space="0" w:color="auto"/>
                      </w:divBdr>
                    </w:div>
                    <w:div w:id="720716322">
                      <w:marLeft w:val="0"/>
                      <w:marRight w:val="0"/>
                      <w:marTop w:val="0"/>
                      <w:marBottom w:val="0"/>
                      <w:divBdr>
                        <w:top w:val="none" w:sz="0" w:space="0" w:color="auto"/>
                        <w:left w:val="none" w:sz="0" w:space="0" w:color="auto"/>
                        <w:bottom w:val="none" w:sz="0" w:space="0" w:color="auto"/>
                        <w:right w:val="none" w:sz="0" w:space="0" w:color="auto"/>
                      </w:divBdr>
                    </w:div>
                  </w:divsChild>
                </w:div>
                <w:div w:id="1120302131">
                  <w:marLeft w:val="0"/>
                  <w:marRight w:val="0"/>
                  <w:marTop w:val="0"/>
                  <w:marBottom w:val="0"/>
                  <w:divBdr>
                    <w:top w:val="none" w:sz="0" w:space="0" w:color="auto"/>
                    <w:left w:val="none" w:sz="0" w:space="0" w:color="auto"/>
                    <w:bottom w:val="none" w:sz="0" w:space="0" w:color="auto"/>
                    <w:right w:val="none" w:sz="0" w:space="0" w:color="auto"/>
                  </w:divBdr>
                  <w:divsChild>
                    <w:div w:id="1249734589">
                      <w:marLeft w:val="0"/>
                      <w:marRight w:val="0"/>
                      <w:marTop w:val="0"/>
                      <w:marBottom w:val="0"/>
                      <w:divBdr>
                        <w:top w:val="none" w:sz="0" w:space="0" w:color="auto"/>
                        <w:left w:val="none" w:sz="0" w:space="0" w:color="auto"/>
                        <w:bottom w:val="none" w:sz="0" w:space="0" w:color="auto"/>
                        <w:right w:val="none" w:sz="0" w:space="0" w:color="auto"/>
                      </w:divBdr>
                    </w:div>
                  </w:divsChild>
                </w:div>
                <w:div w:id="1125343618">
                  <w:marLeft w:val="0"/>
                  <w:marRight w:val="0"/>
                  <w:marTop w:val="0"/>
                  <w:marBottom w:val="0"/>
                  <w:divBdr>
                    <w:top w:val="none" w:sz="0" w:space="0" w:color="auto"/>
                    <w:left w:val="none" w:sz="0" w:space="0" w:color="auto"/>
                    <w:bottom w:val="none" w:sz="0" w:space="0" w:color="auto"/>
                    <w:right w:val="none" w:sz="0" w:space="0" w:color="auto"/>
                  </w:divBdr>
                  <w:divsChild>
                    <w:div w:id="1036588255">
                      <w:marLeft w:val="0"/>
                      <w:marRight w:val="0"/>
                      <w:marTop w:val="0"/>
                      <w:marBottom w:val="0"/>
                      <w:divBdr>
                        <w:top w:val="none" w:sz="0" w:space="0" w:color="auto"/>
                        <w:left w:val="none" w:sz="0" w:space="0" w:color="auto"/>
                        <w:bottom w:val="none" w:sz="0" w:space="0" w:color="auto"/>
                        <w:right w:val="none" w:sz="0" w:space="0" w:color="auto"/>
                      </w:divBdr>
                    </w:div>
                  </w:divsChild>
                </w:div>
                <w:div w:id="1148859726">
                  <w:marLeft w:val="0"/>
                  <w:marRight w:val="0"/>
                  <w:marTop w:val="0"/>
                  <w:marBottom w:val="0"/>
                  <w:divBdr>
                    <w:top w:val="none" w:sz="0" w:space="0" w:color="auto"/>
                    <w:left w:val="none" w:sz="0" w:space="0" w:color="auto"/>
                    <w:bottom w:val="none" w:sz="0" w:space="0" w:color="auto"/>
                    <w:right w:val="none" w:sz="0" w:space="0" w:color="auto"/>
                  </w:divBdr>
                  <w:divsChild>
                    <w:div w:id="436952863">
                      <w:marLeft w:val="0"/>
                      <w:marRight w:val="0"/>
                      <w:marTop w:val="0"/>
                      <w:marBottom w:val="0"/>
                      <w:divBdr>
                        <w:top w:val="none" w:sz="0" w:space="0" w:color="auto"/>
                        <w:left w:val="none" w:sz="0" w:space="0" w:color="auto"/>
                        <w:bottom w:val="none" w:sz="0" w:space="0" w:color="auto"/>
                        <w:right w:val="none" w:sz="0" w:space="0" w:color="auto"/>
                      </w:divBdr>
                    </w:div>
                  </w:divsChild>
                </w:div>
                <w:div w:id="1171020400">
                  <w:marLeft w:val="0"/>
                  <w:marRight w:val="0"/>
                  <w:marTop w:val="0"/>
                  <w:marBottom w:val="0"/>
                  <w:divBdr>
                    <w:top w:val="none" w:sz="0" w:space="0" w:color="auto"/>
                    <w:left w:val="none" w:sz="0" w:space="0" w:color="auto"/>
                    <w:bottom w:val="none" w:sz="0" w:space="0" w:color="auto"/>
                    <w:right w:val="none" w:sz="0" w:space="0" w:color="auto"/>
                  </w:divBdr>
                  <w:divsChild>
                    <w:div w:id="174810514">
                      <w:marLeft w:val="0"/>
                      <w:marRight w:val="0"/>
                      <w:marTop w:val="0"/>
                      <w:marBottom w:val="0"/>
                      <w:divBdr>
                        <w:top w:val="none" w:sz="0" w:space="0" w:color="auto"/>
                        <w:left w:val="none" w:sz="0" w:space="0" w:color="auto"/>
                        <w:bottom w:val="none" w:sz="0" w:space="0" w:color="auto"/>
                        <w:right w:val="none" w:sz="0" w:space="0" w:color="auto"/>
                      </w:divBdr>
                    </w:div>
                  </w:divsChild>
                </w:div>
                <w:div w:id="1236623420">
                  <w:marLeft w:val="0"/>
                  <w:marRight w:val="0"/>
                  <w:marTop w:val="0"/>
                  <w:marBottom w:val="0"/>
                  <w:divBdr>
                    <w:top w:val="none" w:sz="0" w:space="0" w:color="auto"/>
                    <w:left w:val="none" w:sz="0" w:space="0" w:color="auto"/>
                    <w:bottom w:val="none" w:sz="0" w:space="0" w:color="auto"/>
                    <w:right w:val="none" w:sz="0" w:space="0" w:color="auto"/>
                  </w:divBdr>
                  <w:divsChild>
                    <w:div w:id="999234560">
                      <w:marLeft w:val="0"/>
                      <w:marRight w:val="0"/>
                      <w:marTop w:val="0"/>
                      <w:marBottom w:val="0"/>
                      <w:divBdr>
                        <w:top w:val="none" w:sz="0" w:space="0" w:color="auto"/>
                        <w:left w:val="none" w:sz="0" w:space="0" w:color="auto"/>
                        <w:bottom w:val="none" w:sz="0" w:space="0" w:color="auto"/>
                        <w:right w:val="none" w:sz="0" w:space="0" w:color="auto"/>
                      </w:divBdr>
                    </w:div>
                  </w:divsChild>
                </w:div>
                <w:div w:id="1242178081">
                  <w:marLeft w:val="0"/>
                  <w:marRight w:val="0"/>
                  <w:marTop w:val="0"/>
                  <w:marBottom w:val="0"/>
                  <w:divBdr>
                    <w:top w:val="none" w:sz="0" w:space="0" w:color="auto"/>
                    <w:left w:val="none" w:sz="0" w:space="0" w:color="auto"/>
                    <w:bottom w:val="none" w:sz="0" w:space="0" w:color="auto"/>
                    <w:right w:val="none" w:sz="0" w:space="0" w:color="auto"/>
                  </w:divBdr>
                  <w:divsChild>
                    <w:div w:id="1753117052">
                      <w:marLeft w:val="0"/>
                      <w:marRight w:val="0"/>
                      <w:marTop w:val="0"/>
                      <w:marBottom w:val="0"/>
                      <w:divBdr>
                        <w:top w:val="none" w:sz="0" w:space="0" w:color="auto"/>
                        <w:left w:val="none" w:sz="0" w:space="0" w:color="auto"/>
                        <w:bottom w:val="none" w:sz="0" w:space="0" w:color="auto"/>
                        <w:right w:val="none" w:sz="0" w:space="0" w:color="auto"/>
                      </w:divBdr>
                    </w:div>
                  </w:divsChild>
                </w:div>
                <w:div w:id="1258060988">
                  <w:marLeft w:val="0"/>
                  <w:marRight w:val="0"/>
                  <w:marTop w:val="0"/>
                  <w:marBottom w:val="0"/>
                  <w:divBdr>
                    <w:top w:val="none" w:sz="0" w:space="0" w:color="auto"/>
                    <w:left w:val="none" w:sz="0" w:space="0" w:color="auto"/>
                    <w:bottom w:val="none" w:sz="0" w:space="0" w:color="auto"/>
                    <w:right w:val="none" w:sz="0" w:space="0" w:color="auto"/>
                  </w:divBdr>
                  <w:divsChild>
                    <w:div w:id="2127115927">
                      <w:marLeft w:val="0"/>
                      <w:marRight w:val="0"/>
                      <w:marTop w:val="0"/>
                      <w:marBottom w:val="0"/>
                      <w:divBdr>
                        <w:top w:val="none" w:sz="0" w:space="0" w:color="auto"/>
                        <w:left w:val="none" w:sz="0" w:space="0" w:color="auto"/>
                        <w:bottom w:val="none" w:sz="0" w:space="0" w:color="auto"/>
                        <w:right w:val="none" w:sz="0" w:space="0" w:color="auto"/>
                      </w:divBdr>
                    </w:div>
                  </w:divsChild>
                </w:div>
                <w:div w:id="1264219472">
                  <w:marLeft w:val="0"/>
                  <w:marRight w:val="0"/>
                  <w:marTop w:val="0"/>
                  <w:marBottom w:val="0"/>
                  <w:divBdr>
                    <w:top w:val="none" w:sz="0" w:space="0" w:color="auto"/>
                    <w:left w:val="none" w:sz="0" w:space="0" w:color="auto"/>
                    <w:bottom w:val="none" w:sz="0" w:space="0" w:color="auto"/>
                    <w:right w:val="none" w:sz="0" w:space="0" w:color="auto"/>
                  </w:divBdr>
                  <w:divsChild>
                    <w:div w:id="639111334">
                      <w:marLeft w:val="0"/>
                      <w:marRight w:val="0"/>
                      <w:marTop w:val="0"/>
                      <w:marBottom w:val="0"/>
                      <w:divBdr>
                        <w:top w:val="none" w:sz="0" w:space="0" w:color="auto"/>
                        <w:left w:val="none" w:sz="0" w:space="0" w:color="auto"/>
                        <w:bottom w:val="none" w:sz="0" w:space="0" w:color="auto"/>
                        <w:right w:val="none" w:sz="0" w:space="0" w:color="auto"/>
                      </w:divBdr>
                    </w:div>
                  </w:divsChild>
                </w:div>
                <w:div w:id="1269507197">
                  <w:marLeft w:val="0"/>
                  <w:marRight w:val="0"/>
                  <w:marTop w:val="0"/>
                  <w:marBottom w:val="0"/>
                  <w:divBdr>
                    <w:top w:val="none" w:sz="0" w:space="0" w:color="auto"/>
                    <w:left w:val="none" w:sz="0" w:space="0" w:color="auto"/>
                    <w:bottom w:val="none" w:sz="0" w:space="0" w:color="auto"/>
                    <w:right w:val="none" w:sz="0" w:space="0" w:color="auto"/>
                  </w:divBdr>
                  <w:divsChild>
                    <w:div w:id="909728966">
                      <w:marLeft w:val="0"/>
                      <w:marRight w:val="0"/>
                      <w:marTop w:val="0"/>
                      <w:marBottom w:val="0"/>
                      <w:divBdr>
                        <w:top w:val="none" w:sz="0" w:space="0" w:color="auto"/>
                        <w:left w:val="none" w:sz="0" w:space="0" w:color="auto"/>
                        <w:bottom w:val="none" w:sz="0" w:space="0" w:color="auto"/>
                        <w:right w:val="none" w:sz="0" w:space="0" w:color="auto"/>
                      </w:divBdr>
                    </w:div>
                  </w:divsChild>
                </w:div>
                <w:div w:id="1326545189">
                  <w:marLeft w:val="0"/>
                  <w:marRight w:val="0"/>
                  <w:marTop w:val="0"/>
                  <w:marBottom w:val="0"/>
                  <w:divBdr>
                    <w:top w:val="none" w:sz="0" w:space="0" w:color="auto"/>
                    <w:left w:val="none" w:sz="0" w:space="0" w:color="auto"/>
                    <w:bottom w:val="none" w:sz="0" w:space="0" w:color="auto"/>
                    <w:right w:val="none" w:sz="0" w:space="0" w:color="auto"/>
                  </w:divBdr>
                  <w:divsChild>
                    <w:div w:id="757143933">
                      <w:marLeft w:val="0"/>
                      <w:marRight w:val="0"/>
                      <w:marTop w:val="0"/>
                      <w:marBottom w:val="0"/>
                      <w:divBdr>
                        <w:top w:val="none" w:sz="0" w:space="0" w:color="auto"/>
                        <w:left w:val="none" w:sz="0" w:space="0" w:color="auto"/>
                        <w:bottom w:val="none" w:sz="0" w:space="0" w:color="auto"/>
                        <w:right w:val="none" w:sz="0" w:space="0" w:color="auto"/>
                      </w:divBdr>
                    </w:div>
                  </w:divsChild>
                </w:div>
                <w:div w:id="1377923348">
                  <w:marLeft w:val="0"/>
                  <w:marRight w:val="0"/>
                  <w:marTop w:val="0"/>
                  <w:marBottom w:val="0"/>
                  <w:divBdr>
                    <w:top w:val="none" w:sz="0" w:space="0" w:color="auto"/>
                    <w:left w:val="none" w:sz="0" w:space="0" w:color="auto"/>
                    <w:bottom w:val="none" w:sz="0" w:space="0" w:color="auto"/>
                    <w:right w:val="none" w:sz="0" w:space="0" w:color="auto"/>
                  </w:divBdr>
                  <w:divsChild>
                    <w:div w:id="2142572030">
                      <w:marLeft w:val="0"/>
                      <w:marRight w:val="0"/>
                      <w:marTop w:val="0"/>
                      <w:marBottom w:val="0"/>
                      <w:divBdr>
                        <w:top w:val="none" w:sz="0" w:space="0" w:color="auto"/>
                        <w:left w:val="none" w:sz="0" w:space="0" w:color="auto"/>
                        <w:bottom w:val="none" w:sz="0" w:space="0" w:color="auto"/>
                        <w:right w:val="none" w:sz="0" w:space="0" w:color="auto"/>
                      </w:divBdr>
                    </w:div>
                  </w:divsChild>
                </w:div>
                <w:div w:id="1387484677">
                  <w:marLeft w:val="0"/>
                  <w:marRight w:val="0"/>
                  <w:marTop w:val="0"/>
                  <w:marBottom w:val="0"/>
                  <w:divBdr>
                    <w:top w:val="none" w:sz="0" w:space="0" w:color="auto"/>
                    <w:left w:val="none" w:sz="0" w:space="0" w:color="auto"/>
                    <w:bottom w:val="none" w:sz="0" w:space="0" w:color="auto"/>
                    <w:right w:val="none" w:sz="0" w:space="0" w:color="auto"/>
                  </w:divBdr>
                  <w:divsChild>
                    <w:div w:id="239753104">
                      <w:marLeft w:val="0"/>
                      <w:marRight w:val="0"/>
                      <w:marTop w:val="0"/>
                      <w:marBottom w:val="0"/>
                      <w:divBdr>
                        <w:top w:val="none" w:sz="0" w:space="0" w:color="auto"/>
                        <w:left w:val="none" w:sz="0" w:space="0" w:color="auto"/>
                        <w:bottom w:val="none" w:sz="0" w:space="0" w:color="auto"/>
                        <w:right w:val="none" w:sz="0" w:space="0" w:color="auto"/>
                      </w:divBdr>
                    </w:div>
                  </w:divsChild>
                </w:div>
                <w:div w:id="1390497443">
                  <w:marLeft w:val="0"/>
                  <w:marRight w:val="0"/>
                  <w:marTop w:val="0"/>
                  <w:marBottom w:val="0"/>
                  <w:divBdr>
                    <w:top w:val="none" w:sz="0" w:space="0" w:color="auto"/>
                    <w:left w:val="none" w:sz="0" w:space="0" w:color="auto"/>
                    <w:bottom w:val="none" w:sz="0" w:space="0" w:color="auto"/>
                    <w:right w:val="none" w:sz="0" w:space="0" w:color="auto"/>
                  </w:divBdr>
                  <w:divsChild>
                    <w:div w:id="157620538">
                      <w:marLeft w:val="0"/>
                      <w:marRight w:val="0"/>
                      <w:marTop w:val="0"/>
                      <w:marBottom w:val="0"/>
                      <w:divBdr>
                        <w:top w:val="none" w:sz="0" w:space="0" w:color="auto"/>
                        <w:left w:val="none" w:sz="0" w:space="0" w:color="auto"/>
                        <w:bottom w:val="none" w:sz="0" w:space="0" w:color="auto"/>
                        <w:right w:val="none" w:sz="0" w:space="0" w:color="auto"/>
                      </w:divBdr>
                    </w:div>
                  </w:divsChild>
                </w:div>
                <w:div w:id="1423799104">
                  <w:marLeft w:val="0"/>
                  <w:marRight w:val="0"/>
                  <w:marTop w:val="0"/>
                  <w:marBottom w:val="0"/>
                  <w:divBdr>
                    <w:top w:val="none" w:sz="0" w:space="0" w:color="auto"/>
                    <w:left w:val="none" w:sz="0" w:space="0" w:color="auto"/>
                    <w:bottom w:val="none" w:sz="0" w:space="0" w:color="auto"/>
                    <w:right w:val="none" w:sz="0" w:space="0" w:color="auto"/>
                  </w:divBdr>
                  <w:divsChild>
                    <w:div w:id="554702278">
                      <w:marLeft w:val="0"/>
                      <w:marRight w:val="0"/>
                      <w:marTop w:val="0"/>
                      <w:marBottom w:val="0"/>
                      <w:divBdr>
                        <w:top w:val="none" w:sz="0" w:space="0" w:color="auto"/>
                        <w:left w:val="none" w:sz="0" w:space="0" w:color="auto"/>
                        <w:bottom w:val="none" w:sz="0" w:space="0" w:color="auto"/>
                        <w:right w:val="none" w:sz="0" w:space="0" w:color="auto"/>
                      </w:divBdr>
                    </w:div>
                  </w:divsChild>
                </w:div>
                <w:div w:id="1428621021">
                  <w:marLeft w:val="0"/>
                  <w:marRight w:val="0"/>
                  <w:marTop w:val="0"/>
                  <w:marBottom w:val="0"/>
                  <w:divBdr>
                    <w:top w:val="none" w:sz="0" w:space="0" w:color="auto"/>
                    <w:left w:val="none" w:sz="0" w:space="0" w:color="auto"/>
                    <w:bottom w:val="none" w:sz="0" w:space="0" w:color="auto"/>
                    <w:right w:val="none" w:sz="0" w:space="0" w:color="auto"/>
                  </w:divBdr>
                  <w:divsChild>
                    <w:div w:id="1568344700">
                      <w:marLeft w:val="0"/>
                      <w:marRight w:val="0"/>
                      <w:marTop w:val="0"/>
                      <w:marBottom w:val="0"/>
                      <w:divBdr>
                        <w:top w:val="none" w:sz="0" w:space="0" w:color="auto"/>
                        <w:left w:val="none" w:sz="0" w:space="0" w:color="auto"/>
                        <w:bottom w:val="none" w:sz="0" w:space="0" w:color="auto"/>
                        <w:right w:val="none" w:sz="0" w:space="0" w:color="auto"/>
                      </w:divBdr>
                    </w:div>
                  </w:divsChild>
                </w:div>
                <w:div w:id="1437795770">
                  <w:marLeft w:val="0"/>
                  <w:marRight w:val="0"/>
                  <w:marTop w:val="0"/>
                  <w:marBottom w:val="0"/>
                  <w:divBdr>
                    <w:top w:val="none" w:sz="0" w:space="0" w:color="auto"/>
                    <w:left w:val="none" w:sz="0" w:space="0" w:color="auto"/>
                    <w:bottom w:val="none" w:sz="0" w:space="0" w:color="auto"/>
                    <w:right w:val="none" w:sz="0" w:space="0" w:color="auto"/>
                  </w:divBdr>
                  <w:divsChild>
                    <w:div w:id="321665410">
                      <w:marLeft w:val="0"/>
                      <w:marRight w:val="0"/>
                      <w:marTop w:val="0"/>
                      <w:marBottom w:val="0"/>
                      <w:divBdr>
                        <w:top w:val="none" w:sz="0" w:space="0" w:color="auto"/>
                        <w:left w:val="none" w:sz="0" w:space="0" w:color="auto"/>
                        <w:bottom w:val="none" w:sz="0" w:space="0" w:color="auto"/>
                        <w:right w:val="none" w:sz="0" w:space="0" w:color="auto"/>
                      </w:divBdr>
                    </w:div>
                  </w:divsChild>
                </w:div>
                <w:div w:id="1448158982">
                  <w:marLeft w:val="0"/>
                  <w:marRight w:val="0"/>
                  <w:marTop w:val="0"/>
                  <w:marBottom w:val="0"/>
                  <w:divBdr>
                    <w:top w:val="none" w:sz="0" w:space="0" w:color="auto"/>
                    <w:left w:val="none" w:sz="0" w:space="0" w:color="auto"/>
                    <w:bottom w:val="none" w:sz="0" w:space="0" w:color="auto"/>
                    <w:right w:val="none" w:sz="0" w:space="0" w:color="auto"/>
                  </w:divBdr>
                  <w:divsChild>
                    <w:div w:id="421298064">
                      <w:marLeft w:val="0"/>
                      <w:marRight w:val="0"/>
                      <w:marTop w:val="0"/>
                      <w:marBottom w:val="0"/>
                      <w:divBdr>
                        <w:top w:val="none" w:sz="0" w:space="0" w:color="auto"/>
                        <w:left w:val="none" w:sz="0" w:space="0" w:color="auto"/>
                        <w:bottom w:val="none" w:sz="0" w:space="0" w:color="auto"/>
                        <w:right w:val="none" w:sz="0" w:space="0" w:color="auto"/>
                      </w:divBdr>
                    </w:div>
                  </w:divsChild>
                </w:div>
                <w:div w:id="1462266063">
                  <w:marLeft w:val="0"/>
                  <w:marRight w:val="0"/>
                  <w:marTop w:val="0"/>
                  <w:marBottom w:val="0"/>
                  <w:divBdr>
                    <w:top w:val="none" w:sz="0" w:space="0" w:color="auto"/>
                    <w:left w:val="none" w:sz="0" w:space="0" w:color="auto"/>
                    <w:bottom w:val="none" w:sz="0" w:space="0" w:color="auto"/>
                    <w:right w:val="none" w:sz="0" w:space="0" w:color="auto"/>
                  </w:divBdr>
                  <w:divsChild>
                    <w:div w:id="1404136424">
                      <w:marLeft w:val="0"/>
                      <w:marRight w:val="0"/>
                      <w:marTop w:val="0"/>
                      <w:marBottom w:val="0"/>
                      <w:divBdr>
                        <w:top w:val="none" w:sz="0" w:space="0" w:color="auto"/>
                        <w:left w:val="none" w:sz="0" w:space="0" w:color="auto"/>
                        <w:bottom w:val="none" w:sz="0" w:space="0" w:color="auto"/>
                        <w:right w:val="none" w:sz="0" w:space="0" w:color="auto"/>
                      </w:divBdr>
                    </w:div>
                  </w:divsChild>
                </w:div>
                <w:div w:id="1473596253">
                  <w:marLeft w:val="0"/>
                  <w:marRight w:val="0"/>
                  <w:marTop w:val="0"/>
                  <w:marBottom w:val="0"/>
                  <w:divBdr>
                    <w:top w:val="none" w:sz="0" w:space="0" w:color="auto"/>
                    <w:left w:val="none" w:sz="0" w:space="0" w:color="auto"/>
                    <w:bottom w:val="none" w:sz="0" w:space="0" w:color="auto"/>
                    <w:right w:val="none" w:sz="0" w:space="0" w:color="auto"/>
                  </w:divBdr>
                  <w:divsChild>
                    <w:div w:id="1453136830">
                      <w:marLeft w:val="0"/>
                      <w:marRight w:val="0"/>
                      <w:marTop w:val="0"/>
                      <w:marBottom w:val="0"/>
                      <w:divBdr>
                        <w:top w:val="none" w:sz="0" w:space="0" w:color="auto"/>
                        <w:left w:val="none" w:sz="0" w:space="0" w:color="auto"/>
                        <w:bottom w:val="none" w:sz="0" w:space="0" w:color="auto"/>
                        <w:right w:val="none" w:sz="0" w:space="0" w:color="auto"/>
                      </w:divBdr>
                    </w:div>
                  </w:divsChild>
                </w:div>
                <w:div w:id="1479953450">
                  <w:marLeft w:val="0"/>
                  <w:marRight w:val="0"/>
                  <w:marTop w:val="0"/>
                  <w:marBottom w:val="0"/>
                  <w:divBdr>
                    <w:top w:val="none" w:sz="0" w:space="0" w:color="auto"/>
                    <w:left w:val="none" w:sz="0" w:space="0" w:color="auto"/>
                    <w:bottom w:val="none" w:sz="0" w:space="0" w:color="auto"/>
                    <w:right w:val="none" w:sz="0" w:space="0" w:color="auto"/>
                  </w:divBdr>
                  <w:divsChild>
                    <w:div w:id="1642538556">
                      <w:marLeft w:val="0"/>
                      <w:marRight w:val="0"/>
                      <w:marTop w:val="0"/>
                      <w:marBottom w:val="0"/>
                      <w:divBdr>
                        <w:top w:val="none" w:sz="0" w:space="0" w:color="auto"/>
                        <w:left w:val="none" w:sz="0" w:space="0" w:color="auto"/>
                        <w:bottom w:val="none" w:sz="0" w:space="0" w:color="auto"/>
                        <w:right w:val="none" w:sz="0" w:space="0" w:color="auto"/>
                      </w:divBdr>
                    </w:div>
                  </w:divsChild>
                </w:div>
                <w:div w:id="1481078665">
                  <w:marLeft w:val="0"/>
                  <w:marRight w:val="0"/>
                  <w:marTop w:val="0"/>
                  <w:marBottom w:val="0"/>
                  <w:divBdr>
                    <w:top w:val="none" w:sz="0" w:space="0" w:color="auto"/>
                    <w:left w:val="none" w:sz="0" w:space="0" w:color="auto"/>
                    <w:bottom w:val="none" w:sz="0" w:space="0" w:color="auto"/>
                    <w:right w:val="none" w:sz="0" w:space="0" w:color="auto"/>
                  </w:divBdr>
                  <w:divsChild>
                    <w:div w:id="371148423">
                      <w:marLeft w:val="0"/>
                      <w:marRight w:val="0"/>
                      <w:marTop w:val="0"/>
                      <w:marBottom w:val="0"/>
                      <w:divBdr>
                        <w:top w:val="none" w:sz="0" w:space="0" w:color="auto"/>
                        <w:left w:val="none" w:sz="0" w:space="0" w:color="auto"/>
                        <w:bottom w:val="none" w:sz="0" w:space="0" w:color="auto"/>
                        <w:right w:val="none" w:sz="0" w:space="0" w:color="auto"/>
                      </w:divBdr>
                    </w:div>
                  </w:divsChild>
                </w:div>
                <w:div w:id="1483158013">
                  <w:marLeft w:val="0"/>
                  <w:marRight w:val="0"/>
                  <w:marTop w:val="0"/>
                  <w:marBottom w:val="0"/>
                  <w:divBdr>
                    <w:top w:val="none" w:sz="0" w:space="0" w:color="auto"/>
                    <w:left w:val="none" w:sz="0" w:space="0" w:color="auto"/>
                    <w:bottom w:val="none" w:sz="0" w:space="0" w:color="auto"/>
                    <w:right w:val="none" w:sz="0" w:space="0" w:color="auto"/>
                  </w:divBdr>
                  <w:divsChild>
                    <w:div w:id="2106998544">
                      <w:marLeft w:val="0"/>
                      <w:marRight w:val="0"/>
                      <w:marTop w:val="0"/>
                      <w:marBottom w:val="0"/>
                      <w:divBdr>
                        <w:top w:val="none" w:sz="0" w:space="0" w:color="auto"/>
                        <w:left w:val="none" w:sz="0" w:space="0" w:color="auto"/>
                        <w:bottom w:val="none" w:sz="0" w:space="0" w:color="auto"/>
                        <w:right w:val="none" w:sz="0" w:space="0" w:color="auto"/>
                      </w:divBdr>
                    </w:div>
                  </w:divsChild>
                </w:div>
                <w:div w:id="1503668081">
                  <w:marLeft w:val="0"/>
                  <w:marRight w:val="0"/>
                  <w:marTop w:val="0"/>
                  <w:marBottom w:val="0"/>
                  <w:divBdr>
                    <w:top w:val="none" w:sz="0" w:space="0" w:color="auto"/>
                    <w:left w:val="none" w:sz="0" w:space="0" w:color="auto"/>
                    <w:bottom w:val="none" w:sz="0" w:space="0" w:color="auto"/>
                    <w:right w:val="none" w:sz="0" w:space="0" w:color="auto"/>
                  </w:divBdr>
                  <w:divsChild>
                    <w:div w:id="885524670">
                      <w:marLeft w:val="0"/>
                      <w:marRight w:val="0"/>
                      <w:marTop w:val="0"/>
                      <w:marBottom w:val="0"/>
                      <w:divBdr>
                        <w:top w:val="none" w:sz="0" w:space="0" w:color="auto"/>
                        <w:left w:val="none" w:sz="0" w:space="0" w:color="auto"/>
                        <w:bottom w:val="none" w:sz="0" w:space="0" w:color="auto"/>
                        <w:right w:val="none" w:sz="0" w:space="0" w:color="auto"/>
                      </w:divBdr>
                    </w:div>
                  </w:divsChild>
                </w:div>
                <w:div w:id="1603682034">
                  <w:marLeft w:val="0"/>
                  <w:marRight w:val="0"/>
                  <w:marTop w:val="0"/>
                  <w:marBottom w:val="0"/>
                  <w:divBdr>
                    <w:top w:val="none" w:sz="0" w:space="0" w:color="auto"/>
                    <w:left w:val="none" w:sz="0" w:space="0" w:color="auto"/>
                    <w:bottom w:val="none" w:sz="0" w:space="0" w:color="auto"/>
                    <w:right w:val="none" w:sz="0" w:space="0" w:color="auto"/>
                  </w:divBdr>
                  <w:divsChild>
                    <w:div w:id="626132831">
                      <w:marLeft w:val="0"/>
                      <w:marRight w:val="0"/>
                      <w:marTop w:val="0"/>
                      <w:marBottom w:val="0"/>
                      <w:divBdr>
                        <w:top w:val="none" w:sz="0" w:space="0" w:color="auto"/>
                        <w:left w:val="none" w:sz="0" w:space="0" w:color="auto"/>
                        <w:bottom w:val="none" w:sz="0" w:space="0" w:color="auto"/>
                        <w:right w:val="none" w:sz="0" w:space="0" w:color="auto"/>
                      </w:divBdr>
                    </w:div>
                  </w:divsChild>
                </w:div>
                <w:div w:id="1628119688">
                  <w:marLeft w:val="0"/>
                  <w:marRight w:val="0"/>
                  <w:marTop w:val="0"/>
                  <w:marBottom w:val="0"/>
                  <w:divBdr>
                    <w:top w:val="none" w:sz="0" w:space="0" w:color="auto"/>
                    <w:left w:val="none" w:sz="0" w:space="0" w:color="auto"/>
                    <w:bottom w:val="none" w:sz="0" w:space="0" w:color="auto"/>
                    <w:right w:val="none" w:sz="0" w:space="0" w:color="auto"/>
                  </w:divBdr>
                  <w:divsChild>
                    <w:div w:id="187109990">
                      <w:marLeft w:val="0"/>
                      <w:marRight w:val="0"/>
                      <w:marTop w:val="0"/>
                      <w:marBottom w:val="0"/>
                      <w:divBdr>
                        <w:top w:val="none" w:sz="0" w:space="0" w:color="auto"/>
                        <w:left w:val="none" w:sz="0" w:space="0" w:color="auto"/>
                        <w:bottom w:val="none" w:sz="0" w:space="0" w:color="auto"/>
                        <w:right w:val="none" w:sz="0" w:space="0" w:color="auto"/>
                      </w:divBdr>
                    </w:div>
                  </w:divsChild>
                </w:div>
                <w:div w:id="1648052339">
                  <w:marLeft w:val="0"/>
                  <w:marRight w:val="0"/>
                  <w:marTop w:val="0"/>
                  <w:marBottom w:val="0"/>
                  <w:divBdr>
                    <w:top w:val="none" w:sz="0" w:space="0" w:color="auto"/>
                    <w:left w:val="none" w:sz="0" w:space="0" w:color="auto"/>
                    <w:bottom w:val="none" w:sz="0" w:space="0" w:color="auto"/>
                    <w:right w:val="none" w:sz="0" w:space="0" w:color="auto"/>
                  </w:divBdr>
                  <w:divsChild>
                    <w:div w:id="1432702464">
                      <w:marLeft w:val="0"/>
                      <w:marRight w:val="0"/>
                      <w:marTop w:val="0"/>
                      <w:marBottom w:val="0"/>
                      <w:divBdr>
                        <w:top w:val="none" w:sz="0" w:space="0" w:color="auto"/>
                        <w:left w:val="none" w:sz="0" w:space="0" w:color="auto"/>
                        <w:bottom w:val="none" w:sz="0" w:space="0" w:color="auto"/>
                        <w:right w:val="none" w:sz="0" w:space="0" w:color="auto"/>
                      </w:divBdr>
                    </w:div>
                  </w:divsChild>
                </w:div>
                <w:div w:id="1660841933">
                  <w:marLeft w:val="0"/>
                  <w:marRight w:val="0"/>
                  <w:marTop w:val="0"/>
                  <w:marBottom w:val="0"/>
                  <w:divBdr>
                    <w:top w:val="none" w:sz="0" w:space="0" w:color="auto"/>
                    <w:left w:val="none" w:sz="0" w:space="0" w:color="auto"/>
                    <w:bottom w:val="none" w:sz="0" w:space="0" w:color="auto"/>
                    <w:right w:val="none" w:sz="0" w:space="0" w:color="auto"/>
                  </w:divBdr>
                  <w:divsChild>
                    <w:div w:id="1337657474">
                      <w:marLeft w:val="0"/>
                      <w:marRight w:val="0"/>
                      <w:marTop w:val="0"/>
                      <w:marBottom w:val="0"/>
                      <w:divBdr>
                        <w:top w:val="none" w:sz="0" w:space="0" w:color="auto"/>
                        <w:left w:val="none" w:sz="0" w:space="0" w:color="auto"/>
                        <w:bottom w:val="none" w:sz="0" w:space="0" w:color="auto"/>
                        <w:right w:val="none" w:sz="0" w:space="0" w:color="auto"/>
                      </w:divBdr>
                    </w:div>
                  </w:divsChild>
                </w:div>
                <w:div w:id="1662657770">
                  <w:marLeft w:val="0"/>
                  <w:marRight w:val="0"/>
                  <w:marTop w:val="0"/>
                  <w:marBottom w:val="0"/>
                  <w:divBdr>
                    <w:top w:val="none" w:sz="0" w:space="0" w:color="auto"/>
                    <w:left w:val="none" w:sz="0" w:space="0" w:color="auto"/>
                    <w:bottom w:val="none" w:sz="0" w:space="0" w:color="auto"/>
                    <w:right w:val="none" w:sz="0" w:space="0" w:color="auto"/>
                  </w:divBdr>
                  <w:divsChild>
                    <w:div w:id="467669122">
                      <w:marLeft w:val="0"/>
                      <w:marRight w:val="0"/>
                      <w:marTop w:val="0"/>
                      <w:marBottom w:val="0"/>
                      <w:divBdr>
                        <w:top w:val="none" w:sz="0" w:space="0" w:color="auto"/>
                        <w:left w:val="none" w:sz="0" w:space="0" w:color="auto"/>
                        <w:bottom w:val="none" w:sz="0" w:space="0" w:color="auto"/>
                        <w:right w:val="none" w:sz="0" w:space="0" w:color="auto"/>
                      </w:divBdr>
                    </w:div>
                  </w:divsChild>
                </w:div>
                <w:div w:id="1674062631">
                  <w:marLeft w:val="0"/>
                  <w:marRight w:val="0"/>
                  <w:marTop w:val="0"/>
                  <w:marBottom w:val="0"/>
                  <w:divBdr>
                    <w:top w:val="none" w:sz="0" w:space="0" w:color="auto"/>
                    <w:left w:val="none" w:sz="0" w:space="0" w:color="auto"/>
                    <w:bottom w:val="none" w:sz="0" w:space="0" w:color="auto"/>
                    <w:right w:val="none" w:sz="0" w:space="0" w:color="auto"/>
                  </w:divBdr>
                  <w:divsChild>
                    <w:div w:id="1443569075">
                      <w:marLeft w:val="0"/>
                      <w:marRight w:val="0"/>
                      <w:marTop w:val="0"/>
                      <w:marBottom w:val="0"/>
                      <w:divBdr>
                        <w:top w:val="none" w:sz="0" w:space="0" w:color="auto"/>
                        <w:left w:val="none" w:sz="0" w:space="0" w:color="auto"/>
                        <w:bottom w:val="none" w:sz="0" w:space="0" w:color="auto"/>
                        <w:right w:val="none" w:sz="0" w:space="0" w:color="auto"/>
                      </w:divBdr>
                    </w:div>
                  </w:divsChild>
                </w:div>
                <w:div w:id="1700666176">
                  <w:marLeft w:val="0"/>
                  <w:marRight w:val="0"/>
                  <w:marTop w:val="0"/>
                  <w:marBottom w:val="0"/>
                  <w:divBdr>
                    <w:top w:val="none" w:sz="0" w:space="0" w:color="auto"/>
                    <w:left w:val="none" w:sz="0" w:space="0" w:color="auto"/>
                    <w:bottom w:val="none" w:sz="0" w:space="0" w:color="auto"/>
                    <w:right w:val="none" w:sz="0" w:space="0" w:color="auto"/>
                  </w:divBdr>
                  <w:divsChild>
                    <w:div w:id="1007558337">
                      <w:marLeft w:val="0"/>
                      <w:marRight w:val="0"/>
                      <w:marTop w:val="0"/>
                      <w:marBottom w:val="0"/>
                      <w:divBdr>
                        <w:top w:val="none" w:sz="0" w:space="0" w:color="auto"/>
                        <w:left w:val="none" w:sz="0" w:space="0" w:color="auto"/>
                        <w:bottom w:val="none" w:sz="0" w:space="0" w:color="auto"/>
                        <w:right w:val="none" w:sz="0" w:space="0" w:color="auto"/>
                      </w:divBdr>
                    </w:div>
                  </w:divsChild>
                </w:div>
                <w:div w:id="1710372024">
                  <w:marLeft w:val="0"/>
                  <w:marRight w:val="0"/>
                  <w:marTop w:val="0"/>
                  <w:marBottom w:val="0"/>
                  <w:divBdr>
                    <w:top w:val="none" w:sz="0" w:space="0" w:color="auto"/>
                    <w:left w:val="none" w:sz="0" w:space="0" w:color="auto"/>
                    <w:bottom w:val="none" w:sz="0" w:space="0" w:color="auto"/>
                    <w:right w:val="none" w:sz="0" w:space="0" w:color="auto"/>
                  </w:divBdr>
                  <w:divsChild>
                    <w:div w:id="623314980">
                      <w:marLeft w:val="0"/>
                      <w:marRight w:val="0"/>
                      <w:marTop w:val="0"/>
                      <w:marBottom w:val="0"/>
                      <w:divBdr>
                        <w:top w:val="none" w:sz="0" w:space="0" w:color="auto"/>
                        <w:left w:val="none" w:sz="0" w:space="0" w:color="auto"/>
                        <w:bottom w:val="none" w:sz="0" w:space="0" w:color="auto"/>
                        <w:right w:val="none" w:sz="0" w:space="0" w:color="auto"/>
                      </w:divBdr>
                    </w:div>
                  </w:divsChild>
                </w:div>
                <w:div w:id="1713726233">
                  <w:marLeft w:val="0"/>
                  <w:marRight w:val="0"/>
                  <w:marTop w:val="0"/>
                  <w:marBottom w:val="0"/>
                  <w:divBdr>
                    <w:top w:val="none" w:sz="0" w:space="0" w:color="auto"/>
                    <w:left w:val="none" w:sz="0" w:space="0" w:color="auto"/>
                    <w:bottom w:val="none" w:sz="0" w:space="0" w:color="auto"/>
                    <w:right w:val="none" w:sz="0" w:space="0" w:color="auto"/>
                  </w:divBdr>
                  <w:divsChild>
                    <w:div w:id="535772857">
                      <w:marLeft w:val="0"/>
                      <w:marRight w:val="0"/>
                      <w:marTop w:val="0"/>
                      <w:marBottom w:val="0"/>
                      <w:divBdr>
                        <w:top w:val="none" w:sz="0" w:space="0" w:color="auto"/>
                        <w:left w:val="none" w:sz="0" w:space="0" w:color="auto"/>
                        <w:bottom w:val="none" w:sz="0" w:space="0" w:color="auto"/>
                        <w:right w:val="none" w:sz="0" w:space="0" w:color="auto"/>
                      </w:divBdr>
                    </w:div>
                  </w:divsChild>
                </w:div>
                <w:div w:id="1757092588">
                  <w:marLeft w:val="0"/>
                  <w:marRight w:val="0"/>
                  <w:marTop w:val="0"/>
                  <w:marBottom w:val="0"/>
                  <w:divBdr>
                    <w:top w:val="none" w:sz="0" w:space="0" w:color="auto"/>
                    <w:left w:val="none" w:sz="0" w:space="0" w:color="auto"/>
                    <w:bottom w:val="none" w:sz="0" w:space="0" w:color="auto"/>
                    <w:right w:val="none" w:sz="0" w:space="0" w:color="auto"/>
                  </w:divBdr>
                  <w:divsChild>
                    <w:div w:id="466817972">
                      <w:marLeft w:val="0"/>
                      <w:marRight w:val="0"/>
                      <w:marTop w:val="0"/>
                      <w:marBottom w:val="0"/>
                      <w:divBdr>
                        <w:top w:val="none" w:sz="0" w:space="0" w:color="auto"/>
                        <w:left w:val="none" w:sz="0" w:space="0" w:color="auto"/>
                        <w:bottom w:val="none" w:sz="0" w:space="0" w:color="auto"/>
                        <w:right w:val="none" w:sz="0" w:space="0" w:color="auto"/>
                      </w:divBdr>
                    </w:div>
                  </w:divsChild>
                </w:div>
                <w:div w:id="1797871879">
                  <w:marLeft w:val="0"/>
                  <w:marRight w:val="0"/>
                  <w:marTop w:val="0"/>
                  <w:marBottom w:val="0"/>
                  <w:divBdr>
                    <w:top w:val="none" w:sz="0" w:space="0" w:color="auto"/>
                    <w:left w:val="none" w:sz="0" w:space="0" w:color="auto"/>
                    <w:bottom w:val="none" w:sz="0" w:space="0" w:color="auto"/>
                    <w:right w:val="none" w:sz="0" w:space="0" w:color="auto"/>
                  </w:divBdr>
                  <w:divsChild>
                    <w:div w:id="274675668">
                      <w:marLeft w:val="0"/>
                      <w:marRight w:val="0"/>
                      <w:marTop w:val="0"/>
                      <w:marBottom w:val="0"/>
                      <w:divBdr>
                        <w:top w:val="none" w:sz="0" w:space="0" w:color="auto"/>
                        <w:left w:val="none" w:sz="0" w:space="0" w:color="auto"/>
                        <w:bottom w:val="none" w:sz="0" w:space="0" w:color="auto"/>
                        <w:right w:val="none" w:sz="0" w:space="0" w:color="auto"/>
                      </w:divBdr>
                    </w:div>
                  </w:divsChild>
                </w:div>
                <w:div w:id="1798832134">
                  <w:marLeft w:val="0"/>
                  <w:marRight w:val="0"/>
                  <w:marTop w:val="0"/>
                  <w:marBottom w:val="0"/>
                  <w:divBdr>
                    <w:top w:val="none" w:sz="0" w:space="0" w:color="auto"/>
                    <w:left w:val="none" w:sz="0" w:space="0" w:color="auto"/>
                    <w:bottom w:val="none" w:sz="0" w:space="0" w:color="auto"/>
                    <w:right w:val="none" w:sz="0" w:space="0" w:color="auto"/>
                  </w:divBdr>
                  <w:divsChild>
                    <w:div w:id="767195237">
                      <w:marLeft w:val="0"/>
                      <w:marRight w:val="0"/>
                      <w:marTop w:val="0"/>
                      <w:marBottom w:val="0"/>
                      <w:divBdr>
                        <w:top w:val="none" w:sz="0" w:space="0" w:color="auto"/>
                        <w:left w:val="none" w:sz="0" w:space="0" w:color="auto"/>
                        <w:bottom w:val="none" w:sz="0" w:space="0" w:color="auto"/>
                        <w:right w:val="none" w:sz="0" w:space="0" w:color="auto"/>
                      </w:divBdr>
                    </w:div>
                  </w:divsChild>
                </w:div>
                <w:div w:id="1801879073">
                  <w:marLeft w:val="0"/>
                  <w:marRight w:val="0"/>
                  <w:marTop w:val="0"/>
                  <w:marBottom w:val="0"/>
                  <w:divBdr>
                    <w:top w:val="none" w:sz="0" w:space="0" w:color="auto"/>
                    <w:left w:val="none" w:sz="0" w:space="0" w:color="auto"/>
                    <w:bottom w:val="none" w:sz="0" w:space="0" w:color="auto"/>
                    <w:right w:val="none" w:sz="0" w:space="0" w:color="auto"/>
                  </w:divBdr>
                  <w:divsChild>
                    <w:div w:id="1335183568">
                      <w:marLeft w:val="0"/>
                      <w:marRight w:val="0"/>
                      <w:marTop w:val="0"/>
                      <w:marBottom w:val="0"/>
                      <w:divBdr>
                        <w:top w:val="none" w:sz="0" w:space="0" w:color="auto"/>
                        <w:left w:val="none" w:sz="0" w:space="0" w:color="auto"/>
                        <w:bottom w:val="none" w:sz="0" w:space="0" w:color="auto"/>
                        <w:right w:val="none" w:sz="0" w:space="0" w:color="auto"/>
                      </w:divBdr>
                    </w:div>
                  </w:divsChild>
                </w:div>
                <w:div w:id="1814325470">
                  <w:marLeft w:val="0"/>
                  <w:marRight w:val="0"/>
                  <w:marTop w:val="0"/>
                  <w:marBottom w:val="0"/>
                  <w:divBdr>
                    <w:top w:val="none" w:sz="0" w:space="0" w:color="auto"/>
                    <w:left w:val="none" w:sz="0" w:space="0" w:color="auto"/>
                    <w:bottom w:val="none" w:sz="0" w:space="0" w:color="auto"/>
                    <w:right w:val="none" w:sz="0" w:space="0" w:color="auto"/>
                  </w:divBdr>
                  <w:divsChild>
                    <w:div w:id="1333488387">
                      <w:marLeft w:val="0"/>
                      <w:marRight w:val="0"/>
                      <w:marTop w:val="0"/>
                      <w:marBottom w:val="0"/>
                      <w:divBdr>
                        <w:top w:val="none" w:sz="0" w:space="0" w:color="auto"/>
                        <w:left w:val="none" w:sz="0" w:space="0" w:color="auto"/>
                        <w:bottom w:val="none" w:sz="0" w:space="0" w:color="auto"/>
                        <w:right w:val="none" w:sz="0" w:space="0" w:color="auto"/>
                      </w:divBdr>
                    </w:div>
                  </w:divsChild>
                </w:div>
                <w:div w:id="1852522939">
                  <w:marLeft w:val="0"/>
                  <w:marRight w:val="0"/>
                  <w:marTop w:val="0"/>
                  <w:marBottom w:val="0"/>
                  <w:divBdr>
                    <w:top w:val="none" w:sz="0" w:space="0" w:color="auto"/>
                    <w:left w:val="none" w:sz="0" w:space="0" w:color="auto"/>
                    <w:bottom w:val="none" w:sz="0" w:space="0" w:color="auto"/>
                    <w:right w:val="none" w:sz="0" w:space="0" w:color="auto"/>
                  </w:divBdr>
                  <w:divsChild>
                    <w:div w:id="1465780207">
                      <w:marLeft w:val="0"/>
                      <w:marRight w:val="0"/>
                      <w:marTop w:val="0"/>
                      <w:marBottom w:val="0"/>
                      <w:divBdr>
                        <w:top w:val="none" w:sz="0" w:space="0" w:color="auto"/>
                        <w:left w:val="none" w:sz="0" w:space="0" w:color="auto"/>
                        <w:bottom w:val="none" w:sz="0" w:space="0" w:color="auto"/>
                        <w:right w:val="none" w:sz="0" w:space="0" w:color="auto"/>
                      </w:divBdr>
                    </w:div>
                  </w:divsChild>
                </w:div>
                <w:div w:id="1855462761">
                  <w:marLeft w:val="0"/>
                  <w:marRight w:val="0"/>
                  <w:marTop w:val="0"/>
                  <w:marBottom w:val="0"/>
                  <w:divBdr>
                    <w:top w:val="none" w:sz="0" w:space="0" w:color="auto"/>
                    <w:left w:val="none" w:sz="0" w:space="0" w:color="auto"/>
                    <w:bottom w:val="none" w:sz="0" w:space="0" w:color="auto"/>
                    <w:right w:val="none" w:sz="0" w:space="0" w:color="auto"/>
                  </w:divBdr>
                  <w:divsChild>
                    <w:div w:id="966931025">
                      <w:marLeft w:val="0"/>
                      <w:marRight w:val="0"/>
                      <w:marTop w:val="0"/>
                      <w:marBottom w:val="0"/>
                      <w:divBdr>
                        <w:top w:val="none" w:sz="0" w:space="0" w:color="auto"/>
                        <w:left w:val="none" w:sz="0" w:space="0" w:color="auto"/>
                        <w:bottom w:val="none" w:sz="0" w:space="0" w:color="auto"/>
                        <w:right w:val="none" w:sz="0" w:space="0" w:color="auto"/>
                      </w:divBdr>
                    </w:div>
                  </w:divsChild>
                </w:div>
                <w:div w:id="1877424935">
                  <w:marLeft w:val="0"/>
                  <w:marRight w:val="0"/>
                  <w:marTop w:val="0"/>
                  <w:marBottom w:val="0"/>
                  <w:divBdr>
                    <w:top w:val="none" w:sz="0" w:space="0" w:color="auto"/>
                    <w:left w:val="none" w:sz="0" w:space="0" w:color="auto"/>
                    <w:bottom w:val="none" w:sz="0" w:space="0" w:color="auto"/>
                    <w:right w:val="none" w:sz="0" w:space="0" w:color="auto"/>
                  </w:divBdr>
                  <w:divsChild>
                    <w:div w:id="61417387">
                      <w:marLeft w:val="0"/>
                      <w:marRight w:val="0"/>
                      <w:marTop w:val="0"/>
                      <w:marBottom w:val="0"/>
                      <w:divBdr>
                        <w:top w:val="none" w:sz="0" w:space="0" w:color="auto"/>
                        <w:left w:val="none" w:sz="0" w:space="0" w:color="auto"/>
                        <w:bottom w:val="none" w:sz="0" w:space="0" w:color="auto"/>
                        <w:right w:val="none" w:sz="0" w:space="0" w:color="auto"/>
                      </w:divBdr>
                    </w:div>
                  </w:divsChild>
                </w:div>
                <w:div w:id="1882746671">
                  <w:marLeft w:val="0"/>
                  <w:marRight w:val="0"/>
                  <w:marTop w:val="0"/>
                  <w:marBottom w:val="0"/>
                  <w:divBdr>
                    <w:top w:val="none" w:sz="0" w:space="0" w:color="auto"/>
                    <w:left w:val="none" w:sz="0" w:space="0" w:color="auto"/>
                    <w:bottom w:val="none" w:sz="0" w:space="0" w:color="auto"/>
                    <w:right w:val="none" w:sz="0" w:space="0" w:color="auto"/>
                  </w:divBdr>
                  <w:divsChild>
                    <w:div w:id="188616123">
                      <w:marLeft w:val="0"/>
                      <w:marRight w:val="0"/>
                      <w:marTop w:val="0"/>
                      <w:marBottom w:val="0"/>
                      <w:divBdr>
                        <w:top w:val="none" w:sz="0" w:space="0" w:color="auto"/>
                        <w:left w:val="none" w:sz="0" w:space="0" w:color="auto"/>
                        <w:bottom w:val="none" w:sz="0" w:space="0" w:color="auto"/>
                        <w:right w:val="none" w:sz="0" w:space="0" w:color="auto"/>
                      </w:divBdr>
                    </w:div>
                    <w:div w:id="266040893">
                      <w:marLeft w:val="0"/>
                      <w:marRight w:val="0"/>
                      <w:marTop w:val="0"/>
                      <w:marBottom w:val="0"/>
                      <w:divBdr>
                        <w:top w:val="none" w:sz="0" w:space="0" w:color="auto"/>
                        <w:left w:val="none" w:sz="0" w:space="0" w:color="auto"/>
                        <w:bottom w:val="none" w:sz="0" w:space="0" w:color="auto"/>
                        <w:right w:val="none" w:sz="0" w:space="0" w:color="auto"/>
                      </w:divBdr>
                    </w:div>
                    <w:div w:id="268246927">
                      <w:marLeft w:val="0"/>
                      <w:marRight w:val="0"/>
                      <w:marTop w:val="0"/>
                      <w:marBottom w:val="0"/>
                      <w:divBdr>
                        <w:top w:val="none" w:sz="0" w:space="0" w:color="auto"/>
                        <w:left w:val="none" w:sz="0" w:space="0" w:color="auto"/>
                        <w:bottom w:val="none" w:sz="0" w:space="0" w:color="auto"/>
                        <w:right w:val="none" w:sz="0" w:space="0" w:color="auto"/>
                      </w:divBdr>
                    </w:div>
                    <w:div w:id="638458633">
                      <w:marLeft w:val="0"/>
                      <w:marRight w:val="0"/>
                      <w:marTop w:val="0"/>
                      <w:marBottom w:val="0"/>
                      <w:divBdr>
                        <w:top w:val="none" w:sz="0" w:space="0" w:color="auto"/>
                        <w:left w:val="none" w:sz="0" w:space="0" w:color="auto"/>
                        <w:bottom w:val="none" w:sz="0" w:space="0" w:color="auto"/>
                        <w:right w:val="none" w:sz="0" w:space="0" w:color="auto"/>
                      </w:divBdr>
                    </w:div>
                    <w:div w:id="810319800">
                      <w:marLeft w:val="0"/>
                      <w:marRight w:val="0"/>
                      <w:marTop w:val="0"/>
                      <w:marBottom w:val="0"/>
                      <w:divBdr>
                        <w:top w:val="none" w:sz="0" w:space="0" w:color="auto"/>
                        <w:left w:val="none" w:sz="0" w:space="0" w:color="auto"/>
                        <w:bottom w:val="none" w:sz="0" w:space="0" w:color="auto"/>
                        <w:right w:val="none" w:sz="0" w:space="0" w:color="auto"/>
                      </w:divBdr>
                    </w:div>
                    <w:div w:id="917129849">
                      <w:marLeft w:val="0"/>
                      <w:marRight w:val="0"/>
                      <w:marTop w:val="0"/>
                      <w:marBottom w:val="0"/>
                      <w:divBdr>
                        <w:top w:val="none" w:sz="0" w:space="0" w:color="auto"/>
                        <w:left w:val="none" w:sz="0" w:space="0" w:color="auto"/>
                        <w:bottom w:val="none" w:sz="0" w:space="0" w:color="auto"/>
                        <w:right w:val="none" w:sz="0" w:space="0" w:color="auto"/>
                      </w:divBdr>
                    </w:div>
                    <w:div w:id="1187057808">
                      <w:marLeft w:val="0"/>
                      <w:marRight w:val="0"/>
                      <w:marTop w:val="0"/>
                      <w:marBottom w:val="0"/>
                      <w:divBdr>
                        <w:top w:val="none" w:sz="0" w:space="0" w:color="auto"/>
                        <w:left w:val="none" w:sz="0" w:space="0" w:color="auto"/>
                        <w:bottom w:val="none" w:sz="0" w:space="0" w:color="auto"/>
                        <w:right w:val="none" w:sz="0" w:space="0" w:color="auto"/>
                      </w:divBdr>
                    </w:div>
                    <w:div w:id="1253316049">
                      <w:marLeft w:val="0"/>
                      <w:marRight w:val="0"/>
                      <w:marTop w:val="0"/>
                      <w:marBottom w:val="0"/>
                      <w:divBdr>
                        <w:top w:val="none" w:sz="0" w:space="0" w:color="auto"/>
                        <w:left w:val="none" w:sz="0" w:space="0" w:color="auto"/>
                        <w:bottom w:val="none" w:sz="0" w:space="0" w:color="auto"/>
                        <w:right w:val="none" w:sz="0" w:space="0" w:color="auto"/>
                      </w:divBdr>
                    </w:div>
                    <w:div w:id="1284770648">
                      <w:marLeft w:val="0"/>
                      <w:marRight w:val="0"/>
                      <w:marTop w:val="0"/>
                      <w:marBottom w:val="0"/>
                      <w:divBdr>
                        <w:top w:val="none" w:sz="0" w:space="0" w:color="auto"/>
                        <w:left w:val="none" w:sz="0" w:space="0" w:color="auto"/>
                        <w:bottom w:val="none" w:sz="0" w:space="0" w:color="auto"/>
                        <w:right w:val="none" w:sz="0" w:space="0" w:color="auto"/>
                      </w:divBdr>
                    </w:div>
                    <w:div w:id="1504591505">
                      <w:marLeft w:val="0"/>
                      <w:marRight w:val="0"/>
                      <w:marTop w:val="0"/>
                      <w:marBottom w:val="0"/>
                      <w:divBdr>
                        <w:top w:val="none" w:sz="0" w:space="0" w:color="auto"/>
                        <w:left w:val="none" w:sz="0" w:space="0" w:color="auto"/>
                        <w:bottom w:val="none" w:sz="0" w:space="0" w:color="auto"/>
                        <w:right w:val="none" w:sz="0" w:space="0" w:color="auto"/>
                      </w:divBdr>
                    </w:div>
                    <w:div w:id="1564369243">
                      <w:marLeft w:val="0"/>
                      <w:marRight w:val="0"/>
                      <w:marTop w:val="0"/>
                      <w:marBottom w:val="0"/>
                      <w:divBdr>
                        <w:top w:val="none" w:sz="0" w:space="0" w:color="auto"/>
                        <w:left w:val="none" w:sz="0" w:space="0" w:color="auto"/>
                        <w:bottom w:val="none" w:sz="0" w:space="0" w:color="auto"/>
                        <w:right w:val="none" w:sz="0" w:space="0" w:color="auto"/>
                      </w:divBdr>
                    </w:div>
                    <w:div w:id="1876037035">
                      <w:marLeft w:val="0"/>
                      <w:marRight w:val="0"/>
                      <w:marTop w:val="0"/>
                      <w:marBottom w:val="0"/>
                      <w:divBdr>
                        <w:top w:val="none" w:sz="0" w:space="0" w:color="auto"/>
                        <w:left w:val="none" w:sz="0" w:space="0" w:color="auto"/>
                        <w:bottom w:val="none" w:sz="0" w:space="0" w:color="auto"/>
                        <w:right w:val="none" w:sz="0" w:space="0" w:color="auto"/>
                      </w:divBdr>
                    </w:div>
                  </w:divsChild>
                </w:div>
                <w:div w:id="1912615942">
                  <w:marLeft w:val="0"/>
                  <w:marRight w:val="0"/>
                  <w:marTop w:val="0"/>
                  <w:marBottom w:val="0"/>
                  <w:divBdr>
                    <w:top w:val="none" w:sz="0" w:space="0" w:color="auto"/>
                    <w:left w:val="none" w:sz="0" w:space="0" w:color="auto"/>
                    <w:bottom w:val="none" w:sz="0" w:space="0" w:color="auto"/>
                    <w:right w:val="none" w:sz="0" w:space="0" w:color="auto"/>
                  </w:divBdr>
                  <w:divsChild>
                    <w:div w:id="2111391138">
                      <w:marLeft w:val="0"/>
                      <w:marRight w:val="0"/>
                      <w:marTop w:val="0"/>
                      <w:marBottom w:val="0"/>
                      <w:divBdr>
                        <w:top w:val="none" w:sz="0" w:space="0" w:color="auto"/>
                        <w:left w:val="none" w:sz="0" w:space="0" w:color="auto"/>
                        <w:bottom w:val="none" w:sz="0" w:space="0" w:color="auto"/>
                        <w:right w:val="none" w:sz="0" w:space="0" w:color="auto"/>
                      </w:divBdr>
                    </w:div>
                  </w:divsChild>
                </w:div>
                <w:div w:id="1918249105">
                  <w:marLeft w:val="0"/>
                  <w:marRight w:val="0"/>
                  <w:marTop w:val="0"/>
                  <w:marBottom w:val="0"/>
                  <w:divBdr>
                    <w:top w:val="none" w:sz="0" w:space="0" w:color="auto"/>
                    <w:left w:val="none" w:sz="0" w:space="0" w:color="auto"/>
                    <w:bottom w:val="none" w:sz="0" w:space="0" w:color="auto"/>
                    <w:right w:val="none" w:sz="0" w:space="0" w:color="auto"/>
                  </w:divBdr>
                  <w:divsChild>
                    <w:div w:id="1443571444">
                      <w:marLeft w:val="0"/>
                      <w:marRight w:val="0"/>
                      <w:marTop w:val="0"/>
                      <w:marBottom w:val="0"/>
                      <w:divBdr>
                        <w:top w:val="none" w:sz="0" w:space="0" w:color="auto"/>
                        <w:left w:val="none" w:sz="0" w:space="0" w:color="auto"/>
                        <w:bottom w:val="none" w:sz="0" w:space="0" w:color="auto"/>
                        <w:right w:val="none" w:sz="0" w:space="0" w:color="auto"/>
                      </w:divBdr>
                    </w:div>
                  </w:divsChild>
                </w:div>
                <w:div w:id="1947271514">
                  <w:marLeft w:val="0"/>
                  <w:marRight w:val="0"/>
                  <w:marTop w:val="0"/>
                  <w:marBottom w:val="0"/>
                  <w:divBdr>
                    <w:top w:val="none" w:sz="0" w:space="0" w:color="auto"/>
                    <w:left w:val="none" w:sz="0" w:space="0" w:color="auto"/>
                    <w:bottom w:val="none" w:sz="0" w:space="0" w:color="auto"/>
                    <w:right w:val="none" w:sz="0" w:space="0" w:color="auto"/>
                  </w:divBdr>
                  <w:divsChild>
                    <w:div w:id="337198801">
                      <w:marLeft w:val="0"/>
                      <w:marRight w:val="0"/>
                      <w:marTop w:val="0"/>
                      <w:marBottom w:val="0"/>
                      <w:divBdr>
                        <w:top w:val="none" w:sz="0" w:space="0" w:color="auto"/>
                        <w:left w:val="none" w:sz="0" w:space="0" w:color="auto"/>
                        <w:bottom w:val="none" w:sz="0" w:space="0" w:color="auto"/>
                        <w:right w:val="none" w:sz="0" w:space="0" w:color="auto"/>
                      </w:divBdr>
                    </w:div>
                  </w:divsChild>
                </w:div>
                <w:div w:id="1959019036">
                  <w:marLeft w:val="0"/>
                  <w:marRight w:val="0"/>
                  <w:marTop w:val="0"/>
                  <w:marBottom w:val="0"/>
                  <w:divBdr>
                    <w:top w:val="none" w:sz="0" w:space="0" w:color="auto"/>
                    <w:left w:val="none" w:sz="0" w:space="0" w:color="auto"/>
                    <w:bottom w:val="none" w:sz="0" w:space="0" w:color="auto"/>
                    <w:right w:val="none" w:sz="0" w:space="0" w:color="auto"/>
                  </w:divBdr>
                  <w:divsChild>
                    <w:div w:id="1595825278">
                      <w:marLeft w:val="0"/>
                      <w:marRight w:val="0"/>
                      <w:marTop w:val="0"/>
                      <w:marBottom w:val="0"/>
                      <w:divBdr>
                        <w:top w:val="none" w:sz="0" w:space="0" w:color="auto"/>
                        <w:left w:val="none" w:sz="0" w:space="0" w:color="auto"/>
                        <w:bottom w:val="none" w:sz="0" w:space="0" w:color="auto"/>
                        <w:right w:val="none" w:sz="0" w:space="0" w:color="auto"/>
                      </w:divBdr>
                    </w:div>
                  </w:divsChild>
                </w:div>
                <w:div w:id="1983999904">
                  <w:marLeft w:val="0"/>
                  <w:marRight w:val="0"/>
                  <w:marTop w:val="0"/>
                  <w:marBottom w:val="0"/>
                  <w:divBdr>
                    <w:top w:val="none" w:sz="0" w:space="0" w:color="auto"/>
                    <w:left w:val="none" w:sz="0" w:space="0" w:color="auto"/>
                    <w:bottom w:val="none" w:sz="0" w:space="0" w:color="auto"/>
                    <w:right w:val="none" w:sz="0" w:space="0" w:color="auto"/>
                  </w:divBdr>
                  <w:divsChild>
                    <w:div w:id="1967083515">
                      <w:marLeft w:val="0"/>
                      <w:marRight w:val="0"/>
                      <w:marTop w:val="0"/>
                      <w:marBottom w:val="0"/>
                      <w:divBdr>
                        <w:top w:val="none" w:sz="0" w:space="0" w:color="auto"/>
                        <w:left w:val="none" w:sz="0" w:space="0" w:color="auto"/>
                        <w:bottom w:val="none" w:sz="0" w:space="0" w:color="auto"/>
                        <w:right w:val="none" w:sz="0" w:space="0" w:color="auto"/>
                      </w:divBdr>
                    </w:div>
                  </w:divsChild>
                </w:div>
                <w:div w:id="2038506995">
                  <w:marLeft w:val="0"/>
                  <w:marRight w:val="0"/>
                  <w:marTop w:val="0"/>
                  <w:marBottom w:val="0"/>
                  <w:divBdr>
                    <w:top w:val="none" w:sz="0" w:space="0" w:color="auto"/>
                    <w:left w:val="none" w:sz="0" w:space="0" w:color="auto"/>
                    <w:bottom w:val="none" w:sz="0" w:space="0" w:color="auto"/>
                    <w:right w:val="none" w:sz="0" w:space="0" w:color="auto"/>
                  </w:divBdr>
                  <w:divsChild>
                    <w:div w:id="688331190">
                      <w:marLeft w:val="0"/>
                      <w:marRight w:val="0"/>
                      <w:marTop w:val="0"/>
                      <w:marBottom w:val="0"/>
                      <w:divBdr>
                        <w:top w:val="none" w:sz="0" w:space="0" w:color="auto"/>
                        <w:left w:val="none" w:sz="0" w:space="0" w:color="auto"/>
                        <w:bottom w:val="none" w:sz="0" w:space="0" w:color="auto"/>
                        <w:right w:val="none" w:sz="0" w:space="0" w:color="auto"/>
                      </w:divBdr>
                    </w:div>
                  </w:divsChild>
                </w:div>
                <w:div w:id="2063089460">
                  <w:marLeft w:val="0"/>
                  <w:marRight w:val="0"/>
                  <w:marTop w:val="0"/>
                  <w:marBottom w:val="0"/>
                  <w:divBdr>
                    <w:top w:val="none" w:sz="0" w:space="0" w:color="auto"/>
                    <w:left w:val="none" w:sz="0" w:space="0" w:color="auto"/>
                    <w:bottom w:val="none" w:sz="0" w:space="0" w:color="auto"/>
                    <w:right w:val="none" w:sz="0" w:space="0" w:color="auto"/>
                  </w:divBdr>
                  <w:divsChild>
                    <w:div w:id="1264848356">
                      <w:marLeft w:val="0"/>
                      <w:marRight w:val="0"/>
                      <w:marTop w:val="0"/>
                      <w:marBottom w:val="0"/>
                      <w:divBdr>
                        <w:top w:val="none" w:sz="0" w:space="0" w:color="auto"/>
                        <w:left w:val="none" w:sz="0" w:space="0" w:color="auto"/>
                        <w:bottom w:val="none" w:sz="0" w:space="0" w:color="auto"/>
                        <w:right w:val="none" w:sz="0" w:space="0" w:color="auto"/>
                      </w:divBdr>
                    </w:div>
                  </w:divsChild>
                </w:div>
                <w:div w:id="2067605909">
                  <w:marLeft w:val="0"/>
                  <w:marRight w:val="0"/>
                  <w:marTop w:val="0"/>
                  <w:marBottom w:val="0"/>
                  <w:divBdr>
                    <w:top w:val="none" w:sz="0" w:space="0" w:color="auto"/>
                    <w:left w:val="none" w:sz="0" w:space="0" w:color="auto"/>
                    <w:bottom w:val="none" w:sz="0" w:space="0" w:color="auto"/>
                    <w:right w:val="none" w:sz="0" w:space="0" w:color="auto"/>
                  </w:divBdr>
                  <w:divsChild>
                    <w:div w:id="1724212438">
                      <w:marLeft w:val="0"/>
                      <w:marRight w:val="0"/>
                      <w:marTop w:val="0"/>
                      <w:marBottom w:val="0"/>
                      <w:divBdr>
                        <w:top w:val="none" w:sz="0" w:space="0" w:color="auto"/>
                        <w:left w:val="none" w:sz="0" w:space="0" w:color="auto"/>
                        <w:bottom w:val="none" w:sz="0" w:space="0" w:color="auto"/>
                        <w:right w:val="none" w:sz="0" w:space="0" w:color="auto"/>
                      </w:divBdr>
                    </w:div>
                  </w:divsChild>
                </w:div>
                <w:div w:id="2069961257">
                  <w:marLeft w:val="0"/>
                  <w:marRight w:val="0"/>
                  <w:marTop w:val="0"/>
                  <w:marBottom w:val="0"/>
                  <w:divBdr>
                    <w:top w:val="none" w:sz="0" w:space="0" w:color="auto"/>
                    <w:left w:val="none" w:sz="0" w:space="0" w:color="auto"/>
                    <w:bottom w:val="none" w:sz="0" w:space="0" w:color="auto"/>
                    <w:right w:val="none" w:sz="0" w:space="0" w:color="auto"/>
                  </w:divBdr>
                  <w:divsChild>
                    <w:div w:id="1320233103">
                      <w:marLeft w:val="0"/>
                      <w:marRight w:val="0"/>
                      <w:marTop w:val="0"/>
                      <w:marBottom w:val="0"/>
                      <w:divBdr>
                        <w:top w:val="none" w:sz="0" w:space="0" w:color="auto"/>
                        <w:left w:val="none" w:sz="0" w:space="0" w:color="auto"/>
                        <w:bottom w:val="none" w:sz="0" w:space="0" w:color="auto"/>
                        <w:right w:val="none" w:sz="0" w:space="0" w:color="auto"/>
                      </w:divBdr>
                    </w:div>
                  </w:divsChild>
                </w:div>
                <w:div w:id="2078935323">
                  <w:marLeft w:val="0"/>
                  <w:marRight w:val="0"/>
                  <w:marTop w:val="0"/>
                  <w:marBottom w:val="0"/>
                  <w:divBdr>
                    <w:top w:val="none" w:sz="0" w:space="0" w:color="auto"/>
                    <w:left w:val="none" w:sz="0" w:space="0" w:color="auto"/>
                    <w:bottom w:val="none" w:sz="0" w:space="0" w:color="auto"/>
                    <w:right w:val="none" w:sz="0" w:space="0" w:color="auto"/>
                  </w:divBdr>
                  <w:divsChild>
                    <w:div w:id="1014720669">
                      <w:marLeft w:val="0"/>
                      <w:marRight w:val="0"/>
                      <w:marTop w:val="0"/>
                      <w:marBottom w:val="0"/>
                      <w:divBdr>
                        <w:top w:val="none" w:sz="0" w:space="0" w:color="auto"/>
                        <w:left w:val="none" w:sz="0" w:space="0" w:color="auto"/>
                        <w:bottom w:val="none" w:sz="0" w:space="0" w:color="auto"/>
                        <w:right w:val="none" w:sz="0" w:space="0" w:color="auto"/>
                      </w:divBdr>
                    </w:div>
                  </w:divsChild>
                </w:div>
                <w:div w:id="2090271847">
                  <w:marLeft w:val="0"/>
                  <w:marRight w:val="0"/>
                  <w:marTop w:val="0"/>
                  <w:marBottom w:val="0"/>
                  <w:divBdr>
                    <w:top w:val="none" w:sz="0" w:space="0" w:color="auto"/>
                    <w:left w:val="none" w:sz="0" w:space="0" w:color="auto"/>
                    <w:bottom w:val="none" w:sz="0" w:space="0" w:color="auto"/>
                    <w:right w:val="none" w:sz="0" w:space="0" w:color="auto"/>
                  </w:divBdr>
                  <w:divsChild>
                    <w:div w:id="245958910">
                      <w:marLeft w:val="0"/>
                      <w:marRight w:val="0"/>
                      <w:marTop w:val="0"/>
                      <w:marBottom w:val="0"/>
                      <w:divBdr>
                        <w:top w:val="none" w:sz="0" w:space="0" w:color="auto"/>
                        <w:left w:val="none" w:sz="0" w:space="0" w:color="auto"/>
                        <w:bottom w:val="none" w:sz="0" w:space="0" w:color="auto"/>
                        <w:right w:val="none" w:sz="0" w:space="0" w:color="auto"/>
                      </w:divBdr>
                    </w:div>
                  </w:divsChild>
                </w:div>
                <w:div w:id="2113667978">
                  <w:marLeft w:val="0"/>
                  <w:marRight w:val="0"/>
                  <w:marTop w:val="0"/>
                  <w:marBottom w:val="0"/>
                  <w:divBdr>
                    <w:top w:val="none" w:sz="0" w:space="0" w:color="auto"/>
                    <w:left w:val="none" w:sz="0" w:space="0" w:color="auto"/>
                    <w:bottom w:val="none" w:sz="0" w:space="0" w:color="auto"/>
                    <w:right w:val="none" w:sz="0" w:space="0" w:color="auto"/>
                  </w:divBdr>
                  <w:divsChild>
                    <w:div w:id="125588883">
                      <w:marLeft w:val="0"/>
                      <w:marRight w:val="0"/>
                      <w:marTop w:val="0"/>
                      <w:marBottom w:val="0"/>
                      <w:divBdr>
                        <w:top w:val="none" w:sz="0" w:space="0" w:color="auto"/>
                        <w:left w:val="none" w:sz="0" w:space="0" w:color="auto"/>
                        <w:bottom w:val="none" w:sz="0" w:space="0" w:color="auto"/>
                        <w:right w:val="none" w:sz="0" w:space="0" w:color="auto"/>
                      </w:divBdr>
                    </w:div>
                  </w:divsChild>
                </w:div>
                <w:div w:id="2132897913">
                  <w:marLeft w:val="0"/>
                  <w:marRight w:val="0"/>
                  <w:marTop w:val="0"/>
                  <w:marBottom w:val="0"/>
                  <w:divBdr>
                    <w:top w:val="none" w:sz="0" w:space="0" w:color="auto"/>
                    <w:left w:val="none" w:sz="0" w:space="0" w:color="auto"/>
                    <w:bottom w:val="none" w:sz="0" w:space="0" w:color="auto"/>
                    <w:right w:val="none" w:sz="0" w:space="0" w:color="auto"/>
                  </w:divBdr>
                  <w:divsChild>
                    <w:div w:id="927421809">
                      <w:marLeft w:val="0"/>
                      <w:marRight w:val="0"/>
                      <w:marTop w:val="0"/>
                      <w:marBottom w:val="0"/>
                      <w:divBdr>
                        <w:top w:val="none" w:sz="0" w:space="0" w:color="auto"/>
                        <w:left w:val="none" w:sz="0" w:space="0" w:color="auto"/>
                        <w:bottom w:val="none" w:sz="0" w:space="0" w:color="auto"/>
                        <w:right w:val="none" w:sz="0" w:space="0" w:color="auto"/>
                      </w:divBdr>
                    </w:div>
                  </w:divsChild>
                </w:div>
                <w:div w:id="2146657318">
                  <w:marLeft w:val="0"/>
                  <w:marRight w:val="0"/>
                  <w:marTop w:val="0"/>
                  <w:marBottom w:val="0"/>
                  <w:divBdr>
                    <w:top w:val="none" w:sz="0" w:space="0" w:color="auto"/>
                    <w:left w:val="none" w:sz="0" w:space="0" w:color="auto"/>
                    <w:bottom w:val="none" w:sz="0" w:space="0" w:color="auto"/>
                    <w:right w:val="none" w:sz="0" w:space="0" w:color="auto"/>
                  </w:divBdr>
                  <w:divsChild>
                    <w:div w:id="13996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8667">
      <w:bodyDiv w:val="1"/>
      <w:marLeft w:val="0"/>
      <w:marRight w:val="0"/>
      <w:marTop w:val="0"/>
      <w:marBottom w:val="0"/>
      <w:divBdr>
        <w:top w:val="none" w:sz="0" w:space="0" w:color="auto"/>
        <w:left w:val="none" w:sz="0" w:space="0" w:color="auto"/>
        <w:bottom w:val="none" w:sz="0" w:space="0" w:color="auto"/>
        <w:right w:val="none" w:sz="0" w:space="0" w:color="auto"/>
      </w:divBdr>
    </w:div>
    <w:div w:id="645744342">
      <w:bodyDiv w:val="1"/>
      <w:marLeft w:val="0"/>
      <w:marRight w:val="0"/>
      <w:marTop w:val="0"/>
      <w:marBottom w:val="0"/>
      <w:divBdr>
        <w:top w:val="none" w:sz="0" w:space="0" w:color="auto"/>
        <w:left w:val="none" w:sz="0" w:space="0" w:color="auto"/>
        <w:bottom w:val="none" w:sz="0" w:space="0" w:color="auto"/>
        <w:right w:val="none" w:sz="0" w:space="0" w:color="auto"/>
      </w:divBdr>
    </w:div>
    <w:div w:id="649674875">
      <w:bodyDiv w:val="1"/>
      <w:marLeft w:val="0"/>
      <w:marRight w:val="0"/>
      <w:marTop w:val="0"/>
      <w:marBottom w:val="0"/>
      <w:divBdr>
        <w:top w:val="none" w:sz="0" w:space="0" w:color="auto"/>
        <w:left w:val="none" w:sz="0" w:space="0" w:color="auto"/>
        <w:bottom w:val="none" w:sz="0" w:space="0" w:color="auto"/>
        <w:right w:val="none" w:sz="0" w:space="0" w:color="auto"/>
      </w:divBdr>
      <w:divsChild>
        <w:div w:id="371735934">
          <w:marLeft w:val="0"/>
          <w:marRight w:val="0"/>
          <w:marTop w:val="0"/>
          <w:marBottom w:val="0"/>
          <w:divBdr>
            <w:top w:val="none" w:sz="0" w:space="0" w:color="auto"/>
            <w:left w:val="none" w:sz="0" w:space="0" w:color="auto"/>
            <w:bottom w:val="none" w:sz="0" w:space="0" w:color="auto"/>
            <w:right w:val="none" w:sz="0" w:space="0" w:color="auto"/>
          </w:divBdr>
          <w:divsChild>
            <w:div w:id="2001108775">
              <w:marLeft w:val="0"/>
              <w:marRight w:val="0"/>
              <w:marTop w:val="0"/>
              <w:marBottom w:val="0"/>
              <w:divBdr>
                <w:top w:val="none" w:sz="0" w:space="0" w:color="auto"/>
                <w:left w:val="none" w:sz="0" w:space="0" w:color="auto"/>
                <w:bottom w:val="none" w:sz="0" w:space="0" w:color="auto"/>
                <w:right w:val="none" w:sz="0" w:space="0" w:color="auto"/>
              </w:divBdr>
              <w:divsChild>
                <w:div w:id="506790925">
                  <w:marLeft w:val="0"/>
                  <w:marRight w:val="0"/>
                  <w:marTop w:val="0"/>
                  <w:marBottom w:val="0"/>
                  <w:divBdr>
                    <w:top w:val="none" w:sz="0" w:space="0" w:color="auto"/>
                    <w:left w:val="none" w:sz="0" w:space="0" w:color="auto"/>
                    <w:bottom w:val="none" w:sz="0" w:space="0" w:color="auto"/>
                    <w:right w:val="none" w:sz="0" w:space="0" w:color="auto"/>
                  </w:divBdr>
                  <w:divsChild>
                    <w:div w:id="58673978">
                      <w:marLeft w:val="0"/>
                      <w:marRight w:val="0"/>
                      <w:marTop w:val="0"/>
                      <w:marBottom w:val="0"/>
                      <w:divBdr>
                        <w:top w:val="none" w:sz="0" w:space="0" w:color="auto"/>
                        <w:left w:val="none" w:sz="0" w:space="0" w:color="auto"/>
                        <w:bottom w:val="none" w:sz="0" w:space="0" w:color="auto"/>
                        <w:right w:val="none" w:sz="0" w:space="0" w:color="auto"/>
                      </w:divBdr>
                      <w:divsChild>
                        <w:div w:id="1216429017">
                          <w:marLeft w:val="0"/>
                          <w:marRight w:val="0"/>
                          <w:marTop w:val="0"/>
                          <w:marBottom w:val="0"/>
                          <w:divBdr>
                            <w:top w:val="none" w:sz="0" w:space="0" w:color="auto"/>
                            <w:left w:val="none" w:sz="0" w:space="0" w:color="auto"/>
                            <w:bottom w:val="none" w:sz="0" w:space="0" w:color="auto"/>
                            <w:right w:val="none" w:sz="0" w:space="0" w:color="auto"/>
                          </w:divBdr>
                          <w:divsChild>
                            <w:div w:id="7786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029467">
      <w:bodyDiv w:val="1"/>
      <w:marLeft w:val="0"/>
      <w:marRight w:val="0"/>
      <w:marTop w:val="0"/>
      <w:marBottom w:val="0"/>
      <w:divBdr>
        <w:top w:val="none" w:sz="0" w:space="0" w:color="auto"/>
        <w:left w:val="none" w:sz="0" w:space="0" w:color="auto"/>
        <w:bottom w:val="none" w:sz="0" w:space="0" w:color="auto"/>
        <w:right w:val="none" w:sz="0" w:space="0" w:color="auto"/>
      </w:divBdr>
    </w:div>
    <w:div w:id="697391009">
      <w:bodyDiv w:val="1"/>
      <w:marLeft w:val="0"/>
      <w:marRight w:val="0"/>
      <w:marTop w:val="0"/>
      <w:marBottom w:val="0"/>
      <w:divBdr>
        <w:top w:val="none" w:sz="0" w:space="0" w:color="auto"/>
        <w:left w:val="none" w:sz="0" w:space="0" w:color="auto"/>
        <w:bottom w:val="none" w:sz="0" w:space="0" w:color="auto"/>
        <w:right w:val="none" w:sz="0" w:space="0" w:color="auto"/>
      </w:divBdr>
    </w:div>
    <w:div w:id="704133719">
      <w:bodyDiv w:val="1"/>
      <w:marLeft w:val="0"/>
      <w:marRight w:val="0"/>
      <w:marTop w:val="0"/>
      <w:marBottom w:val="0"/>
      <w:divBdr>
        <w:top w:val="none" w:sz="0" w:space="0" w:color="auto"/>
        <w:left w:val="none" w:sz="0" w:space="0" w:color="auto"/>
        <w:bottom w:val="none" w:sz="0" w:space="0" w:color="auto"/>
        <w:right w:val="none" w:sz="0" w:space="0" w:color="auto"/>
      </w:divBdr>
    </w:div>
    <w:div w:id="740912966">
      <w:bodyDiv w:val="1"/>
      <w:marLeft w:val="0"/>
      <w:marRight w:val="0"/>
      <w:marTop w:val="0"/>
      <w:marBottom w:val="0"/>
      <w:divBdr>
        <w:top w:val="none" w:sz="0" w:space="0" w:color="auto"/>
        <w:left w:val="none" w:sz="0" w:space="0" w:color="auto"/>
        <w:bottom w:val="none" w:sz="0" w:space="0" w:color="auto"/>
        <w:right w:val="none" w:sz="0" w:space="0" w:color="auto"/>
      </w:divBdr>
    </w:div>
    <w:div w:id="781728265">
      <w:bodyDiv w:val="1"/>
      <w:marLeft w:val="0"/>
      <w:marRight w:val="0"/>
      <w:marTop w:val="0"/>
      <w:marBottom w:val="0"/>
      <w:divBdr>
        <w:top w:val="none" w:sz="0" w:space="0" w:color="auto"/>
        <w:left w:val="none" w:sz="0" w:space="0" w:color="auto"/>
        <w:bottom w:val="none" w:sz="0" w:space="0" w:color="auto"/>
        <w:right w:val="none" w:sz="0" w:space="0" w:color="auto"/>
      </w:divBdr>
    </w:div>
    <w:div w:id="850950169">
      <w:bodyDiv w:val="1"/>
      <w:marLeft w:val="0"/>
      <w:marRight w:val="0"/>
      <w:marTop w:val="0"/>
      <w:marBottom w:val="0"/>
      <w:divBdr>
        <w:top w:val="none" w:sz="0" w:space="0" w:color="auto"/>
        <w:left w:val="none" w:sz="0" w:space="0" w:color="auto"/>
        <w:bottom w:val="none" w:sz="0" w:space="0" w:color="auto"/>
        <w:right w:val="none" w:sz="0" w:space="0" w:color="auto"/>
      </w:divBdr>
      <w:divsChild>
        <w:div w:id="413597710">
          <w:marLeft w:val="0"/>
          <w:marRight w:val="0"/>
          <w:marTop w:val="0"/>
          <w:marBottom w:val="0"/>
          <w:divBdr>
            <w:top w:val="none" w:sz="0" w:space="0" w:color="auto"/>
            <w:left w:val="none" w:sz="0" w:space="0" w:color="auto"/>
            <w:bottom w:val="none" w:sz="0" w:space="0" w:color="auto"/>
            <w:right w:val="none" w:sz="0" w:space="0" w:color="auto"/>
          </w:divBdr>
          <w:divsChild>
            <w:div w:id="1766464134">
              <w:marLeft w:val="0"/>
              <w:marRight w:val="0"/>
              <w:marTop w:val="0"/>
              <w:marBottom w:val="0"/>
              <w:divBdr>
                <w:top w:val="none" w:sz="0" w:space="0" w:color="auto"/>
                <w:left w:val="none" w:sz="0" w:space="0" w:color="auto"/>
                <w:bottom w:val="none" w:sz="0" w:space="0" w:color="auto"/>
                <w:right w:val="none" w:sz="0" w:space="0" w:color="auto"/>
              </w:divBdr>
            </w:div>
          </w:divsChild>
        </w:div>
        <w:div w:id="624385097">
          <w:marLeft w:val="0"/>
          <w:marRight w:val="0"/>
          <w:marTop w:val="0"/>
          <w:marBottom w:val="0"/>
          <w:divBdr>
            <w:top w:val="none" w:sz="0" w:space="0" w:color="auto"/>
            <w:left w:val="none" w:sz="0" w:space="0" w:color="auto"/>
            <w:bottom w:val="none" w:sz="0" w:space="0" w:color="auto"/>
            <w:right w:val="none" w:sz="0" w:space="0" w:color="auto"/>
          </w:divBdr>
          <w:divsChild>
            <w:div w:id="296303835">
              <w:marLeft w:val="0"/>
              <w:marRight w:val="0"/>
              <w:marTop w:val="0"/>
              <w:marBottom w:val="0"/>
              <w:divBdr>
                <w:top w:val="none" w:sz="0" w:space="0" w:color="auto"/>
                <w:left w:val="none" w:sz="0" w:space="0" w:color="auto"/>
                <w:bottom w:val="none" w:sz="0" w:space="0" w:color="auto"/>
                <w:right w:val="none" w:sz="0" w:space="0" w:color="auto"/>
              </w:divBdr>
            </w:div>
          </w:divsChild>
        </w:div>
        <w:div w:id="643775540">
          <w:marLeft w:val="0"/>
          <w:marRight w:val="0"/>
          <w:marTop w:val="0"/>
          <w:marBottom w:val="0"/>
          <w:divBdr>
            <w:top w:val="none" w:sz="0" w:space="0" w:color="auto"/>
            <w:left w:val="none" w:sz="0" w:space="0" w:color="auto"/>
            <w:bottom w:val="none" w:sz="0" w:space="0" w:color="auto"/>
            <w:right w:val="none" w:sz="0" w:space="0" w:color="auto"/>
          </w:divBdr>
          <w:divsChild>
            <w:div w:id="788283054">
              <w:marLeft w:val="0"/>
              <w:marRight w:val="0"/>
              <w:marTop w:val="0"/>
              <w:marBottom w:val="0"/>
              <w:divBdr>
                <w:top w:val="none" w:sz="0" w:space="0" w:color="auto"/>
                <w:left w:val="none" w:sz="0" w:space="0" w:color="auto"/>
                <w:bottom w:val="none" w:sz="0" w:space="0" w:color="auto"/>
                <w:right w:val="none" w:sz="0" w:space="0" w:color="auto"/>
              </w:divBdr>
            </w:div>
          </w:divsChild>
        </w:div>
        <w:div w:id="944578777">
          <w:marLeft w:val="0"/>
          <w:marRight w:val="0"/>
          <w:marTop w:val="0"/>
          <w:marBottom w:val="0"/>
          <w:divBdr>
            <w:top w:val="none" w:sz="0" w:space="0" w:color="auto"/>
            <w:left w:val="none" w:sz="0" w:space="0" w:color="auto"/>
            <w:bottom w:val="none" w:sz="0" w:space="0" w:color="auto"/>
            <w:right w:val="none" w:sz="0" w:space="0" w:color="auto"/>
          </w:divBdr>
          <w:divsChild>
            <w:div w:id="1894661099">
              <w:marLeft w:val="0"/>
              <w:marRight w:val="0"/>
              <w:marTop w:val="0"/>
              <w:marBottom w:val="0"/>
              <w:divBdr>
                <w:top w:val="none" w:sz="0" w:space="0" w:color="auto"/>
                <w:left w:val="none" w:sz="0" w:space="0" w:color="auto"/>
                <w:bottom w:val="none" w:sz="0" w:space="0" w:color="auto"/>
                <w:right w:val="none" w:sz="0" w:space="0" w:color="auto"/>
              </w:divBdr>
            </w:div>
          </w:divsChild>
        </w:div>
        <w:div w:id="1079448400">
          <w:marLeft w:val="0"/>
          <w:marRight w:val="0"/>
          <w:marTop w:val="0"/>
          <w:marBottom w:val="0"/>
          <w:divBdr>
            <w:top w:val="none" w:sz="0" w:space="0" w:color="auto"/>
            <w:left w:val="none" w:sz="0" w:space="0" w:color="auto"/>
            <w:bottom w:val="none" w:sz="0" w:space="0" w:color="auto"/>
            <w:right w:val="none" w:sz="0" w:space="0" w:color="auto"/>
          </w:divBdr>
          <w:divsChild>
            <w:div w:id="1160122874">
              <w:marLeft w:val="0"/>
              <w:marRight w:val="0"/>
              <w:marTop w:val="0"/>
              <w:marBottom w:val="0"/>
              <w:divBdr>
                <w:top w:val="none" w:sz="0" w:space="0" w:color="auto"/>
                <w:left w:val="none" w:sz="0" w:space="0" w:color="auto"/>
                <w:bottom w:val="none" w:sz="0" w:space="0" w:color="auto"/>
                <w:right w:val="none" w:sz="0" w:space="0" w:color="auto"/>
              </w:divBdr>
            </w:div>
          </w:divsChild>
        </w:div>
        <w:div w:id="1083264086">
          <w:marLeft w:val="0"/>
          <w:marRight w:val="0"/>
          <w:marTop w:val="0"/>
          <w:marBottom w:val="0"/>
          <w:divBdr>
            <w:top w:val="none" w:sz="0" w:space="0" w:color="auto"/>
            <w:left w:val="none" w:sz="0" w:space="0" w:color="auto"/>
            <w:bottom w:val="none" w:sz="0" w:space="0" w:color="auto"/>
            <w:right w:val="none" w:sz="0" w:space="0" w:color="auto"/>
          </w:divBdr>
          <w:divsChild>
            <w:div w:id="1154688167">
              <w:marLeft w:val="0"/>
              <w:marRight w:val="0"/>
              <w:marTop w:val="0"/>
              <w:marBottom w:val="0"/>
              <w:divBdr>
                <w:top w:val="none" w:sz="0" w:space="0" w:color="auto"/>
                <w:left w:val="none" w:sz="0" w:space="0" w:color="auto"/>
                <w:bottom w:val="none" w:sz="0" w:space="0" w:color="auto"/>
                <w:right w:val="none" w:sz="0" w:space="0" w:color="auto"/>
              </w:divBdr>
            </w:div>
          </w:divsChild>
        </w:div>
        <w:div w:id="1300955368">
          <w:marLeft w:val="0"/>
          <w:marRight w:val="0"/>
          <w:marTop w:val="0"/>
          <w:marBottom w:val="0"/>
          <w:divBdr>
            <w:top w:val="none" w:sz="0" w:space="0" w:color="auto"/>
            <w:left w:val="none" w:sz="0" w:space="0" w:color="auto"/>
            <w:bottom w:val="none" w:sz="0" w:space="0" w:color="auto"/>
            <w:right w:val="none" w:sz="0" w:space="0" w:color="auto"/>
          </w:divBdr>
          <w:divsChild>
            <w:div w:id="1675373950">
              <w:marLeft w:val="0"/>
              <w:marRight w:val="0"/>
              <w:marTop w:val="0"/>
              <w:marBottom w:val="0"/>
              <w:divBdr>
                <w:top w:val="none" w:sz="0" w:space="0" w:color="auto"/>
                <w:left w:val="none" w:sz="0" w:space="0" w:color="auto"/>
                <w:bottom w:val="none" w:sz="0" w:space="0" w:color="auto"/>
                <w:right w:val="none" w:sz="0" w:space="0" w:color="auto"/>
              </w:divBdr>
            </w:div>
          </w:divsChild>
        </w:div>
        <w:div w:id="1307854379">
          <w:marLeft w:val="0"/>
          <w:marRight w:val="0"/>
          <w:marTop w:val="0"/>
          <w:marBottom w:val="0"/>
          <w:divBdr>
            <w:top w:val="none" w:sz="0" w:space="0" w:color="auto"/>
            <w:left w:val="none" w:sz="0" w:space="0" w:color="auto"/>
            <w:bottom w:val="none" w:sz="0" w:space="0" w:color="auto"/>
            <w:right w:val="none" w:sz="0" w:space="0" w:color="auto"/>
          </w:divBdr>
          <w:divsChild>
            <w:div w:id="1520198445">
              <w:marLeft w:val="0"/>
              <w:marRight w:val="0"/>
              <w:marTop w:val="0"/>
              <w:marBottom w:val="0"/>
              <w:divBdr>
                <w:top w:val="none" w:sz="0" w:space="0" w:color="auto"/>
                <w:left w:val="none" w:sz="0" w:space="0" w:color="auto"/>
                <w:bottom w:val="none" w:sz="0" w:space="0" w:color="auto"/>
                <w:right w:val="none" w:sz="0" w:space="0" w:color="auto"/>
              </w:divBdr>
            </w:div>
          </w:divsChild>
        </w:div>
        <w:div w:id="1589264173">
          <w:marLeft w:val="0"/>
          <w:marRight w:val="0"/>
          <w:marTop w:val="0"/>
          <w:marBottom w:val="0"/>
          <w:divBdr>
            <w:top w:val="none" w:sz="0" w:space="0" w:color="auto"/>
            <w:left w:val="none" w:sz="0" w:space="0" w:color="auto"/>
            <w:bottom w:val="none" w:sz="0" w:space="0" w:color="auto"/>
            <w:right w:val="none" w:sz="0" w:space="0" w:color="auto"/>
          </w:divBdr>
          <w:divsChild>
            <w:div w:id="1039668068">
              <w:marLeft w:val="0"/>
              <w:marRight w:val="0"/>
              <w:marTop w:val="0"/>
              <w:marBottom w:val="0"/>
              <w:divBdr>
                <w:top w:val="none" w:sz="0" w:space="0" w:color="auto"/>
                <w:left w:val="none" w:sz="0" w:space="0" w:color="auto"/>
                <w:bottom w:val="none" w:sz="0" w:space="0" w:color="auto"/>
                <w:right w:val="none" w:sz="0" w:space="0" w:color="auto"/>
              </w:divBdr>
            </w:div>
          </w:divsChild>
        </w:div>
        <w:div w:id="1645426259">
          <w:marLeft w:val="0"/>
          <w:marRight w:val="0"/>
          <w:marTop w:val="0"/>
          <w:marBottom w:val="0"/>
          <w:divBdr>
            <w:top w:val="none" w:sz="0" w:space="0" w:color="auto"/>
            <w:left w:val="none" w:sz="0" w:space="0" w:color="auto"/>
            <w:bottom w:val="none" w:sz="0" w:space="0" w:color="auto"/>
            <w:right w:val="none" w:sz="0" w:space="0" w:color="auto"/>
          </w:divBdr>
          <w:divsChild>
            <w:div w:id="1253590263">
              <w:marLeft w:val="0"/>
              <w:marRight w:val="0"/>
              <w:marTop w:val="0"/>
              <w:marBottom w:val="0"/>
              <w:divBdr>
                <w:top w:val="none" w:sz="0" w:space="0" w:color="auto"/>
                <w:left w:val="none" w:sz="0" w:space="0" w:color="auto"/>
                <w:bottom w:val="none" w:sz="0" w:space="0" w:color="auto"/>
                <w:right w:val="none" w:sz="0" w:space="0" w:color="auto"/>
              </w:divBdr>
            </w:div>
          </w:divsChild>
        </w:div>
        <w:div w:id="1647473360">
          <w:marLeft w:val="0"/>
          <w:marRight w:val="0"/>
          <w:marTop w:val="0"/>
          <w:marBottom w:val="0"/>
          <w:divBdr>
            <w:top w:val="none" w:sz="0" w:space="0" w:color="auto"/>
            <w:left w:val="none" w:sz="0" w:space="0" w:color="auto"/>
            <w:bottom w:val="none" w:sz="0" w:space="0" w:color="auto"/>
            <w:right w:val="none" w:sz="0" w:space="0" w:color="auto"/>
          </w:divBdr>
          <w:divsChild>
            <w:div w:id="42408167">
              <w:marLeft w:val="0"/>
              <w:marRight w:val="0"/>
              <w:marTop w:val="0"/>
              <w:marBottom w:val="0"/>
              <w:divBdr>
                <w:top w:val="none" w:sz="0" w:space="0" w:color="auto"/>
                <w:left w:val="none" w:sz="0" w:space="0" w:color="auto"/>
                <w:bottom w:val="none" w:sz="0" w:space="0" w:color="auto"/>
                <w:right w:val="none" w:sz="0" w:space="0" w:color="auto"/>
              </w:divBdr>
            </w:div>
          </w:divsChild>
        </w:div>
        <w:div w:id="1752972026">
          <w:marLeft w:val="0"/>
          <w:marRight w:val="0"/>
          <w:marTop w:val="0"/>
          <w:marBottom w:val="0"/>
          <w:divBdr>
            <w:top w:val="none" w:sz="0" w:space="0" w:color="auto"/>
            <w:left w:val="none" w:sz="0" w:space="0" w:color="auto"/>
            <w:bottom w:val="none" w:sz="0" w:space="0" w:color="auto"/>
            <w:right w:val="none" w:sz="0" w:space="0" w:color="auto"/>
          </w:divBdr>
          <w:divsChild>
            <w:div w:id="465969587">
              <w:marLeft w:val="0"/>
              <w:marRight w:val="0"/>
              <w:marTop w:val="0"/>
              <w:marBottom w:val="0"/>
              <w:divBdr>
                <w:top w:val="none" w:sz="0" w:space="0" w:color="auto"/>
                <w:left w:val="none" w:sz="0" w:space="0" w:color="auto"/>
                <w:bottom w:val="none" w:sz="0" w:space="0" w:color="auto"/>
                <w:right w:val="none" w:sz="0" w:space="0" w:color="auto"/>
              </w:divBdr>
            </w:div>
          </w:divsChild>
        </w:div>
        <w:div w:id="1934237436">
          <w:marLeft w:val="0"/>
          <w:marRight w:val="0"/>
          <w:marTop w:val="0"/>
          <w:marBottom w:val="0"/>
          <w:divBdr>
            <w:top w:val="none" w:sz="0" w:space="0" w:color="auto"/>
            <w:left w:val="none" w:sz="0" w:space="0" w:color="auto"/>
            <w:bottom w:val="none" w:sz="0" w:space="0" w:color="auto"/>
            <w:right w:val="none" w:sz="0" w:space="0" w:color="auto"/>
          </w:divBdr>
          <w:divsChild>
            <w:div w:id="106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11350">
      <w:bodyDiv w:val="1"/>
      <w:marLeft w:val="0"/>
      <w:marRight w:val="0"/>
      <w:marTop w:val="0"/>
      <w:marBottom w:val="0"/>
      <w:divBdr>
        <w:top w:val="none" w:sz="0" w:space="0" w:color="auto"/>
        <w:left w:val="none" w:sz="0" w:space="0" w:color="auto"/>
        <w:bottom w:val="none" w:sz="0" w:space="0" w:color="auto"/>
        <w:right w:val="none" w:sz="0" w:space="0" w:color="auto"/>
      </w:divBdr>
    </w:div>
    <w:div w:id="870801932">
      <w:bodyDiv w:val="1"/>
      <w:marLeft w:val="0"/>
      <w:marRight w:val="0"/>
      <w:marTop w:val="0"/>
      <w:marBottom w:val="0"/>
      <w:divBdr>
        <w:top w:val="none" w:sz="0" w:space="0" w:color="auto"/>
        <w:left w:val="none" w:sz="0" w:space="0" w:color="auto"/>
        <w:bottom w:val="none" w:sz="0" w:space="0" w:color="auto"/>
        <w:right w:val="none" w:sz="0" w:space="0" w:color="auto"/>
      </w:divBdr>
    </w:div>
    <w:div w:id="887302376">
      <w:bodyDiv w:val="1"/>
      <w:marLeft w:val="0"/>
      <w:marRight w:val="0"/>
      <w:marTop w:val="0"/>
      <w:marBottom w:val="0"/>
      <w:divBdr>
        <w:top w:val="none" w:sz="0" w:space="0" w:color="auto"/>
        <w:left w:val="none" w:sz="0" w:space="0" w:color="auto"/>
        <w:bottom w:val="none" w:sz="0" w:space="0" w:color="auto"/>
        <w:right w:val="none" w:sz="0" w:space="0" w:color="auto"/>
      </w:divBdr>
    </w:div>
    <w:div w:id="911618222">
      <w:bodyDiv w:val="1"/>
      <w:marLeft w:val="0"/>
      <w:marRight w:val="0"/>
      <w:marTop w:val="0"/>
      <w:marBottom w:val="0"/>
      <w:divBdr>
        <w:top w:val="none" w:sz="0" w:space="0" w:color="auto"/>
        <w:left w:val="none" w:sz="0" w:space="0" w:color="auto"/>
        <w:bottom w:val="none" w:sz="0" w:space="0" w:color="auto"/>
        <w:right w:val="none" w:sz="0" w:space="0" w:color="auto"/>
      </w:divBdr>
    </w:div>
    <w:div w:id="958222748">
      <w:bodyDiv w:val="1"/>
      <w:marLeft w:val="0"/>
      <w:marRight w:val="0"/>
      <w:marTop w:val="0"/>
      <w:marBottom w:val="0"/>
      <w:divBdr>
        <w:top w:val="none" w:sz="0" w:space="0" w:color="auto"/>
        <w:left w:val="none" w:sz="0" w:space="0" w:color="auto"/>
        <w:bottom w:val="none" w:sz="0" w:space="0" w:color="auto"/>
        <w:right w:val="none" w:sz="0" w:space="0" w:color="auto"/>
      </w:divBdr>
    </w:div>
    <w:div w:id="1038167179">
      <w:bodyDiv w:val="1"/>
      <w:marLeft w:val="0"/>
      <w:marRight w:val="0"/>
      <w:marTop w:val="0"/>
      <w:marBottom w:val="0"/>
      <w:divBdr>
        <w:top w:val="none" w:sz="0" w:space="0" w:color="auto"/>
        <w:left w:val="none" w:sz="0" w:space="0" w:color="auto"/>
        <w:bottom w:val="none" w:sz="0" w:space="0" w:color="auto"/>
        <w:right w:val="none" w:sz="0" w:space="0" w:color="auto"/>
      </w:divBdr>
    </w:div>
    <w:div w:id="1041830701">
      <w:bodyDiv w:val="1"/>
      <w:marLeft w:val="0"/>
      <w:marRight w:val="0"/>
      <w:marTop w:val="0"/>
      <w:marBottom w:val="0"/>
      <w:divBdr>
        <w:top w:val="none" w:sz="0" w:space="0" w:color="auto"/>
        <w:left w:val="none" w:sz="0" w:space="0" w:color="auto"/>
        <w:bottom w:val="none" w:sz="0" w:space="0" w:color="auto"/>
        <w:right w:val="none" w:sz="0" w:space="0" w:color="auto"/>
      </w:divBdr>
    </w:div>
    <w:div w:id="1078017649">
      <w:bodyDiv w:val="1"/>
      <w:marLeft w:val="0"/>
      <w:marRight w:val="0"/>
      <w:marTop w:val="0"/>
      <w:marBottom w:val="0"/>
      <w:divBdr>
        <w:top w:val="none" w:sz="0" w:space="0" w:color="auto"/>
        <w:left w:val="none" w:sz="0" w:space="0" w:color="auto"/>
        <w:bottom w:val="none" w:sz="0" w:space="0" w:color="auto"/>
        <w:right w:val="none" w:sz="0" w:space="0" w:color="auto"/>
      </w:divBdr>
    </w:div>
    <w:div w:id="1106076863">
      <w:bodyDiv w:val="1"/>
      <w:marLeft w:val="0"/>
      <w:marRight w:val="0"/>
      <w:marTop w:val="0"/>
      <w:marBottom w:val="0"/>
      <w:divBdr>
        <w:top w:val="none" w:sz="0" w:space="0" w:color="auto"/>
        <w:left w:val="none" w:sz="0" w:space="0" w:color="auto"/>
        <w:bottom w:val="none" w:sz="0" w:space="0" w:color="auto"/>
        <w:right w:val="none" w:sz="0" w:space="0" w:color="auto"/>
      </w:divBdr>
    </w:div>
    <w:div w:id="1123766459">
      <w:bodyDiv w:val="1"/>
      <w:marLeft w:val="0"/>
      <w:marRight w:val="0"/>
      <w:marTop w:val="0"/>
      <w:marBottom w:val="0"/>
      <w:divBdr>
        <w:top w:val="none" w:sz="0" w:space="0" w:color="auto"/>
        <w:left w:val="none" w:sz="0" w:space="0" w:color="auto"/>
        <w:bottom w:val="none" w:sz="0" w:space="0" w:color="auto"/>
        <w:right w:val="none" w:sz="0" w:space="0" w:color="auto"/>
      </w:divBdr>
    </w:div>
    <w:div w:id="1143044041">
      <w:bodyDiv w:val="1"/>
      <w:marLeft w:val="0"/>
      <w:marRight w:val="0"/>
      <w:marTop w:val="0"/>
      <w:marBottom w:val="0"/>
      <w:divBdr>
        <w:top w:val="none" w:sz="0" w:space="0" w:color="auto"/>
        <w:left w:val="none" w:sz="0" w:space="0" w:color="auto"/>
        <w:bottom w:val="none" w:sz="0" w:space="0" w:color="auto"/>
        <w:right w:val="none" w:sz="0" w:space="0" w:color="auto"/>
      </w:divBdr>
    </w:div>
    <w:div w:id="1155680262">
      <w:bodyDiv w:val="1"/>
      <w:marLeft w:val="0"/>
      <w:marRight w:val="0"/>
      <w:marTop w:val="0"/>
      <w:marBottom w:val="0"/>
      <w:divBdr>
        <w:top w:val="none" w:sz="0" w:space="0" w:color="auto"/>
        <w:left w:val="none" w:sz="0" w:space="0" w:color="auto"/>
        <w:bottom w:val="none" w:sz="0" w:space="0" w:color="auto"/>
        <w:right w:val="none" w:sz="0" w:space="0" w:color="auto"/>
      </w:divBdr>
    </w:div>
    <w:div w:id="1235579348">
      <w:bodyDiv w:val="1"/>
      <w:marLeft w:val="0"/>
      <w:marRight w:val="0"/>
      <w:marTop w:val="0"/>
      <w:marBottom w:val="0"/>
      <w:divBdr>
        <w:top w:val="none" w:sz="0" w:space="0" w:color="auto"/>
        <w:left w:val="none" w:sz="0" w:space="0" w:color="auto"/>
        <w:bottom w:val="none" w:sz="0" w:space="0" w:color="auto"/>
        <w:right w:val="none" w:sz="0" w:space="0" w:color="auto"/>
      </w:divBdr>
    </w:div>
    <w:div w:id="1260796595">
      <w:bodyDiv w:val="1"/>
      <w:marLeft w:val="0"/>
      <w:marRight w:val="0"/>
      <w:marTop w:val="0"/>
      <w:marBottom w:val="0"/>
      <w:divBdr>
        <w:top w:val="none" w:sz="0" w:space="0" w:color="auto"/>
        <w:left w:val="none" w:sz="0" w:space="0" w:color="auto"/>
        <w:bottom w:val="none" w:sz="0" w:space="0" w:color="auto"/>
        <w:right w:val="none" w:sz="0" w:space="0" w:color="auto"/>
      </w:divBdr>
    </w:div>
    <w:div w:id="1268081635">
      <w:bodyDiv w:val="1"/>
      <w:marLeft w:val="0"/>
      <w:marRight w:val="0"/>
      <w:marTop w:val="0"/>
      <w:marBottom w:val="0"/>
      <w:divBdr>
        <w:top w:val="none" w:sz="0" w:space="0" w:color="auto"/>
        <w:left w:val="none" w:sz="0" w:space="0" w:color="auto"/>
        <w:bottom w:val="none" w:sz="0" w:space="0" w:color="auto"/>
        <w:right w:val="none" w:sz="0" w:space="0" w:color="auto"/>
      </w:divBdr>
    </w:div>
    <w:div w:id="1287349652">
      <w:bodyDiv w:val="1"/>
      <w:marLeft w:val="0"/>
      <w:marRight w:val="0"/>
      <w:marTop w:val="0"/>
      <w:marBottom w:val="0"/>
      <w:divBdr>
        <w:top w:val="none" w:sz="0" w:space="0" w:color="auto"/>
        <w:left w:val="none" w:sz="0" w:space="0" w:color="auto"/>
        <w:bottom w:val="none" w:sz="0" w:space="0" w:color="auto"/>
        <w:right w:val="none" w:sz="0" w:space="0" w:color="auto"/>
      </w:divBdr>
    </w:div>
    <w:div w:id="1314871860">
      <w:bodyDiv w:val="1"/>
      <w:marLeft w:val="0"/>
      <w:marRight w:val="0"/>
      <w:marTop w:val="0"/>
      <w:marBottom w:val="0"/>
      <w:divBdr>
        <w:top w:val="none" w:sz="0" w:space="0" w:color="auto"/>
        <w:left w:val="none" w:sz="0" w:space="0" w:color="auto"/>
        <w:bottom w:val="none" w:sz="0" w:space="0" w:color="auto"/>
        <w:right w:val="none" w:sz="0" w:space="0" w:color="auto"/>
      </w:divBdr>
      <w:divsChild>
        <w:div w:id="13387309">
          <w:marLeft w:val="0"/>
          <w:marRight w:val="0"/>
          <w:marTop w:val="0"/>
          <w:marBottom w:val="0"/>
          <w:divBdr>
            <w:top w:val="none" w:sz="0" w:space="0" w:color="auto"/>
            <w:left w:val="none" w:sz="0" w:space="0" w:color="auto"/>
            <w:bottom w:val="none" w:sz="0" w:space="0" w:color="auto"/>
            <w:right w:val="none" w:sz="0" w:space="0" w:color="auto"/>
          </w:divBdr>
          <w:divsChild>
            <w:div w:id="582223022">
              <w:marLeft w:val="0"/>
              <w:marRight w:val="0"/>
              <w:marTop w:val="0"/>
              <w:marBottom w:val="0"/>
              <w:divBdr>
                <w:top w:val="none" w:sz="0" w:space="0" w:color="auto"/>
                <w:left w:val="none" w:sz="0" w:space="0" w:color="auto"/>
                <w:bottom w:val="none" w:sz="0" w:space="0" w:color="auto"/>
                <w:right w:val="none" w:sz="0" w:space="0" w:color="auto"/>
              </w:divBdr>
            </w:div>
          </w:divsChild>
        </w:div>
        <w:div w:id="35861063">
          <w:marLeft w:val="0"/>
          <w:marRight w:val="0"/>
          <w:marTop w:val="0"/>
          <w:marBottom w:val="0"/>
          <w:divBdr>
            <w:top w:val="none" w:sz="0" w:space="0" w:color="auto"/>
            <w:left w:val="none" w:sz="0" w:space="0" w:color="auto"/>
            <w:bottom w:val="none" w:sz="0" w:space="0" w:color="auto"/>
            <w:right w:val="none" w:sz="0" w:space="0" w:color="auto"/>
          </w:divBdr>
          <w:divsChild>
            <w:div w:id="1973049640">
              <w:marLeft w:val="0"/>
              <w:marRight w:val="0"/>
              <w:marTop w:val="0"/>
              <w:marBottom w:val="0"/>
              <w:divBdr>
                <w:top w:val="none" w:sz="0" w:space="0" w:color="auto"/>
                <w:left w:val="none" w:sz="0" w:space="0" w:color="auto"/>
                <w:bottom w:val="none" w:sz="0" w:space="0" w:color="auto"/>
                <w:right w:val="none" w:sz="0" w:space="0" w:color="auto"/>
              </w:divBdr>
            </w:div>
          </w:divsChild>
        </w:div>
        <w:div w:id="94324366">
          <w:marLeft w:val="0"/>
          <w:marRight w:val="0"/>
          <w:marTop w:val="0"/>
          <w:marBottom w:val="0"/>
          <w:divBdr>
            <w:top w:val="none" w:sz="0" w:space="0" w:color="auto"/>
            <w:left w:val="none" w:sz="0" w:space="0" w:color="auto"/>
            <w:bottom w:val="none" w:sz="0" w:space="0" w:color="auto"/>
            <w:right w:val="none" w:sz="0" w:space="0" w:color="auto"/>
          </w:divBdr>
          <w:divsChild>
            <w:div w:id="1165245087">
              <w:marLeft w:val="0"/>
              <w:marRight w:val="0"/>
              <w:marTop w:val="0"/>
              <w:marBottom w:val="0"/>
              <w:divBdr>
                <w:top w:val="none" w:sz="0" w:space="0" w:color="auto"/>
                <w:left w:val="none" w:sz="0" w:space="0" w:color="auto"/>
                <w:bottom w:val="none" w:sz="0" w:space="0" w:color="auto"/>
                <w:right w:val="none" w:sz="0" w:space="0" w:color="auto"/>
              </w:divBdr>
            </w:div>
          </w:divsChild>
        </w:div>
        <w:div w:id="193814601">
          <w:marLeft w:val="0"/>
          <w:marRight w:val="0"/>
          <w:marTop w:val="0"/>
          <w:marBottom w:val="0"/>
          <w:divBdr>
            <w:top w:val="none" w:sz="0" w:space="0" w:color="auto"/>
            <w:left w:val="none" w:sz="0" w:space="0" w:color="auto"/>
            <w:bottom w:val="none" w:sz="0" w:space="0" w:color="auto"/>
            <w:right w:val="none" w:sz="0" w:space="0" w:color="auto"/>
          </w:divBdr>
          <w:divsChild>
            <w:div w:id="1196889557">
              <w:marLeft w:val="0"/>
              <w:marRight w:val="0"/>
              <w:marTop w:val="0"/>
              <w:marBottom w:val="0"/>
              <w:divBdr>
                <w:top w:val="none" w:sz="0" w:space="0" w:color="auto"/>
                <w:left w:val="none" w:sz="0" w:space="0" w:color="auto"/>
                <w:bottom w:val="none" w:sz="0" w:space="0" w:color="auto"/>
                <w:right w:val="none" w:sz="0" w:space="0" w:color="auto"/>
              </w:divBdr>
            </w:div>
          </w:divsChild>
        </w:div>
        <w:div w:id="240993460">
          <w:marLeft w:val="0"/>
          <w:marRight w:val="0"/>
          <w:marTop w:val="0"/>
          <w:marBottom w:val="0"/>
          <w:divBdr>
            <w:top w:val="none" w:sz="0" w:space="0" w:color="auto"/>
            <w:left w:val="none" w:sz="0" w:space="0" w:color="auto"/>
            <w:bottom w:val="none" w:sz="0" w:space="0" w:color="auto"/>
            <w:right w:val="none" w:sz="0" w:space="0" w:color="auto"/>
          </w:divBdr>
          <w:divsChild>
            <w:div w:id="2093576360">
              <w:marLeft w:val="0"/>
              <w:marRight w:val="0"/>
              <w:marTop w:val="0"/>
              <w:marBottom w:val="0"/>
              <w:divBdr>
                <w:top w:val="none" w:sz="0" w:space="0" w:color="auto"/>
                <w:left w:val="none" w:sz="0" w:space="0" w:color="auto"/>
                <w:bottom w:val="none" w:sz="0" w:space="0" w:color="auto"/>
                <w:right w:val="none" w:sz="0" w:space="0" w:color="auto"/>
              </w:divBdr>
            </w:div>
          </w:divsChild>
        </w:div>
        <w:div w:id="418793655">
          <w:marLeft w:val="0"/>
          <w:marRight w:val="0"/>
          <w:marTop w:val="0"/>
          <w:marBottom w:val="0"/>
          <w:divBdr>
            <w:top w:val="none" w:sz="0" w:space="0" w:color="auto"/>
            <w:left w:val="none" w:sz="0" w:space="0" w:color="auto"/>
            <w:bottom w:val="none" w:sz="0" w:space="0" w:color="auto"/>
            <w:right w:val="none" w:sz="0" w:space="0" w:color="auto"/>
          </w:divBdr>
          <w:divsChild>
            <w:div w:id="932787074">
              <w:marLeft w:val="0"/>
              <w:marRight w:val="0"/>
              <w:marTop w:val="0"/>
              <w:marBottom w:val="0"/>
              <w:divBdr>
                <w:top w:val="none" w:sz="0" w:space="0" w:color="auto"/>
                <w:left w:val="none" w:sz="0" w:space="0" w:color="auto"/>
                <w:bottom w:val="none" w:sz="0" w:space="0" w:color="auto"/>
                <w:right w:val="none" w:sz="0" w:space="0" w:color="auto"/>
              </w:divBdr>
            </w:div>
          </w:divsChild>
        </w:div>
        <w:div w:id="530924826">
          <w:marLeft w:val="0"/>
          <w:marRight w:val="0"/>
          <w:marTop w:val="0"/>
          <w:marBottom w:val="0"/>
          <w:divBdr>
            <w:top w:val="none" w:sz="0" w:space="0" w:color="auto"/>
            <w:left w:val="none" w:sz="0" w:space="0" w:color="auto"/>
            <w:bottom w:val="none" w:sz="0" w:space="0" w:color="auto"/>
            <w:right w:val="none" w:sz="0" w:space="0" w:color="auto"/>
          </w:divBdr>
          <w:divsChild>
            <w:div w:id="1699432580">
              <w:marLeft w:val="0"/>
              <w:marRight w:val="0"/>
              <w:marTop w:val="0"/>
              <w:marBottom w:val="0"/>
              <w:divBdr>
                <w:top w:val="none" w:sz="0" w:space="0" w:color="auto"/>
                <w:left w:val="none" w:sz="0" w:space="0" w:color="auto"/>
                <w:bottom w:val="none" w:sz="0" w:space="0" w:color="auto"/>
                <w:right w:val="none" w:sz="0" w:space="0" w:color="auto"/>
              </w:divBdr>
            </w:div>
          </w:divsChild>
        </w:div>
        <w:div w:id="908225040">
          <w:marLeft w:val="0"/>
          <w:marRight w:val="0"/>
          <w:marTop w:val="0"/>
          <w:marBottom w:val="0"/>
          <w:divBdr>
            <w:top w:val="none" w:sz="0" w:space="0" w:color="auto"/>
            <w:left w:val="none" w:sz="0" w:space="0" w:color="auto"/>
            <w:bottom w:val="none" w:sz="0" w:space="0" w:color="auto"/>
            <w:right w:val="none" w:sz="0" w:space="0" w:color="auto"/>
          </w:divBdr>
          <w:divsChild>
            <w:div w:id="1425689560">
              <w:marLeft w:val="0"/>
              <w:marRight w:val="0"/>
              <w:marTop w:val="0"/>
              <w:marBottom w:val="0"/>
              <w:divBdr>
                <w:top w:val="none" w:sz="0" w:space="0" w:color="auto"/>
                <w:left w:val="none" w:sz="0" w:space="0" w:color="auto"/>
                <w:bottom w:val="none" w:sz="0" w:space="0" w:color="auto"/>
                <w:right w:val="none" w:sz="0" w:space="0" w:color="auto"/>
              </w:divBdr>
            </w:div>
          </w:divsChild>
        </w:div>
        <w:div w:id="1256085896">
          <w:marLeft w:val="0"/>
          <w:marRight w:val="0"/>
          <w:marTop w:val="0"/>
          <w:marBottom w:val="0"/>
          <w:divBdr>
            <w:top w:val="none" w:sz="0" w:space="0" w:color="auto"/>
            <w:left w:val="none" w:sz="0" w:space="0" w:color="auto"/>
            <w:bottom w:val="none" w:sz="0" w:space="0" w:color="auto"/>
            <w:right w:val="none" w:sz="0" w:space="0" w:color="auto"/>
          </w:divBdr>
          <w:divsChild>
            <w:div w:id="325131741">
              <w:marLeft w:val="0"/>
              <w:marRight w:val="0"/>
              <w:marTop w:val="0"/>
              <w:marBottom w:val="0"/>
              <w:divBdr>
                <w:top w:val="none" w:sz="0" w:space="0" w:color="auto"/>
                <w:left w:val="none" w:sz="0" w:space="0" w:color="auto"/>
                <w:bottom w:val="none" w:sz="0" w:space="0" w:color="auto"/>
                <w:right w:val="none" w:sz="0" w:space="0" w:color="auto"/>
              </w:divBdr>
            </w:div>
          </w:divsChild>
        </w:div>
        <w:div w:id="1557275766">
          <w:marLeft w:val="0"/>
          <w:marRight w:val="0"/>
          <w:marTop w:val="0"/>
          <w:marBottom w:val="0"/>
          <w:divBdr>
            <w:top w:val="none" w:sz="0" w:space="0" w:color="auto"/>
            <w:left w:val="none" w:sz="0" w:space="0" w:color="auto"/>
            <w:bottom w:val="none" w:sz="0" w:space="0" w:color="auto"/>
            <w:right w:val="none" w:sz="0" w:space="0" w:color="auto"/>
          </w:divBdr>
          <w:divsChild>
            <w:div w:id="1664435424">
              <w:marLeft w:val="0"/>
              <w:marRight w:val="0"/>
              <w:marTop w:val="0"/>
              <w:marBottom w:val="0"/>
              <w:divBdr>
                <w:top w:val="none" w:sz="0" w:space="0" w:color="auto"/>
                <w:left w:val="none" w:sz="0" w:space="0" w:color="auto"/>
                <w:bottom w:val="none" w:sz="0" w:space="0" w:color="auto"/>
                <w:right w:val="none" w:sz="0" w:space="0" w:color="auto"/>
              </w:divBdr>
            </w:div>
          </w:divsChild>
        </w:div>
        <w:div w:id="1826050295">
          <w:marLeft w:val="0"/>
          <w:marRight w:val="0"/>
          <w:marTop w:val="0"/>
          <w:marBottom w:val="0"/>
          <w:divBdr>
            <w:top w:val="none" w:sz="0" w:space="0" w:color="auto"/>
            <w:left w:val="none" w:sz="0" w:space="0" w:color="auto"/>
            <w:bottom w:val="none" w:sz="0" w:space="0" w:color="auto"/>
            <w:right w:val="none" w:sz="0" w:space="0" w:color="auto"/>
          </w:divBdr>
          <w:divsChild>
            <w:div w:id="1966349220">
              <w:marLeft w:val="0"/>
              <w:marRight w:val="0"/>
              <w:marTop w:val="0"/>
              <w:marBottom w:val="0"/>
              <w:divBdr>
                <w:top w:val="none" w:sz="0" w:space="0" w:color="auto"/>
                <w:left w:val="none" w:sz="0" w:space="0" w:color="auto"/>
                <w:bottom w:val="none" w:sz="0" w:space="0" w:color="auto"/>
                <w:right w:val="none" w:sz="0" w:space="0" w:color="auto"/>
              </w:divBdr>
            </w:div>
          </w:divsChild>
        </w:div>
        <w:div w:id="1974867986">
          <w:marLeft w:val="0"/>
          <w:marRight w:val="0"/>
          <w:marTop w:val="0"/>
          <w:marBottom w:val="0"/>
          <w:divBdr>
            <w:top w:val="none" w:sz="0" w:space="0" w:color="auto"/>
            <w:left w:val="none" w:sz="0" w:space="0" w:color="auto"/>
            <w:bottom w:val="none" w:sz="0" w:space="0" w:color="auto"/>
            <w:right w:val="none" w:sz="0" w:space="0" w:color="auto"/>
          </w:divBdr>
          <w:divsChild>
            <w:div w:id="1094399363">
              <w:marLeft w:val="0"/>
              <w:marRight w:val="0"/>
              <w:marTop w:val="0"/>
              <w:marBottom w:val="0"/>
              <w:divBdr>
                <w:top w:val="none" w:sz="0" w:space="0" w:color="auto"/>
                <w:left w:val="none" w:sz="0" w:space="0" w:color="auto"/>
                <w:bottom w:val="none" w:sz="0" w:space="0" w:color="auto"/>
                <w:right w:val="none" w:sz="0" w:space="0" w:color="auto"/>
              </w:divBdr>
            </w:div>
          </w:divsChild>
        </w:div>
        <w:div w:id="1985501640">
          <w:marLeft w:val="0"/>
          <w:marRight w:val="0"/>
          <w:marTop w:val="0"/>
          <w:marBottom w:val="0"/>
          <w:divBdr>
            <w:top w:val="none" w:sz="0" w:space="0" w:color="auto"/>
            <w:left w:val="none" w:sz="0" w:space="0" w:color="auto"/>
            <w:bottom w:val="none" w:sz="0" w:space="0" w:color="auto"/>
            <w:right w:val="none" w:sz="0" w:space="0" w:color="auto"/>
          </w:divBdr>
          <w:divsChild>
            <w:div w:id="5059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2553">
      <w:bodyDiv w:val="1"/>
      <w:marLeft w:val="0"/>
      <w:marRight w:val="0"/>
      <w:marTop w:val="0"/>
      <w:marBottom w:val="0"/>
      <w:divBdr>
        <w:top w:val="none" w:sz="0" w:space="0" w:color="auto"/>
        <w:left w:val="none" w:sz="0" w:space="0" w:color="auto"/>
        <w:bottom w:val="none" w:sz="0" w:space="0" w:color="auto"/>
        <w:right w:val="none" w:sz="0" w:space="0" w:color="auto"/>
      </w:divBdr>
    </w:div>
    <w:div w:id="1317537789">
      <w:bodyDiv w:val="1"/>
      <w:marLeft w:val="0"/>
      <w:marRight w:val="0"/>
      <w:marTop w:val="0"/>
      <w:marBottom w:val="0"/>
      <w:divBdr>
        <w:top w:val="none" w:sz="0" w:space="0" w:color="auto"/>
        <w:left w:val="none" w:sz="0" w:space="0" w:color="auto"/>
        <w:bottom w:val="none" w:sz="0" w:space="0" w:color="auto"/>
        <w:right w:val="none" w:sz="0" w:space="0" w:color="auto"/>
      </w:divBdr>
    </w:div>
    <w:div w:id="1317687141">
      <w:bodyDiv w:val="1"/>
      <w:marLeft w:val="0"/>
      <w:marRight w:val="0"/>
      <w:marTop w:val="0"/>
      <w:marBottom w:val="0"/>
      <w:divBdr>
        <w:top w:val="none" w:sz="0" w:space="0" w:color="auto"/>
        <w:left w:val="none" w:sz="0" w:space="0" w:color="auto"/>
        <w:bottom w:val="none" w:sz="0" w:space="0" w:color="auto"/>
        <w:right w:val="none" w:sz="0" w:space="0" w:color="auto"/>
      </w:divBdr>
    </w:div>
    <w:div w:id="1344667773">
      <w:bodyDiv w:val="1"/>
      <w:marLeft w:val="0"/>
      <w:marRight w:val="0"/>
      <w:marTop w:val="0"/>
      <w:marBottom w:val="0"/>
      <w:divBdr>
        <w:top w:val="none" w:sz="0" w:space="0" w:color="auto"/>
        <w:left w:val="none" w:sz="0" w:space="0" w:color="auto"/>
        <w:bottom w:val="none" w:sz="0" w:space="0" w:color="auto"/>
        <w:right w:val="none" w:sz="0" w:space="0" w:color="auto"/>
      </w:divBdr>
    </w:div>
    <w:div w:id="1344896374">
      <w:bodyDiv w:val="1"/>
      <w:marLeft w:val="0"/>
      <w:marRight w:val="0"/>
      <w:marTop w:val="0"/>
      <w:marBottom w:val="0"/>
      <w:divBdr>
        <w:top w:val="none" w:sz="0" w:space="0" w:color="auto"/>
        <w:left w:val="none" w:sz="0" w:space="0" w:color="auto"/>
        <w:bottom w:val="none" w:sz="0" w:space="0" w:color="auto"/>
        <w:right w:val="none" w:sz="0" w:space="0" w:color="auto"/>
      </w:divBdr>
    </w:div>
    <w:div w:id="1357581121">
      <w:bodyDiv w:val="1"/>
      <w:marLeft w:val="0"/>
      <w:marRight w:val="0"/>
      <w:marTop w:val="0"/>
      <w:marBottom w:val="0"/>
      <w:divBdr>
        <w:top w:val="none" w:sz="0" w:space="0" w:color="auto"/>
        <w:left w:val="none" w:sz="0" w:space="0" w:color="auto"/>
        <w:bottom w:val="none" w:sz="0" w:space="0" w:color="auto"/>
        <w:right w:val="none" w:sz="0" w:space="0" w:color="auto"/>
      </w:divBdr>
    </w:div>
    <w:div w:id="1426995314">
      <w:bodyDiv w:val="1"/>
      <w:marLeft w:val="0"/>
      <w:marRight w:val="0"/>
      <w:marTop w:val="0"/>
      <w:marBottom w:val="0"/>
      <w:divBdr>
        <w:top w:val="none" w:sz="0" w:space="0" w:color="auto"/>
        <w:left w:val="none" w:sz="0" w:space="0" w:color="auto"/>
        <w:bottom w:val="none" w:sz="0" w:space="0" w:color="auto"/>
        <w:right w:val="none" w:sz="0" w:space="0" w:color="auto"/>
      </w:divBdr>
    </w:div>
    <w:div w:id="1427579544">
      <w:bodyDiv w:val="1"/>
      <w:marLeft w:val="0"/>
      <w:marRight w:val="0"/>
      <w:marTop w:val="0"/>
      <w:marBottom w:val="0"/>
      <w:divBdr>
        <w:top w:val="none" w:sz="0" w:space="0" w:color="auto"/>
        <w:left w:val="none" w:sz="0" w:space="0" w:color="auto"/>
        <w:bottom w:val="none" w:sz="0" w:space="0" w:color="auto"/>
        <w:right w:val="none" w:sz="0" w:space="0" w:color="auto"/>
      </w:divBdr>
    </w:div>
    <w:div w:id="1516193285">
      <w:bodyDiv w:val="1"/>
      <w:marLeft w:val="0"/>
      <w:marRight w:val="0"/>
      <w:marTop w:val="0"/>
      <w:marBottom w:val="0"/>
      <w:divBdr>
        <w:top w:val="none" w:sz="0" w:space="0" w:color="auto"/>
        <w:left w:val="none" w:sz="0" w:space="0" w:color="auto"/>
        <w:bottom w:val="none" w:sz="0" w:space="0" w:color="auto"/>
        <w:right w:val="none" w:sz="0" w:space="0" w:color="auto"/>
      </w:divBdr>
    </w:div>
    <w:div w:id="1518345690">
      <w:bodyDiv w:val="1"/>
      <w:marLeft w:val="0"/>
      <w:marRight w:val="0"/>
      <w:marTop w:val="0"/>
      <w:marBottom w:val="0"/>
      <w:divBdr>
        <w:top w:val="none" w:sz="0" w:space="0" w:color="auto"/>
        <w:left w:val="none" w:sz="0" w:space="0" w:color="auto"/>
        <w:bottom w:val="none" w:sz="0" w:space="0" w:color="auto"/>
        <w:right w:val="none" w:sz="0" w:space="0" w:color="auto"/>
      </w:divBdr>
      <w:divsChild>
        <w:div w:id="1180698553">
          <w:marLeft w:val="0"/>
          <w:marRight w:val="0"/>
          <w:marTop w:val="0"/>
          <w:marBottom w:val="0"/>
          <w:divBdr>
            <w:top w:val="none" w:sz="0" w:space="0" w:color="auto"/>
            <w:left w:val="none" w:sz="0" w:space="0" w:color="auto"/>
            <w:bottom w:val="none" w:sz="0" w:space="0" w:color="auto"/>
            <w:right w:val="none" w:sz="0" w:space="0" w:color="auto"/>
          </w:divBdr>
          <w:divsChild>
            <w:div w:id="1156455748">
              <w:marLeft w:val="0"/>
              <w:marRight w:val="0"/>
              <w:marTop w:val="0"/>
              <w:marBottom w:val="0"/>
              <w:divBdr>
                <w:top w:val="none" w:sz="0" w:space="0" w:color="auto"/>
                <w:left w:val="none" w:sz="0" w:space="0" w:color="auto"/>
                <w:bottom w:val="none" w:sz="0" w:space="0" w:color="auto"/>
                <w:right w:val="none" w:sz="0" w:space="0" w:color="auto"/>
              </w:divBdr>
              <w:divsChild>
                <w:div w:id="1157261978">
                  <w:marLeft w:val="0"/>
                  <w:marRight w:val="0"/>
                  <w:marTop w:val="0"/>
                  <w:marBottom w:val="0"/>
                  <w:divBdr>
                    <w:top w:val="none" w:sz="0" w:space="0" w:color="auto"/>
                    <w:left w:val="none" w:sz="0" w:space="0" w:color="auto"/>
                    <w:bottom w:val="none" w:sz="0" w:space="0" w:color="auto"/>
                    <w:right w:val="none" w:sz="0" w:space="0" w:color="auto"/>
                  </w:divBdr>
                  <w:divsChild>
                    <w:div w:id="244845153">
                      <w:marLeft w:val="0"/>
                      <w:marRight w:val="0"/>
                      <w:marTop w:val="0"/>
                      <w:marBottom w:val="0"/>
                      <w:divBdr>
                        <w:top w:val="none" w:sz="0" w:space="0" w:color="auto"/>
                        <w:left w:val="none" w:sz="0" w:space="0" w:color="auto"/>
                        <w:bottom w:val="none" w:sz="0" w:space="0" w:color="auto"/>
                        <w:right w:val="none" w:sz="0" w:space="0" w:color="auto"/>
                      </w:divBdr>
                      <w:divsChild>
                        <w:div w:id="1735160487">
                          <w:marLeft w:val="0"/>
                          <w:marRight w:val="0"/>
                          <w:marTop w:val="0"/>
                          <w:marBottom w:val="0"/>
                          <w:divBdr>
                            <w:top w:val="none" w:sz="0" w:space="0" w:color="auto"/>
                            <w:left w:val="none" w:sz="0" w:space="0" w:color="auto"/>
                            <w:bottom w:val="none" w:sz="0" w:space="0" w:color="auto"/>
                            <w:right w:val="none" w:sz="0" w:space="0" w:color="auto"/>
                          </w:divBdr>
                          <w:divsChild>
                            <w:div w:id="8255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188014">
      <w:bodyDiv w:val="1"/>
      <w:marLeft w:val="0"/>
      <w:marRight w:val="0"/>
      <w:marTop w:val="0"/>
      <w:marBottom w:val="0"/>
      <w:divBdr>
        <w:top w:val="none" w:sz="0" w:space="0" w:color="auto"/>
        <w:left w:val="none" w:sz="0" w:space="0" w:color="auto"/>
        <w:bottom w:val="none" w:sz="0" w:space="0" w:color="auto"/>
        <w:right w:val="none" w:sz="0" w:space="0" w:color="auto"/>
      </w:divBdr>
    </w:div>
    <w:div w:id="1547374690">
      <w:bodyDiv w:val="1"/>
      <w:marLeft w:val="0"/>
      <w:marRight w:val="0"/>
      <w:marTop w:val="0"/>
      <w:marBottom w:val="0"/>
      <w:divBdr>
        <w:top w:val="none" w:sz="0" w:space="0" w:color="auto"/>
        <w:left w:val="none" w:sz="0" w:space="0" w:color="auto"/>
        <w:bottom w:val="none" w:sz="0" w:space="0" w:color="auto"/>
        <w:right w:val="none" w:sz="0" w:space="0" w:color="auto"/>
      </w:divBdr>
    </w:div>
    <w:div w:id="1560047325">
      <w:bodyDiv w:val="1"/>
      <w:marLeft w:val="0"/>
      <w:marRight w:val="0"/>
      <w:marTop w:val="0"/>
      <w:marBottom w:val="0"/>
      <w:divBdr>
        <w:top w:val="none" w:sz="0" w:space="0" w:color="auto"/>
        <w:left w:val="none" w:sz="0" w:space="0" w:color="auto"/>
        <w:bottom w:val="none" w:sz="0" w:space="0" w:color="auto"/>
        <w:right w:val="none" w:sz="0" w:space="0" w:color="auto"/>
      </w:divBdr>
    </w:div>
    <w:div w:id="1561600547">
      <w:bodyDiv w:val="1"/>
      <w:marLeft w:val="0"/>
      <w:marRight w:val="0"/>
      <w:marTop w:val="0"/>
      <w:marBottom w:val="0"/>
      <w:divBdr>
        <w:top w:val="none" w:sz="0" w:space="0" w:color="auto"/>
        <w:left w:val="none" w:sz="0" w:space="0" w:color="auto"/>
        <w:bottom w:val="none" w:sz="0" w:space="0" w:color="auto"/>
        <w:right w:val="none" w:sz="0" w:space="0" w:color="auto"/>
      </w:divBdr>
    </w:div>
    <w:div w:id="1661346701">
      <w:bodyDiv w:val="1"/>
      <w:marLeft w:val="0"/>
      <w:marRight w:val="0"/>
      <w:marTop w:val="0"/>
      <w:marBottom w:val="0"/>
      <w:divBdr>
        <w:top w:val="none" w:sz="0" w:space="0" w:color="auto"/>
        <w:left w:val="none" w:sz="0" w:space="0" w:color="auto"/>
        <w:bottom w:val="none" w:sz="0" w:space="0" w:color="auto"/>
        <w:right w:val="none" w:sz="0" w:space="0" w:color="auto"/>
      </w:divBdr>
    </w:div>
    <w:div w:id="1666082091">
      <w:bodyDiv w:val="1"/>
      <w:marLeft w:val="0"/>
      <w:marRight w:val="0"/>
      <w:marTop w:val="0"/>
      <w:marBottom w:val="0"/>
      <w:divBdr>
        <w:top w:val="none" w:sz="0" w:space="0" w:color="auto"/>
        <w:left w:val="none" w:sz="0" w:space="0" w:color="auto"/>
        <w:bottom w:val="none" w:sz="0" w:space="0" w:color="auto"/>
        <w:right w:val="none" w:sz="0" w:space="0" w:color="auto"/>
      </w:divBdr>
    </w:div>
    <w:div w:id="1669098032">
      <w:bodyDiv w:val="1"/>
      <w:marLeft w:val="0"/>
      <w:marRight w:val="0"/>
      <w:marTop w:val="0"/>
      <w:marBottom w:val="0"/>
      <w:divBdr>
        <w:top w:val="none" w:sz="0" w:space="0" w:color="auto"/>
        <w:left w:val="none" w:sz="0" w:space="0" w:color="auto"/>
        <w:bottom w:val="none" w:sz="0" w:space="0" w:color="auto"/>
        <w:right w:val="none" w:sz="0" w:space="0" w:color="auto"/>
      </w:divBdr>
    </w:div>
    <w:div w:id="1681084895">
      <w:bodyDiv w:val="1"/>
      <w:marLeft w:val="0"/>
      <w:marRight w:val="0"/>
      <w:marTop w:val="0"/>
      <w:marBottom w:val="0"/>
      <w:divBdr>
        <w:top w:val="none" w:sz="0" w:space="0" w:color="auto"/>
        <w:left w:val="none" w:sz="0" w:space="0" w:color="auto"/>
        <w:bottom w:val="none" w:sz="0" w:space="0" w:color="auto"/>
        <w:right w:val="none" w:sz="0" w:space="0" w:color="auto"/>
      </w:divBdr>
    </w:div>
    <w:div w:id="1700010210">
      <w:bodyDiv w:val="1"/>
      <w:marLeft w:val="0"/>
      <w:marRight w:val="0"/>
      <w:marTop w:val="0"/>
      <w:marBottom w:val="0"/>
      <w:divBdr>
        <w:top w:val="none" w:sz="0" w:space="0" w:color="auto"/>
        <w:left w:val="none" w:sz="0" w:space="0" w:color="auto"/>
        <w:bottom w:val="none" w:sz="0" w:space="0" w:color="auto"/>
        <w:right w:val="none" w:sz="0" w:space="0" w:color="auto"/>
      </w:divBdr>
    </w:div>
    <w:div w:id="1712804599">
      <w:bodyDiv w:val="1"/>
      <w:marLeft w:val="0"/>
      <w:marRight w:val="0"/>
      <w:marTop w:val="0"/>
      <w:marBottom w:val="0"/>
      <w:divBdr>
        <w:top w:val="none" w:sz="0" w:space="0" w:color="auto"/>
        <w:left w:val="none" w:sz="0" w:space="0" w:color="auto"/>
        <w:bottom w:val="none" w:sz="0" w:space="0" w:color="auto"/>
        <w:right w:val="none" w:sz="0" w:space="0" w:color="auto"/>
      </w:divBdr>
    </w:div>
    <w:div w:id="1722050005">
      <w:bodyDiv w:val="1"/>
      <w:marLeft w:val="0"/>
      <w:marRight w:val="0"/>
      <w:marTop w:val="0"/>
      <w:marBottom w:val="0"/>
      <w:divBdr>
        <w:top w:val="none" w:sz="0" w:space="0" w:color="auto"/>
        <w:left w:val="none" w:sz="0" w:space="0" w:color="auto"/>
        <w:bottom w:val="none" w:sz="0" w:space="0" w:color="auto"/>
        <w:right w:val="none" w:sz="0" w:space="0" w:color="auto"/>
      </w:divBdr>
    </w:div>
    <w:div w:id="1765418903">
      <w:bodyDiv w:val="1"/>
      <w:marLeft w:val="0"/>
      <w:marRight w:val="0"/>
      <w:marTop w:val="0"/>
      <w:marBottom w:val="0"/>
      <w:divBdr>
        <w:top w:val="none" w:sz="0" w:space="0" w:color="auto"/>
        <w:left w:val="none" w:sz="0" w:space="0" w:color="auto"/>
        <w:bottom w:val="none" w:sz="0" w:space="0" w:color="auto"/>
        <w:right w:val="none" w:sz="0" w:space="0" w:color="auto"/>
      </w:divBdr>
      <w:divsChild>
        <w:div w:id="938175265">
          <w:marLeft w:val="0"/>
          <w:marRight w:val="0"/>
          <w:marTop w:val="0"/>
          <w:marBottom w:val="0"/>
          <w:divBdr>
            <w:top w:val="none" w:sz="0" w:space="0" w:color="auto"/>
            <w:left w:val="none" w:sz="0" w:space="0" w:color="auto"/>
            <w:bottom w:val="none" w:sz="0" w:space="0" w:color="auto"/>
            <w:right w:val="none" w:sz="0" w:space="0" w:color="auto"/>
          </w:divBdr>
          <w:divsChild>
            <w:div w:id="1194342839">
              <w:marLeft w:val="0"/>
              <w:marRight w:val="0"/>
              <w:marTop w:val="30"/>
              <w:marBottom w:val="30"/>
              <w:divBdr>
                <w:top w:val="none" w:sz="0" w:space="0" w:color="auto"/>
                <w:left w:val="none" w:sz="0" w:space="0" w:color="auto"/>
                <w:bottom w:val="none" w:sz="0" w:space="0" w:color="auto"/>
                <w:right w:val="none" w:sz="0" w:space="0" w:color="auto"/>
              </w:divBdr>
              <w:divsChild>
                <w:div w:id="238910625">
                  <w:marLeft w:val="0"/>
                  <w:marRight w:val="0"/>
                  <w:marTop w:val="0"/>
                  <w:marBottom w:val="0"/>
                  <w:divBdr>
                    <w:top w:val="none" w:sz="0" w:space="0" w:color="auto"/>
                    <w:left w:val="none" w:sz="0" w:space="0" w:color="auto"/>
                    <w:bottom w:val="none" w:sz="0" w:space="0" w:color="auto"/>
                    <w:right w:val="none" w:sz="0" w:space="0" w:color="auto"/>
                  </w:divBdr>
                  <w:divsChild>
                    <w:div w:id="732701695">
                      <w:marLeft w:val="0"/>
                      <w:marRight w:val="0"/>
                      <w:marTop w:val="0"/>
                      <w:marBottom w:val="0"/>
                      <w:divBdr>
                        <w:top w:val="none" w:sz="0" w:space="0" w:color="auto"/>
                        <w:left w:val="none" w:sz="0" w:space="0" w:color="auto"/>
                        <w:bottom w:val="none" w:sz="0" w:space="0" w:color="auto"/>
                        <w:right w:val="none" w:sz="0" w:space="0" w:color="auto"/>
                      </w:divBdr>
                    </w:div>
                  </w:divsChild>
                </w:div>
                <w:div w:id="254018858">
                  <w:marLeft w:val="0"/>
                  <w:marRight w:val="0"/>
                  <w:marTop w:val="0"/>
                  <w:marBottom w:val="0"/>
                  <w:divBdr>
                    <w:top w:val="none" w:sz="0" w:space="0" w:color="auto"/>
                    <w:left w:val="none" w:sz="0" w:space="0" w:color="auto"/>
                    <w:bottom w:val="none" w:sz="0" w:space="0" w:color="auto"/>
                    <w:right w:val="none" w:sz="0" w:space="0" w:color="auto"/>
                  </w:divBdr>
                  <w:divsChild>
                    <w:div w:id="801269657">
                      <w:marLeft w:val="0"/>
                      <w:marRight w:val="0"/>
                      <w:marTop w:val="0"/>
                      <w:marBottom w:val="0"/>
                      <w:divBdr>
                        <w:top w:val="none" w:sz="0" w:space="0" w:color="auto"/>
                        <w:left w:val="none" w:sz="0" w:space="0" w:color="auto"/>
                        <w:bottom w:val="none" w:sz="0" w:space="0" w:color="auto"/>
                        <w:right w:val="none" w:sz="0" w:space="0" w:color="auto"/>
                      </w:divBdr>
                    </w:div>
                  </w:divsChild>
                </w:div>
                <w:div w:id="376010374">
                  <w:marLeft w:val="0"/>
                  <w:marRight w:val="0"/>
                  <w:marTop w:val="0"/>
                  <w:marBottom w:val="0"/>
                  <w:divBdr>
                    <w:top w:val="none" w:sz="0" w:space="0" w:color="auto"/>
                    <w:left w:val="none" w:sz="0" w:space="0" w:color="auto"/>
                    <w:bottom w:val="none" w:sz="0" w:space="0" w:color="auto"/>
                    <w:right w:val="none" w:sz="0" w:space="0" w:color="auto"/>
                  </w:divBdr>
                  <w:divsChild>
                    <w:div w:id="835346593">
                      <w:marLeft w:val="0"/>
                      <w:marRight w:val="0"/>
                      <w:marTop w:val="0"/>
                      <w:marBottom w:val="0"/>
                      <w:divBdr>
                        <w:top w:val="none" w:sz="0" w:space="0" w:color="auto"/>
                        <w:left w:val="none" w:sz="0" w:space="0" w:color="auto"/>
                        <w:bottom w:val="none" w:sz="0" w:space="0" w:color="auto"/>
                        <w:right w:val="none" w:sz="0" w:space="0" w:color="auto"/>
                      </w:divBdr>
                    </w:div>
                  </w:divsChild>
                </w:div>
                <w:div w:id="418790677">
                  <w:marLeft w:val="0"/>
                  <w:marRight w:val="0"/>
                  <w:marTop w:val="0"/>
                  <w:marBottom w:val="0"/>
                  <w:divBdr>
                    <w:top w:val="none" w:sz="0" w:space="0" w:color="auto"/>
                    <w:left w:val="none" w:sz="0" w:space="0" w:color="auto"/>
                    <w:bottom w:val="none" w:sz="0" w:space="0" w:color="auto"/>
                    <w:right w:val="none" w:sz="0" w:space="0" w:color="auto"/>
                  </w:divBdr>
                  <w:divsChild>
                    <w:div w:id="46728326">
                      <w:marLeft w:val="0"/>
                      <w:marRight w:val="0"/>
                      <w:marTop w:val="0"/>
                      <w:marBottom w:val="0"/>
                      <w:divBdr>
                        <w:top w:val="none" w:sz="0" w:space="0" w:color="auto"/>
                        <w:left w:val="none" w:sz="0" w:space="0" w:color="auto"/>
                        <w:bottom w:val="none" w:sz="0" w:space="0" w:color="auto"/>
                        <w:right w:val="none" w:sz="0" w:space="0" w:color="auto"/>
                      </w:divBdr>
                    </w:div>
                  </w:divsChild>
                </w:div>
                <w:div w:id="432358001">
                  <w:marLeft w:val="0"/>
                  <w:marRight w:val="0"/>
                  <w:marTop w:val="0"/>
                  <w:marBottom w:val="0"/>
                  <w:divBdr>
                    <w:top w:val="none" w:sz="0" w:space="0" w:color="auto"/>
                    <w:left w:val="none" w:sz="0" w:space="0" w:color="auto"/>
                    <w:bottom w:val="none" w:sz="0" w:space="0" w:color="auto"/>
                    <w:right w:val="none" w:sz="0" w:space="0" w:color="auto"/>
                  </w:divBdr>
                  <w:divsChild>
                    <w:div w:id="608855465">
                      <w:marLeft w:val="0"/>
                      <w:marRight w:val="0"/>
                      <w:marTop w:val="0"/>
                      <w:marBottom w:val="0"/>
                      <w:divBdr>
                        <w:top w:val="none" w:sz="0" w:space="0" w:color="auto"/>
                        <w:left w:val="none" w:sz="0" w:space="0" w:color="auto"/>
                        <w:bottom w:val="none" w:sz="0" w:space="0" w:color="auto"/>
                        <w:right w:val="none" w:sz="0" w:space="0" w:color="auto"/>
                      </w:divBdr>
                    </w:div>
                  </w:divsChild>
                </w:div>
                <w:div w:id="677081005">
                  <w:marLeft w:val="0"/>
                  <w:marRight w:val="0"/>
                  <w:marTop w:val="0"/>
                  <w:marBottom w:val="0"/>
                  <w:divBdr>
                    <w:top w:val="none" w:sz="0" w:space="0" w:color="auto"/>
                    <w:left w:val="none" w:sz="0" w:space="0" w:color="auto"/>
                    <w:bottom w:val="none" w:sz="0" w:space="0" w:color="auto"/>
                    <w:right w:val="none" w:sz="0" w:space="0" w:color="auto"/>
                  </w:divBdr>
                  <w:divsChild>
                    <w:div w:id="1327708375">
                      <w:marLeft w:val="0"/>
                      <w:marRight w:val="0"/>
                      <w:marTop w:val="0"/>
                      <w:marBottom w:val="0"/>
                      <w:divBdr>
                        <w:top w:val="none" w:sz="0" w:space="0" w:color="auto"/>
                        <w:left w:val="none" w:sz="0" w:space="0" w:color="auto"/>
                        <w:bottom w:val="none" w:sz="0" w:space="0" w:color="auto"/>
                        <w:right w:val="none" w:sz="0" w:space="0" w:color="auto"/>
                      </w:divBdr>
                    </w:div>
                  </w:divsChild>
                </w:div>
                <w:div w:id="746346745">
                  <w:marLeft w:val="0"/>
                  <w:marRight w:val="0"/>
                  <w:marTop w:val="0"/>
                  <w:marBottom w:val="0"/>
                  <w:divBdr>
                    <w:top w:val="none" w:sz="0" w:space="0" w:color="auto"/>
                    <w:left w:val="none" w:sz="0" w:space="0" w:color="auto"/>
                    <w:bottom w:val="none" w:sz="0" w:space="0" w:color="auto"/>
                    <w:right w:val="none" w:sz="0" w:space="0" w:color="auto"/>
                  </w:divBdr>
                  <w:divsChild>
                    <w:div w:id="1947349357">
                      <w:marLeft w:val="0"/>
                      <w:marRight w:val="0"/>
                      <w:marTop w:val="0"/>
                      <w:marBottom w:val="0"/>
                      <w:divBdr>
                        <w:top w:val="none" w:sz="0" w:space="0" w:color="auto"/>
                        <w:left w:val="none" w:sz="0" w:space="0" w:color="auto"/>
                        <w:bottom w:val="none" w:sz="0" w:space="0" w:color="auto"/>
                        <w:right w:val="none" w:sz="0" w:space="0" w:color="auto"/>
                      </w:divBdr>
                    </w:div>
                  </w:divsChild>
                </w:div>
                <w:div w:id="786896874">
                  <w:marLeft w:val="0"/>
                  <w:marRight w:val="0"/>
                  <w:marTop w:val="0"/>
                  <w:marBottom w:val="0"/>
                  <w:divBdr>
                    <w:top w:val="none" w:sz="0" w:space="0" w:color="auto"/>
                    <w:left w:val="none" w:sz="0" w:space="0" w:color="auto"/>
                    <w:bottom w:val="none" w:sz="0" w:space="0" w:color="auto"/>
                    <w:right w:val="none" w:sz="0" w:space="0" w:color="auto"/>
                  </w:divBdr>
                  <w:divsChild>
                    <w:div w:id="908810701">
                      <w:marLeft w:val="0"/>
                      <w:marRight w:val="0"/>
                      <w:marTop w:val="0"/>
                      <w:marBottom w:val="0"/>
                      <w:divBdr>
                        <w:top w:val="none" w:sz="0" w:space="0" w:color="auto"/>
                        <w:left w:val="none" w:sz="0" w:space="0" w:color="auto"/>
                        <w:bottom w:val="none" w:sz="0" w:space="0" w:color="auto"/>
                        <w:right w:val="none" w:sz="0" w:space="0" w:color="auto"/>
                      </w:divBdr>
                    </w:div>
                  </w:divsChild>
                </w:div>
                <w:div w:id="1051265683">
                  <w:marLeft w:val="0"/>
                  <w:marRight w:val="0"/>
                  <w:marTop w:val="0"/>
                  <w:marBottom w:val="0"/>
                  <w:divBdr>
                    <w:top w:val="none" w:sz="0" w:space="0" w:color="auto"/>
                    <w:left w:val="none" w:sz="0" w:space="0" w:color="auto"/>
                    <w:bottom w:val="none" w:sz="0" w:space="0" w:color="auto"/>
                    <w:right w:val="none" w:sz="0" w:space="0" w:color="auto"/>
                  </w:divBdr>
                  <w:divsChild>
                    <w:div w:id="2074306996">
                      <w:marLeft w:val="0"/>
                      <w:marRight w:val="0"/>
                      <w:marTop w:val="0"/>
                      <w:marBottom w:val="0"/>
                      <w:divBdr>
                        <w:top w:val="none" w:sz="0" w:space="0" w:color="auto"/>
                        <w:left w:val="none" w:sz="0" w:space="0" w:color="auto"/>
                        <w:bottom w:val="none" w:sz="0" w:space="0" w:color="auto"/>
                        <w:right w:val="none" w:sz="0" w:space="0" w:color="auto"/>
                      </w:divBdr>
                    </w:div>
                  </w:divsChild>
                </w:div>
                <w:div w:id="1051880078">
                  <w:marLeft w:val="0"/>
                  <w:marRight w:val="0"/>
                  <w:marTop w:val="0"/>
                  <w:marBottom w:val="0"/>
                  <w:divBdr>
                    <w:top w:val="none" w:sz="0" w:space="0" w:color="auto"/>
                    <w:left w:val="none" w:sz="0" w:space="0" w:color="auto"/>
                    <w:bottom w:val="none" w:sz="0" w:space="0" w:color="auto"/>
                    <w:right w:val="none" w:sz="0" w:space="0" w:color="auto"/>
                  </w:divBdr>
                  <w:divsChild>
                    <w:div w:id="2078240143">
                      <w:marLeft w:val="0"/>
                      <w:marRight w:val="0"/>
                      <w:marTop w:val="0"/>
                      <w:marBottom w:val="0"/>
                      <w:divBdr>
                        <w:top w:val="none" w:sz="0" w:space="0" w:color="auto"/>
                        <w:left w:val="none" w:sz="0" w:space="0" w:color="auto"/>
                        <w:bottom w:val="none" w:sz="0" w:space="0" w:color="auto"/>
                        <w:right w:val="none" w:sz="0" w:space="0" w:color="auto"/>
                      </w:divBdr>
                    </w:div>
                  </w:divsChild>
                </w:div>
                <w:div w:id="1115711745">
                  <w:marLeft w:val="0"/>
                  <w:marRight w:val="0"/>
                  <w:marTop w:val="0"/>
                  <w:marBottom w:val="0"/>
                  <w:divBdr>
                    <w:top w:val="none" w:sz="0" w:space="0" w:color="auto"/>
                    <w:left w:val="none" w:sz="0" w:space="0" w:color="auto"/>
                    <w:bottom w:val="none" w:sz="0" w:space="0" w:color="auto"/>
                    <w:right w:val="none" w:sz="0" w:space="0" w:color="auto"/>
                  </w:divBdr>
                  <w:divsChild>
                    <w:div w:id="1915124002">
                      <w:marLeft w:val="0"/>
                      <w:marRight w:val="0"/>
                      <w:marTop w:val="0"/>
                      <w:marBottom w:val="0"/>
                      <w:divBdr>
                        <w:top w:val="none" w:sz="0" w:space="0" w:color="auto"/>
                        <w:left w:val="none" w:sz="0" w:space="0" w:color="auto"/>
                        <w:bottom w:val="none" w:sz="0" w:space="0" w:color="auto"/>
                        <w:right w:val="none" w:sz="0" w:space="0" w:color="auto"/>
                      </w:divBdr>
                    </w:div>
                  </w:divsChild>
                </w:div>
                <w:div w:id="1150633961">
                  <w:marLeft w:val="0"/>
                  <w:marRight w:val="0"/>
                  <w:marTop w:val="0"/>
                  <w:marBottom w:val="0"/>
                  <w:divBdr>
                    <w:top w:val="none" w:sz="0" w:space="0" w:color="auto"/>
                    <w:left w:val="none" w:sz="0" w:space="0" w:color="auto"/>
                    <w:bottom w:val="none" w:sz="0" w:space="0" w:color="auto"/>
                    <w:right w:val="none" w:sz="0" w:space="0" w:color="auto"/>
                  </w:divBdr>
                  <w:divsChild>
                    <w:div w:id="1787433253">
                      <w:marLeft w:val="0"/>
                      <w:marRight w:val="0"/>
                      <w:marTop w:val="0"/>
                      <w:marBottom w:val="0"/>
                      <w:divBdr>
                        <w:top w:val="none" w:sz="0" w:space="0" w:color="auto"/>
                        <w:left w:val="none" w:sz="0" w:space="0" w:color="auto"/>
                        <w:bottom w:val="none" w:sz="0" w:space="0" w:color="auto"/>
                        <w:right w:val="none" w:sz="0" w:space="0" w:color="auto"/>
                      </w:divBdr>
                    </w:div>
                  </w:divsChild>
                </w:div>
                <w:div w:id="1187673291">
                  <w:marLeft w:val="0"/>
                  <w:marRight w:val="0"/>
                  <w:marTop w:val="0"/>
                  <w:marBottom w:val="0"/>
                  <w:divBdr>
                    <w:top w:val="none" w:sz="0" w:space="0" w:color="auto"/>
                    <w:left w:val="none" w:sz="0" w:space="0" w:color="auto"/>
                    <w:bottom w:val="none" w:sz="0" w:space="0" w:color="auto"/>
                    <w:right w:val="none" w:sz="0" w:space="0" w:color="auto"/>
                  </w:divBdr>
                  <w:divsChild>
                    <w:div w:id="1744911189">
                      <w:marLeft w:val="0"/>
                      <w:marRight w:val="0"/>
                      <w:marTop w:val="0"/>
                      <w:marBottom w:val="0"/>
                      <w:divBdr>
                        <w:top w:val="none" w:sz="0" w:space="0" w:color="auto"/>
                        <w:left w:val="none" w:sz="0" w:space="0" w:color="auto"/>
                        <w:bottom w:val="none" w:sz="0" w:space="0" w:color="auto"/>
                        <w:right w:val="none" w:sz="0" w:space="0" w:color="auto"/>
                      </w:divBdr>
                    </w:div>
                  </w:divsChild>
                </w:div>
                <w:div w:id="1249579955">
                  <w:marLeft w:val="0"/>
                  <w:marRight w:val="0"/>
                  <w:marTop w:val="0"/>
                  <w:marBottom w:val="0"/>
                  <w:divBdr>
                    <w:top w:val="none" w:sz="0" w:space="0" w:color="auto"/>
                    <w:left w:val="none" w:sz="0" w:space="0" w:color="auto"/>
                    <w:bottom w:val="none" w:sz="0" w:space="0" w:color="auto"/>
                    <w:right w:val="none" w:sz="0" w:space="0" w:color="auto"/>
                  </w:divBdr>
                  <w:divsChild>
                    <w:div w:id="585190871">
                      <w:marLeft w:val="0"/>
                      <w:marRight w:val="0"/>
                      <w:marTop w:val="0"/>
                      <w:marBottom w:val="0"/>
                      <w:divBdr>
                        <w:top w:val="none" w:sz="0" w:space="0" w:color="auto"/>
                        <w:left w:val="none" w:sz="0" w:space="0" w:color="auto"/>
                        <w:bottom w:val="none" w:sz="0" w:space="0" w:color="auto"/>
                        <w:right w:val="none" w:sz="0" w:space="0" w:color="auto"/>
                      </w:divBdr>
                    </w:div>
                  </w:divsChild>
                </w:div>
                <w:div w:id="1282146552">
                  <w:marLeft w:val="0"/>
                  <w:marRight w:val="0"/>
                  <w:marTop w:val="0"/>
                  <w:marBottom w:val="0"/>
                  <w:divBdr>
                    <w:top w:val="none" w:sz="0" w:space="0" w:color="auto"/>
                    <w:left w:val="none" w:sz="0" w:space="0" w:color="auto"/>
                    <w:bottom w:val="none" w:sz="0" w:space="0" w:color="auto"/>
                    <w:right w:val="none" w:sz="0" w:space="0" w:color="auto"/>
                  </w:divBdr>
                  <w:divsChild>
                    <w:div w:id="1764835298">
                      <w:marLeft w:val="0"/>
                      <w:marRight w:val="0"/>
                      <w:marTop w:val="0"/>
                      <w:marBottom w:val="0"/>
                      <w:divBdr>
                        <w:top w:val="none" w:sz="0" w:space="0" w:color="auto"/>
                        <w:left w:val="none" w:sz="0" w:space="0" w:color="auto"/>
                        <w:bottom w:val="none" w:sz="0" w:space="0" w:color="auto"/>
                        <w:right w:val="none" w:sz="0" w:space="0" w:color="auto"/>
                      </w:divBdr>
                    </w:div>
                  </w:divsChild>
                </w:div>
                <w:div w:id="1388602833">
                  <w:marLeft w:val="0"/>
                  <w:marRight w:val="0"/>
                  <w:marTop w:val="0"/>
                  <w:marBottom w:val="0"/>
                  <w:divBdr>
                    <w:top w:val="none" w:sz="0" w:space="0" w:color="auto"/>
                    <w:left w:val="none" w:sz="0" w:space="0" w:color="auto"/>
                    <w:bottom w:val="none" w:sz="0" w:space="0" w:color="auto"/>
                    <w:right w:val="none" w:sz="0" w:space="0" w:color="auto"/>
                  </w:divBdr>
                  <w:divsChild>
                    <w:div w:id="1034767941">
                      <w:marLeft w:val="0"/>
                      <w:marRight w:val="0"/>
                      <w:marTop w:val="0"/>
                      <w:marBottom w:val="0"/>
                      <w:divBdr>
                        <w:top w:val="none" w:sz="0" w:space="0" w:color="auto"/>
                        <w:left w:val="none" w:sz="0" w:space="0" w:color="auto"/>
                        <w:bottom w:val="none" w:sz="0" w:space="0" w:color="auto"/>
                        <w:right w:val="none" w:sz="0" w:space="0" w:color="auto"/>
                      </w:divBdr>
                    </w:div>
                  </w:divsChild>
                </w:div>
                <w:div w:id="1397850029">
                  <w:marLeft w:val="0"/>
                  <w:marRight w:val="0"/>
                  <w:marTop w:val="0"/>
                  <w:marBottom w:val="0"/>
                  <w:divBdr>
                    <w:top w:val="none" w:sz="0" w:space="0" w:color="auto"/>
                    <w:left w:val="none" w:sz="0" w:space="0" w:color="auto"/>
                    <w:bottom w:val="none" w:sz="0" w:space="0" w:color="auto"/>
                    <w:right w:val="none" w:sz="0" w:space="0" w:color="auto"/>
                  </w:divBdr>
                  <w:divsChild>
                    <w:div w:id="786436166">
                      <w:marLeft w:val="0"/>
                      <w:marRight w:val="0"/>
                      <w:marTop w:val="0"/>
                      <w:marBottom w:val="0"/>
                      <w:divBdr>
                        <w:top w:val="none" w:sz="0" w:space="0" w:color="auto"/>
                        <w:left w:val="none" w:sz="0" w:space="0" w:color="auto"/>
                        <w:bottom w:val="none" w:sz="0" w:space="0" w:color="auto"/>
                        <w:right w:val="none" w:sz="0" w:space="0" w:color="auto"/>
                      </w:divBdr>
                    </w:div>
                  </w:divsChild>
                </w:div>
                <w:div w:id="1406414436">
                  <w:marLeft w:val="0"/>
                  <w:marRight w:val="0"/>
                  <w:marTop w:val="0"/>
                  <w:marBottom w:val="0"/>
                  <w:divBdr>
                    <w:top w:val="none" w:sz="0" w:space="0" w:color="auto"/>
                    <w:left w:val="none" w:sz="0" w:space="0" w:color="auto"/>
                    <w:bottom w:val="none" w:sz="0" w:space="0" w:color="auto"/>
                    <w:right w:val="none" w:sz="0" w:space="0" w:color="auto"/>
                  </w:divBdr>
                  <w:divsChild>
                    <w:div w:id="351221966">
                      <w:marLeft w:val="0"/>
                      <w:marRight w:val="0"/>
                      <w:marTop w:val="0"/>
                      <w:marBottom w:val="0"/>
                      <w:divBdr>
                        <w:top w:val="none" w:sz="0" w:space="0" w:color="auto"/>
                        <w:left w:val="none" w:sz="0" w:space="0" w:color="auto"/>
                        <w:bottom w:val="none" w:sz="0" w:space="0" w:color="auto"/>
                        <w:right w:val="none" w:sz="0" w:space="0" w:color="auto"/>
                      </w:divBdr>
                    </w:div>
                  </w:divsChild>
                </w:div>
                <w:div w:id="1491604869">
                  <w:marLeft w:val="0"/>
                  <w:marRight w:val="0"/>
                  <w:marTop w:val="0"/>
                  <w:marBottom w:val="0"/>
                  <w:divBdr>
                    <w:top w:val="none" w:sz="0" w:space="0" w:color="auto"/>
                    <w:left w:val="none" w:sz="0" w:space="0" w:color="auto"/>
                    <w:bottom w:val="none" w:sz="0" w:space="0" w:color="auto"/>
                    <w:right w:val="none" w:sz="0" w:space="0" w:color="auto"/>
                  </w:divBdr>
                  <w:divsChild>
                    <w:div w:id="421756028">
                      <w:marLeft w:val="0"/>
                      <w:marRight w:val="0"/>
                      <w:marTop w:val="0"/>
                      <w:marBottom w:val="0"/>
                      <w:divBdr>
                        <w:top w:val="none" w:sz="0" w:space="0" w:color="auto"/>
                        <w:left w:val="none" w:sz="0" w:space="0" w:color="auto"/>
                        <w:bottom w:val="none" w:sz="0" w:space="0" w:color="auto"/>
                        <w:right w:val="none" w:sz="0" w:space="0" w:color="auto"/>
                      </w:divBdr>
                    </w:div>
                  </w:divsChild>
                </w:div>
                <w:div w:id="1504510644">
                  <w:marLeft w:val="0"/>
                  <w:marRight w:val="0"/>
                  <w:marTop w:val="0"/>
                  <w:marBottom w:val="0"/>
                  <w:divBdr>
                    <w:top w:val="none" w:sz="0" w:space="0" w:color="auto"/>
                    <w:left w:val="none" w:sz="0" w:space="0" w:color="auto"/>
                    <w:bottom w:val="none" w:sz="0" w:space="0" w:color="auto"/>
                    <w:right w:val="none" w:sz="0" w:space="0" w:color="auto"/>
                  </w:divBdr>
                  <w:divsChild>
                    <w:div w:id="1742095430">
                      <w:marLeft w:val="0"/>
                      <w:marRight w:val="0"/>
                      <w:marTop w:val="0"/>
                      <w:marBottom w:val="0"/>
                      <w:divBdr>
                        <w:top w:val="none" w:sz="0" w:space="0" w:color="auto"/>
                        <w:left w:val="none" w:sz="0" w:space="0" w:color="auto"/>
                        <w:bottom w:val="none" w:sz="0" w:space="0" w:color="auto"/>
                        <w:right w:val="none" w:sz="0" w:space="0" w:color="auto"/>
                      </w:divBdr>
                    </w:div>
                  </w:divsChild>
                </w:div>
                <w:div w:id="1700668359">
                  <w:marLeft w:val="0"/>
                  <w:marRight w:val="0"/>
                  <w:marTop w:val="0"/>
                  <w:marBottom w:val="0"/>
                  <w:divBdr>
                    <w:top w:val="none" w:sz="0" w:space="0" w:color="auto"/>
                    <w:left w:val="none" w:sz="0" w:space="0" w:color="auto"/>
                    <w:bottom w:val="none" w:sz="0" w:space="0" w:color="auto"/>
                    <w:right w:val="none" w:sz="0" w:space="0" w:color="auto"/>
                  </w:divBdr>
                  <w:divsChild>
                    <w:div w:id="1357730137">
                      <w:marLeft w:val="0"/>
                      <w:marRight w:val="0"/>
                      <w:marTop w:val="0"/>
                      <w:marBottom w:val="0"/>
                      <w:divBdr>
                        <w:top w:val="none" w:sz="0" w:space="0" w:color="auto"/>
                        <w:left w:val="none" w:sz="0" w:space="0" w:color="auto"/>
                        <w:bottom w:val="none" w:sz="0" w:space="0" w:color="auto"/>
                        <w:right w:val="none" w:sz="0" w:space="0" w:color="auto"/>
                      </w:divBdr>
                    </w:div>
                  </w:divsChild>
                </w:div>
                <w:div w:id="1757166199">
                  <w:marLeft w:val="0"/>
                  <w:marRight w:val="0"/>
                  <w:marTop w:val="0"/>
                  <w:marBottom w:val="0"/>
                  <w:divBdr>
                    <w:top w:val="none" w:sz="0" w:space="0" w:color="auto"/>
                    <w:left w:val="none" w:sz="0" w:space="0" w:color="auto"/>
                    <w:bottom w:val="none" w:sz="0" w:space="0" w:color="auto"/>
                    <w:right w:val="none" w:sz="0" w:space="0" w:color="auto"/>
                  </w:divBdr>
                  <w:divsChild>
                    <w:div w:id="1474448035">
                      <w:marLeft w:val="0"/>
                      <w:marRight w:val="0"/>
                      <w:marTop w:val="0"/>
                      <w:marBottom w:val="0"/>
                      <w:divBdr>
                        <w:top w:val="none" w:sz="0" w:space="0" w:color="auto"/>
                        <w:left w:val="none" w:sz="0" w:space="0" w:color="auto"/>
                        <w:bottom w:val="none" w:sz="0" w:space="0" w:color="auto"/>
                        <w:right w:val="none" w:sz="0" w:space="0" w:color="auto"/>
                      </w:divBdr>
                    </w:div>
                  </w:divsChild>
                </w:div>
                <w:div w:id="1763798457">
                  <w:marLeft w:val="0"/>
                  <w:marRight w:val="0"/>
                  <w:marTop w:val="0"/>
                  <w:marBottom w:val="0"/>
                  <w:divBdr>
                    <w:top w:val="none" w:sz="0" w:space="0" w:color="auto"/>
                    <w:left w:val="none" w:sz="0" w:space="0" w:color="auto"/>
                    <w:bottom w:val="none" w:sz="0" w:space="0" w:color="auto"/>
                    <w:right w:val="none" w:sz="0" w:space="0" w:color="auto"/>
                  </w:divBdr>
                  <w:divsChild>
                    <w:div w:id="994142949">
                      <w:marLeft w:val="0"/>
                      <w:marRight w:val="0"/>
                      <w:marTop w:val="0"/>
                      <w:marBottom w:val="0"/>
                      <w:divBdr>
                        <w:top w:val="none" w:sz="0" w:space="0" w:color="auto"/>
                        <w:left w:val="none" w:sz="0" w:space="0" w:color="auto"/>
                        <w:bottom w:val="none" w:sz="0" w:space="0" w:color="auto"/>
                        <w:right w:val="none" w:sz="0" w:space="0" w:color="auto"/>
                      </w:divBdr>
                    </w:div>
                  </w:divsChild>
                </w:div>
                <w:div w:id="1820879056">
                  <w:marLeft w:val="0"/>
                  <w:marRight w:val="0"/>
                  <w:marTop w:val="0"/>
                  <w:marBottom w:val="0"/>
                  <w:divBdr>
                    <w:top w:val="none" w:sz="0" w:space="0" w:color="auto"/>
                    <w:left w:val="none" w:sz="0" w:space="0" w:color="auto"/>
                    <w:bottom w:val="none" w:sz="0" w:space="0" w:color="auto"/>
                    <w:right w:val="none" w:sz="0" w:space="0" w:color="auto"/>
                  </w:divBdr>
                  <w:divsChild>
                    <w:div w:id="212158512">
                      <w:marLeft w:val="0"/>
                      <w:marRight w:val="0"/>
                      <w:marTop w:val="0"/>
                      <w:marBottom w:val="0"/>
                      <w:divBdr>
                        <w:top w:val="none" w:sz="0" w:space="0" w:color="auto"/>
                        <w:left w:val="none" w:sz="0" w:space="0" w:color="auto"/>
                        <w:bottom w:val="none" w:sz="0" w:space="0" w:color="auto"/>
                        <w:right w:val="none" w:sz="0" w:space="0" w:color="auto"/>
                      </w:divBdr>
                    </w:div>
                  </w:divsChild>
                </w:div>
                <w:div w:id="2086956555">
                  <w:marLeft w:val="0"/>
                  <w:marRight w:val="0"/>
                  <w:marTop w:val="0"/>
                  <w:marBottom w:val="0"/>
                  <w:divBdr>
                    <w:top w:val="none" w:sz="0" w:space="0" w:color="auto"/>
                    <w:left w:val="none" w:sz="0" w:space="0" w:color="auto"/>
                    <w:bottom w:val="none" w:sz="0" w:space="0" w:color="auto"/>
                    <w:right w:val="none" w:sz="0" w:space="0" w:color="auto"/>
                  </w:divBdr>
                  <w:divsChild>
                    <w:div w:id="1764111126">
                      <w:marLeft w:val="0"/>
                      <w:marRight w:val="0"/>
                      <w:marTop w:val="0"/>
                      <w:marBottom w:val="0"/>
                      <w:divBdr>
                        <w:top w:val="none" w:sz="0" w:space="0" w:color="auto"/>
                        <w:left w:val="none" w:sz="0" w:space="0" w:color="auto"/>
                        <w:bottom w:val="none" w:sz="0" w:space="0" w:color="auto"/>
                        <w:right w:val="none" w:sz="0" w:space="0" w:color="auto"/>
                      </w:divBdr>
                    </w:div>
                  </w:divsChild>
                </w:div>
                <w:div w:id="2106803157">
                  <w:marLeft w:val="0"/>
                  <w:marRight w:val="0"/>
                  <w:marTop w:val="0"/>
                  <w:marBottom w:val="0"/>
                  <w:divBdr>
                    <w:top w:val="none" w:sz="0" w:space="0" w:color="auto"/>
                    <w:left w:val="none" w:sz="0" w:space="0" w:color="auto"/>
                    <w:bottom w:val="none" w:sz="0" w:space="0" w:color="auto"/>
                    <w:right w:val="none" w:sz="0" w:space="0" w:color="auto"/>
                  </w:divBdr>
                  <w:divsChild>
                    <w:div w:id="12484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63276">
          <w:marLeft w:val="0"/>
          <w:marRight w:val="0"/>
          <w:marTop w:val="0"/>
          <w:marBottom w:val="0"/>
          <w:divBdr>
            <w:top w:val="none" w:sz="0" w:space="0" w:color="auto"/>
            <w:left w:val="none" w:sz="0" w:space="0" w:color="auto"/>
            <w:bottom w:val="none" w:sz="0" w:space="0" w:color="auto"/>
            <w:right w:val="none" w:sz="0" w:space="0" w:color="auto"/>
          </w:divBdr>
        </w:div>
      </w:divsChild>
    </w:div>
    <w:div w:id="1769538774">
      <w:bodyDiv w:val="1"/>
      <w:marLeft w:val="0"/>
      <w:marRight w:val="0"/>
      <w:marTop w:val="0"/>
      <w:marBottom w:val="0"/>
      <w:divBdr>
        <w:top w:val="none" w:sz="0" w:space="0" w:color="auto"/>
        <w:left w:val="none" w:sz="0" w:space="0" w:color="auto"/>
        <w:bottom w:val="none" w:sz="0" w:space="0" w:color="auto"/>
        <w:right w:val="none" w:sz="0" w:space="0" w:color="auto"/>
      </w:divBdr>
    </w:div>
    <w:div w:id="1791507959">
      <w:bodyDiv w:val="1"/>
      <w:marLeft w:val="0"/>
      <w:marRight w:val="0"/>
      <w:marTop w:val="0"/>
      <w:marBottom w:val="0"/>
      <w:divBdr>
        <w:top w:val="none" w:sz="0" w:space="0" w:color="auto"/>
        <w:left w:val="none" w:sz="0" w:space="0" w:color="auto"/>
        <w:bottom w:val="none" w:sz="0" w:space="0" w:color="auto"/>
        <w:right w:val="none" w:sz="0" w:space="0" w:color="auto"/>
      </w:divBdr>
    </w:div>
    <w:div w:id="1826774297">
      <w:bodyDiv w:val="1"/>
      <w:marLeft w:val="0"/>
      <w:marRight w:val="0"/>
      <w:marTop w:val="0"/>
      <w:marBottom w:val="0"/>
      <w:divBdr>
        <w:top w:val="none" w:sz="0" w:space="0" w:color="auto"/>
        <w:left w:val="none" w:sz="0" w:space="0" w:color="auto"/>
        <w:bottom w:val="none" w:sz="0" w:space="0" w:color="auto"/>
        <w:right w:val="none" w:sz="0" w:space="0" w:color="auto"/>
      </w:divBdr>
    </w:div>
    <w:div w:id="1838567483">
      <w:bodyDiv w:val="1"/>
      <w:marLeft w:val="0"/>
      <w:marRight w:val="0"/>
      <w:marTop w:val="0"/>
      <w:marBottom w:val="0"/>
      <w:divBdr>
        <w:top w:val="none" w:sz="0" w:space="0" w:color="auto"/>
        <w:left w:val="none" w:sz="0" w:space="0" w:color="auto"/>
        <w:bottom w:val="none" w:sz="0" w:space="0" w:color="auto"/>
        <w:right w:val="none" w:sz="0" w:space="0" w:color="auto"/>
      </w:divBdr>
    </w:div>
    <w:div w:id="1844739613">
      <w:bodyDiv w:val="1"/>
      <w:marLeft w:val="0"/>
      <w:marRight w:val="0"/>
      <w:marTop w:val="0"/>
      <w:marBottom w:val="0"/>
      <w:divBdr>
        <w:top w:val="none" w:sz="0" w:space="0" w:color="auto"/>
        <w:left w:val="none" w:sz="0" w:space="0" w:color="auto"/>
        <w:bottom w:val="none" w:sz="0" w:space="0" w:color="auto"/>
        <w:right w:val="none" w:sz="0" w:space="0" w:color="auto"/>
      </w:divBdr>
    </w:div>
    <w:div w:id="1879780758">
      <w:bodyDiv w:val="1"/>
      <w:marLeft w:val="0"/>
      <w:marRight w:val="0"/>
      <w:marTop w:val="0"/>
      <w:marBottom w:val="0"/>
      <w:divBdr>
        <w:top w:val="none" w:sz="0" w:space="0" w:color="auto"/>
        <w:left w:val="none" w:sz="0" w:space="0" w:color="auto"/>
        <w:bottom w:val="none" w:sz="0" w:space="0" w:color="auto"/>
        <w:right w:val="none" w:sz="0" w:space="0" w:color="auto"/>
      </w:divBdr>
      <w:divsChild>
        <w:div w:id="128792649">
          <w:marLeft w:val="0"/>
          <w:marRight w:val="0"/>
          <w:marTop w:val="0"/>
          <w:marBottom w:val="0"/>
          <w:divBdr>
            <w:top w:val="none" w:sz="0" w:space="0" w:color="auto"/>
            <w:left w:val="none" w:sz="0" w:space="0" w:color="auto"/>
            <w:bottom w:val="none" w:sz="0" w:space="0" w:color="auto"/>
            <w:right w:val="none" w:sz="0" w:space="0" w:color="auto"/>
          </w:divBdr>
          <w:divsChild>
            <w:div w:id="2081563477">
              <w:marLeft w:val="0"/>
              <w:marRight w:val="0"/>
              <w:marTop w:val="0"/>
              <w:marBottom w:val="0"/>
              <w:divBdr>
                <w:top w:val="none" w:sz="0" w:space="0" w:color="auto"/>
                <w:left w:val="none" w:sz="0" w:space="0" w:color="auto"/>
                <w:bottom w:val="none" w:sz="0" w:space="0" w:color="auto"/>
                <w:right w:val="none" w:sz="0" w:space="0" w:color="auto"/>
              </w:divBdr>
            </w:div>
          </w:divsChild>
        </w:div>
        <w:div w:id="148985924">
          <w:marLeft w:val="0"/>
          <w:marRight w:val="0"/>
          <w:marTop w:val="0"/>
          <w:marBottom w:val="0"/>
          <w:divBdr>
            <w:top w:val="none" w:sz="0" w:space="0" w:color="auto"/>
            <w:left w:val="none" w:sz="0" w:space="0" w:color="auto"/>
            <w:bottom w:val="none" w:sz="0" w:space="0" w:color="auto"/>
            <w:right w:val="none" w:sz="0" w:space="0" w:color="auto"/>
          </w:divBdr>
          <w:divsChild>
            <w:div w:id="1076443450">
              <w:marLeft w:val="0"/>
              <w:marRight w:val="0"/>
              <w:marTop w:val="0"/>
              <w:marBottom w:val="0"/>
              <w:divBdr>
                <w:top w:val="none" w:sz="0" w:space="0" w:color="auto"/>
                <w:left w:val="none" w:sz="0" w:space="0" w:color="auto"/>
                <w:bottom w:val="none" w:sz="0" w:space="0" w:color="auto"/>
                <w:right w:val="none" w:sz="0" w:space="0" w:color="auto"/>
              </w:divBdr>
            </w:div>
          </w:divsChild>
        </w:div>
        <w:div w:id="464155154">
          <w:marLeft w:val="0"/>
          <w:marRight w:val="0"/>
          <w:marTop w:val="0"/>
          <w:marBottom w:val="0"/>
          <w:divBdr>
            <w:top w:val="none" w:sz="0" w:space="0" w:color="auto"/>
            <w:left w:val="none" w:sz="0" w:space="0" w:color="auto"/>
            <w:bottom w:val="none" w:sz="0" w:space="0" w:color="auto"/>
            <w:right w:val="none" w:sz="0" w:space="0" w:color="auto"/>
          </w:divBdr>
          <w:divsChild>
            <w:div w:id="1324888832">
              <w:marLeft w:val="0"/>
              <w:marRight w:val="0"/>
              <w:marTop w:val="0"/>
              <w:marBottom w:val="0"/>
              <w:divBdr>
                <w:top w:val="none" w:sz="0" w:space="0" w:color="auto"/>
                <w:left w:val="none" w:sz="0" w:space="0" w:color="auto"/>
                <w:bottom w:val="none" w:sz="0" w:space="0" w:color="auto"/>
                <w:right w:val="none" w:sz="0" w:space="0" w:color="auto"/>
              </w:divBdr>
            </w:div>
          </w:divsChild>
        </w:div>
        <w:div w:id="908224329">
          <w:marLeft w:val="0"/>
          <w:marRight w:val="0"/>
          <w:marTop w:val="0"/>
          <w:marBottom w:val="0"/>
          <w:divBdr>
            <w:top w:val="none" w:sz="0" w:space="0" w:color="auto"/>
            <w:left w:val="none" w:sz="0" w:space="0" w:color="auto"/>
            <w:bottom w:val="none" w:sz="0" w:space="0" w:color="auto"/>
            <w:right w:val="none" w:sz="0" w:space="0" w:color="auto"/>
          </w:divBdr>
          <w:divsChild>
            <w:div w:id="1243493428">
              <w:marLeft w:val="0"/>
              <w:marRight w:val="0"/>
              <w:marTop w:val="0"/>
              <w:marBottom w:val="0"/>
              <w:divBdr>
                <w:top w:val="none" w:sz="0" w:space="0" w:color="auto"/>
                <w:left w:val="none" w:sz="0" w:space="0" w:color="auto"/>
                <w:bottom w:val="none" w:sz="0" w:space="0" w:color="auto"/>
                <w:right w:val="none" w:sz="0" w:space="0" w:color="auto"/>
              </w:divBdr>
            </w:div>
          </w:divsChild>
        </w:div>
        <w:div w:id="969434478">
          <w:marLeft w:val="0"/>
          <w:marRight w:val="0"/>
          <w:marTop w:val="0"/>
          <w:marBottom w:val="0"/>
          <w:divBdr>
            <w:top w:val="none" w:sz="0" w:space="0" w:color="auto"/>
            <w:left w:val="none" w:sz="0" w:space="0" w:color="auto"/>
            <w:bottom w:val="none" w:sz="0" w:space="0" w:color="auto"/>
            <w:right w:val="none" w:sz="0" w:space="0" w:color="auto"/>
          </w:divBdr>
          <w:divsChild>
            <w:div w:id="559562908">
              <w:marLeft w:val="0"/>
              <w:marRight w:val="0"/>
              <w:marTop w:val="0"/>
              <w:marBottom w:val="0"/>
              <w:divBdr>
                <w:top w:val="none" w:sz="0" w:space="0" w:color="auto"/>
                <w:left w:val="none" w:sz="0" w:space="0" w:color="auto"/>
                <w:bottom w:val="none" w:sz="0" w:space="0" w:color="auto"/>
                <w:right w:val="none" w:sz="0" w:space="0" w:color="auto"/>
              </w:divBdr>
            </w:div>
          </w:divsChild>
        </w:div>
        <w:div w:id="1123812592">
          <w:marLeft w:val="0"/>
          <w:marRight w:val="0"/>
          <w:marTop w:val="0"/>
          <w:marBottom w:val="0"/>
          <w:divBdr>
            <w:top w:val="none" w:sz="0" w:space="0" w:color="auto"/>
            <w:left w:val="none" w:sz="0" w:space="0" w:color="auto"/>
            <w:bottom w:val="none" w:sz="0" w:space="0" w:color="auto"/>
            <w:right w:val="none" w:sz="0" w:space="0" w:color="auto"/>
          </w:divBdr>
          <w:divsChild>
            <w:div w:id="1451510317">
              <w:marLeft w:val="0"/>
              <w:marRight w:val="0"/>
              <w:marTop w:val="0"/>
              <w:marBottom w:val="0"/>
              <w:divBdr>
                <w:top w:val="none" w:sz="0" w:space="0" w:color="auto"/>
                <w:left w:val="none" w:sz="0" w:space="0" w:color="auto"/>
                <w:bottom w:val="none" w:sz="0" w:space="0" w:color="auto"/>
                <w:right w:val="none" w:sz="0" w:space="0" w:color="auto"/>
              </w:divBdr>
            </w:div>
          </w:divsChild>
        </w:div>
        <w:div w:id="1132286353">
          <w:marLeft w:val="0"/>
          <w:marRight w:val="0"/>
          <w:marTop w:val="0"/>
          <w:marBottom w:val="0"/>
          <w:divBdr>
            <w:top w:val="none" w:sz="0" w:space="0" w:color="auto"/>
            <w:left w:val="none" w:sz="0" w:space="0" w:color="auto"/>
            <w:bottom w:val="none" w:sz="0" w:space="0" w:color="auto"/>
            <w:right w:val="none" w:sz="0" w:space="0" w:color="auto"/>
          </w:divBdr>
          <w:divsChild>
            <w:div w:id="1415737841">
              <w:marLeft w:val="0"/>
              <w:marRight w:val="0"/>
              <w:marTop w:val="0"/>
              <w:marBottom w:val="0"/>
              <w:divBdr>
                <w:top w:val="none" w:sz="0" w:space="0" w:color="auto"/>
                <w:left w:val="none" w:sz="0" w:space="0" w:color="auto"/>
                <w:bottom w:val="none" w:sz="0" w:space="0" w:color="auto"/>
                <w:right w:val="none" w:sz="0" w:space="0" w:color="auto"/>
              </w:divBdr>
            </w:div>
          </w:divsChild>
        </w:div>
        <w:div w:id="1328944941">
          <w:marLeft w:val="0"/>
          <w:marRight w:val="0"/>
          <w:marTop w:val="0"/>
          <w:marBottom w:val="0"/>
          <w:divBdr>
            <w:top w:val="none" w:sz="0" w:space="0" w:color="auto"/>
            <w:left w:val="none" w:sz="0" w:space="0" w:color="auto"/>
            <w:bottom w:val="none" w:sz="0" w:space="0" w:color="auto"/>
            <w:right w:val="none" w:sz="0" w:space="0" w:color="auto"/>
          </w:divBdr>
          <w:divsChild>
            <w:div w:id="959996190">
              <w:marLeft w:val="0"/>
              <w:marRight w:val="0"/>
              <w:marTop w:val="0"/>
              <w:marBottom w:val="0"/>
              <w:divBdr>
                <w:top w:val="none" w:sz="0" w:space="0" w:color="auto"/>
                <w:left w:val="none" w:sz="0" w:space="0" w:color="auto"/>
                <w:bottom w:val="none" w:sz="0" w:space="0" w:color="auto"/>
                <w:right w:val="none" w:sz="0" w:space="0" w:color="auto"/>
              </w:divBdr>
            </w:div>
          </w:divsChild>
        </w:div>
        <w:div w:id="1339309962">
          <w:marLeft w:val="0"/>
          <w:marRight w:val="0"/>
          <w:marTop w:val="0"/>
          <w:marBottom w:val="0"/>
          <w:divBdr>
            <w:top w:val="none" w:sz="0" w:space="0" w:color="auto"/>
            <w:left w:val="none" w:sz="0" w:space="0" w:color="auto"/>
            <w:bottom w:val="none" w:sz="0" w:space="0" w:color="auto"/>
            <w:right w:val="none" w:sz="0" w:space="0" w:color="auto"/>
          </w:divBdr>
          <w:divsChild>
            <w:div w:id="651326084">
              <w:marLeft w:val="0"/>
              <w:marRight w:val="0"/>
              <w:marTop w:val="0"/>
              <w:marBottom w:val="0"/>
              <w:divBdr>
                <w:top w:val="none" w:sz="0" w:space="0" w:color="auto"/>
                <w:left w:val="none" w:sz="0" w:space="0" w:color="auto"/>
                <w:bottom w:val="none" w:sz="0" w:space="0" w:color="auto"/>
                <w:right w:val="none" w:sz="0" w:space="0" w:color="auto"/>
              </w:divBdr>
            </w:div>
          </w:divsChild>
        </w:div>
        <w:div w:id="1514145304">
          <w:marLeft w:val="0"/>
          <w:marRight w:val="0"/>
          <w:marTop w:val="0"/>
          <w:marBottom w:val="0"/>
          <w:divBdr>
            <w:top w:val="none" w:sz="0" w:space="0" w:color="auto"/>
            <w:left w:val="none" w:sz="0" w:space="0" w:color="auto"/>
            <w:bottom w:val="none" w:sz="0" w:space="0" w:color="auto"/>
            <w:right w:val="none" w:sz="0" w:space="0" w:color="auto"/>
          </w:divBdr>
          <w:divsChild>
            <w:div w:id="658582797">
              <w:marLeft w:val="0"/>
              <w:marRight w:val="0"/>
              <w:marTop w:val="0"/>
              <w:marBottom w:val="0"/>
              <w:divBdr>
                <w:top w:val="none" w:sz="0" w:space="0" w:color="auto"/>
                <w:left w:val="none" w:sz="0" w:space="0" w:color="auto"/>
                <w:bottom w:val="none" w:sz="0" w:space="0" w:color="auto"/>
                <w:right w:val="none" w:sz="0" w:space="0" w:color="auto"/>
              </w:divBdr>
            </w:div>
          </w:divsChild>
        </w:div>
        <w:div w:id="1615138215">
          <w:marLeft w:val="0"/>
          <w:marRight w:val="0"/>
          <w:marTop w:val="0"/>
          <w:marBottom w:val="0"/>
          <w:divBdr>
            <w:top w:val="none" w:sz="0" w:space="0" w:color="auto"/>
            <w:left w:val="none" w:sz="0" w:space="0" w:color="auto"/>
            <w:bottom w:val="none" w:sz="0" w:space="0" w:color="auto"/>
            <w:right w:val="none" w:sz="0" w:space="0" w:color="auto"/>
          </w:divBdr>
          <w:divsChild>
            <w:div w:id="99572338">
              <w:marLeft w:val="0"/>
              <w:marRight w:val="0"/>
              <w:marTop w:val="0"/>
              <w:marBottom w:val="0"/>
              <w:divBdr>
                <w:top w:val="none" w:sz="0" w:space="0" w:color="auto"/>
                <w:left w:val="none" w:sz="0" w:space="0" w:color="auto"/>
                <w:bottom w:val="none" w:sz="0" w:space="0" w:color="auto"/>
                <w:right w:val="none" w:sz="0" w:space="0" w:color="auto"/>
              </w:divBdr>
            </w:div>
          </w:divsChild>
        </w:div>
        <w:div w:id="1875073703">
          <w:marLeft w:val="0"/>
          <w:marRight w:val="0"/>
          <w:marTop w:val="0"/>
          <w:marBottom w:val="0"/>
          <w:divBdr>
            <w:top w:val="none" w:sz="0" w:space="0" w:color="auto"/>
            <w:left w:val="none" w:sz="0" w:space="0" w:color="auto"/>
            <w:bottom w:val="none" w:sz="0" w:space="0" w:color="auto"/>
            <w:right w:val="none" w:sz="0" w:space="0" w:color="auto"/>
          </w:divBdr>
          <w:divsChild>
            <w:div w:id="1513109441">
              <w:marLeft w:val="0"/>
              <w:marRight w:val="0"/>
              <w:marTop w:val="0"/>
              <w:marBottom w:val="0"/>
              <w:divBdr>
                <w:top w:val="none" w:sz="0" w:space="0" w:color="auto"/>
                <w:left w:val="none" w:sz="0" w:space="0" w:color="auto"/>
                <w:bottom w:val="none" w:sz="0" w:space="0" w:color="auto"/>
                <w:right w:val="none" w:sz="0" w:space="0" w:color="auto"/>
              </w:divBdr>
            </w:div>
          </w:divsChild>
        </w:div>
        <w:div w:id="2142651234">
          <w:marLeft w:val="0"/>
          <w:marRight w:val="0"/>
          <w:marTop w:val="0"/>
          <w:marBottom w:val="0"/>
          <w:divBdr>
            <w:top w:val="none" w:sz="0" w:space="0" w:color="auto"/>
            <w:left w:val="none" w:sz="0" w:space="0" w:color="auto"/>
            <w:bottom w:val="none" w:sz="0" w:space="0" w:color="auto"/>
            <w:right w:val="none" w:sz="0" w:space="0" w:color="auto"/>
          </w:divBdr>
          <w:divsChild>
            <w:div w:id="12179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3876">
      <w:bodyDiv w:val="1"/>
      <w:marLeft w:val="0"/>
      <w:marRight w:val="0"/>
      <w:marTop w:val="0"/>
      <w:marBottom w:val="0"/>
      <w:divBdr>
        <w:top w:val="none" w:sz="0" w:space="0" w:color="auto"/>
        <w:left w:val="none" w:sz="0" w:space="0" w:color="auto"/>
        <w:bottom w:val="none" w:sz="0" w:space="0" w:color="auto"/>
        <w:right w:val="none" w:sz="0" w:space="0" w:color="auto"/>
      </w:divBdr>
    </w:div>
    <w:div w:id="1898543263">
      <w:bodyDiv w:val="1"/>
      <w:marLeft w:val="0"/>
      <w:marRight w:val="0"/>
      <w:marTop w:val="0"/>
      <w:marBottom w:val="0"/>
      <w:divBdr>
        <w:top w:val="none" w:sz="0" w:space="0" w:color="auto"/>
        <w:left w:val="none" w:sz="0" w:space="0" w:color="auto"/>
        <w:bottom w:val="none" w:sz="0" w:space="0" w:color="auto"/>
        <w:right w:val="none" w:sz="0" w:space="0" w:color="auto"/>
      </w:divBdr>
    </w:div>
    <w:div w:id="1981885215">
      <w:bodyDiv w:val="1"/>
      <w:marLeft w:val="0"/>
      <w:marRight w:val="0"/>
      <w:marTop w:val="0"/>
      <w:marBottom w:val="0"/>
      <w:divBdr>
        <w:top w:val="none" w:sz="0" w:space="0" w:color="auto"/>
        <w:left w:val="none" w:sz="0" w:space="0" w:color="auto"/>
        <w:bottom w:val="none" w:sz="0" w:space="0" w:color="auto"/>
        <w:right w:val="none" w:sz="0" w:space="0" w:color="auto"/>
      </w:divBdr>
    </w:div>
    <w:div w:id="1991052727">
      <w:bodyDiv w:val="1"/>
      <w:marLeft w:val="0"/>
      <w:marRight w:val="0"/>
      <w:marTop w:val="0"/>
      <w:marBottom w:val="0"/>
      <w:divBdr>
        <w:top w:val="none" w:sz="0" w:space="0" w:color="auto"/>
        <w:left w:val="none" w:sz="0" w:space="0" w:color="auto"/>
        <w:bottom w:val="none" w:sz="0" w:space="0" w:color="auto"/>
        <w:right w:val="none" w:sz="0" w:space="0" w:color="auto"/>
      </w:divBdr>
      <w:divsChild>
        <w:div w:id="1077482913">
          <w:marLeft w:val="0"/>
          <w:marRight w:val="0"/>
          <w:marTop w:val="0"/>
          <w:marBottom w:val="0"/>
          <w:divBdr>
            <w:top w:val="none" w:sz="0" w:space="0" w:color="auto"/>
            <w:left w:val="none" w:sz="0" w:space="0" w:color="auto"/>
            <w:bottom w:val="none" w:sz="0" w:space="0" w:color="auto"/>
            <w:right w:val="none" w:sz="0" w:space="0" w:color="auto"/>
          </w:divBdr>
        </w:div>
      </w:divsChild>
    </w:div>
    <w:div w:id="2003923900">
      <w:bodyDiv w:val="1"/>
      <w:marLeft w:val="0"/>
      <w:marRight w:val="0"/>
      <w:marTop w:val="0"/>
      <w:marBottom w:val="0"/>
      <w:divBdr>
        <w:top w:val="none" w:sz="0" w:space="0" w:color="auto"/>
        <w:left w:val="none" w:sz="0" w:space="0" w:color="auto"/>
        <w:bottom w:val="none" w:sz="0" w:space="0" w:color="auto"/>
        <w:right w:val="none" w:sz="0" w:space="0" w:color="auto"/>
      </w:divBdr>
    </w:div>
    <w:div w:id="2008241487">
      <w:bodyDiv w:val="1"/>
      <w:marLeft w:val="0"/>
      <w:marRight w:val="0"/>
      <w:marTop w:val="0"/>
      <w:marBottom w:val="0"/>
      <w:divBdr>
        <w:top w:val="none" w:sz="0" w:space="0" w:color="auto"/>
        <w:left w:val="none" w:sz="0" w:space="0" w:color="auto"/>
        <w:bottom w:val="none" w:sz="0" w:space="0" w:color="auto"/>
        <w:right w:val="none" w:sz="0" w:space="0" w:color="auto"/>
      </w:divBdr>
    </w:div>
    <w:div w:id="2018534136">
      <w:bodyDiv w:val="1"/>
      <w:marLeft w:val="0"/>
      <w:marRight w:val="0"/>
      <w:marTop w:val="0"/>
      <w:marBottom w:val="0"/>
      <w:divBdr>
        <w:top w:val="none" w:sz="0" w:space="0" w:color="auto"/>
        <w:left w:val="none" w:sz="0" w:space="0" w:color="auto"/>
        <w:bottom w:val="none" w:sz="0" w:space="0" w:color="auto"/>
        <w:right w:val="none" w:sz="0" w:space="0" w:color="auto"/>
      </w:divBdr>
    </w:div>
    <w:div w:id="2019036654">
      <w:bodyDiv w:val="1"/>
      <w:marLeft w:val="0"/>
      <w:marRight w:val="0"/>
      <w:marTop w:val="0"/>
      <w:marBottom w:val="0"/>
      <w:divBdr>
        <w:top w:val="none" w:sz="0" w:space="0" w:color="auto"/>
        <w:left w:val="none" w:sz="0" w:space="0" w:color="auto"/>
        <w:bottom w:val="none" w:sz="0" w:space="0" w:color="auto"/>
        <w:right w:val="none" w:sz="0" w:space="0" w:color="auto"/>
      </w:divBdr>
    </w:div>
    <w:div w:id="2042053061">
      <w:bodyDiv w:val="1"/>
      <w:marLeft w:val="0"/>
      <w:marRight w:val="0"/>
      <w:marTop w:val="0"/>
      <w:marBottom w:val="0"/>
      <w:divBdr>
        <w:top w:val="none" w:sz="0" w:space="0" w:color="auto"/>
        <w:left w:val="none" w:sz="0" w:space="0" w:color="auto"/>
        <w:bottom w:val="none" w:sz="0" w:space="0" w:color="auto"/>
        <w:right w:val="none" w:sz="0" w:space="0" w:color="auto"/>
      </w:divBdr>
    </w:div>
    <w:div w:id="2058042457">
      <w:bodyDiv w:val="1"/>
      <w:marLeft w:val="0"/>
      <w:marRight w:val="0"/>
      <w:marTop w:val="0"/>
      <w:marBottom w:val="0"/>
      <w:divBdr>
        <w:top w:val="none" w:sz="0" w:space="0" w:color="auto"/>
        <w:left w:val="none" w:sz="0" w:space="0" w:color="auto"/>
        <w:bottom w:val="none" w:sz="0" w:space="0" w:color="auto"/>
        <w:right w:val="none" w:sz="0" w:space="0" w:color="auto"/>
      </w:divBdr>
    </w:div>
    <w:div w:id="20988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document/country-co-financing-cost-sharing-interest-fund-11888-non-earmarked-programme-cost-sharing" TargetMode="External"/><Relationship Id="rId21" Type="http://schemas.openxmlformats.org/officeDocument/2006/relationships/hyperlink" Target="https://popp.undp.org/sites/g/files/zskgke421/files/UNDP%20Financial%20Regulations%20and%20Rules.pdf" TargetMode="External"/><Relationship Id="rId42" Type="http://schemas.openxmlformats.org/officeDocument/2006/relationships/hyperlink" Target="mailto:ofrm-fpmr-cfra@undp.org" TargetMode="External"/><Relationship Id="rId47" Type="http://schemas.openxmlformats.org/officeDocument/2006/relationships/image" Target="media/image3.png"/><Relationship Id="rId63" Type="http://schemas.openxmlformats.org/officeDocument/2006/relationships/hyperlink" Target="https://undp.sharepoint.com/sites/UNAgencies/PDR%20Rejects/Project%20closure%20and%20donor%20refund%20SoP/Appendix%20-%20How%20to%20check%20the%20GMS%20rate%20by%20Award%2C%20Customer%20Code%20and%20Effective%20Date.docx?d=wf9b588dbb4c646328f890236e9f1d770" TargetMode="External"/><Relationship Id="rId68" Type="http://schemas.openxmlformats.org/officeDocument/2006/relationships/hyperlink" Target="https://app.powerbi.com/groups/me/reports/13f61f77-445a-498e-a655-97a2e2e85656/ReportSection961f155d2418234cdc09?experience=power-bi" TargetMode="External"/><Relationship Id="rId16" Type="http://schemas.openxmlformats.org/officeDocument/2006/relationships/hyperlink" Target="https://undp.sharepoint.com/:w:/r/sites/UNAgencies/_layouts/15/Doc.aspx?sourcedoc=%7BD7889DF9-11A6-4142-85B2-405BAD3AE7B1%7D&amp;file=Operating%20Guidelines%20for%20MPTF%20Projects%20Implemented%20by%20UNDP%20OUs%20%20-%20Nov%2018%202024.docx&amp;action=default&amp;mobileredirect=true" TargetMode="External"/><Relationship Id="rId11" Type="http://schemas.openxmlformats.org/officeDocument/2006/relationships/image" Target="media/image1.png"/><Relationship Id="rId32" Type="http://schemas.openxmlformats.org/officeDocument/2006/relationships/hyperlink" Target="https://undp.service-now.com/unall?id=sc_cat_item&amp;sys_id=7581b0e81bb0d4109f48a64fad4bcbd6&amp;table=sc_cat_item&amp;searchTerm=incident" TargetMode="External"/><Relationship Id="rId37" Type="http://schemas.openxmlformats.org/officeDocument/2006/relationships/hyperlink" Target="mailto:bms.ofm.pdi@undp.org" TargetMode="External"/><Relationship Id="rId53" Type="http://schemas.openxmlformats.org/officeDocument/2006/relationships/hyperlink" Target="https://popp.undp.org/policy-page/financial-closure-development-projects" TargetMode="External"/><Relationship Id="rId58" Type="http://schemas.openxmlformats.org/officeDocument/2006/relationships/hyperlink" Target="https://undp.sharepoint.com/sites/UNAgencies/PDR%20Rejects/Project%20closure%20and%20donor%20refund%20SoP/Appendix%20-%20Budgetary%20Control%20Check.docx?d=wb6b8bfa734ef413a8ac31a39a1fa3012" TargetMode="External"/><Relationship Id="rId74" Type="http://schemas.openxmlformats.org/officeDocument/2006/relationships/hyperlink" Target="https://undp.sharepoint.com/:w:/r/sites/UNAgencies/_layouts/15/Doc.aspx?sourcedoc=%7B53A2A45A-87F7-44F9-856E-075846EDBFD7%7D&amp;file=SOP%20for%20Japan-Funded%20Projects.docx&amp;action=default&amp;mobileredirect=true" TargetMode="External"/><Relationship Id="rId79" Type="http://schemas.openxmlformats.org/officeDocument/2006/relationships/hyperlink" Target="https://undp.sharepoint.com/:x:/r/sites/UNAgencies/_layouts/15/Doc.aspx?sourcedoc=%7B4701C0D4-C80D-48FA-9B6D-2FB5AFFCDD52%7D&amp;file=Sample%20-%20Project%20Closure%20reconciliation.xlsx&amp;action=default&amp;mobileredirect=true" TargetMode="External"/><Relationship Id="rId5" Type="http://schemas.openxmlformats.org/officeDocument/2006/relationships/numbering" Target="numbering.xml"/><Relationship Id="rId61" Type="http://schemas.openxmlformats.org/officeDocument/2006/relationships/hyperlink" Target="https://undp.sharepoint.com/sites/UNAgencies/PDR%20Rejects/Project%20closure%20and%20donor%20refund%20SoP/Appendix%20-%20How%20to%20generate%20UN%20Assets%20in%20Service%20Report.docx?d=wc4f181b5891f43ea9ae73f70a2e0bbaa" TargetMode="External"/><Relationship Id="rId82" Type="http://schemas.openxmlformats.org/officeDocument/2006/relationships/theme" Target="theme/theme1.xml"/><Relationship Id="rId19" Type="http://schemas.openxmlformats.org/officeDocument/2006/relationships/hyperlink" Target="https://undp.sharepoint.com/:w:/r/sites/UNAgencies/_layouts/15/Doc.aspx?sourcedoc=%7B53A2A45A-87F7-44F9-856E-075846EDBFD7%7D&amp;file=SOP%20for%20Japan-Funded%20Projects.docx&amp;action=default&amp;mobileredirect=true" TargetMode="External"/><Relationship Id="rId14" Type="http://schemas.openxmlformats.org/officeDocument/2006/relationships/header" Target="header1.xml"/><Relationship Id="rId22" Type="http://schemas.openxmlformats.org/officeDocument/2006/relationships/hyperlink" Target="https://undp.sharepoint.com/:w:/r/sites/UNAgencies/_layouts/15/Doc.aspx?sourcedoc=%7BA013A33F-E226-42D4-9F3C-C070F18937C7%7D&amp;file=change%20the%20project%20status%20or%20reopen%20the%20project.docx&amp;wdLOR=cEDAD67A8-5358-46CB-B713-CFF00E7E7963&amp;action=default&amp;mobileredirect=true" TargetMode="External"/><Relationship Id="rId27" Type="http://schemas.openxmlformats.org/officeDocument/2006/relationships/hyperlink" Target="mailto:refund.before.closure@undp.org" TargetMode="External"/><Relationship Id="rId30" Type="http://schemas.openxmlformats.org/officeDocument/2006/relationships/hyperlink" Target="https://undp.sharepoint.com/sites/UNAgencies/PDR%20Rejects/Project%20closure%20and%20donor%20refund%20SoP/UN%20COA%20ValueSet%20Details%20Report_Output%20(16%20Oct%202025).xls?d=w036489eaefb543b096db2748db57e7e7" TargetMode="External"/><Relationship Id="rId35" Type="http://schemas.openxmlformats.org/officeDocument/2006/relationships/hyperlink" Target="https://undp.sharepoint.com/sites/UNAgencies/PDR%20Rejects/Project%20closure%20and%20donor%20refund%20SoP/UNALL%20workflow%20for%20Co/UNALL%20guide.zip" TargetMode="External"/><Relationship Id="rId43" Type="http://schemas.openxmlformats.org/officeDocument/2006/relationships/hyperlink" Target="https://undp.sharepoint.com/:w:/r/sites/UNAgencies/_layouts/15/Doc.aspx?sourcedoc=%7BA013A33F-E226-42D4-9F3C-C070F18937C7%7D&amp;file=change%20the%20project%20status%20or%20reopen%20the%20project.docx&amp;wdLOR=cEDAD67A8-5358-46CB-B713-CFF00E7E7963&amp;action=default&amp;mobileredirect=true" TargetMode="External"/><Relationship Id="rId48" Type="http://schemas.openxmlformats.org/officeDocument/2006/relationships/hyperlink" Target="https://app.powerbi.com/groups/me/reports/b0fe7ed2-ff53-420c-b19b-a81b9060145b/f46e7ed835475b160a4a?ctid=b3e5db5e-2944-4837-99f5-7488ace54319&amp;experience=power-bi" TargetMode="External"/><Relationship Id="rId56" Type="http://schemas.openxmlformats.org/officeDocument/2006/relationships/hyperlink" Target="https://app.powerbi.com/groups/me/reports/e13e2f36-2c8f-4cc8-a134-363de7b3f9ed/ReportSection49275cd1922dc9c03927?experience=power-bi" TargetMode="External"/><Relationship Id="rId64" Type="http://schemas.openxmlformats.org/officeDocument/2006/relationships/hyperlink" Target="https://undp.sharepoint.com/sites/UNAgencies/PDR%20Rejects/Project%20closure%20and%20donor%20refund%20SoP/Project%20Expense%20Reconciliation%20and%20GMS%20Correction.docx?d=wdfe9f17075fd4126bf2b0e9488307903" TargetMode="External"/><Relationship Id="rId69" Type="http://schemas.openxmlformats.org/officeDocument/2006/relationships/hyperlink" Target="https://undp.sharepoint.com/:w:/r/sites/UNAgencies/_layouts/15/Doc.aspx?sourcedoc=%7BD7889DF9-11A6-4142-85B2-405BAD3AE7B1%7D&amp;file=Operating%20Guidelines%20for%20MPTF%20Projects%20Implemented%20by%20UNDP%20OUs%20%20-%20Nov%2018%202024.docx&amp;action=default&amp;mobileredirect=true" TargetMode="External"/><Relationship Id="rId77" Type="http://schemas.openxmlformats.org/officeDocument/2006/relationships/hyperlink" Target="https://undp.sharepoint.com/:x:/r/sites/UNAgencies/_layouts/15/Doc.aspx?sourcedoc=%7B0E65BD85-3110-4EC1-8C3A-C5C4C7E2DC3C%7D&amp;file=Sample%20-%20BC%20Vs%20GL%20Reconciliation.xlsx&amp;action=default&amp;mobileredirect=true" TargetMode="External"/><Relationship Id="rId8" Type="http://schemas.openxmlformats.org/officeDocument/2006/relationships/webSettings" Target="webSettings.xml"/><Relationship Id="rId51" Type="http://schemas.openxmlformats.org/officeDocument/2006/relationships/hyperlink" Target="https://app.powerbi.com/groups/me/reports/4890441a-b77f-4a3b-b0ac-2631a8e884ae/ReportSectionf56df3b9e8e4227778f7?experience=power-bi" TargetMode="External"/><Relationship Id="rId72" Type="http://schemas.openxmlformats.org/officeDocument/2006/relationships/hyperlink" Target="https://undp.sharepoint.com/:w:/r/sites/UNAgencies/_layouts/15/Doc.aspx?sourcedoc=%7BCB83D274-F660-4C2F-A768-BA8286ECF381%7D&amp;file=Global%20Fund%20Project%20Closure%20Guidelines.docx&amp;action=default&amp;mobileredirect=true" TargetMode="External"/><Relationship Id="rId80" Type="http://schemas.openxmlformats.org/officeDocument/2006/relationships/hyperlink" Target="https://undp.sharepoint.com/sites/UNAgencies/PDR%20Rejects/Project%20closure%20and%20donor%20refund%20SoP/Guidance%20for%20GMS%20Adjustment%20in%20Quantum%20(ZDI).docx?d=wc05a0983b5584f33b5bf7fbbc3ec1658" TargetMode="External"/><Relationship Id="rId3" Type="http://schemas.openxmlformats.org/officeDocument/2006/relationships/customXml" Target="../customXml/item3.xml"/><Relationship Id="rId12" Type="http://schemas.openxmlformats.org/officeDocument/2006/relationships/hyperlink" Target="https://popp.undp.org/policy-page/financial-closure-development-projects" TargetMode="External"/><Relationship Id="rId17" Type="http://schemas.openxmlformats.org/officeDocument/2006/relationships/hyperlink" Target="https://undp.sharepoint.com/:w:/s/UNAgencies/EaQ4lIPmV99Gv_qttX6Vb0EBW1GFSmKb34nCi3weLsvDew" TargetMode="External"/><Relationship Id="rId25" Type="http://schemas.openxmlformats.org/officeDocument/2006/relationships/hyperlink" Target="https://undp.sharepoint.com/:w:/r/sites/UNAgencies/_layouts/15/Doc.aspx?sourcedoc=%7B8F3D5D7F-CF88-4980-83DE-AB9F980D55AF%7D&amp;file=Detailed%20Breakdown%20of%20Project%20Financial%20Closure%20Checklist.docx&amp;action=default&amp;mobileredirect=true" TargetMode="External"/><Relationship Id="rId33" Type="http://schemas.openxmlformats.org/officeDocument/2006/relationships/hyperlink" Target="https://undp.sharepoint.com/sites/UNAgencies/PDR%20Rejects/Project%20closure%20and%20donor%20refund%20SoP/Revalued%20Account%20List.xlsx?d=wfafb7bdb7add479abd0d1b92cb254b5c" TargetMode="External"/><Relationship Id="rId38" Type="http://schemas.openxmlformats.org/officeDocument/2006/relationships/hyperlink" Target="mailto:fba.all@undp.org" TargetMode="External"/><Relationship Id="rId46" Type="http://schemas.openxmlformats.org/officeDocument/2006/relationships/hyperlink" Target="https://popp.undp.org/document/financial-closure-development-projects" TargetMode="External"/><Relationship Id="rId59" Type="http://schemas.openxmlformats.org/officeDocument/2006/relationships/hyperlink" Target="https://undp.sharepoint.com/sites/UNAgencies/PDR%20Rejects/Project%20closure%20and%20donor%20refund%20SoP/Appendix%20-%20Inquire%20on%20Details%20Balance.docx?d=w50d48fc68d3e4637ac80c3d9a62cec24" TargetMode="External"/><Relationship Id="rId67" Type="http://schemas.openxmlformats.org/officeDocument/2006/relationships/hyperlink" Target="https://open.undp.org/" TargetMode="External"/><Relationship Id="rId20" Type="http://schemas.openxmlformats.org/officeDocument/2006/relationships/hyperlink" Target="https://undp.sharepoint.com/:w:/r/sites/UNAgencies/_layouts/15/Doc.aspx?sourcedoc=%7B96B55E23-EF9B-499C-B04B-87A066A649A2%7D&amp;file=Funidng%20Windows-Supplementary%20Guidance.docx&amp;wdOrigin=TEAMS-MAGLEV.p2p_ns.rwc&amp;action=default&amp;mobileredirect=true" TargetMode="External"/><Relationship Id="rId41" Type="http://schemas.openxmlformats.org/officeDocument/2006/relationships/hyperlink" Target="https://undp.sharepoint.com/:w:/r/sites/UNAgencies/_layouts/15/Doc.aspx?sourcedoc=%7BA013A33F-E226-42D4-9F3C-C070F18937C7%7D&amp;file=change%20the%20project%20status%20or%20reopen%20the%20project.docx&amp;wdLOR=cEDAD67A8-5358-46CB-B713-CFF00E7E7963&amp;action=default&amp;mobileredirect=true" TargetMode="External"/><Relationship Id="rId54" Type="http://schemas.openxmlformats.org/officeDocument/2006/relationships/hyperlink" Target="https://popp.undp.org/administrative-services/asset-management-property-plant-and-equipment" TargetMode="External"/><Relationship Id="rId62" Type="http://schemas.openxmlformats.org/officeDocument/2006/relationships/hyperlink" Target="https://undp.sharepoint.com/sites/UNAgencies/PDR%20Rejects/Project%20closure%20and%20donor%20refund%20SoP/Appendix%20-%20How%20to%20upload%20the%20suppoting%20Doc%20in%20Workbench.docx?d=w231c5ffa637c480493a1182919dea62e" TargetMode="External"/><Relationship Id="rId70" Type="http://schemas.openxmlformats.org/officeDocument/2006/relationships/hyperlink" Target="https://eur03.safelinks.protection.outlook.com/?url=https%3A%2F%2Fapp.powerbi.com%2Fgroups%2Fme%2Freports%2F3e65b52d-26f8-450c-b32e-abde0a833db4%2Ff59fc18c4767d31301d6%3Fexperience%3Dpower-bi&amp;data=05%7C02%7Cagnes.meugang%40undp.org%7C912f8652c6184ff760fc08de082fe6e0%7Cb3e5db5e2944483799f57488ace54319%7C0%7C0%7C638957199448743525%7CUnknown%7CTWFpbGZsb3d8eyJFbXB0eU1hcGkiOnRydWUsIlYiOiIwLjAuMDAwMCIsIlAiOiJXaW4zMiIsIkFOIjoiTWFpbCIsIldUIjoyfQ%3D%3D%7C0%7C%7C%7C&amp;sdata=i6gVs2tcv4sUby2ElKcaGeN1ROuNXAz4W7D9SRhvQY4%3D&amp;reserved=0" TargetMode="External"/><Relationship Id="rId75" Type="http://schemas.openxmlformats.org/officeDocument/2006/relationships/hyperlink" Target="https://undp.sharepoint.com/:w:/r/sites/UNAgencies/_layouts/15/Doc.aspx?sourcedoc=%7B96B55E23-EF9B-499C-B04B-87A066A649A2%7D&amp;file=Funidng%20Windows-Supplementary%20Guidance.docx&amp;wdOrigin=TEAMS-MAGLEV.p2p_ns.rwc&amp;action=default&amp;mobileredirect=tru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undp.sharepoint.com/:w:/r/sites/UNAgencies/_layouts/15/Doc.aspx?sourcedoc=%7B8F3D5D7F-CF88-4980-83DE-AB9F980D55AF%7D&amp;file=Detailed%20Breakdown%20of%20Project%20Financial%20Closure%20Checklist.docx&amp;action=default&amp;mobileredirect=true&amp;wdLOR=c1C9445D6-E8F9-4D4F-BD48-58F4C383D2CB" TargetMode="External"/><Relationship Id="rId28" Type="http://schemas.openxmlformats.org/officeDocument/2006/relationships/hyperlink" Target="https://popp.undp.org/administrative-services" TargetMode="External"/><Relationship Id="rId36" Type="http://schemas.openxmlformats.org/officeDocument/2006/relationships/hyperlink" Target="https://undp.sharepoint.com/:w:/r/sites/UNAgencies/_layouts/15/Doc.aspx?sourcedoc=%7B8F3D5D7F-CF88-4980-83DE-AB9F980D55AF%7D&amp;file=Detailed%20Breakdown%20of%20Project%20Financial%20Closure%20Checklist.docx&amp;action=default&amp;mobileredirect=true" TargetMode="External"/><Relationship Id="rId49" Type="http://schemas.openxmlformats.org/officeDocument/2006/relationships/hyperlink" Target="https://undp.sharepoint.com/:w:/r/sites/UNAgencies/_layouts/15/Doc.aspx?sourcedoc=%7B8F3D5D7F-CF88-4980-83DE-AB9F980D55AF%7D&amp;file=Detailed%20Breakdown%20of%20Project%20Financial%20Closure%20Checklist.docx&amp;action=default&amp;mobileredirect=true&amp;wdLOR=c393F96E3-A75C-4CD7-A803-7742A6E2ADBD" TargetMode="External"/><Relationship Id="rId57" Type="http://schemas.openxmlformats.org/officeDocument/2006/relationships/hyperlink" Target="https://popp.undp.org/document/refunds-donors" TargetMode="External"/><Relationship Id="rId10" Type="http://schemas.openxmlformats.org/officeDocument/2006/relationships/endnotes" Target="endnotes.xml"/><Relationship Id="rId31" Type="http://schemas.openxmlformats.org/officeDocument/2006/relationships/hyperlink" Target="https://undp.sharepoint.com/:x:/r/sites/UNAgencies/_layouts/15/Doc.aspx?sourcedoc=%7BCC4EA959-AD5C-417D-A889-D48D675B1506%7D&amp;file=Closed%20Project%20Migration%20Template.xlsx&amp;action=default&amp;mobileredirect=true" TargetMode="External"/><Relationship Id="rId44" Type="http://schemas.openxmlformats.org/officeDocument/2006/relationships/hyperlink" Target="https://popp.undp.org/policy-page/financial-closure-development-projects" TargetMode="External"/><Relationship Id="rId52" Type="http://schemas.openxmlformats.org/officeDocument/2006/relationships/hyperlink" Target="https://undp.sharepoint.com/sites/UNAgencies/PDR%20Rejects/Project%20closure%20and%20donor%20refund%20SoP/Guide%20for%20Quantum%20Workbench.pdf" TargetMode="External"/><Relationship Id="rId60" Type="http://schemas.openxmlformats.org/officeDocument/2006/relationships/hyperlink" Target="https://undp.sharepoint.com/sites/UNAgencies/PDR%20Rejects/Project%20closure%20and%20donor%20refund%20SoP/Navigation%20how%20to%20generate%20the%20UN%20PO%20Tracking%20Reports.docx?d=w072348c6832f4102974aef08188c98a1" TargetMode="External"/><Relationship Id="rId65" Type="http://schemas.openxmlformats.org/officeDocument/2006/relationships/hyperlink" Target="https://undp.sharepoint.com/sites/UNAgencies/PDR%20Rejects/Project%20closure%20and%20donor%20refund%20SoP/Appendix%20-%20How%20to%20run%20the%20UN_PPM_Pending_Events_Report.docx?d=wba762a00dce148f0a643474de46bd543" TargetMode="External"/><Relationship Id="rId73" Type="http://schemas.openxmlformats.org/officeDocument/2006/relationships/hyperlink" Target="https://undp.sharepoint.com/sites/UNAgencies/PDR%20Rejects/Project%20closure%20and%20donor%20refund%20SoP/SOP%20GSSC%20-%20Vertical%20Funds%20(GEF%20GCF%20AF)%20Financial%20Closure-20250625.docx?d=w839438a457e646dfbffaadb57e956f41" TargetMode="External"/><Relationship Id="rId78" Type="http://schemas.openxmlformats.org/officeDocument/2006/relationships/hyperlink" Target="https://undp.sharepoint.com/:x:/r/sites/UNAgencies/_layouts/15/Doc.aspx?sourcedoc=%7BAE793001-28CE-44F6-AAD5-5B67C7612F17%7D&amp;file=Sample%20for%20%20Donor%20Refund.xlsx&amp;action=default&amp;mobileredirect=true"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dp.service-now.com/unall?id=sc_cat_item&amp;sys_id=bb91dd471bc7e950227a866ee54bcb0b" TargetMode="External"/><Relationship Id="rId18" Type="http://schemas.openxmlformats.org/officeDocument/2006/relationships/hyperlink" Target="https://undp.sharepoint.com/:w:/r/sites/UNAgencies/_layouts/15/Doc.aspx?sourcedoc=%7B8F3D5D7F-CF88-4980-83DE-AB9F980D55AF%7D&amp;file=Detailed%20Breakdown%20of%20Project%20Financial%20Closure%20Checklist.docx&amp;action=default&amp;mobileredirect=true" TargetMode="External"/><Relationship Id="rId39" Type="http://schemas.openxmlformats.org/officeDocument/2006/relationships/hyperlink" Target="mailto:projectclosureanddonorrefund@undp.org" TargetMode="External"/><Relationship Id="rId34" Type="http://schemas.openxmlformats.org/officeDocument/2006/relationships/hyperlink" Target="https://undp.service-now.com/unall?id=sc_cat_item&amp;sys_id=bb91dd471bc7e950227a866ee54bcb0b" TargetMode="External"/><Relationship Id="rId50" Type="http://schemas.openxmlformats.org/officeDocument/2006/relationships/hyperlink" Target="https://bridge.undp.org" TargetMode="External"/><Relationship Id="rId55" Type="http://schemas.openxmlformats.org/officeDocument/2006/relationships/hyperlink" Target="https://popp.undp.org/document/country-office-asset-transfer-intransfer-out-form" TargetMode="External"/><Relationship Id="rId76" Type="http://schemas.openxmlformats.org/officeDocument/2006/relationships/hyperlink" Target="https://undp.sharepoint.com/:x:/r/sites/UNAgencies/_layouts/15/Doc.aspx?sourcedoc=%7B1B91CDEF-79CD-4E26-A235-E2C0D3B88402%7D&amp;file=Samples%20for%20VAT%20%26%20FX%20Adjustment.xlsx&amp;action=default&amp;mobileredirect=true" TargetMode="External"/><Relationship Id="rId7" Type="http://schemas.openxmlformats.org/officeDocument/2006/relationships/settings" Target="settings.xml"/><Relationship Id="rId71" Type="http://schemas.openxmlformats.org/officeDocument/2006/relationships/hyperlink" Target="https://mptf.undp.org/analyze-all-projects" TargetMode="External"/><Relationship Id="rId2" Type="http://schemas.openxmlformats.org/officeDocument/2006/relationships/customXml" Target="../customXml/item2.xml"/><Relationship Id="rId29" Type="http://schemas.openxmlformats.org/officeDocument/2006/relationships/hyperlink" Target="https://undp.sharepoint.com/:w:/r/teams/OFM/_layouts/15/Doc.aspx?sourcedoc=%7BE96A6305-FC00-48DD-8706-EC48B011CEEC%7D&amp;file=Guidance%20for%20GMS%20Adjustment%20in%20Quantum%20(ZDI).docx&amp;action=default&amp;mobileredirect=true" TargetMode="External"/><Relationship Id="rId24" Type="http://schemas.openxmlformats.org/officeDocument/2006/relationships/hyperlink" Target="https://undp.service-now.com/unall?id=sc_cat_item&amp;sys_id=bb91dd471bc7e950227a866ee54bcb0b" TargetMode="External"/><Relationship Id="rId40" Type="http://schemas.openxmlformats.org/officeDocument/2006/relationships/hyperlink" Target="mailto:ofrm-fpmr-cfra@undp.org" TargetMode="External"/><Relationship Id="rId45" Type="http://schemas.openxmlformats.org/officeDocument/2006/relationships/image" Target="media/image2.gif"/><Relationship Id="rId66" Type="http://schemas.openxmlformats.org/officeDocument/2006/relationships/hyperlink" Target="https://undp.sharepoint.com/sites/UNAgencies/PDR%20Rejects/Funding%20Windows%20Fund%20Cod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26dc373-2944-4fff-a656-1635ba5514b5">
      <UserInfo>
        <DisplayName>Mary John</DisplayName>
        <AccountId>18</AccountId>
        <AccountType/>
      </UserInfo>
      <UserInfo>
        <DisplayName>Sivneth Vong</DisplayName>
        <AccountId>144</AccountId>
        <AccountType/>
      </UserInfo>
      <UserInfo>
        <DisplayName>Hazwani Mohd Helmi</DisplayName>
        <AccountId>29</AccountId>
        <AccountType/>
      </UserInfo>
      <UserInfo>
        <DisplayName>Mike Oswald</DisplayName>
        <AccountId>1280</AccountId>
        <AccountType/>
      </UserInfo>
      <UserInfo>
        <DisplayName>Ahmad Shah</DisplayName>
        <AccountId>1678</AccountId>
        <AccountType/>
      </UserInfo>
      <UserInfo>
        <DisplayName>Luis Chavez</DisplayName>
        <AccountId>2602</AccountId>
        <AccountType/>
      </UserInfo>
      <UserInfo>
        <DisplayName>Robert Foort</DisplayName>
        <AccountId>5404</AccountId>
        <AccountType/>
      </UserInfo>
      <UserInfo>
        <DisplayName>Vitalie Muntean</DisplayName>
        <AccountId>4762</AccountId>
        <AccountType/>
      </UserInfo>
      <UserInfo>
        <DisplayName>Hogan Thring</DisplayName>
        <AccountId>495</AccountId>
        <AccountType/>
      </UserInfo>
    </SharedWithUsers>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A8FA4-A425-474B-8CCC-13FBEDA66D34}">
  <ds:schemaRefs>
    <ds:schemaRef ds:uri="http://schemas.microsoft.com/sharepoint/v3/contenttype/forms"/>
  </ds:schemaRefs>
</ds:datastoreItem>
</file>

<file path=customXml/itemProps2.xml><?xml version="1.0" encoding="utf-8"?>
<ds:datastoreItem xmlns:ds="http://schemas.openxmlformats.org/officeDocument/2006/customXml" ds:itemID="{EDEE0929-087F-4A52-8E00-C59957E531EE}">
  <ds:schemaRefs>
    <ds:schemaRef ds:uri="http://schemas.openxmlformats.org/officeDocument/2006/bibliography"/>
  </ds:schemaRefs>
</ds:datastoreItem>
</file>

<file path=customXml/itemProps3.xml><?xml version="1.0" encoding="utf-8"?>
<ds:datastoreItem xmlns:ds="http://schemas.openxmlformats.org/officeDocument/2006/customXml" ds:itemID="{51C820A9-0C91-4912-A8ED-0FD04897E6EF}">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4.xml><?xml version="1.0" encoding="utf-8"?>
<ds:datastoreItem xmlns:ds="http://schemas.openxmlformats.org/officeDocument/2006/customXml" ds:itemID="{546143E8-3B1E-496B-A2CF-E117F77C6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6288</Words>
  <Characters>35843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Fredericks</dc:creator>
  <cp:keywords/>
  <dc:description/>
  <cp:lastModifiedBy>Arilda Dragjoshi</cp:lastModifiedBy>
  <cp:revision>7</cp:revision>
  <dcterms:created xsi:type="dcterms:W3CDTF">2026-01-09T19:32:00Z</dcterms:created>
  <dcterms:modified xsi:type="dcterms:W3CDTF">2026-01-09T19:42:00Z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GrammarlyDocumentId">
    <vt:lpwstr>ccfcbb1c20174edca6ca80fec2060b73a18879f871a6c60fc43b24e6fe64d6cf</vt:lpwstr>
  </property>
  <property fmtid="{D5CDD505-2E9C-101B-9397-08002B2CF9AE}" pid="4" name="MediaServiceImageTags">
    <vt:lpwstr/>
  </property>
  <property fmtid="{D5CDD505-2E9C-101B-9397-08002B2CF9AE}" pid="5" name="docLang">
    <vt:lpwstr>en</vt:lpwstr>
  </property>
</Properties>
</file>