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5495" w14:textId="77777777" w:rsidR="00A20DFF" w:rsidRPr="00A20DFF" w:rsidRDefault="00A20DFF" w:rsidP="00A20DFF">
      <w:pPr>
        <w:spacing w:after="0" w:line="259" w:lineRule="auto"/>
        <w:rPr>
          <w:rFonts w:ascii="Calibri" w:eastAsia="Calibri" w:hAnsi="Calibri" w:cs="Calibri"/>
          <w:color w:val="000000"/>
          <w:kern w:val="0"/>
          <w:sz w:val="22"/>
          <w:szCs w:val="22"/>
          <w:lang w:val="fr-FR" w:eastAsia="ja-JP"/>
          <w14:ligatures w14:val="none"/>
        </w:rPr>
      </w:pPr>
      <w:r w:rsidRPr="00A20DFF">
        <w:rPr>
          <w:rFonts w:ascii="Calibri" w:eastAsia="Calibri" w:hAnsi="Calibri" w:cs="Calibri"/>
          <w:b/>
          <w:color w:val="000000"/>
          <w:kern w:val="0"/>
          <w:sz w:val="28"/>
          <w:szCs w:val="22"/>
          <w:lang w:val="fr-FR" w:eastAsia="ja-JP"/>
          <w14:ligatures w14:val="none"/>
        </w:rPr>
        <w:t>Cession d’immobilisations incorporelles et comptabilisation en pertes</w:t>
      </w:r>
    </w:p>
    <w:p w14:paraId="12568A55" w14:textId="77777777" w:rsidR="00A20DFF" w:rsidRPr="00A20DFF" w:rsidRDefault="00A20DFF" w:rsidP="00A20DFF">
      <w:pPr>
        <w:spacing w:after="20" w:line="259" w:lineRule="auto"/>
        <w:rPr>
          <w:rFonts w:ascii="Calibri" w:eastAsia="Calibri" w:hAnsi="Calibri" w:cs="Calibri"/>
          <w:color w:val="000000"/>
          <w:kern w:val="0"/>
          <w:sz w:val="22"/>
          <w:szCs w:val="22"/>
          <w:lang w:val="fr-FR" w:eastAsia="ja-JP"/>
          <w14:ligatures w14:val="none"/>
        </w:rPr>
      </w:pPr>
    </w:p>
    <w:p w14:paraId="1D05AD2E" w14:textId="23609F20" w:rsidR="00A20DFF" w:rsidRPr="00A20DFF" w:rsidRDefault="00A20DFF" w:rsidP="00A20DFF">
      <w:pPr>
        <w:numPr>
          <w:ilvl w:val="0"/>
          <w:numId w:val="1"/>
        </w:numPr>
        <w:spacing w:after="0" w:line="241" w:lineRule="auto"/>
        <w:ind w:right="-13" w:hanging="360"/>
        <w:jc w:val="both"/>
        <w:rPr>
          <w:rFonts w:ascii="Calibri" w:eastAsia="Calibri" w:hAnsi="Calibri" w:cs="Calibri"/>
          <w:color w:val="000000"/>
          <w:kern w:val="0"/>
          <w:sz w:val="22"/>
          <w:szCs w:val="22"/>
          <w:lang w:val="fr-FR" w:eastAsia="ja-JP"/>
          <w14:ligatures w14:val="none"/>
        </w:rPr>
      </w:pPr>
      <w:r w:rsidRPr="00A20DFF">
        <w:rPr>
          <w:rFonts w:ascii="Calibri" w:eastAsia="Calibri" w:hAnsi="Calibri" w:cs="Calibri"/>
          <w:color w:val="000000"/>
          <w:kern w:val="0"/>
          <w:sz w:val="22"/>
          <w:szCs w:val="22"/>
          <w:lang w:val="fr-FR" w:eastAsia="ja-JP"/>
          <w14:ligatures w14:val="none"/>
        </w:rPr>
        <w:t xml:space="preserve">En règle générale, les immobilisations incorporelles ne seront pas </w:t>
      </w:r>
      <w:r w:rsidR="00876017" w:rsidRPr="00A20DFF">
        <w:rPr>
          <w:rFonts w:ascii="Calibri" w:eastAsia="Calibri" w:hAnsi="Calibri" w:cs="Calibri"/>
          <w:color w:val="000000"/>
          <w:kern w:val="0"/>
          <w:sz w:val="22"/>
          <w:szCs w:val="22"/>
          <w:lang w:val="fr-FR" w:eastAsia="ja-JP"/>
          <w14:ligatures w14:val="none"/>
        </w:rPr>
        <w:t>cédées</w:t>
      </w:r>
      <w:r w:rsidRPr="00A20DFF">
        <w:rPr>
          <w:rFonts w:ascii="Calibri" w:eastAsia="Calibri" w:hAnsi="Calibri" w:cs="Calibri"/>
          <w:color w:val="000000"/>
          <w:kern w:val="0"/>
          <w:sz w:val="22"/>
          <w:szCs w:val="22"/>
          <w:lang w:val="fr-FR" w:eastAsia="ja-JP"/>
          <w14:ligatures w14:val="none"/>
        </w:rPr>
        <w:t xml:space="preserve">. Le Programme des Nations Unies pour le développement (PNUD) peut autoriser d’autres personnes à utiliser l’actif, par exemple une publication ou une invention du PNUD. Dans ce cas, tous les frais payés pour l’utilisation d’une immobilisation incorporelle sont crédités aux autres revenus, et non aux contributions des donateurs. Lorsqu’une licence ou un droit sur une immobilisation incorporelle expire, l’actif incorporel doit être liquidé conformément aux procédures générales énoncées dans la section des </w:t>
      </w:r>
      <w:r w:rsidRPr="00A20DFF">
        <w:rPr>
          <w:rFonts w:ascii="Calibri" w:eastAsia="Calibri" w:hAnsi="Calibri" w:cs="Calibri"/>
          <w:bCs/>
          <w:color w:val="000000"/>
          <w:kern w:val="0"/>
          <w:sz w:val="22"/>
          <w:szCs w:val="22"/>
          <w:lang w:val="fr-FR" w:eastAsia="ja-JP"/>
          <w14:ligatures w14:val="none"/>
        </w:rPr>
        <w:t xml:space="preserve">politiques et procédures régissant les programmes et opérations (POPP) </w:t>
      </w:r>
      <w:r w:rsidRPr="00A20DFF">
        <w:rPr>
          <w:rFonts w:ascii="Calibri" w:eastAsia="Calibri" w:hAnsi="Calibri" w:cs="Calibri"/>
          <w:color w:val="000000"/>
          <w:kern w:val="0"/>
          <w:sz w:val="22"/>
          <w:szCs w:val="22"/>
          <w:lang w:val="fr-FR" w:eastAsia="ja-JP"/>
          <w14:ligatures w14:val="none"/>
        </w:rPr>
        <w:t>sur le mobilier et le matériel.</w:t>
      </w:r>
    </w:p>
    <w:p w14:paraId="7DD1906E" w14:textId="77777777" w:rsidR="00A20DFF" w:rsidRPr="00A20DFF" w:rsidRDefault="00A20DFF" w:rsidP="00A20DFF">
      <w:pPr>
        <w:spacing w:after="0" w:line="259" w:lineRule="auto"/>
        <w:rPr>
          <w:rFonts w:ascii="Calibri" w:eastAsia="Calibri" w:hAnsi="Calibri" w:cs="Calibri"/>
          <w:color w:val="000000"/>
          <w:kern w:val="0"/>
          <w:sz w:val="22"/>
          <w:szCs w:val="22"/>
          <w:lang w:val="fr-FR" w:eastAsia="ja-JP"/>
          <w14:ligatures w14:val="none"/>
        </w:rPr>
      </w:pPr>
    </w:p>
    <w:p w14:paraId="6B9EBA2E" w14:textId="77777777" w:rsidR="00A20DFF" w:rsidRPr="00A20DFF" w:rsidRDefault="00A20DFF" w:rsidP="00A20DFF">
      <w:pPr>
        <w:spacing w:after="0" w:line="259" w:lineRule="auto"/>
        <w:ind w:left="-5" w:hanging="10"/>
        <w:rPr>
          <w:rFonts w:ascii="Calibri" w:eastAsia="Calibri" w:hAnsi="Calibri" w:cs="Calibri"/>
          <w:color w:val="000000"/>
          <w:kern w:val="0"/>
          <w:sz w:val="22"/>
          <w:szCs w:val="22"/>
          <w:lang w:val="fr-FR" w:eastAsia="ja-JP"/>
          <w14:ligatures w14:val="none"/>
        </w:rPr>
      </w:pPr>
      <w:r w:rsidRPr="00A20DFF">
        <w:rPr>
          <w:rFonts w:ascii="Calibri" w:eastAsia="Calibri" w:hAnsi="Calibri" w:cs="Calibri"/>
          <w:b/>
          <w:color w:val="000000"/>
          <w:kern w:val="0"/>
          <w:sz w:val="22"/>
          <w:szCs w:val="22"/>
          <w:lang w:val="fr-FR" w:eastAsia="ja-JP"/>
          <w14:ligatures w14:val="none"/>
        </w:rPr>
        <w:t>Liquidation pour corriger une immobilisation incorporelle enregistrée par erreur</w:t>
      </w:r>
    </w:p>
    <w:p w14:paraId="4359580B" w14:textId="77777777" w:rsidR="00A20DFF" w:rsidRPr="00A20DFF" w:rsidRDefault="00A20DFF" w:rsidP="00A20DFF">
      <w:pPr>
        <w:spacing w:after="22" w:line="259" w:lineRule="auto"/>
        <w:rPr>
          <w:rFonts w:ascii="Calibri" w:eastAsia="Calibri" w:hAnsi="Calibri" w:cs="Calibri"/>
          <w:color w:val="000000"/>
          <w:kern w:val="0"/>
          <w:sz w:val="22"/>
          <w:szCs w:val="22"/>
          <w:lang w:val="fr-FR" w:eastAsia="ja-JP"/>
          <w14:ligatures w14:val="none"/>
        </w:rPr>
      </w:pPr>
    </w:p>
    <w:p w14:paraId="55937609" w14:textId="77777777" w:rsidR="00A20DFF" w:rsidRPr="00A20DFF" w:rsidRDefault="00A20DFF" w:rsidP="00A20DFF">
      <w:pPr>
        <w:numPr>
          <w:ilvl w:val="0"/>
          <w:numId w:val="1"/>
        </w:numPr>
        <w:spacing w:after="0" w:line="241" w:lineRule="auto"/>
        <w:ind w:right="-13" w:hanging="360"/>
        <w:jc w:val="both"/>
        <w:rPr>
          <w:rFonts w:ascii="Calibri" w:eastAsia="Calibri" w:hAnsi="Calibri" w:cs="Calibri"/>
          <w:color w:val="000000"/>
          <w:kern w:val="0"/>
          <w:sz w:val="22"/>
          <w:szCs w:val="22"/>
          <w:lang w:val="fr-FR" w:eastAsia="ja-JP"/>
          <w14:ligatures w14:val="none"/>
        </w:rPr>
      </w:pPr>
      <w:r w:rsidRPr="00A20DFF">
        <w:rPr>
          <w:rFonts w:ascii="Calibri" w:eastAsia="Calibri" w:hAnsi="Calibri" w:cs="Calibri"/>
          <w:color w:val="000000"/>
          <w:kern w:val="0"/>
          <w:sz w:val="22"/>
          <w:szCs w:val="22"/>
          <w:lang w:val="fr-FR" w:eastAsia="ja-JP"/>
          <w14:ligatures w14:val="none"/>
        </w:rPr>
        <w:t>La procédure à suivre est similaire à celle établie dans la section des POPP sur le mobilier et le matériel.</w:t>
      </w:r>
    </w:p>
    <w:p w14:paraId="15242185" w14:textId="77777777" w:rsidR="00A20DFF" w:rsidRPr="00A20DFF" w:rsidRDefault="00A20DFF" w:rsidP="00A20DFF">
      <w:pPr>
        <w:spacing w:after="0" w:line="241" w:lineRule="auto"/>
        <w:ind w:left="705" w:right="-13"/>
        <w:jc w:val="both"/>
        <w:rPr>
          <w:rFonts w:ascii="Calibri" w:eastAsia="Calibri" w:hAnsi="Calibri" w:cs="Calibri"/>
          <w:color w:val="000000"/>
          <w:kern w:val="0"/>
          <w:sz w:val="22"/>
          <w:szCs w:val="22"/>
          <w:lang w:val="fr-FR" w:eastAsia="ja-JP"/>
          <w14:ligatures w14:val="none"/>
        </w:rPr>
      </w:pPr>
    </w:p>
    <w:p w14:paraId="2626B486" w14:textId="77777777" w:rsidR="00A20DFF" w:rsidRPr="00A20DFF" w:rsidRDefault="00A20DFF" w:rsidP="00A20DFF">
      <w:pPr>
        <w:spacing w:after="0" w:line="241" w:lineRule="auto"/>
        <w:ind w:left="730" w:right="-13" w:hanging="370"/>
        <w:jc w:val="both"/>
        <w:rPr>
          <w:rFonts w:ascii="Calibri" w:eastAsia="Calibri" w:hAnsi="Calibri" w:cs="Calibri"/>
          <w:color w:val="000000"/>
          <w:kern w:val="0"/>
          <w:sz w:val="22"/>
          <w:szCs w:val="22"/>
          <w:lang w:val="fr-FR" w:eastAsia="ja-JP"/>
          <w14:ligatures w14:val="none"/>
        </w:rPr>
      </w:pPr>
    </w:p>
    <w:p w14:paraId="35E83DEA" w14:textId="2204B0E0" w:rsidR="00A20DFF" w:rsidRPr="00A20DFF" w:rsidRDefault="00A20DFF" w:rsidP="00876017">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sidR="00EA7287">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299C0D8E" w14:textId="77777777" w:rsidR="00A20DFF" w:rsidRPr="00A20DFF" w:rsidRDefault="00A20DFF" w:rsidP="00876017">
      <w:pPr>
        <w:shd w:val="clear" w:color="auto" w:fill="FFFFFF"/>
        <w:spacing w:after="0" w:line="240" w:lineRule="auto"/>
        <w:rPr>
          <w:rFonts w:ascii="Calibri" w:eastAsia="Times New Roman" w:hAnsi="Calibri" w:cs="Times New Roman"/>
          <w:i/>
          <w:color w:val="000000"/>
          <w:kern w:val="0"/>
          <w:lang w:val="fr-FR"/>
          <w14:ligatures w14:val="none"/>
        </w:rPr>
      </w:pPr>
    </w:p>
    <w:p w14:paraId="62C0C85E" w14:textId="77777777" w:rsidR="00A20DFF" w:rsidRPr="00A20DFF" w:rsidRDefault="00A20DFF" w:rsidP="00876017">
      <w:pPr>
        <w:shd w:val="clear" w:color="auto" w:fill="FFFFFF"/>
        <w:spacing w:after="0" w:line="240" w:lineRule="auto"/>
        <w:rPr>
          <w:rFonts w:ascii="Calibri" w:eastAsia="Times New Roman" w:hAnsi="Calibri" w:cs="Times New Roman"/>
          <w:i/>
          <w:color w:val="000000"/>
          <w:kern w:val="0"/>
          <w14:ligatures w14:val="none"/>
        </w:rPr>
      </w:pPr>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18D39871" w14:textId="77777777" w:rsidR="00A20DFF" w:rsidRPr="00A20DFF" w:rsidRDefault="00A20DFF" w:rsidP="00A20DFF">
      <w:pPr>
        <w:spacing w:after="0" w:line="241" w:lineRule="auto"/>
        <w:ind w:left="730" w:right="-13" w:hanging="370"/>
        <w:jc w:val="both"/>
        <w:rPr>
          <w:rFonts w:ascii="Calibri" w:eastAsia="Calibri" w:hAnsi="Calibri" w:cs="Calibri"/>
          <w:color w:val="000000"/>
          <w:kern w:val="0"/>
          <w:sz w:val="22"/>
          <w:szCs w:val="22"/>
          <w:lang w:eastAsia="ja-JP"/>
          <w14:ligatures w14:val="none"/>
        </w:rPr>
      </w:pPr>
    </w:p>
    <w:p w14:paraId="18756AD9" w14:textId="77777777" w:rsidR="00DA504D" w:rsidRDefault="00DA504D"/>
    <w:sectPr w:rsidR="00DA504D" w:rsidSect="00A20DFF">
      <w:headerReference w:type="default" r:id="rId7"/>
      <w:footerReference w:type="default" r:id="rId8"/>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8292" w14:textId="77777777" w:rsidR="00433D8D" w:rsidRDefault="00433D8D" w:rsidP="00A20DFF">
      <w:pPr>
        <w:spacing w:after="0" w:line="240" w:lineRule="auto"/>
      </w:pPr>
      <w:r>
        <w:separator/>
      </w:r>
    </w:p>
  </w:endnote>
  <w:endnote w:type="continuationSeparator" w:id="0">
    <w:p w14:paraId="2795E1C6" w14:textId="77777777" w:rsidR="00433D8D" w:rsidRDefault="00433D8D" w:rsidP="00A2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7DC5" w14:textId="68C077A3" w:rsidR="00A20DFF" w:rsidRPr="00876017" w:rsidRDefault="00A20DFF">
    <w:pPr>
      <w:pStyle w:val="Footer"/>
      <w:rPr>
        <w:rFonts w:ascii="Calibri" w:hAnsi="Calibri" w:cs="Calibri"/>
        <w:sz w:val="22"/>
        <w:szCs w:val="22"/>
      </w:rPr>
    </w:pPr>
    <w:r w:rsidRPr="00876017">
      <w:rPr>
        <w:rFonts w:ascii="Calibri" w:hAnsi="Calibri" w:cs="Calibri"/>
        <w:sz w:val="22"/>
        <w:szCs w:val="22"/>
      </w:rPr>
      <w:t xml:space="preserve">Page </w:t>
    </w:r>
    <w:r w:rsidRPr="00876017">
      <w:rPr>
        <w:rFonts w:ascii="Calibri" w:hAnsi="Calibri" w:cs="Calibri"/>
        <w:b/>
        <w:sz w:val="22"/>
        <w:szCs w:val="22"/>
      </w:rPr>
      <w:fldChar w:fldCharType="begin"/>
    </w:r>
    <w:r w:rsidRPr="00876017">
      <w:rPr>
        <w:rFonts w:ascii="Calibri" w:hAnsi="Calibri" w:cs="Calibri"/>
        <w:b/>
        <w:sz w:val="22"/>
        <w:szCs w:val="22"/>
      </w:rPr>
      <w:instrText xml:space="preserve"> PAGE  \* Arabic  \* MERGEFORMAT </w:instrText>
    </w:r>
    <w:r w:rsidRPr="00876017">
      <w:rPr>
        <w:rFonts w:ascii="Calibri" w:hAnsi="Calibri" w:cs="Calibri"/>
        <w:b/>
        <w:sz w:val="22"/>
        <w:szCs w:val="22"/>
      </w:rPr>
      <w:fldChar w:fldCharType="separate"/>
    </w:r>
    <w:r w:rsidRPr="00876017">
      <w:rPr>
        <w:rFonts w:ascii="Calibri" w:hAnsi="Calibri" w:cs="Calibri"/>
        <w:b/>
        <w:noProof/>
        <w:sz w:val="22"/>
        <w:szCs w:val="22"/>
      </w:rPr>
      <w:t>1</w:t>
    </w:r>
    <w:r w:rsidRPr="00876017">
      <w:rPr>
        <w:rFonts w:ascii="Calibri" w:hAnsi="Calibri" w:cs="Calibri"/>
        <w:b/>
        <w:sz w:val="22"/>
        <w:szCs w:val="22"/>
      </w:rPr>
      <w:fldChar w:fldCharType="end"/>
    </w:r>
    <w:r w:rsidRPr="00876017">
      <w:rPr>
        <w:rFonts w:ascii="Calibri" w:hAnsi="Calibri" w:cs="Calibri"/>
        <w:sz w:val="22"/>
        <w:szCs w:val="22"/>
      </w:rPr>
      <w:t xml:space="preserve"> de </w:t>
    </w:r>
    <w:r w:rsidRPr="00876017">
      <w:rPr>
        <w:rFonts w:ascii="Calibri" w:hAnsi="Calibri" w:cs="Calibri"/>
        <w:sz w:val="22"/>
        <w:szCs w:val="22"/>
      </w:rPr>
      <w:fldChar w:fldCharType="begin"/>
    </w:r>
    <w:r w:rsidRPr="00876017">
      <w:rPr>
        <w:rFonts w:ascii="Calibri" w:hAnsi="Calibri" w:cs="Calibri"/>
        <w:sz w:val="22"/>
        <w:szCs w:val="22"/>
      </w:rPr>
      <w:instrText xml:space="preserve"> NUMPAGES  \* Arabic  \* MERGEFORMAT </w:instrText>
    </w:r>
    <w:r w:rsidRPr="00876017">
      <w:rPr>
        <w:rFonts w:ascii="Calibri" w:hAnsi="Calibri" w:cs="Calibri"/>
        <w:sz w:val="22"/>
        <w:szCs w:val="22"/>
      </w:rPr>
      <w:fldChar w:fldCharType="separate"/>
    </w:r>
    <w:r w:rsidRPr="00876017">
      <w:rPr>
        <w:rFonts w:ascii="Calibri" w:hAnsi="Calibri" w:cs="Calibri"/>
        <w:b/>
        <w:noProof/>
        <w:sz w:val="22"/>
        <w:szCs w:val="22"/>
      </w:rPr>
      <w:t>1</w:t>
    </w:r>
    <w:r w:rsidRPr="00876017">
      <w:rPr>
        <w:rFonts w:ascii="Calibri" w:hAnsi="Calibri" w:cs="Calibri"/>
        <w:b/>
        <w:noProof/>
        <w:sz w:val="22"/>
        <w:szCs w:val="22"/>
      </w:rPr>
      <w:fldChar w:fldCharType="end"/>
    </w:r>
    <w:r w:rsidRPr="00876017">
      <w:rPr>
        <w:rFonts w:ascii="Calibri" w:hAnsi="Calibri" w:cs="Calibri"/>
        <w:sz w:val="22"/>
        <w:szCs w:val="22"/>
      </w:rPr>
      <w:ptab w:relativeTo="margin" w:alignment="center" w:leader="none"/>
    </w:r>
    <w:r w:rsidRPr="00876017">
      <w:rPr>
        <w:rFonts w:ascii="Calibri" w:hAnsi="Calibri" w:cs="Calibri"/>
        <w:sz w:val="22"/>
        <w:szCs w:val="22"/>
      </w:rPr>
      <w:t xml:space="preserve">Date </w:t>
    </w:r>
    <w:proofErr w:type="spellStart"/>
    <w:r w:rsidRPr="00876017">
      <w:rPr>
        <w:rFonts w:ascii="Calibri" w:hAnsi="Calibri" w:cs="Calibri"/>
        <w:sz w:val="22"/>
        <w:szCs w:val="22"/>
      </w:rPr>
      <w:t>d’entrée</w:t>
    </w:r>
    <w:proofErr w:type="spellEnd"/>
    <w:r w:rsidRPr="00876017">
      <w:rPr>
        <w:rFonts w:ascii="Calibri" w:hAnsi="Calibri" w:cs="Calibri"/>
        <w:sz w:val="22"/>
        <w:szCs w:val="22"/>
      </w:rPr>
      <w:t xml:space="preserve"> </w:t>
    </w:r>
    <w:proofErr w:type="spellStart"/>
    <w:r w:rsidRPr="00876017">
      <w:rPr>
        <w:rFonts w:ascii="Calibri" w:hAnsi="Calibri" w:cs="Calibri"/>
        <w:sz w:val="22"/>
        <w:szCs w:val="22"/>
      </w:rPr>
      <w:t>en</w:t>
    </w:r>
    <w:proofErr w:type="spellEnd"/>
    <w:r w:rsidRPr="00876017">
      <w:rPr>
        <w:rFonts w:ascii="Calibri" w:hAnsi="Calibri" w:cs="Calibri"/>
        <w:sz w:val="22"/>
        <w:szCs w:val="22"/>
      </w:rPr>
      <w:t xml:space="preserve"> </w:t>
    </w:r>
    <w:proofErr w:type="spellStart"/>
    <w:proofErr w:type="gramStart"/>
    <w:r w:rsidRPr="00876017">
      <w:rPr>
        <w:rFonts w:ascii="Calibri" w:hAnsi="Calibri" w:cs="Calibri"/>
        <w:sz w:val="22"/>
        <w:szCs w:val="22"/>
      </w:rPr>
      <w:t>vigueur</w:t>
    </w:r>
    <w:proofErr w:type="spellEnd"/>
    <w:r>
      <w:rPr>
        <w:rFonts w:ascii="Calibri" w:hAnsi="Calibri" w:cs="Calibri"/>
        <w:sz w:val="22"/>
        <w:szCs w:val="22"/>
      </w:rPr>
      <w:t xml:space="preserve"> :</w:t>
    </w:r>
    <w:proofErr w:type="gramEnd"/>
    <w:r w:rsidRPr="00876017">
      <w:rPr>
        <w:rFonts w:ascii="Calibri" w:hAnsi="Calibri" w:cs="Calibri"/>
        <w:sz w:val="22"/>
        <w:szCs w:val="22"/>
      </w:rPr>
      <w:t xml:space="preserve"> </w:t>
    </w:r>
    <w:sdt>
      <w:sdtPr>
        <w:rPr>
          <w:rFonts w:ascii="Calibri" w:hAnsi="Calibri" w:cs="Calibri"/>
          <w:kern w:val="0"/>
          <w:sz w:val="22"/>
          <w:szCs w:val="22"/>
          <w14:ligatures w14:val="none"/>
        </w:rPr>
        <w:alias w:val="Date d’entrée en vigueur"/>
        <w:tag w:val="UNDP_POPP_EFFECTIVEDATE"/>
        <w:id w:val="46276666"/>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AFF684A3-D6A5-4DF8-9A51-AED351C3B5F2}"/>
        <w:date w:fullDate="2016-07-26T00:00:00Z">
          <w:dateFormat w:val="dd/MM/yyyy"/>
          <w:lid w:val="fr-FR"/>
          <w:storeMappedDataAs w:val="dateTime"/>
          <w:calendar w:val="gregorian"/>
        </w:date>
      </w:sdtPr>
      <w:sdtContent>
        <w:r w:rsidRPr="00A20DFF">
          <w:rPr>
            <w:rFonts w:ascii="Calibri" w:hAnsi="Calibri" w:cs="Calibri"/>
            <w:kern w:val="0"/>
            <w:sz w:val="22"/>
            <w:szCs w:val="22"/>
            <w14:ligatures w14:val="none"/>
          </w:rPr>
          <w:t>26/07/2016</w:t>
        </w:r>
      </w:sdtContent>
    </w:sdt>
    <w:r w:rsidRPr="00876017">
      <w:rPr>
        <w:rFonts w:ascii="Calibri" w:hAnsi="Calibri" w:cs="Calibri"/>
        <w:sz w:val="22"/>
        <w:szCs w:val="22"/>
      </w:rPr>
      <w:ptab w:relativeTo="margin" w:alignment="right" w:leader="none"/>
    </w:r>
    <w:proofErr w:type="gramStart"/>
    <w:r w:rsidRPr="00876017">
      <w:rPr>
        <w:rFonts w:ascii="Calibri" w:hAnsi="Calibri" w:cs="Calibri"/>
        <w:sz w:val="22"/>
        <w:szCs w:val="22"/>
      </w:rPr>
      <w:t xml:space="preserve">Version </w:t>
    </w:r>
    <w:r>
      <w:rPr>
        <w:rFonts w:ascii="Calibri" w:hAnsi="Calibri" w:cs="Calibri"/>
        <w:sz w:val="22"/>
        <w:szCs w:val="22"/>
        <w:vertAlign w:val="superscript"/>
      </w:rPr>
      <w:t xml:space="preserve"> </w:t>
    </w:r>
    <w:r>
      <w:rPr>
        <w:rFonts w:ascii="Calibri" w:hAnsi="Calibri" w:cs="Calibri"/>
        <w:sz w:val="22"/>
        <w:szCs w:val="22"/>
      </w:rPr>
      <w:t xml:space="preserve"># </w:t>
    </w:r>
    <w:r w:rsidRPr="00876017">
      <w:rPr>
        <w:rFonts w:ascii="Calibri" w:hAnsi="Calibri" w:cs="Calibri"/>
        <w:sz w:val="22"/>
        <w:szCs w:val="22"/>
      </w:rPr>
      <w:t> :</w:t>
    </w:r>
    <w:proofErr w:type="gramEnd"/>
    <w:r w:rsidRPr="00876017">
      <w:rPr>
        <w:rFonts w:ascii="Calibri" w:hAnsi="Calibri" w:cs="Calibri"/>
        <w:sz w:val="22"/>
        <w:szCs w:val="22"/>
      </w:rPr>
      <w:t xml:space="preserve"> </w:t>
    </w:r>
    <w:sdt>
      <w:sdtPr>
        <w:rPr>
          <w:rFonts w:ascii="Calibri" w:hAnsi="Calibri" w:cs="Calibri"/>
          <w:sz w:val="22"/>
          <w:szCs w:val="22"/>
        </w:rPr>
        <w:alias w:val="POPPRefItemVersion"/>
        <w:tag w:val="UNDP_POPP_REFITEM_VERSION"/>
        <w:id w:val="-544296185"/>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FF684A3-D6A5-4DF8-9A51-AED351C3B5F2}"/>
        <w:text/>
      </w:sdtPr>
      <w:sdtContent>
        <w:r w:rsidRPr="00876017">
          <w:rPr>
            <w:rFonts w:ascii="Calibri" w:hAnsi="Calibri" w:cs="Calibr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C4CC" w14:textId="77777777" w:rsidR="00433D8D" w:rsidRDefault="00433D8D" w:rsidP="00A20DFF">
      <w:pPr>
        <w:spacing w:after="0" w:line="240" w:lineRule="auto"/>
      </w:pPr>
      <w:r>
        <w:separator/>
      </w:r>
    </w:p>
  </w:footnote>
  <w:footnote w:type="continuationSeparator" w:id="0">
    <w:p w14:paraId="597C9B49" w14:textId="77777777" w:rsidR="00433D8D" w:rsidRDefault="00433D8D" w:rsidP="00A20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BCC2" w14:textId="582C2E28" w:rsidR="00A20DFF" w:rsidRDefault="00A20DFF" w:rsidP="002E3F1D">
    <w:pPr>
      <w:pStyle w:val="Header"/>
      <w:jc w:val="right"/>
    </w:pPr>
    <w:r>
      <w:rPr>
        <w:noProof/>
      </w:rPr>
      <w:drawing>
        <wp:inline distT="0" distB="0" distL="0" distR="0" wp14:anchorId="614B5F27" wp14:editId="238E3DED">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756D9835" w14:textId="77777777" w:rsidR="00A20DFF" w:rsidRDefault="00A20DFF" w:rsidP="002E3F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239A0"/>
    <w:multiLevelType w:val="hybridMultilevel"/>
    <w:tmpl w:val="F95251A0"/>
    <w:lvl w:ilvl="0" w:tplc="EAF422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09E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662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06D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4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A78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5860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FF"/>
    <w:rsid w:val="00433D8D"/>
    <w:rsid w:val="00561FDD"/>
    <w:rsid w:val="00703B18"/>
    <w:rsid w:val="00854DD5"/>
    <w:rsid w:val="00876017"/>
    <w:rsid w:val="00A20DFF"/>
    <w:rsid w:val="00B95AC1"/>
    <w:rsid w:val="00C61B9D"/>
    <w:rsid w:val="00CD63C0"/>
    <w:rsid w:val="00DA504D"/>
    <w:rsid w:val="00EA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5E251"/>
  <w15:chartTrackingRefBased/>
  <w15:docId w15:val="{853076BC-BBEE-41DD-BDF5-42841B31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FF"/>
    <w:rPr>
      <w:rFonts w:eastAsiaTheme="majorEastAsia" w:cstheme="majorBidi"/>
      <w:color w:val="272727" w:themeColor="text1" w:themeTint="D8"/>
    </w:rPr>
  </w:style>
  <w:style w:type="paragraph" w:styleId="Title">
    <w:name w:val="Title"/>
    <w:basedOn w:val="Normal"/>
    <w:next w:val="Normal"/>
    <w:link w:val="TitleChar"/>
    <w:uiPriority w:val="10"/>
    <w:qFormat/>
    <w:rsid w:val="00A20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FF"/>
    <w:pPr>
      <w:spacing w:before="160"/>
      <w:jc w:val="center"/>
    </w:pPr>
    <w:rPr>
      <w:i/>
      <w:iCs/>
      <w:color w:val="404040" w:themeColor="text1" w:themeTint="BF"/>
    </w:rPr>
  </w:style>
  <w:style w:type="character" w:customStyle="1" w:styleId="QuoteChar">
    <w:name w:val="Quote Char"/>
    <w:basedOn w:val="DefaultParagraphFont"/>
    <w:link w:val="Quote"/>
    <w:uiPriority w:val="29"/>
    <w:rsid w:val="00A20DFF"/>
    <w:rPr>
      <w:i/>
      <w:iCs/>
      <w:color w:val="404040" w:themeColor="text1" w:themeTint="BF"/>
    </w:rPr>
  </w:style>
  <w:style w:type="paragraph" w:styleId="ListParagraph">
    <w:name w:val="List Paragraph"/>
    <w:basedOn w:val="Normal"/>
    <w:uiPriority w:val="34"/>
    <w:qFormat/>
    <w:rsid w:val="00A20DFF"/>
    <w:pPr>
      <w:ind w:left="720"/>
      <w:contextualSpacing/>
    </w:pPr>
  </w:style>
  <w:style w:type="character" w:styleId="IntenseEmphasis">
    <w:name w:val="Intense Emphasis"/>
    <w:basedOn w:val="DefaultParagraphFont"/>
    <w:uiPriority w:val="21"/>
    <w:qFormat/>
    <w:rsid w:val="00A20DFF"/>
    <w:rPr>
      <w:i/>
      <w:iCs/>
      <w:color w:val="0F4761" w:themeColor="accent1" w:themeShade="BF"/>
    </w:rPr>
  </w:style>
  <w:style w:type="paragraph" w:styleId="IntenseQuote">
    <w:name w:val="Intense Quote"/>
    <w:basedOn w:val="Normal"/>
    <w:next w:val="Normal"/>
    <w:link w:val="IntenseQuoteChar"/>
    <w:uiPriority w:val="30"/>
    <w:qFormat/>
    <w:rsid w:val="00A2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FF"/>
    <w:rPr>
      <w:i/>
      <w:iCs/>
      <w:color w:val="0F4761" w:themeColor="accent1" w:themeShade="BF"/>
    </w:rPr>
  </w:style>
  <w:style w:type="character" w:styleId="IntenseReference">
    <w:name w:val="Intense Reference"/>
    <w:basedOn w:val="DefaultParagraphFont"/>
    <w:uiPriority w:val="32"/>
    <w:qFormat/>
    <w:rsid w:val="00A20DFF"/>
    <w:rPr>
      <w:b/>
      <w:bCs/>
      <w:smallCaps/>
      <w:color w:val="0F4761" w:themeColor="accent1" w:themeShade="BF"/>
      <w:spacing w:val="5"/>
    </w:rPr>
  </w:style>
  <w:style w:type="paragraph" w:styleId="Header">
    <w:name w:val="header"/>
    <w:basedOn w:val="Normal"/>
    <w:link w:val="HeaderChar"/>
    <w:uiPriority w:val="99"/>
    <w:unhideWhenUsed/>
    <w:rsid w:val="00A2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DFF"/>
  </w:style>
  <w:style w:type="paragraph" w:styleId="Footer">
    <w:name w:val="footer"/>
    <w:basedOn w:val="Normal"/>
    <w:link w:val="FooterChar"/>
    <w:uiPriority w:val="99"/>
    <w:unhideWhenUsed/>
    <w:rsid w:val="00A2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DFF"/>
  </w:style>
  <w:style w:type="character" w:styleId="PlaceholderText">
    <w:name w:val="Placeholder Text"/>
    <w:basedOn w:val="DefaultParagraphFont"/>
    <w:uiPriority w:val="99"/>
    <w:semiHidden/>
    <w:rsid w:val="00A20DFF"/>
    <w:rPr>
      <w:color w:val="808080"/>
    </w:rPr>
  </w:style>
  <w:style w:type="paragraph" w:styleId="Revision">
    <w:name w:val="Revision"/>
    <w:hidden/>
    <w:uiPriority w:val="99"/>
    <w:semiHidden/>
    <w:rsid w:val="00A20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2026-04-20T12:52:00Z</dcterms:created>
  <dcterms:modified xsi:type="dcterms:W3CDTF">2026-04-29T01:48:00Z</dcterms:modified>
</cp:coreProperties>
</file>