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A5042" w14:textId="77777777" w:rsidR="00E576DC" w:rsidRPr="00E576DC" w:rsidRDefault="00E576DC" w:rsidP="00E576DC">
      <w:pPr>
        <w:spacing w:after="0" w:line="259" w:lineRule="auto"/>
        <w:ind w:left="284"/>
        <w:rPr>
          <w:rFonts w:ascii="Calibri" w:eastAsia="Calibri" w:hAnsi="Calibri" w:cs="Calibri"/>
          <w:color w:val="000000"/>
          <w:kern w:val="0"/>
          <w:sz w:val="22"/>
          <w:szCs w:val="22"/>
          <w:lang w:val="es-ES" w:eastAsia="en-GB"/>
          <w14:ligatures w14:val="none"/>
        </w:rPr>
      </w:pPr>
      <w:r w:rsidRPr="00E576DC">
        <w:rPr>
          <w:rFonts w:ascii="Calibri" w:eastAsia="Calibri" w:hAnsi="Calibri" w:cs="Calibri"/>
          <w:b/>
          <w:color w:val="000000"/>
          <w:kern w:val="0"/>
          <w:sz w:val="28"/>
          <w:szCs w:val="22"/>
          <w:lang w:val="es-ES" w:eastAsia="en-GB"/>
          <w14:ligatures w14:val="none"/>
        </w:rPr>
        <w:t>Autorización de seguridad</w:t>
      </w:r>
      <w:r w:rsidRPr="00E576DC">
        <w:rPr>
          <w:rFonts w:ascii="Calibri" w:eastAsia="Calibri" w:hAnsi="Calibri" w:cs="Calibri"/>
          <w:color w:val="000000"/>
          <w:kern w:val="0"/>
          <w:sz w:val="28"/>
          <w:szCs w:val="22"/>
          <w:lang w:val="es-ES" w:eastAsia="en-GB"/>
          <w14:ligatures w14:val="none"/>
        </w:rPr>
        <w:t xml:space="preserve"> </w:t>
      </w:r>
    </w:p>
    <w:p w14:paraId="10E5BE3C" w14:textId="77777777" w:rsidR="00E576DC" w:rsidRPr="00E576DC" w:rsidRDefault="00E576DC" w:rsidP="00E576DC">
      <w:pPr>
        <w:spacing w:after="0" w:line="259" w:lineRule="auto"/>
        <w:ind w:left="180"/>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6"/>
          <w:szCs w:val="22"/>
          <w:lang w:val="es-ES" w:eastAsia="en-GB"/>
          <w14:ligatures w14:val="none"/>
        </w:rPr>
        <w:t xml:space="preserve"> </w:t>
      </w:r>
    </w:p>
    <w:p w14:paraId="58BFB77F" w14:textId="77777777" w:rsidR="00E576DC" w:rsidRPr="00E576DC" w:rsidRDefault="00E576DC" w:rsidP="00E576DC">
      <w:pPr>
        <w:numPr>
          <w:ilvl w:val="0"/>
          <w:numId w:val="1"/>
        </w:numPr>
        <w:spacing w:after="0" w:line="248" w:lineRule="auto"/>
        <w:ind w:left="940" w:right="61" w:hanging="374"/>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Es imperativo que el personal del sistema de las Naciones Unidas y los miembros de la familia elegibles reciban una autorización de seguridad para todos los viajes oficiales, independientemente de la ubicación, y no pueden comenzar un viaje oficial sin obtenerla, excepto en casos excepcionales en los cuales no haya suficiente tiempo disponible para cumplir con esta política, por ejemplo, en caso de una evacuación médica inmediata u otra situación que ponga en peligro la vida de los viajeros. </w:t>
      </w:r>
    </w:p>
    <w:p w14:paraId="4DEF69B7" w14:textId="77777777" w:rsidR="00E576DC" w:rsidRPr="00E576DC" w:rsidRDefault="00E576DC" w:rsidP="00E576DC">
      <w:pPr>
        <w:spacing w:after="0" w:line="259" w:lineRule="auto"/>
        <w:ind w:left="180"/>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6"/>
          <w:szCs w:val="22"/>
          <w:lang w:val="es-ES" w:eastAsia="en-GB"/>
          <w14:ligatures w14:val="none"/>
        </w:rPr>
        <w:t xml:space="preserve"> </w:t>
      </w:r>
    </w:p>
    <w:p w14:paraId="74B75E81" w14:textId="77777777" w:rsidR="00E576DC" w:rsidRPr="00E576DC" w:rsidRDefault="00E576DC" w:rsidP="00E576DC">
      <w:pPr>
        <w:numPr>
          <w:ilvl w:val="0"/>
          <w:numId w:val="1"/>
        </w:numPr>
        <w:spacing w:after="0" w:line="248" w:lineRule="auto"/>
        <w:ind w:left="940" w:right="61" w:hanging="374"/>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A los efectos de esta política, un viaje oficial incluye las vacaciones oficiales en el país de origen u otra prestación de viaje cuyo costo del viaje corre a cargo de organizaciones del sistema de las Naciones Unidas. Esto es válido independientemente de si el viaje oficial se realiza por vía área, marítima, terrestre o por una combinación de ellas. </w:t>
      </w:r>
    </w:p>
    <w:p w14:paraId="39B17094" w14:textId="77777777" w:rsidR="00E576DC" w:rsidRPr="00E576DC" w:rsidRDefault="00E576DC" w:rsidP="00E576DC">
      <w:pPr>
        <w:spacing w:after="0" w:line="259" w:lineRule="auto"/>
        <w:ind w:left="180"/>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6"/>
          <w:szCs w:val="22"/>
          <w:lang w:val="es-ES" w:eastAsia="en-GB"/>
          <w14:ligatures w14:val="none"/>
        </w:rPr>
        <w:t xml:space="preserve"> </w:t>
      </w:r>
    </w:p>
    <w:p w14:paraId="67389F07" w14:textId="77777777" w:rsidR="00E576DC" w:rsidRPr="00E576DC" w:rsidRDefault="00E576DC" w:rsidP="00E576DC">
      <w:pPr>
        <w:numPr>
          <w:ilvl w:val="0"/>
          <w:numId w:val="1"/>
        </w:numPr>
        <w:spacing w:after="0" w:line="248" w:lineRule="auto"/>
        <w:ind w:left="940" w:right="61" w:hanging="374"/>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De conformidad con el marco de rendición de cuentas del Sistema de Gestión de la Seguridad de las Naciones Unidas (UNSMS), el </w:t>
      </w:r>
      <w:proofErr w:type="gramStart"/>
      <w:r w:rsidRPr="00E576DC">
        <w:rPr>
          <w:rFonts w:ascii="Calibri" w:eastAsia="Calibri" w:hAnsi="Calibri" w:cs="Calibri"/>
          <w:color w:val="000000"/>
          <w:kern w:val="0"/>
          <w:sz w:val="22"/>
          <w:szCs w:val="22"/>
          <w:lang w:val="es-ES" w:eastAsia="en-GB"/>
          <w14:ligatures w14:val="none"/>
        </w:rPr>
        <w:t>Secretario General</w:t>
      </w:r>
      <w:proofErr w:type="gramEnd"/>
      <w:r w:rsidRPr="00E576DC">
        <w:rPr>
          <w:rFonts w:ascii="Calibri" w:eastAsia="Calibri" w:hAnsi="Calibri" w:cs="Calibri"/>
          <w:color w:val="000000"/>
          <w:kern w:val="0"/>
          <w:sz w:val="22"/>
          <w:szCs w:val="22"/>
          <w:lang w:val="es-ES" w:eastAsia="en-GB"/>
          <w14:ligatures w14:val="none"/>
        </w:rPr>
        <w:t xml:space="preserve"> delega en el Oficial Designado la autoridad necesaria para tomar decisiones relacionadas con la seguridad.</w:t>
      </w:r>
    </w:p>
    <w:p w14:paraId="0239B167" w14:textId="77777777" w:rsidR="00E576DC" w:rsidRPr="00E576DC" w:rsidRDefault="00E576DC" w:rsidP="00E576DC">
      <w:pPr>
        <w:spacing w:after="3" w:line="248" w:lineRule="auto"/>
        <w:ind w:left="720" w:right="70" w:hanging="370"/>
        <w:contextualSpacing/>
        <w:jc w:val="both"/>
        <w:rPr>
          <w:rFonts w:ascii="Calibri" w:eastAsia="Calibri" w:hAnsi="Calibri" w:cs="Calibri"/>
          <w:color w:val="000000"/>
          <w:kern w:val="0"/>
          <w:sz w:val="22"/>
          <w:szCs w:val="22"/>
          <w:lang w:val="es-ES" w:eastAsia="en-GB"/>
          <w14:ligatures w14:val="none"/>
        </w:rPr>
      </w:pPr>
    </w:p>
    <w:p w14:paraId="7A57786F" w14:textId="77777777" w:rsidR="00E576DC" w:rsidRPr="00E576DC" w:rsidRDefault="00E576DC" w:rsidP="00E576DC">
      <w:pPr>
        <w:numPr>
          <w:ilvl w:val="0"/>
          <w:numId w:val="1"/>
        </w:numPr>
        <w:spacing w:after="0" w:line="259" w:lineRule="auto"/>
        <w:ind w:left="940" w:right="61" w:hanging="374"/>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El Oficial Designado tiene la autoridad y la responsabilidad delegada para otorgar autorizaciones de seguridad para viajes. El Oficial Designado es responsable de la decisión al proporcionar autorizaciones de seguridad para viajes oficiales dentro del área respectiva de responsabilidad, incluso cuando se emiten autorizaciones de seguridad automáticamente. </w:t>
      </w:r>
    </w:p>
    <w:p w14:paraId="08B42720" w14:textId="77777777" w:rsidR="00E576DC" w:rsidRPr="00E576DC" w:rsidRDefault="00E576DC" w:rsidP="00E576DC">
      <w:pPr>
        <w:spacing w:after="0" w:line="259" w:lineRule="auto"/>
        <w:ind w:left="180"/>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6"/>
          <w:szCs w:val="22"/>
          <w:lang w:val="es-ES" w:eastAsia="en-GB"/>
          <w14:ligatures w14:val="none"/>
        </w:rPr>
        <w:t xml:space="preserve"> </w:t>
      </w:r>
    </w:p>
    <w:p w14:paraId="024DB74B" w14:textId="77777777" w:rsidR="00E576DC" w:rsidRPr="00E576DC" w:rsidRDefault="00E576DC" w:rsidP="00E576DC">
      <w:pPr>
        <w:numPr>
          <w:ilvl w:val="0"/>
          <w:numId w:val="1"/>
        </w:numPr>
        <w:spacing w:after="0" w:line="248" w:lineRule="auto"/>
        <w:ind w:left="940" w:right="61" w:hanging="374"/>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El Oficial Designado tiene la autoridad para otorgar, negar o solicitar más información a una </w:t>
      </w:r>
    </w:p>
    <w:p w14:paraId="7A7D625A" w14:textId="77777777" w:rsidR="00E576DC" w:rsidRPr="00E576DC" w:rsidRDefault="00E576DC" w:rsidP="00E576DC">
      <w:pPr>
        <w:spacing w:after="0" w:line="248" w:lineRule="auto"/>
        <w:ind w:left="941" w:right="6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solicitud de autorización de seguridad cuando exista una delegación. El oficial designado puede a su vez delegar de otorgar autorizaciones de seguridad al profesional de seguridad de mayor jerarquía o a un Coordinador de Seguridad de Zona. Esta delegación debe presentarse por escrito ya que el Oficial Designado sigue siendo el responsable final de todas las autorizaciones de seguridad otorgadas.</w:t>
      </w:r>
    </w:p>
    <w:p w14:paraId="37331A0C" w14:textId="77777777" w:rsidR="00E576DC" w:rsidRPr="00E576DC" w:rsidRDefault="00E576DC" w:rsidP="00E576DC">
      <w:pPr>
        <w:spacing w:after="0" w:line="259" w:lineRule="auto"/>
        <w:ind w:left="180"/>
        <w:rPr>
          <w:rFonts w:ascii="Calibri" w:eastAsia="Calibri" w:hAnsi="Calibri" w:cs="Calibri"/>
          <w:color w:val="000000"/>
          <w:kern w:val="0"/>
          <w:sz w:val="22"/>
          <w:szCs w:val="22"/>
          <w:lang w:val="es-ES" w:eastAsia="en-GB"/>
          <w14:ligatures w14:val="none"/>
        </w:rPr>
      </w:pPr>
    </w:p>
    <w:p w14:paraId="3E7B18CC" w14:textId="77777777" w:rsidR="00E576DC" w:rsidRPr="00E576DC" w:rsidRDefault="00E576DC" w:rsidP="00E576DC">
      <w:pPr>
        <w:numPr>
          <w:ilvl w:val="0"/>
          <w:numId w:val="1"/>
        </w:numPr>
        <w:spacing w:after="0" w:line="248" w:lineRule="auto"/>
        <w:ind w:left="940" w:right="61" w:hanging="374"/>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El propósito de esta política es garantizar que todo el personal del PNUD y las personas relacionadas que realicen viajes </w:t>
      </w:r>
    </w:p>
    <w:p w14:paraId="13732D2B" w14:textId="77777777" w:rsidR="00E576DC" w:rsidRPr="00E576DC" w:rsidRDefault="00E576DC" w:rsidP="00E576DC">
      <w:pPr>
        <w:spacing w:after="0" w:line="248" w:lineRule="auto"/>
        <w:ind w:left="941" w:right="6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oficiales en nombre de la Organización posean una autorización de seguridad antes de viajar. </w:t>
      </w:r>
    </w:p>
    <w:p w14:paraId="4498830B" w14:textId="77777777" w:rsidR="00E576DC" w:rsidRPr="00E576DC" w:rsidRDefault="00E576DC" w:rsidP="00E576DC">
      <w:pPr>
        <w:spacing w:after="0" w:line="259" w:lineRule="auto"/>
        <w:ind w:left="180"/>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6"/>
          <w:szCs w:val="22"/>
          <w:lang w:val="es-ES" w:eastAsia="en-GB"/>
          <w14:ligatures w14:val="none"/>
        </w:rPr>
        <w:t xml:space="preserve"> </w:t>
      </w:r>
    </w:p>
    <w:p w14:paraId="29E80E38" w14:textId="77777777" w:rsidR="00E576DC" w:rsidRPr="00E576DC" w:rsidRDefault="00E576DC" w:rsidP="00E576DC">
      <w:pPr>
        <w:numPr>
          <w:ilvl w:val="0"/>
          <w:numId w:val="1"/>
        </w:numPr>
        <w:spacing w:after="0" w:line="248" w:lineRule="auto"/>
        <w:ind w:left="940" w:right="61" w:hanging="374"/>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Se requiere una autorización de seguridad para registrar al viajero en los registros mantenidos por el Oficial Designado de las Naciones Unidas en el lugar de destino y, por lo tanto, es necesaria para incluirlo en las disposiciones de seguridad locales. </w:t>
      </w:r>
    </w:p>
    <w:p w14:paraId="46765049" w14:textId="77777777" w:rsidR="00E576DC" w:rsidRPr="00E576DC" w:rsidRDefault="00E576DC" w:rsidP="00E576DC">
      <w:pPr>
        <w:spacing w:after="0" w:line="259" w:lineRule="auto"/>
        <w:ind w:left="180"/>
        <w:rPr>
          <w:rFonts w:ascii="Calibri" w:eastAsia="Calibri" w:hAnsi="Calibri" w:cs="Calibri"/>
          <w:color w:val="000000"/>
          <w:kern w:val="0"/>
          <w:sz w:val="22"/>
          <w:szCs w:val="22"/>
          <w:lang w:val="es-ES" w:eastAsia="en-GB"/>
          <w14:ligatures w14:val="none"/>
        </w:rPr>
      </w:pPr>
    </w:p>
    <w:p w14:paraId="43F2E779" w14:textId="77777777" w:rsidR="00E576DC" w:rsidRPr="00E576DC" w:rsidRDefault="00E576DC" w:rsidP="00E576DC">
      <w:pPr>
        <w:numPr>
          <w:ilvl w:val="0"/>
          <w:numId w:val="1"/>
        </w:numPr>
        <w:spacing w:after="0" w:line="248" w:lineRule="auto"/>
        <w:ind w:left="940" w:right="61" w:hanging="374"/>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Se requieren procedimientos de autorización de seguridad para que el Oficial Designado y otros oficiales del Sistema de Gestión de Seguridad de las Naciones Unidas en el país puedan realizar</w:t>
      </w:r>
      <w:r w:rsidRPr="00E576DC">
        <w:rPr>
          <w:rFonts w:ascii="Calibri" w:eastAsia="Calibri" w:hAnsi="Calibri" w:cs="Calibri"/>
          <w:color w:val="000000"/>
          <w:kern w:val="0"/>
          <w:sz w:val="22"/>
          <w:szCs w:val="22"/>
          <w:lang w:val="es-ES" w:eastAsia="en-GB"/>
          <w14:ligatures w14:val="none"/>
        </w:rPr>
        <w:br/>
        <w:t xml:space="preserve">lo siguiente: </w:t>
      </w:r>
    </w:p>
    <w:p w14:paraId="58A6D676" w14:textId="77777777" w:rsidR="00E576DC" w:rsidRPr="00E576DC" w:rsidRDefault="00E576DC" w:rsidP="00E576DC">
      <w:pPr>
        <w:numPr>
          <w:ilvl w:val="1"/>
          <w:numId w:val="1"/>
        </w:numPr>
        <w:spacing w:after="0" w:line="248" w:lineRule="auto"/>
        <w:ind w:right="61" w:hanging="370"/>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lastRenderedPageBreak/>
        <w:t xml:space="preserve">supervisar de manera efectiva la ubicación y la cantidad de personal del sistema de las Naciones Unidas y miembros de la familia elegibles e incluirlos en el plan de seguridad del país; </w:t>
      </w:r>
    </w:p>
    <w:p w14:paraId="137E4DFA" w14:textId="77777777" w:rsidR="00E576DC" w:rsidRPr="00E576DC" w:rsidRDefault="00E576DC" w:rsidP="00E576DC">
      <w:pPr>
        <w:spacing w:after="0" w:line="248" w:lineRule="auto"/>
        <w:ind w:left="1671" w:right="61"/>
        <w:jc w:val="both"/>
        <w:rPr>
          <w:rFonts w:ascii="Calibri" w:eastAsia="Calibri" w:hAnsi="Calibri" w:cs="Calibri"/>
          <w:color w:val="000000"/>
          <w:kern w:val="0"/>
          <w:sz w:val="22"/>
          <w:szCs w:val="22"/>
          <w:lang w:val="es-ES" w:eastAsia="en-GB"/>
          <w14:ligatures w14:val="none"/>
        </w:rPr>
      </w:pPr>
    </w:p>
    <w:p w14:paraId="6F8232E1" w14:textId="77777777" w:rsidR="00E576DC" w:rsidRPr="00E576DC" w:rsidRDefault="00E576DC" w:rsidP="00E576DC">
      <w:pPr>
        <w:numPr>
          <w:ilvl w:val="1"/>
          <w:numId w:val="1"/>
        </w:numPr>
        <w:spacing w:after="0" w:line="248" w:lineRule="auto"/>
        <w:ind w:right="61" w:hanging="370"/>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proporcionar información de seguridad importante al personal del sistema de las Naciones Unidas y a los familiares elegibles en viajes oficiales, incluida la ubicación de todas las personas registradas, a fin de proporcionarles información de seguridad en caso de una crisis o emergencia; </w:t>
      </w:r>
    </w:p>
    <w:p w14:paraId="70E6D161" w14:textId="77777777" w:rsidR="00E576DC" w:rsidRPr="00E576DC" w:rsidRDefault="00E576DC" w:rsidP="00E576DC">
      <w:pPr>
        <w:spacing w:after="0" w:line="248" w:lineRule="auto"/>
        <w:ind w:left="1671" w:right="61"/>
        <w:jc w:val="both"/>
        <w:rPr>
          <w:rFonts w:ascii="Calibri" w:eastAsia="Calibri" w:hAnsi="Calibri" w:cs="Calibri"/>
          <w:color w:val="000000"/>
          <w:kern w:val="0"/>
          <w:sz w:val="20"/>
          <w:szCs w:val="20"/>
          <w:lang w:val="es-ES" w:eastAsia="en-GB"/>
          <w14:ligatures w14:val="none"/>
        </w:rPr>
      </w:pPr>
    </w:p>
    <w:p w14:paraId="61FB68F4" w14:textId="77777777" w:rsidR="00E576DC" w:rsidRPr="00E576DC" w:rsidRDefault="00E576DC" w:rsidP="00E576DC">
      <w:pPr>
        <w:numPr>
          <w:ilvl w:val="1"/>
          <w:numId w:val="1"/>
        </w:numPr>
        <w:spacing w:after="0" w:line="248" w:lineRule="auto"/>
        <w:ind w:right="61" w:hanging="370"/>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Controlar la cantidad de personal del sistema de las Naciones Unidas y miembros de la familia elegibles </w:t>
      </w:r>
      <w:r w:rsidRPr="00E576DC">
        <w:rPr>
          <w:rFonts w:ascii="Calibri" w:eastAsia="Calibri" w:hAnsi="Calibri" w:cs="Calibri"/>
          <w:color w:val="000000"/>
          <w:kern w:val="0"/>
          <w:sz w:val="22"/>
          <w:szCs w:val="22"/>
          <w:u w:val="single" w:color="000000"/>
          <w:lang w:val="es-ES" w:eastAsia="en-GB"/>
          <w14:ligatures w14:val="none"/>
        </w:rPr>
        <w:t>donde el plan de seguridad lo requiera</w:t>
      </w:r>
      <w:r w:rsidRPr="00E576DC">
        <w:rPr>
          <w:rFonts w:ascii="Calibri" w:eastAsia="Calibri" w:hAnsi="Calibri" w:cs="Calibri"/>
          <w:color w:val="000000"/>
          <w:kern w:val="0"/>
          <w:sz w:val="22"/>
          <w:szCs w:val="22"/>
          <w:lang w:val="es-ES" w:eastAsia="en-GB"/>
          <w14:ligatures w14:val="none"/>
        </w:rPr>
        <w:t>.</w:t>
      </w:r>
    </w:p>
    <w:p w14:paraId="04F63615" w14:textId="77777777" w:rsidR="00E576DC" w:rsidRPr="00E576DC" w:rsidRDefault="00E576DC" w:rsidP="00E576DC">
      <w:pPr>
        <w:spacing w:after="0" w:line="248" w:lineRule="auto"/>
        <w:ind w:left="720" w:right="70" w:hanging="370"/>
        <w:contextualSpacing/>
        <w:jc w:val="both"/>
        <w:rPr>
          <w:rFonts w:ascii="Calibri" w:eastAsia="Calibri" w:hAnsi="Calibri" w:cs="Calibri"/>
          <w:color w:val="000000"/>
          <w:kern w:val="0"/>
          <w:sz w:val="20"/>
          <w:szCs w:val="20"/>
          <w:lang w:val="es-ES" w:eastAsia="en-GB"/>
          <w14:ligatures w14:val="none"/>
        </w:rPr>
      </w:pPr>
    </w:p>
    <w:p w14:paraId="74856425" w14:textId="77777777" w:rsidR="00E576DC" w:rsidRPr="00E576DC" w:rsidRDefault="00E576DC" w:rsidP="00E576DC">
      <w:pPr>
        <w:numPr>
          <w:ilvl w:val="0"/>
          <w:numId w:val="1"/>
        </w:numPr>
        <w:spacing w:after="0" w:line="248" w:lineRule="auto"/>
        <w:ind w:left="940" w:right="61" w:hanging="374"/>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Los registros se pueden utilizar para el contacto de emergencia, la planificación de seguridad/emergencia, incluyendo reubicación o evacuación y los Reclamos de la Póliza de seguro contra daños causados por actos intencionales. </w:t>
      </w:r>
    </w:p>
    <w:p w14:paraId="3C5FD933"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441C59CF" w14:textId="77777777" w:rsidR="00E576DC" w:rsidRPr="00E576DC" w:rsidRDefault="00E576DC" w:rsidP="00E576DC">
      <w:pPr>
        <w:spacing w:after="0" w:line="259" w:lineRule="auto"/>
        <w:ind w:left="216" w:hanging="10"/>
        <w:rPr>
          <w:rFonts w:ascii="Calibri" w:eastAsia="Calibri" w:hAnsi="Calibri" w:cs="Calibri"/>
          <w:color w:val="000000"/>
          <w:kern w:val="0"/>
          <w:sz w:val="22"/>
          <w:szCs w:val="22"/>
          <w:lang w:val="es-ES" w:eastAsia="en-GB"/>
          <w14:ligatures w14:val="none"/>
        </w:rPr>
      </w:pPr>
      <w:r w:rsidRPr="00E576DC">
        <w:rPr>
          <w:rFonts w:ascii="Calibri" w:eastAsia="Calibri" w:hAnsi="Calibri" w:cs="Calibri"/>
          <w:b/>
          <w:color w:val="000000"/>
          <w:kern w:val="0"/>
          <w:sz w:val="22"/>
          <w:szCs w:val="22"/>
          <w:lang w:val="es-ES" w:eastAsia="en-GB"/>
          <w14:ligatures w14:val="none"/>
        </w:rPr>
        <w:t>¿Para quién rige?</w:t>
      </w:r>
      <w:r w:rsidRPr="00E576DC">
        <w:rPr>
          <w:rFonts w:ascii="Calibri" w:eastAsia="Calibri" w:hAnsi="Calibri" w:cs="Calibri"/>
          <w:color w:val="000000"/>
          <w:kern w:val="0"/>
          <w:sz w:val="22"/>
          <w:szCs w:val="22"/>
          <w:lang w:val="es-ES" w:eastAsia="en-GB"/>
          <w14:ligatures w14:val="none"/>
        </w:rPr>
        <w:t xml:space="preserve"> </w:t>
      </w:r>
    </w:p>
    <w:p w14:paraId="0EAE43B4"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4E67FA46" w14:textId="77777777" w:rsidR="00E576DC" w:rsidRPr="00E576DC" w:rsidRDefault="00E576DC" w:rsidP="00E576DC">
      <w:pPr>
        <w:numPr>
          <w:ilvl w:val="0"/>
          <w:numId w:val="1"/>
        </w:numPr>
        <w:spacing w:after="0" w:line="248" w:lineRule="auto"/>
        <w:ind w:left="940" w:right="61" w:hanging="374"/>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Esta política y este procedimiento rigen todas las personas cubiertas por el UNSMS, tal como se define en el Capítulo III del Manual de Políticas UNSMS que deban viajar por asuntos oficiales a cualquier ubicación. Las personas cubiertas por las disposiciones de esta política se denominan en el presente documento «personal» y «viajero» indistintamente.</w:t>
      </w:r>
    </w:p>
    <w:p w14:paraId="05F93DE1"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45C78A2C" w14:textId="77777777" w:rsidR="00E576DC" w:rsidRPr="00E576DC" w:rsidRDefault="00E576DC" w:rsidP="00E576DC">
      <w:pPr>
        <w:numPr>
          <w:ilvl w:val="0"/>
          <w:numId w:val="1"/>
        </w:numPr>
        <w:spacing w:after="0" w:line="248" w:lineRule="auto"/>
        <w:ind w:left="940" w:right="61" w:hanging="374"/>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Cuando lo justifique una Valoración de los Riesgos para la Seguridad, los Oficiales Designados pueden designar un Radio Operativo, en el cual el personal reside y opera rutinariamente y en el cual se puede viajar sin obtener una autorización de seguridad adicional. El personal que se desplace a través de este Radio Operativo debe poder comunicarse con la sala de radio de las Naciones Unidas, el centro de comunicaciones u otra fuente de asistencia. También se puede establecer un Radio Operativo transfronterizo (puede requerirse un Radio Operativo transfronterizo cuando el personal reside en un país y viaja diariamente a un país vecino</w:t>
      </w:r>
      <w:r w:rsidRPr="00E576DC">
        <w:rPr>
          <w:rFonts w:ascii="Calibri" w:eastAsia="Calibri" w:hAnsi="Calibri" w:cs="Calibri"/>
          <w:color w:val="000000"/>
          <w:kern w:val="0"/>
          <w:sz w:val="22"/>
          <w:szCs w:val="22"/>
          <w:lang w:val="es-ES" w:eastAsia="en-GB"/>
          <w14:ligatures w14:val="none"/>
        </w:rPr>
        <w:br/>
        <w:t xml:space="preserve">para trabajar). </w:t>
      </w:r>
    </w:p>
    <w:p w14:paraId="672219B5" w14:textId="77777777" w:rsidR="00E576DC" w:rsidRPr="00E576DC" w:rsidRDefault="00E576DC" w:rsidP="00B4085A">
      <w:pPr>
        <w:spacing w:after="0" w:line="259" w:lineRule="auto"/>
        <w:rPr>
          <w:rFonts w:ascii="Calibri" w:eastAsia="Calibri" w:hAnsi="Calibri" w:cs="Calibri"/>
          <w:color w:val="000000"/>
          <w:kern w:val="0"/>
          <w:sz w:val="20"/>
          <w:szCs w:val="20"/>
          <w:lang w:val="es-ES" w:eastAsia="en-GB"/>
          <w14:ligatures w14:val="none"/>
        </w:rPr>
      </w:pPr>
    </w:p>
    <w:p w14:paraId="22411D81" w14:textId="77777777" w:rsidR="00E576DC" w:rsidRPr="00E576DC" w:rsidRDefault="00E576DC" w:rsidP="00E576DC">
      <w:pPr>
        <w:keepNext/>
        <w:keepLines/>
        <w:spacing w:after="0" w:line="259" w:lineRule="auto"/>
        <w:ind w:left="216" w:hanging="10"/>
        <w:outlineLvl w:val="0"/>
        <w:rPr>
          <w:rFonts w:ascii="Calibri" w:eastAsia="Calibri" w:hAnsi="Calibri" w:cs="Calibri"/>
          <w:b/>
          <w:color w:val="000000"/>
          <w:kern w:val="0"/>
          <w:sz w:val="22"/>
          <w:szCs w:val="22"/>
          <w:lang w:val="es-ES" w:eastAsia="en-GB"/>
          <w14:ligatures w14:val="none"/>
        </w:rPr>
      </w:pPr>
      <w:r w:rsidRPr="00E576DC">
        <w:rPr>
          <w:rFonts w:ascii="Calibri" w:eastAsia="Calibri" w:hAnsi="Calibri" w:cs="Calibri"/>
          <w:b/>
          <w:color w:val="000000"/>
          <w:kern w:val="0"/>
          <w:sz w:val="22"/>
          <w:szCs w:val="22"/>
          <w:lang w:val="es-ES" w:eastAsia="en-GB"/>
          <w14:ligatures w14:val="none"/>
        </w:rPr>
        <w:t>Medidas excepcionales</w:t>
      </w:r>
      <w:r w:rsidRPr="00E576DC">
        <w:rPr>
          <w:rFonts w:ascii="Calibri" w:eastAsia="Calibri" w:hAnsi="Calibri" w:cs="Calibri"/>
          <w:color w:val="000000"/>
          <w:kern w:val="0"/>
          <w:sz w:val="22"/>
          <w:szCs w:val="22"/>
          <w:lang w:val="es-ES" w:eastAsia="en-GB"/>
          <w14:ligatures w14:val="none"/>
        </w:rPr>
        <w:t xml:space="preserve"> </w:t>
      </w:r>
    </w:p>
    <w:p w14:paraId="3715B528"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56D38A75" w14:textId="77777777" w:rsidR="00E576DC" w:rsidRPr="00E576DC" w:rsidRDefault="00E576DC" w:rsidP="00E576DC">
      <w:pPr>
        <w:numPr>
          <w:ilvl w:val="0"/>
          <w:numId w:val="1"/>
        </w:numPr>
        <w:spacing w:after="0" w:line="248" w:lineRule="auto"/>
        <w:ind w:right="61" w:hanging="370"/>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En casos excepcionales e imperiosos, cuando no haya suficiente tiempo disponible para cumplir con esta política (como en el caso de una evacuación médica inmediata u otra situación que ponga en peligro la vida del viajero), este debe informar al Oficial Designado o a su delegado, de la forma más rápida posible, y completar el proceso de autorización del Procedimiento de información sobre las solicitudes de viaje (TRIP, </w:t>
      </w:r>
      <w:r w:rsidRPr="00E576DC">
        <w:rPr>
          <w:rFonts w:ascii="Calibri" w:eastAsia="Calibri" w:hAnsi="Calibri" w:cs="Calibri"/>
          <w:i/>
          <w:color w:val="000000"/>
          <w:kern w:val="0"/>
          <w:sz w:val="22"/>
          <w:szCs w:val="22"/>
          <w:lang w:val="es-ES" w:eastAsia="en-GB"/>
          <w14:ligatures w14:val="none"/>
        </w:rPr>
        <w:t xml:space="preserve">Travel </w:t>
      </w:r>
      <w:proofErr w:type="spellStart"/>
      <w:r w:rsidRPr="00E576DC">
        <w:rPr>
          <w:rFonts w:ascii="Calibri" w:eastAsia="Calibri" w:hAnsi="Calibri" w:cs="Calibri"/>
          <w:i/>
          <w:color w:val="000000"/>
          <w:kern w:val="0"/>
          <w:sz w:val="22"/>
          <w:szCs w:val="22"/>
          <w:lang w:val="es-ES" w:eastAsia="en-GB"/>
          <w14:ligatures w14:val="none"/>
        </w:rPr>
        <w:t>Request</w:t>
      </w:r>
      <w:proofErr w:type="spellEnd"/>
      <w:r w:rsidRPr="00E576DC">
        <w:rPr>
          <w:rFonts w:ascii="Calibri" w:eastAsia="Calibri" w:hAnsi="Calibri" w:cs="Calibri"/>
          <w:i/>
          <w:color w:val="000000"/>
          <w:kern w:val="0"/>
          <w:sz w:val="22"/>
          <w:szCs w:val="22"/>
          <w:lang w:val="es-ES" w:eastAsia="en-GB"/>
          <w14:ligatures w14:val="none"/>
        </w:rPr>
        <w:t xml:space="preserve"> </w:t>
      </w:r>
      <w:proofErr w:type="spellStart"/>
      <w:r w:rsidRPr="00E576DC">
        <w:rPr>
          <w:rFonts w:ascii="Calibri" w:eastAsia="Calibri" w:hAnsi="Calibri" w:cs="Calibri"/>
          <w:i/>
          <w:color w:val="000000"/>
          <w:kern w:val="0"/>
          <w:sz w:val="22"/>
          <w:szCs w:val="22"/>
          <w:lang w:val="es-ES" w:eastAsia="en-GB"/>
          <w14:ligatures w14:val="none"/>
        </w:rPr>
        <w:t>Information</w:t>
      </w:r>
      <w:proofErr w:type="spellEnd"/>
      <w:r w:rsidRPr="00E576DC">
        <w:rPr>
          <w:rFonts w:ascii="Calibri" w:eastAsia="Calibri" w:hAnsi="Calibri" w:cs="Calibri"/>
          <w:i/>
          <w:color w:val="000000"/>
          <w:kern w:val="0"/>
          <w:sz w:val="22"/>
          <w:szCs w:val="22"/>
          <w:lang w:val="es-ES" w:eastAsia="en-GB"/>
          <w14:ligatures w14:val="none"/>
        </w:rPr>
        <w:t xml:space="preserve"> Process</w:t>
      </w:r>
      <w:r w:rsidRPr="00E576DC">
        <w:rPr>
          <w:rFonts w:ascii="Calibri" w:eastAsia="Calibri" w:hAnsi="Calibri" w:cs="Calibri"/>
          <w:color w:val="000000"/>
          <w:kern w:val="0"/>
          <w:sz w:val="22"/>
          <w:szCs w:val="22"/>
          <w:lang w:val="es-ES" w:eastAsia="en-GB"/>
          <w14:ligatures w14:val="none"/>
        </w:rPr>
        <w:t xml:space="preserve">, por sus siglas en inglés) lo antes posible. </w:t>
      </w:r>
    </w:p>
    <w:p w14:paraId="0C739CEC"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4A57CB39" w14:textId="77777777" w:rsidR="00E576DC" w:rsidRPr="00E576DC" w:rsidRDefault="00E576DC" w:rsidP="00E576DC">
      <w:pPr>
        <w:numPr>
          <w:ilvl w:val="0"/>
          <w:numId w:val="1"/>
        </w:numPr>
        <w:spacing w:after="0" w:line="248" w:lineRule="auto"/>
        <w:ind w:right="61" w:hanging="370"/>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En caso de una inspección o investigación «sin aviso» llevada a cabo por un organismo u organización del sistema de las Naciones Unidas, el SGA de Protección y Seguridad puede otorgar autorizaciones de seguridad que no se envían a través del TRIP por adelantado. El Departamento </w:t>
      </w:r>
      <w:r w:rsidRPr="00E576DC">
        <w:rPr>
          <w:rFonts w:ascii="Calibri" w:eastAsia="Calibri" w:hAnsi="Calibri" w:cs="Calibri"/>
          <w:color w:val="000000"/>
          <w:kern w:val="0"/>
          <w:sz w:val="22"/>
          <w:szCs w:val="22"/>
          <w:lang w:val="es-ES" w:eastAsia="en-GB"/>
          <w14:ligatures w14:val="none"/>
        </w:rPr>
        <w:lastRenderedPageBreak/>
        <w:t xml:space="preserve">de Protección y Seguridad informará al Oficial Designado y a toda persona involucrada sobre dicho viaje oficial y, una vez que llegue al país, se procesará la autorización del TRIP. </w:t>
      </w:r>
    </w:p>
    <w:p w14:paraId="251C1A1B"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422253D4" w14:textId="77777777" w:rsidR="00E576DC" w:rsidRPr="00E576DC" w:rsidRDefault="00E576DC" w:rsidP="00E576DC">
      <w:pPr>
        <w:numPr>
          <w:ilvl w:val="0"/>
          <w:numId w:val="1"/>
        </w:numPr>
        <w:spacing w:after="0" w:line="248" w:lineRule="auto"/>
        <w:ind w:right="61" w:hanging="370"/>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Si la situación de seguridad empeora, el Oficial Designado debe notificar a través del TRIP a todas las personas con autorización de seguridad (y a su organización empleadora a través del Coordinador de Seguridad) si las autorizaciones de seguridad serán rescindidas o si el viaje puede realizarse según lo autorizado inicialmente. </w:t>
      </w:r>
    </w:p>
    <w:p w14:paraId="39F6B393" w14:textId="77777777" w:rsidR="00E576DC" w:rsidRPr="00E576DC" w:rsidRDefault="00E576DC" w:rsidP="00E576DC">
      <w:pPr>
        <w:spacing w:after="3" w:line="248" w:lineRule="auto"/>
        <w:ind w:left="720" w:right="70" w:hanging="370"/>
        <w:contextualSpacing/>
        <w:jc w:val="both"/>
        <w:rPr>
          <w:rFonts w:ascii="Calibri" w:eastAsia="Calibri" w:hAnsi="Calibri" w:cs="Calibri"/>
          <w:color w:val="000000"/>
          <w:kern w:val="0"/>
          <w:sz w:val="22"/>
          <w:szCs w:val="22"/>
          <w:lang w:val="es-ES" w:eastAsia="en-GB"/>
          <w14:ligatures w14:val="none"/>
        </w:rPr>
      </w:pPr>
    </w:p>
    <w:p w14:paraId="4853D3C9" w14:textId="77777777" w:rsidR="00E576DC" w:rsidRPr="00E576DC" w:rsidRDefault="00E576DC" w:rsidP="00E576DC">
      <w:pPr>
        <w:spacing w:after="0" w:line="248" w:lineRule="auto"/>
        <w:ind w:left="936" w:right="61"/>
        <w:jc w:val="both"/>
        <w:rPr>
          <w:rFonts w:ascii="Calibri" w:eastAsia="Calibri" w:hAnsi="Calibri" w:cs="Calibri"/>
          <w:color w:val="000000"/>
          <w:kern w:val="0"/>
          <w:sz w:val="22"/>
          <w:szCs w:val="22"/>
          <w:lang w:val="es-ES" w:eastAsia="en-GB"/>
          <w14:ligatures w14:val="none"/>
        </w:rPr>
      </w:pPr>
    </w:p>
    <w:p w14:paraId="52F0A780" w14:textId="77777777" w:rsidR="00E576DC" w:rsidRPr="00E576DC" w:rsidRDefault="00E576DC" w:rsidP="00E576DC">
      <w:pPr>
        <w:keepNext/>
        <w:keepLines/>
        <w:spacing w:after="0" w:line="259" w:lineRule="auto"/>
        <w:ind w:left="216" w:hanging="10"/>
        <w:outlineLvl w:val="0"/>
        <w:rPr>
          <w:rFonts w:ascii="Calibri" w:eastAsia="Calibri" w:hAnsi="Calibri" w:cs="Calibri"/>
          <w:b/>
          <w:color w:val="000000"/>
          <w:kern w:val="0"/>
          <w:sz w:val="22"/>
          <w:szCs w:val="22"/>
          <w:lang w:val="es-ES" w:eastAsia="en-GB"/>
          <w14:ligatures w14:val="none"/>
        </w:rPr>
      </w:pPr>
      <w:r w:rsidRPr="00E576DC">
        <w:rPr>
          <w:rFonts w:ascii="Calibri" w:eastAsia="Calibri" w:hAnsi="Calibri" w:cs="Calibri"/>
          <w:b/>
          <w:color w:val="000000"/>
          <w:kern w:val="0"/>
          <w:sz w:val="22"/>
          <w:szCs w:val="22"/>
          <w:lang w:val="es-ES" w:eastAsia="en-GB"/>
          <w14:ligatures w14:val="none"/>
        </w:rPr>
        <w:t>Viajes personales</w:t>
      </w:r>
      <w:r w:rsidRPr="00E576DC">
        <w:rPr>
          <w:rFonts w:ascii="Calibri" w:eastAsia="Calibri" w:hAnsi="Calibri" w:cs="Calibri"/>
          <w:color w:val="000000"/>
          <w:kern w:val="0"/>
          <w:sz w:val="22"/>
          <w:szCs w:val="22"/>
          <w:lang w:val="es-ES" w:eastAsia="en-GB"/>
          <w14:ligatures w14:val="none"/>
        </w:rPr>
        <w:t xml:space="preserve"> </w:t>
      </w:r>
    </w:p>
    <w:p w14:paraId="7556BF66"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1BF9AD75" w14:textId="77777777" w:rsidR="00E576DC" w:rsidRPr="00E576DC" w:rsidRDefault="00E576DC" w:rsidP="00E576DC">
      <w:pPr>
        <w:spacing w:after="0" w:line="248" w:lineRule="auto"/>
        <w:ind w:left="936" w:right="61" w:hanging="370"/>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15. Los viajes personales, incluidos los viajes por vacaciones anuales, no son viajes oficiales y no requieren autorización de seguridad. Sin embargo, se </w:t>
      </w:r>
      <w:r w:rsidRPr="00E576DC">
        <w:rPr>
          <w:rFonts w:ascii="Calibri" w:eastAsia="Calibri" w:hAnsi="Calibri" w:cs="Calibri"/>
          <w:color w:val="000000"/>
          <w:kern w:val="0"/>
          <w:sz w:val="22"/>
          <w:szCs w:val="22"/>
          <w:u w:val="single" w:color="000000"/>
          <w:lang w:val="es-ES" w:eastAsia="en-GB"/>
          <w14:ligatures w14:val="none"/>
        </w:rPr>
        <w:t>recomienda encarecidamente</w:t>
      </w:r>
      <w:r w:rsidRPr="00E576DC">
        <w:rPr>
          <w:rFonts w:ascii="Calibri" w:eastAsia="Calibri" w:hAnsi="Calibri" w:cs="Calibri"/>
          <w:color w:val="000000"/>
          <w:kern w:val="0"/>
          <w:sz w:val="22"/>
          <w:szCs w:val="22"/>
          <w:lang w:val="es-ES" w:eastAsia="en-GB"/>
          <w14:ligatures w14:val="none"/>
        </w:rPr>
        <w:t xml:space="preserve"> a todo el personal del sistema de las Naciones Unidas o miembros de la familia elegibles, registrar su viaje como un viaje personal en el TRIP. Los viajeros que registren su viaje personal en el TRIP recibirán una confirmación del registro junto con información de seguridad esencial. En caso de crisis o emergencia, es posible que el UNSMS local brinde apoyo de seguridad al personal del UNSMS y a los miembros de la familia elegibles que hayan registrado un viaje personal en TRIP. Cualquier asistencia de este tipo está sujeta a la capacidad del Sistema de Gestión de la Seguridad de las Naciones Unidas para proporcionar dicho apoyo en el momento de la crisis o emergencia. </w:t>
      </w:r>
    </w:p>
    <w:p w14:paraId="54802FA7"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54B104D1" w14:textId="77777777" w:rsidR="00E576DC" w:rsidRPr="00E576DC" w:rsidRDefault="00E576DC" w:rsidP="00E576DC">
      <w:pPr>
        <w:keepNext/>
        <w:keepLines/>
        <w:spacing w:after="0" w:line="259" w:lineRule="auto"/>
        <w:ind w:left="216" w:hanging="10"/>
        <w:outlineLvl w:val="0"/>
        <w:rPr>
          <w:rFonts w:ascii="Calibri" w:eastAsia="Calibri" w:hAnsi="Calibri" w:cs="Calibri"/>
          <w:b/>
          <w:color w:val="000000"/>
          <w:kern w:val="0"/>
          <w:sz w:val="22"/>
          <w:szCs w:val="22"/>
          <w:lang w:val="es-ES" w:eastAsia="en-GB"/>
          <w14:ligatures w14:val="none"/>
        </w:rPr>
      </w:pPr>
      <w:r w:rsidRPr="00E576DC">
        <w:rPr>
          <w:rFonts w:ascii="Calibri" w:eastAsia="Calibri" w:hAnsi="Calibri" w:cs="Calibri"/>
          <w:b/>
          <w:color w:val="000000"/>
          <w:kern w:val="0"/>
          <w:sz w:val="22"/>
          <w:szCs w:val="22"/>
          <w:lang w:val="es-ES" w:eastAsia="en-GB"/>
          <w14:ligatures w14:val="none"/>
        </w:rPr>
        <w:t>Cumplimiento</w:t>
      </w:r>
      <w:r w:rsidRPr="00E576DC">
        <w:rPr>
          <w:rFonts w:ascii="Calibri" w:eastAsia="Calibri" w:hAnsi="Calibri" w:cs="Calibri"/>
          <w:color w:val="000000"/>
          <w:kern w:val="0"/>
          <w:sz w:val="22"/>
          <w:szCs w:val="22"/>
          <w:lang w:val="es-ES" w:eastAsia="en-GB"/>
          <w14:ligatures w14:val="none"/>
        </w:rPr>
        <w:t xml:space="preserve"> </w:t>
      </w:r>
    </w:p>
    <w:p w14:paraId="26129607"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321244B0"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Es fundamental comprender que el personal es responsable de su propia seguridad y que obtener una autorización de seguridad o procesar una notificación de viaje es un paso obligatorio antes de iniciar una misión oficial. </w:t>
      </w:r>
    </w:p>
    <w:p w14:paraId="01E1EBFB" w14:textId="77777777" w:rsidR="00E576DC" w:rsidRPr="00E576DC" w:rsidRDefault="00E576DC" w:rsidP="00B4085A">
      <w:pPr>
        <w:spacing w:after="0" w:line="259" w:lineRule="auto"/>
        <w:ind w:left="120" w:hanging="401"/>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5326C011"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El personal que se niegue a cumplir con las instrucciones de seguridad del Oficial Designado puede ser notificado por escrito, con una copia a la Oficina de Seguridad del PNUD en la Sede, de que su autorización de seguridad ha sido revocada. El Oficial Designado proporcionará al UNDSS una copia para la Oficina de Seguridad del PNUD, la información y los nombres de los miembros del personal que se nieguen a cumplir con los procedimientos y las instrucciones de autorización de seguridad. </w:t>
      </w:r>
    </w:p>
    <w:p w14:paraId="10A33BC0"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6137EA9F" w14:textId="77777777" w:rsidR="00E576DC" w:rsidRPr="00E576DC" w:rsidRDefault="00E576DC" w:rsidP="00E576DC">
      <w:pPr>
        <w:keepNext/>
        <w:keepLines/>
        <w:spacing w:after="0" w:line="259" w:lineRule="auto"/>
        <w:ind w:left="216" w:hanging="10"/>
        <w:outlineLvl w:val="0"/>
        <w:rPr>
          <w:rFonts w:ascii="Calibri" w:eastAsia="Calibri" w:hAnsi="Calibri" w:cs="Calibri"/>
          <w:b/>
          <w:color w:val="000000"/>
          <w:kern w:val="0"/>
          <w:sz w:val="22"/>
          <w:szCs w:val="22"/>
          <w:lang w:val="es-ES" w:eastAsia="en-GB"/>
          <w14:ligatures w14:val="none"/>
        </w:rPr>
      </w:pPr>
      <w:r w:rsidRPr="00E576DC">
        <w:rPr>
          <w:rFonts w:ascii="Calibri" w:eastAsia="Calibri" w:hAnsi="Calibri" w:cs="Calibri"/>
          <w:b/>
          <w:color w:val="000000"/>
          <w:kern w:val="0"/>
          <w:sz w:val="22"/>
          <w:szCs w:val="22"/>
          <w:lang w:val="es-ES" w:eastAsia="en-GB"/>
          <w14:ligatures w14:val="none"/>
        </w:rPr>
        <w:t>Reclamos a la Póliza de seguro contra daños causados por actos intencionales</w:t>
      </w:r>
      <w:r w:rsidRPr="00E576DC">
        <w:rPr>
          <w:rFonts w:ascii="Calibri" w:eastAsia="Calibri" w:hAnsi="Calibri" w:cs="Calibri"/>
          <w:color w:val="000000"/>
          <w:kern w:val="0"/>
          <w:sz w:val="22"/>
          <w:szCs w:val="22"/>
          <w:lang w:val="es-ES" w:eastAsia="en-GB"/>
          <w14:ligatures w14:val="none"/>
        </w:rPr>
        <w:t xml:space="preserve"> </w:t>
      </w:r>
    </w:p>
    <w:p w14:paraId="3930C69B"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1F3FF0EB" w14:textId="77777777" w:rsidR="00E576DC" w:rsidRDefault="00E576DC" w:rsidP="00E576DC">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Para satisfacer los requerimientos del asegurador de la MAIP (MAIP, </w:t>
      </w:r>
      <w:proofErr w:type="spellStart"/>
      <w:r w:rsidRPr="00E576DC">
        <w:rPr>
          <w:rFonts w:ascii="Calibri" w:eastAsia="Calibri" w:hAnsi="Calibri" w:cs="Calibri"/>
          <w:i/>
          <w:color w:val="000000"/>
          <w:kern w:val="0"/>
          <w:sz w:val="22"/>
          <w:szCs w:val="22"/>
          <w:lang w:val="es-ES" w:eastAsia="en-GB"/>
          <w14:ligatures w14:val="none"/>
        </w:rPr>
        <w:t>Malicious</w:t>
      </w:r>
      <w:proofErr w:type="spellEnd"/>
      <w:r w:rsidRPr="00E576DC">
        <w:rPr>
          <w:rFonts w:ascii="Calibri" w:eastAsia="Calibri" w:hAnsi="Calibri" w:cs="Calibri"/>
          <w:i/>
          <w:color w:val="000000"/>
          <w:kern w:val="0"/>
          <w:sz w:val="22"/>
          <w:szCs w:val="22"/>
          <w:lang w:val="es-ES" w:eastAsia="en-GB"/>
          <w14:ligatures w14:val="none"/>
        </w:rPr>
        <w:t xml:space="preserve"> Acts </w:t>
      </w:r>
      <w:proofErr w:type="spellStart"/>
      <w:r w:rsidRPr="00E576DC">
        <w:rPr>
          <w:rFonts w:ascii="Calibri" w:eastAsia="Calibri" w:hAnsi="Calibri" w:cs="Calibri"/>
          <w:i/>
          <w:color w:val="000000"/>
          <w:kern w:val="0"/>
          <w:sz w:val="22"/>
          <w:szCs w:val="22"/>
          <w:lang w:val="es-ES" w:eastAsia="en-GB"/>
          <w14:ligatures w14:val="none"/>
        </w:rPr>
        <w:t>Insurance</w:t>
      </w:r>
      <w:proofErr w:type="spellEnd"/>
      <w:r w:rsidRPr="00E576DC">
        <w:rPr>
          <w:rFonts w:ascii="Calibri" w:eastAsia="Calibri" w:hAnsi="Calibri" w:cs="Calibri"/>
          <w:i/>
          <w:color w:val="000000"/>
          <w:kern w:val="0"/>
          <w:sz w:val="22"/>
          <w:szCs w:val="22"/>
          <w:lang w:val="es-ES" w:eastAsia="en-GB"/>
          <w14:ligatures w14:val="none"/>
        </w:rPr>
        <w:t xml:space="preserve"> Policy</w:t>
      </w:r>
      <w:r w:rsidRPr="00E576DC">
        <w:rPr>
          <w:rFonts w:ascii="Calibri" w:eastAsia="Calibri" w:hAnsi="Calibri" w:cs="Calibri"/>
          <w:color w:val="000000"/>
          <w:kern w:val="0"/>
          <w:sz w:val="22"/>
          <w:szCs w:val="22"/>
          <w:lang w:val="es-ES" w:eastAsia="en-GB"/>
          <w14:ligatures w14:val="none"/>
        </w:rPr>
        <w:t xml:space="preserve">, por sus siglas en inglés) el UNDSS certificará que el individuo afectado ha cumplido con todas las instrucciones de seguridad incluyendo haber recibido la Autorización de Seguridad para estar en el lugar donde ocurrió el incidente, en el momento en que ocurrió el incidente. El asegurador puede solicitar ver la autorización de seguridad. </w:t>
      </w:r>
    </w:p>
    <w:p w14:paraId="5B8770A1" w14:textId="77777777" w:rsidR="00E576DC" w:rsidRPr="00E576DC" w:rsidRDefault="00E576DC" w:rsidP="00B4085A">
      <w:pPr>
        <w:spacing w:after="0" w:line="248" w:lineRule="auto"/>
        <w:ind w:left="941" w:right="61"/>
        <w:jc w:val="both"/>
        <w:rPr>
          <w:rFonts w:ascii="Calibri" w:eastAsia="Calibri" w:hAnsi="Calibri" w:cs="Calibri"/>
          <w:color w:val="000000"/>
          <w:kern w:val="0"/>
          <w:sz w:val="22"/>
          <w:szCs w:val="22"/>
          <w:lang w:val="es-ES" w:eastAsia="en-GB"/>
          <w14:ligatures w14:val="none"/>
        </w:rPr>
      </w:pPr>
    </w:p>
    <w:p w14:paraId="730A1B38"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A efectos del seguro, no debe haber más de 30 pasajeros del sistema de las Naciones Unidas viajando en una aeronave militar. En caso de que sea necesario que más de 30 personas viajen </w:t>
      </w:r>
      <w:r w:rsidRPr="00E576DC">
        <w:rPr>
          <w:rFonts w:ascii="Calibri" w:eastAsia="Calibri" w:hAnsi="Calibri" w:cs="Calibri"/>
          <w:color w:val="000000"/>
          <w:kern w:val="0"/>
          <w:sz w:val="22"/>
          <w:szCs w:val="22"/>
          <w:lang w:val="es-ES" w:eastAsia="en-GB"/>
          <w14:ligatures w14:val="none"/>
        </w:rPr>
        <w:lastRenderedPageBreak/>
        <w:t>juntas en una aeronave militar, esto debe ser puesto en conocimiento de los Aseguradores a través del UNDSS</w:t>
      </w:r>
    </w:p>
    <w:p w14:paraId="65C327DB"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0ADCE7C9" w14:textId="77777777" w:rsidR="00E576DC" w:rsidRPr="00E576DC" w:rsidRDefault="00E576DC" w:rsidP="00E576DC">
      <w:pPr>
        <w:spacing w:after="0" w:line="259" w:lineRule="auto"/>
        <w:ind w:left="221"/>
        <w:rPr>
          <w:rFonts w:ascii="Calibri" w:eastAsia="Calibri" w:hAnsi="Calibri" w:cs="Calibri"/>
          <w:color w:val="000000"/>
          <w:kern w:val="0"/>
          <w:sz w:val="22"/>
          <w:szCs w:val="22"/>
          <w:lang w:val="es-ES" w:eastAsia="en-GB"/>
          <w14:ligatures w14:val="none"/>
        </w:rPr>
      </w:pPr>
      <w:r w:rsidRPr="00E576DC">
        <w:rPr>
          <w:rFonts w:ascii="Calibri" w:eastAsia="Calibri" w:hAnsi="Calibri" w:cs="Calibri"/>
          <w:b/>
          <w:color w:val="333333"/>
          <w:kern w:val="0"/>
          <w:sz w:val="22"/>
          <w:szCs w:val="22"/>
          <w:lang w:val="es-ES" w:eastAsia="en-GB"/>
          <w14:ligatures w14:val="none"/>
        </w:rPr>
        <w:t>Procedimientos de autorización de seguridad</w:t>
      </w:r>
      <w:r w:rsidRPr="00E576DC">
        <w:rPr>
          <w:rFonts w:ascii="Calibri" w:eastAsia="Calibri" w:hAnsi="Calibri" w:cs="Calibri"/>
          <w:color w:val="000000"/>
          <w:kern w:val="0"/>
          <w:sz w:val="22"/>
          <w:szCs w:val="22"/>
          <w:lang w:val="es-ES" w:eastAsia="en-GB"/>
          <w14:ligatures w14:val="none"/>
        </w:rPr>
        <w:t xml:space="preserve"> </w:t>
      </w:r>
    </w:p>
    <w:p w14:paraId="57B4BAB9"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4B6C2798"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La persona debe presentar una solicitud de autorización de seguridad en un sistema en línea llamado «Procedimiento de información sobre las solicitudes de viaje» (TRIP) al Oficial Designado en el lugar de destino que debe visitar. Si la misión consta de más de una persona, es responsabilidad del jefe de equipo de la misión solicitar la autorización de seguridad. Para todos los viajes oficiales con sus familiares elegibles, un miembro del personal será considerado como el «jefe de equipo de la misión». El PNUD puede solicitar la autorización de seguridad por cuenta de una persona, incluidos consultores, expertos en misión u otro personal relacionado, o miembros de la familia elegibles. </w:t>
      </w:r>
    </w:p>
    <w:p w14:paraId="0F37CAA3" w14:textId="77777777" w:rsidR="00E576DC" w:rsidRPr="00E576DC" w:rsidRDefault="00E576DC" w:rsidP="00B4085A">
      <w:pPr>
        <w:spacing w:after="0" w:line="259" w:lineRule="auto"/>
        <w:ind w:left="120" w:hanging="401"/>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8"/>
          <w:szCs w:val="22"/>
          <w:lang w:val="es-ES" w:eastAsia="en-GB"/>
          <w14:ligatures w14:val="none"/>
        </w:rPr>
        <w:t xml:space="preserve"> </w:t>
      </w:r>
    </w:p>
    <w:p w14:paraId="6A658F93"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La solicitud de autorización de seguridad realizada en el TRIP debe incluir, como mínimo, la siguiente información: </w:t>
      </w:r>
    </w:p>
    <w:p w14:paraId="5541FBBA" w14:textId="77777777" w:rsidR="00E576DC" w:rsidRPr="00E576DC" w:rsidRDefault="00E576DC" w:rsidP="00B4085A">
      <w:pPr>
        <w:numPr>
          <w:ilvl w:val="1"/>
          <w:numId w:val="4"/>
        </w:numPr>
        <w:spacing w:after="0" w:line="248" w:lineRule="auto"/>
        <w:ind w:right="6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Nombre </w:t>
      </w:r>
    </w:p>
    <w:p w14:paraId="5F62FC0A" w14:textId="77777777" w:rsidR="00E576DC" w:rsidRPr="00E576DC" w:rsidRDefault="00E576DC" w:rsidP="00B4085A">
      <w:pPr>
        <w:numPr>
          <w:ilvl w:val="1"/>
          <w:numId w:val="4"/>
        </w:numPr>
        <w:spacing w:after="0" w:line="248" w:lineRule="auto"/>
        <w:ind w:right="6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Nacionalidad </w:t>
      </w:r>
    </w:p>
    <w:p w14:paraId="736BF3EE" w14:textId="77777777" w:rsidR="00E576DC" w:rsidRPr="00E576DC" w:rsidRDefault="00E576DC" w:rsidP="00B4085A">
      <w:pPr>
        <w:numPr>
          <w:ilvl w:val="1"/>
          <w:numId w:val="4"/>
        </w:numPr>
        <w:spacing w:after="0" w:line="248" w:lineRule="auto"/>
        <w:ind w:right="6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Número, fecha de emisión y fecha de vencimiento del pasaporte nacional o del pasaporte de las Naciones Unidas </w:t>
      </w:r>
    </w:p>
    <w:p w14:paraId="0F79EBAC" w14:textId="77777777" w:rsidR="00E576DC" w:rsidRPr="00E576DC" w:rsidRDefault="00E576DC" w:rsidP="00B4085A">
      <w:pPr>
        <w:numPr>
          <w:ilvl w:val="1"/>
          <w:numId w:val="4"/>
        </w:numPr>
        <w:spacing w:after="0" w:line="248" w:lineRule="auto"/>
        <w:ind w:right="6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Organismo/organización </w:t>
      </w:r>
    </w:p>
    <w:p w14:paraId="5352E2DA" w14:textId="77777777" w:rsidR="00E576DC" w:rsidRPr="00E576DC" w:rsidRDefault="00E576DC" w:rsidP="00B4085A">
      <w:pPr>
        <w:numPr>
          <w:ilvl w:val="1"/>
          <w:numId w:val="4"/>
        </w:numPr>
        <w:spacing w:after="0" w:line="248" w:lineRule="auto"/>
        <w:ind w:right="6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Misión/propósito del viaje </w:t>
      </w:r>
    </w:p>
    <w:p w14:paraId="2DD595F8" w14:textId="77777777" w:rsidR="00E576DC" w:rsidRPr="00E576DC" w:rsidRDefault="00E576DC" w:rsidP="00B4085A">
      <w:pPr>
        <w:numPr>
          <w:ilvl w:val="1"/>
          <w:numId w:val="4"/>
        </w:numPr>
        <w:spacing w:after="0" w:line="248" w:lineRule="auto"/>
        <w:ind w:right="6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Fechas específicas de la misión </w:t>
      </w:r>
    </w:p>
    <w:p w14:paraId="75E71D96" w14:textId="77777777" w:rsidR="00E576DC" w:rsidRPr="00E576DC" w:rsidRDefault="00E576DC" w:rsidP="00B4085A">
      <w:pPr>
        <w:numPr>
          <w:ilvl w:val="1"/>
          <w:numId w:val="4"/>
        </w:numPr>
        <w:spacing w:after="0" w:line="248" w:lineRule="auto"/>
        <w:ind w:right="6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Lugar de alojamiento de la persona en el lugar de destino </w:t>
      </w:r>
    </w:p>
    <w:p w14:paraId="3E67032C" w14:textId="77777777" w:rsidR="00E576DC" w:rsidRPr="00E576DC" w:rsidRDefault="00E576DC" w:rsidP="00E576DC">
      <w:pPr>
        <w:spacing w:after="0" w:line="248" w:lineRule="auto"/>
        <w:ind w:left="1663" w:right="61"/>
        <w:jc w:val="both"/>
        <w:rPr>
          <w:rFonts w:ascii="Calibri" w:eastAsia="Calibri" w:hAnsi="Calibri" w:cs="Calibri"/>
          <w:color w:val="000000"/>
          <w:kern w:val="0"/>
          <w:sz w:val="22"/>
          <w:szCs w:val="22"/>
          <w:lang w:val="es-ES" w:eastAsia="en-GB"/>
          <w14:ligatures w14:val="none"/>
        </w:rPr>
      </w:pPr>
    </w:p>
    <w:p w14:paraId="10F1763F"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Un requisito previo para viajes oficiales del personal del PNUD, con la excepción de los viajes de nombramiento, es haber finalizado exitosamente toda la capacitación BSAF. Otra capacitación obligatoria comprende el curso «Enfoques de protección y seguridad para entornos de campo» (SSAFE por sus siglas en inglés) que puede aplicarse para lugares de destino específicos sobre el terreno </w:t>
      </w:r>
      <w:r w:rsidRPr="00E576DC">
        <w:rPr>
          <w:rFonts w:ascii="Calibri" w:eastAsia="Calibri" w:hAnsi="Calibri" w:cs="Calibri"/>
          <w:color w:val="000000"/>
          <w:kern w:val="0"/>
          <w:sz w:val="22"/>
          <w:szCs w:val="22"/>
          <w:vertAlign w:val="superscript"/>
          <w:lang w:val="es-ES" w:eastAsia="en-GB"/>
          <w14:ligatures w14:val="none"/>
        </w:rPr>
        <w:footnoteReference w:id="1"/>
      </w:r>
      <w:r w:rsidRPr="00E576DC">
        <w:rPr>
          <w:rFonts w:ascii="Calibri" w:eastAsia="Calibri" w:hAnsi="Calibri" w:cs="Calibri"/>
          <w:color w:val="000000"/>
          <w:kern w:val="0"/>
          <w:sz w:val="22"/>
          <w:szCs w:val="22"/>
          <w:lang w:val="es-ES" w:eastAsia="en-GB"/>
          <w14:ligatures w14:val="none"/>
        </w:rPr>
        <w:t xml:space="preserve"> y depende de los requisitos locales del UNSMS.</w:t>
      </w:r>
    </w:p>
    <w:p w14:paraId="1A51F866" w14:textId="77777777" w:rsidR="00E576DC" w:rsidRPr="00E576DC" w:rsidRDefault="00E576DC" w:rsidP="00B4085A">
      <w:pPr>
        <w:spacing w:after="0" w:line="259" w:lineRule="auto"/>
        <w:ind w:left="120" w:hanging="401"/>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55B32CA8"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El PNUD garantizará que el personal del PNUD haya completado la capacitación BSAFE tal como se requiere. </w:t>
      </w:r>
    </w:p>
    <w:p w14:paraId="55C50D6F" w14:textId="77777777" w:rsidR="00E576DC" w:rsidRPr="00E576DC" w:rsidRDefault="00E576DC" w:rsidP="00B4085A">
      <w:pPr>
        <w:spacing w:after="0" w:line="259" w:lineRule="auto"/>
        <w:ind w:left="120" w:hanging="401"/>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03A14474"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El sistema TRIP proporciona una respuesta de habilitación «automática» cuando el Plan de Seguridad de un lugar específico lo permite, en cuyo caso la habilitación de seguridad se requiere únicamente para hacer un seguimiento del número de viajeros y de sus movimientos. Cuando se configura en automático, el sistema TRIP proporciona una respuesta inmediata de autorización de seguridad cuando los viajeros crean una entrada en el sistema TRIP para un viaje oficial propuesto. </w:t>
      </w:r>
    </w:p>
    <w:p w14:paraId="5CCBC38C" w14:textId="77777777" w:rsidR="00E576DC" w:rsidRPr="00E576DC" w:rsidRDefault="00E576DC" w:rsidP="00E576DC">
      <w:pPr>
        <w:spacing w:after="0" w:line="259" w:lineRule="auto"/>
        <w:ind w:left="120"/>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1019AE8D"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lastRenderedPageBreak/>
        <w:t xml:space="preserve">Cuando el plan de seguridad requiere el control de la cantidad de personal o miembros de la familia elegibles en una ubicación específica, los Oficiales Designados pueden configurar el sistema del TRIP para que todos los viajes oficiales a un área específica deban autorizarse manualmente. Si el Oficial Designado lo requiere, los procedimientos de autorización de seguridad manuales se pueden establecer en cualquier ubicación, sin importar el Nivel de Seguridad. </w:t>
      </w:r>
    </w:p>
    <w:p w14:paraId="4449FEC9" w14:textId="77777777" w:rsidR="00E576DC" w:rsidRPr="00E576DC" w:rsidRDefault="00E576DC" w:rsidP="00B4085A">
      <w:pPr>
        <w:spacing w:after="0" w:line="259" w:lineRule="auto"/>
        <w:ind w:left="120" w:hanging="401"/>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65C03B43"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Para viajes oficiales a áreas que requieren autorización de seguridad manual, el registro en el TRIP debe realizarse </w:t>
      </w:r>
      <w:r w:rsidRPr="00E576DC">
        <w:rPr>
          <w:rFonts w:ascii="Calibri" w:eastAsia="Calibri" w:hAnsi="Calibri" w:cs="Calibri"/>
          <w:b/>
          <w:color w:val="000000"/>
          <w:kern w:val="0"/>
          <w:sz w:val="22"/>
          <w:szCs w:val="22"/>
          <w:lang w:val="es-ES" w:eastAsia="en-GB"/>
          <w14:ligatures w14:val="none"/>
        </w:rPr>
        <w:t>siete días</w:t>
      </w:r>
      <w:r w:rsidRPr="00E576DC">
        <w:rPr>
          <w:rFonts w:ascii="Calibri" w:eastAsia="Calibri" w:hAnsi="Calibri" w:cs="Calibri"/>
          <w:color w:val="000000"/>
          <w:kern w:val="0"/>
          <w:sz w:val="22"/>
          <w:szCs w:val="22"/>
          <w:lang w:val="es-ES" w:eastAsia="en-GB"/>
          <w14:ligatures w14:val="none"/>
        </w:rPr>
        <w:t xml:space="preserve"> antes del inicio del viaje, a fin de garantizar que el viajero tenga tiempo suficiente para recibir la aprobación oficial. Las ubicaciones que requieren autorización de seguridad manual se incluirán en el Aviso para Viajeros emitido por el Departamento de Protección y Seguridad. </w:t>
      </w:r>
    </w:p>
    <w:p w14:paraId="1AAE55CE" w14:textId="77777777" w:rsidR="00E576DC" w:rsidRPr="00E576DC" w:rsidRDefault="00E576DC" w:rsidP="00B4085A">
      <w:pPr>
        <w:spacing w:after="0" w:line="259" w:lineRule="auto"/>
        <w:ind w:left="120" w:hanging="401"/>
        <w:rPr>
          <w:rFonts w:ascii="Calibri" w:eastAsia="Calibri" w:hAnsi="Calibri" w:cs="Calibri"/>
          <w:color w:val="000000"/>
          <w:kern w:val="0"/>
          <w:sz w:val="20"/>
          <w:szCs w:val="20"/>
          <w:lang w:val="es-ES" w:eastAsia="en-GB"/>
          <w14:ligatures w14:val="none"/>
        </w:rPr>
      </w:pPr>
      <w:r w:rsidRPr="00E576DC">
        <w:rPr>
          <w:rFonts w:ascii="Calibri" w:eastAsia="Calibri" w:hAnsi="Calibri" w:cs="Calibri"/>
          <w:color w:val="000000"/>
          <w:kern w:val="0"/>
          <w:sz w:val="20"/>
          <w:szCs w:val="20"/>
          <w:lang w:val="es-ES" w:eastAsia="en-GB"/>
          <w14:ligatures w14:val="none"/>
        </w:rPr>
        <w:t xml:space="preserve"> </w:t>
      </w:r>
    </w:p>
    <w:p w14:paraId="2D1E78DC"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Para el personal del PNUD cubierto por el UNSMS que no posea una dirección de correo electrónico del PNUD, la primera solicitud de autorización de seguridad a través del TRIP debe presentarse utilizando el perfil existente en el TRIP de un colega, en nombre del solicitante. Luego, el sistema reconocerá la dirección de correo electrónico (</w:t>
      </w:r>
      <w:proofErr w:type="spellStart"/>
      <w:r w:rsidRPr="00E576DC">
        <w:rPr>
          <w:rFonts w:ascii="Calibri" w:eastAsia="Calibri" w:hAnsi="Calibri" w:cs="Calibri"/>
          <w:color w:val="000000"/>
          <w:kern w:val="0"/>
          <w:sz w:val="22"/>
          <w:szCs w:val="22"/>
          <w:lang w:val="es-ES" w:eastAsia="en-GB"/>
          <w14:ligatures w14:val="none"/>
        </w:rPr>
        <w:t>gmail</w:t>
      </w:r>
      <w:proofErr w:type="spellEnd"/>
      <w:r w:rsidRPr="00E576DC">
        <w:rPr>
          <w:rFonts w:ascii="Calibri" w:eastAsia="Calibri" w:hAnsi="Calibri" w:cs="Calibri"/>
          <w:color w:val="000000"/>
          <w:kern w:val="0"/>
          <w:sz w:val="22"/>
          <w:szCs w:val="22"/>
          <w:lang w:val="es-ES" w:eastAsia="en-GB"/>
          <w14:ligatures w14:val="none"/>
        </w:rPr>
        <w:t xml:space="preserve">, </w:t>
      </w:r>
      <w:proofErr w:type="spellStart"/>
      <w:r w:rsidRPr="00E576DC">
        <w:rPr>
          <w:rFonts w:ascii="Calibri" w:eastAsia="Calibri" w:hAnsi="Calibri" w:cs="Calibri"/>
          <w:color w:val="000000"/>
          <w:kern w:val="0"/>
          <w:sz w:val="22"/>
          <w:szCs w:val="22"/>
          <w:lang w:val="es-ES" w:eastAsia="en-GB"/>
          <w14:ligatures w14:val="none"/>
        </w:rPr>
        <w:t>hotmail</w:t>
      </w:r>
      <w:proofErr w:type="spellEnd"/>
      <w:r w:rsidRPr="00E576DC">
        <w:rPr>
          <w:rFonts w:ascii="Calibri" w:eastAsia="Calibri" w:hAnsi="Calibri" w:cs="Calibri"/>
          <w:color w:val="000000"/>
          <w:kern w:val="0"/>
          <w:sz w:val="22"/>
          <w:szCs w:val="22"/>
          <w:lang w:val="es-ES" w:eastAsia="en-GB"/>
          <w14:ligatures w14:val="none"/>
        </w:rPr>
        <w:t xml:space="preserve">, </w:t>
      </w:r>
      <w:proofErr w:type="spellStart"/>
      <w:r w:rsidRPr="00E576DC">
        <w:rPr>
          <w:rFonts w:ascii="Calibri" w:eastAsia="Calibri" w:hAnsi="Calibri" w:cs="Calibri"/>
          <w:color w:val="000000"/>
          <w:kern w:val="0"/>
          <w:sz w:val="22"/>
          <w:szCs w:val="22"/>
          <w:lang w:val="es-ES" w:eastAsia="en-GB"/>
          <w14:ligatures w14:val="none"/>
        </w:rPr>
        <w:t>yahoo</w:t>
      </w:r>
      <w:proofErr w:type="spellEnd"/>
      <w:r w:rsidRPr="00E576DC">
        <w:rPr>
          <w:rFonts w:ascii="Calibri" w:eastAsia="Calibri" w:hAnsi="Calibri" w:cs="Calibri"/>
          <w:color w:val="000000"/>
          <w:kern w:val="0"/>
          <w:sz w:val="22"/>
          <w:szCs w:val="22"/>
          <w:lang w:val="es-ES" w:eastAsia="en-GB"/>
          <w14:ligatures w14:val="none"/>
        </w:rPr>
        <w:t xml:space="preserve"> u otra) del viajero, a partir de la cual podrá crear posteriormente su propio perfil en el TRIP para futuras solicitudes de autorización de seguridad (a través del TRIP). </w:t>
      </w:r>
    </w:p>
    <w:p w14:paraId="050F4C2B" w14:textId="77777777" w:rsidR="00E576DC" w:rsidRPr="00E576DC" w:rsidRDefault="00E576DC" w:rsidP="00E576DC">
      <w:pPr>
        <w:spacing w:after="0" w:line="259" w:lineRule="auto"/>
        <w:ind w:left="120"/>
        <w:rPr>
          <w:rFonts w:ascii="Calibri" w:eastAsia="Calibri" w:hAnsi="Calibri" w:cs="Calibri"/>
          <w:b/>
          <w:bCs/>
          <w:color w:val="000000"/>
          <w:kern w:val="0"/>
          <w:sz w:val="19"/>
          <w:szCs w:val="22"/>
          <w:lang w:val="es-ES" w:eastAsia="en-GB"/>
          <w14:ligatures w14:val="none"/>
        </w:rPr>
      </w:pPr>
      <w:r w:rsidRPr="00E576DC">
        <w:rPr>
          <w:rFonts w:ascii="Calibri" w:eastAsia="Calibri" w:hAnsi="Calibri" w:cs="Calibri"/>
          <w:color w:val="000000"/>
          <w:kern w:val="0"/>
          <w:sz w:val="19"/>
          <w:szCs w:val="22"/>
          <w:lang w:val="es-ES" w:eastAsia="en-GB"/>
          <w14:ligatures w14:val="none"/>
        </w:rPr>
        <w:t xml:space="preserve"> </w:t>
      </w:r>
    </w:p>
    <w:p w14:paraId="36E9C299" w14:textId="77777777" w:rsidR="00E576DC" w:rsidRPr="00E576DC" w:rsidRDefault="00E576DC" w:rsidP="00E576DC">
      <w:pPr>
        <w:spacing w:after="0" w:line="259" w:lineRule="auto"/>
        <w:ind w:left="120"/>
        <w:rPr>
          <w:rFonts w:ascii="Calibri" w:eastAsia="Calibri" w:hAnsi="Calibri" w:cs="Calibri"/>
          <w:b/>
          <w:color w:val="333333"/>
          <w:kern w:val="0"/>
          <w:sz w:val="22"/>
          <w:szCs w:val="22"/>
          <w:lang w:val="es-ES" w:eastAsia="en-GB"/>
          <w14:ligatures w14:val="none"/>
        </w:rPr>
      </w:pPr>
      <w:r w:rsidRPr="00E576DC">
        <w:rPr>
          <w:rFonts w:ascii="Calibri" w:eastAsia="Calibri" w:hAnsi="Calibri" w:cs="Calibri"/>
          <w:b/>
          <w:color w:val="333333"/>
          <w:kern w:val="0"/>
          <w:sz w:val="22"/>
          <w:szCs w:val="22"/>
          <w:lang w:val="es-ES" w:eastAsia="en-GB"/>
          <w14:ligatures w14:val="none"/>
        </w:rPr>
        <w:t>Información de seguridad</w:t>
      </w:r>
    </w:p>
    <w:p w14:paraId="40DB2B2B" w14:textId="77777777" w:rsidR="00E576DC" w:rsidRPr="00E576DC" w:rsidRDefault="00E576DC" w:rsidP="00E576DC">
      <w:pPr>
        <w:spacing w:after="0" w:line="259" w:lineRule="auto"/>
        <w:ind w:left="120"/>
        <w:rPr>
          <w:rFonts w:ascii="Calibri" w:eastAsia="Calibri" w:hAnsi="Calibri" w:cs="Calibri"/>
          <w:b/>
          <w:color w:val="333333"/>
          <w:kern w:val="0"/>
          <w:sz w:val="22"/>
          <w:szCs w:val="22"/>
          <w:lang w:val="es-ES" w:eastAsia="en-GB"/>
          <w14:ligatures w14:val="none"/>
        </w:rPr>
      </w:pPr>
    </w:p>
    <w:p w14:paraId="3313E451"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El Profesional de Seguridad o el Punto Focal de Seguridad (ASFP</w:t>
      </w:r>
      <w:r w:rsidRPr="00E576DC">
        <w:rPr>
          <w:rFonts w:ascii="Calibri" w:eastAsia="Calibri" w:hAnsi="Calibri" w:cs="Calibri"/>
          <w:color w:val="000000"/>
          <w:kern w:val="0"/>
          <w:sz w:val="22"/>
          <w:szCs w:val="22"/>
          <w:vertAlign w:val="superscript"/>
          <w:lang w:val="es-ES" w:eastAsia="en-GB"/>
          <w14:ligatures w14:val="none"/>
        </w:rPr>
        <w:footnoteReference w:id="2"/>
      </w:r>
      <w:r w:rsidRPr="00E576DC">
        <w:rPr>
          <w:rFonts w:ascii="Calibri" w:eastAsia="Calibri" w:hAnsi="Calibri" w:cs="Calibri"/>
          <w:color w:val="000000"/>
          <w:kern w:val="0"/>
          <w:sz w:val="22"/>
          <w:szCs w:val="22"/>
          <w:lang w:val="es-ES" w:eastAsia="en-GB"/>
          <w14:ligatures w14:val="none"/>
        </w:rPr>
        <w:t xml:space="preserve">, </w:t>
      </w:r>
      <w:r w:rsidRPr="00E576DC">
        <w:rPr>
          <w:rFonts w:ascii="Calibri" w:eastAsia="Calibri" w:hAnsi="Calibri" w:cs="Calibri"/>
          <w:i/>
          <w:iCs/>
          <w:color w:val="000000"/>
          <w:kern w:val="0"/>
          <w:sz w:val="22"/>
          <w:szCs w:val="22"/>
          <w:lang w:val="es-ES" w:eastAsia="en-GB"/>
          <w14:ligatures w14:val="none"/>
        </w:rPr>
        <w:t>Security Focal Point</w:t>
      </w:r>
      <w:r w:rsidRPr="00E576DC">
        <w:rPr>
          <w:rFonts w:ascii="Calibri" w:eastAsia="Calibri" w:hAnsi="Calibri" w:cs="Calibri"/>
          <w:color w:val="000000"/>
          <w:kern w:val="0"/>
          <w:sz w:val="22"/>
          <w:szCs w:val="22"/>
          <w:lang w:val="es-ES" w:eastAsia="en-GB"/>
          <w14:ligatures w14:val="none"/>
        </w:rPr>
        <w:t>, por sus siglas en inglés) de UNDP deben proporcionar a los viajeros, a su llegada a un lugar de destino, información/instrucciones de seguridad en vigor para ese país y garantizar que se les proporcione toda información adicional pertinente. El/</w:t>
      </w:r>
      <w:proofErr w:type="gramStart"/>
      <w:r w:rsidRPr="00E576DC">
        <w:rPr>
          <w:rFonts w:ascii="Calibri" w:eastAsia="Calibri" w:hAnsi="Calibri" w:cs="Calibri"/>
          <w:color w:val="000000"/>
          <w:kern w:val="0"/>
          <w:sz w:val="22"/>
          <w:szCs w:val="22"/>
          <w:lang w:val="es-ES" w:eastAsia="en-GB"/>
          <w14:ligatures w14:val="none"/>
        </w:rPr>
        <w:t>los viajero</w:t>
      </w:r>
      <w:proofErr w:type="gramEnd"/>
      <w:r w:rsidRPr="00E576DC">
        <w:rPr>
          <w:rFonts w:ascii="Calibri" w:eastAsia="Calibri" w:hAnsi="Calibri" w:cs="Calibri"/>
          <w:color w:val="000000"/>
          <w:kern w:val="0"/>
          <w:sz w:val="22"/>
          <w:szCs w:val="22"/>
          <w:lang w:val="es-ES" w:eastAsia="en-GB"/>
          <w14:ligatures w14:val="none"/>
        </w:rPr>
        <w:t xml:space="preserve">/s debe/n proporcionar a Recursos Humanos/ Coordinador de Seguridad su itinerario y los datos de contacto locales a su llegada al lugar de destino, y actualizar esta información inmediatamente cada vez que cambie. </w:t>
      </w:r>
    </w:p>
    <w:p w14:paraId="1D2ACD25" w14:textId="77777777" w:rsidR="00E576DC" w:rsidRPr="00E576DC" w:rsidRDefault="00E576DC" w:rsidP="00E576DC">
      <w:pPr>
        <w:spacing w:after="0" w:line="259" w:lineRule="auto"/>
        <w:ind w:left="581"/>
        <w:rPr>
          <w:rFonts w:ascii="Calibri" w:eastAsia="Calibri" w:hAnsi="Calibri" w:cs="Calibri"/>
          <w:color w:val="000000"/>
          <w:kern w:val="0"/>
          <w:sz w:val="19"/>
          <w:szCs w:val="22"/>
          <w:lang w:val="es-ES" w:eastAsia="en-GB"/>
          <w14:ligatures w14:val="none"/>
        </w:rPr>
      </w:pPr>
      <w:r w:rsidRPr="00E576DC">
        <w:rPr>
          <w:rFonts w:ascii="Calibri" w:eastAsia="Calibri" w:hAnsi="Calibri" w:cs="Calibri"/>
          <w:color w:val="000000"/>
          <w:kern w:val="0"/>
          <w:sz w:val="19"/>
          <w:szCs w:val="22"/>
          <w:lang w:val="es-ES" w:eastAsia="en-GB"/>
          <w14:ligatures w14:val="none"/>
        </w:rPr>
        <w:t xml:space="preserve"> </w:t>
      </w:r>
    </w:p>
    <w:p w14:paraId="0E0CD67E" w14:textId="77777777" w:rsidR="00E576DC" w:rsidRPr="00E576DC" w:rsidRDefault="00E576DC" w:rsidP="00E576DC">
      <w:pPr>
        <w:spacing w:after="0" w:line="259" w:lineRule="auto"/>
        <w:ind w:left="581"/>
        <w:rPr>
          <w:rFonts w:ascii="Calibri" w:eastAsia="Calibri" w:hAnsi="Calibri" w:cs="Calibri"/>
          <w:b/>
          <w:bCs/>
          <w:color w:val="000000"/>
          <w:kern w:val="0"/>
          <w:sz w:val="22"/>
          <w:szCs w:val="22"/>
          <w:lang w:val="es-ES" w:eastAsia="en-GB"/>
          <w14:ligatures w14:val="none"/>
        </w:rPr>
      </w:pPr>
      <w:r w:rsidRPr="00E576DC">
        <w:rPr>
          <w:rFonts w:ascii="Calibri" w:eastAsia="Calibri" w:hAnsi="Calibri" w:cs="Calibri"/>
          <w:b/>
          <w:bCs/>
          <w:color w:val="000000"/>
          <w:kern w:val="0"/>
          <w:sz w:val="22"/>
          <w:szCs w:val="22"/>
          <w:lang w:val="es-ES" w:eastAsia="en-GB"/>
          <w14:ligatures w14:val="none"/>
        </w:rPr>
        <w:t>Otra información relativa a viajes</w:t>
      </w:r>
    </w:p>
    <w:p w14:paraId="1D8D4F48" w14:textId="77777777" w:rsidR="00E576DC" w:rsidRPr="00E576DC" w:rsidRDefault="00E576DC" w:rsidP="00E576DC">
      <w:pPr>
        <w:spacing w:after="0" w:line="259" w:lineRule="auto"/>
        <w:ind w:left="120"/>
        <w:rPr>
          <w:rFonts w:ascii="Calibri" w:eastAsia="Calibri" w:hAnsi="Calibri" w:cs="Calibri"/>
          <w:color w:val="000000"/>
          <w:kern w:val="0"/>
          <w:sz w:val="22"/>
          <w:szCs w:val="22"/>
          <w:lang w:val="es-ES" w:eastAsia="en-GB"/>
          <w14:ligatures w14:val="none"/>
        </w:rPr>
      </w:pPr>
    </w:p>
    <w:p w14:paraId="512736C6"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Por motivos de continuidad de las operaciones, las unidades de viajes deben evitar reservar a todo el personal crítico, incluidos los directivos de una misma oficina/unidad de negocio, en el mismo vuelo. </w:t>
      </w:r>
    </w:p>
    <w:p w14:paraId="686D3DEB" w14:textId="77777777" w:rsidR="00E576DC" w:rsidRPr="00E576DC" w:rsidRDefault="00E576DC" w:rsidP="00B4085A">
      <w:pPr>
        <w:spacing w:after="0" w:line="259" w:lineRule="auto"/>
        <w:ind w:left="120" w:hanging="401"/>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19"/>
          <w:szCs w:val="22"/>
          <w:lang w:val="es-ES" w:eastAsia="en-GB"/>
          <w14:ligatures w14:val="none"/>
        </w:rPr>
        <w:t xml:space="preserve"> </w:t>
      </w:r>
    </w:p>
    <w:p w14:paraId="41ED411B"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Como principio general, el Administrador y el Administrador Asociado no deben viajar en la misma aeronave.</w:t>
      </w:r>
    </w:p>
    <w:p w14:paraId="45E76F64" w14:textId="77777777" w:rsidR="00E576DC" w:rsidRPr="00E576DC" w:rsidRDefault="00E576DC" w:rsidP="00B4085A">
      <w:pPr>
        <w:spacing w:after="3" w:line="248" w:lineRule="auto"/>
        <w:ind w:left="720" w:right="70" w:hanging="401"/>
        <w:contextualSpacing/>
        <w:jc w:val="both"/>
        <w:rPr>
          <w:rFonts w:ascii="Calibri" w:eastAsia="Calibri" w:hAnsi="Calibri" w:cs="Calibri"/>
          <w:color w:val="000000"/>
          <w:kern w:val="0"/>
          <w:sz w:val="22"/>
          <w:szCs w:val="22"/>
          <w:lang w:val="es-ES" w:eastAsia="en-GB"/>
          <w14:ligatures w14:val="none"/>
        </w:rPr>
      </w:pPr>
    </w:p>
    <w:p w14:paraId="5AA92D36"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t xml:space="preserve">Si más de diez (10) y hasta treinta (30) miembros del personal del PNUD tienen que viajar en el mismo vuelo comercial, es necesario que lo apruebe el </w:t>
      </w:r>
      <w:proofErr w:type="gramStart"/>
      <w:r w:rsidRPr="00E576DC">
        <w:rPr>
          <w:rFonts w:ascii="Calibri" w:eastAsia="Calibri" w:hAnsi="Calibri" w:cs="Calibri"/>
          <w:color w:val="000000"/>
          <w:kern w:val="0"/>
          <w:sz w:val="22"/>
          <w:szCs w:val="22"/>
          <w:lang w:val="es-ES" w:eastAsia="en-GB"/>
          <w14:ligatures w14:val="none"/>
        </w:rPr>
        <w:t>Director</w:t>
      </w:r>
      <w:proofErr w:type="gramEnd"/>
      <w:r w:rsidRPr="00E576DC">
        <w:rPr>
          <w:rFonts w:ascii="Calibri" w:eastAsia="Calibri" w:hAnsi="Calibri" w:cs="Calibri"/>
          <w:color w:val="000000"/>
          <w:kern w:val="0"/>
          <w:sz w:val="22"/>
          <w:szCs w:val="22"/>
          <w:lang w:val="es-ES" w:eastAsia="en-GB"/>
          <w14:ligatures w14:val="none"/>
        </w:rPr>
        <w:t xml:space="preserve"> de la Oficina de coordinación.</w:t>
      </w:r>
    </w:p>
    <w:p w14:paraId="27386150" w14:textId="77777777" w:rsidR="00E576DC" w:rsidRPr="00E576DC" w:rsidRDefault="00E576DC" w:rsidP="00E576DC">
      <w:pPr>
        <w:spacing w:after="3" w:line="248" w:lineRule="auto"/>
        <w:ind w:left="720" w:right="70" w:hanging="370"/>
        <w:contextualSpacing/>
        <w:jc w:val="both"/>
        <w:rPr>
          <w:rFonts w:ascii="Calibri" w:eastAsia="Calibri" w:hAnsi="Calibri" w:cs="Calibri"/>
          <w:color w:val="000000"/>
          <w:kern w:val="0"/>
          <w:sz w:val="22"/>
          <w:szCs w:val="22"/>
          <w:lang w:val="es-ES" w:eastAsia="en-GB"/>
          <w14:ligatures w14:val="none"/>
        </w:rPr>
      </w:pPr>
    </w:p>
    <w:p w14:paraId="38F9F4BB" w14:textId="77777777" w:rsidR="00E576DC" w:rsidRPr="00E576DC" w:rsidRDefault="00E576DC" w:rsidP="00B4085A">
      <w:pPr>
        <w:numPr>
          <w:ilvl w:val="0"/>
          <w:numId w:val="3"/>
        </w:numPr>
        <w:spacing w:after="0" w:line="248" w:lineRule="auto"/>
        <w:ind w:right="61" w:hanging="401"/>
        <w:jc w:val="both"/>
        <w:rPr>
          <w:rFonts w:ascii="Calibri" w:eastAsia="Calibri" w:hAnsi="Calibri" w:cs="Calibri"/>
          <w:color w:val="000000"/>
          <w:kern w:val="0"/>
          <w:sz w:val="22"/>
          <w:szCs w:val="22"/>
          <w:lang w:val="es-ES" w:eastAsia="en-GB"/>
          <w14:ligatures w14:val="none"/>
        </w:rPr>
      </w:pPr>
      <w:r w:rsidRPr="00E576DC">
        <w:rPr>
          <w:rFonts w:ascii="Calibri" w:eastAsia="Calibri" w:hAnsi="Calibri" w:cs="Calibri"/>
          <w:color w:val="000000"/>
          <w:kern w:val="0"/>
          <w:sz w:val="22"/>
          <w:szCs w:val="22"/>
          <w:lang w:val="es-ES" w:eastAsia="en-GB"/>
          <w14:ligatures w14:val="none"/>
        </w:rPr>
        <w:lastRenderedPageBreak/>
        <w:t xml:space="preserve">En caso de que más de treinta (30) miembros del personal del PNUD tengan que viajar en el mismo vuelo comercial, se requerirá la aprobación excepcional del </w:t>
      </w:r>
      <w:proofErr w:type="gramStart"/>
      <w:r w:rsidRPr="00E576DC">
        <w:rPr>
          <w:rFonts w:ascii="Calibri" w:eastAsia="Calibri" w:hAnsi="Calibri" w:cs="Calibri"/>
          <w:color w:val="000000"/>
          <w:kern w:val="0"/>
          <w:sz w:val="22"/>
          <w:szCs w:val="22"/>
          <w:lang w:val="es-ES" w:eastAsia="en-GB"/>
          <w14:ligatures w14:val="none"/>
        </w:rPr>
        <w:t>Director</w:t>
      </w:r>
      <w:proofErr w:type="gramEnd"/>
      <w:r w:rsidRPr="00E576DC">
        <w:rPr>
          <w:rFonts w:ascii="Calibri" w:eastAsia="Calibri" w:hAnsi="Calibri" w:cs="Calibri"/>
          <w:color w:val="000000"/>
          <w:kern w:val="0"/>
          <w:sz w:val="22"/>
          <w:szCs w:val="22"/>
          <w:lang w:val="es-ES" w:eastAsia="en-GB"/>
          <w14:ligatures w14:val="none"/>
        </w:rPr>
        <w:t xml:space="preserve"> de la Oficina de Gestión de Recursos Humanos. La solicitud deberá presentarse al menos siete (7) días antes del inicio del viaje.</w:t>
      </w:r>
    </w:p>
    <w:p w14:paraId="682E8C63" w14:textId="77777777" w:rsidR="00E576DC" w:rsidRPr="00B4085A" w:rsidRDefault="00E576DC" w:rsidP="00B4085A">
      <w:r w:rsidRPr="00E576DC">
        <w:rPr>
          <w:rFonts w:ascii="Calibri" w:eastAsia="Calibri" w:hAnsi="Calibri" w:cs="Calibri"/>
          <w:color w:val="000000"/>
          <w:kern w:val="0"/>
          <w:sz w:val="20"/>
          <w:szCs w:val="22"/>
          <w:lang w:val="es-ES" w:eastAsia="en-GB"/>
          <w14:ligatures w14:val="none"/>
        </w:rPr>
        <w:t xml:space="preserve"> </w:t>
      </w:r>
      <w:r w:rsidRPr="00B4085A">
        <w:tab/>
      </w:r>
    </w:p>
    <w:p w14:paraId="5CCCA5BA" w14:textId="180EF67C" w:rsidR="00E576DC" w:rsidRDefault="00E576DC" w:rsidP="00E576DC">
      <w:pPr>
        <w:keepNext/>
        <w:keepLines/>
        <w:tabs>
          <w:tab w:val="center" w:pos="1402"/>
        </w:tabs>
        <w:spacing w:after="0" w:line="259" w:lineRule="auto"/>
        <w:outlineLvl w:val="0"/>
        <w:rPr>
          <w:rFonts w:ascii="Calibri" w:eastAsia="Calibri" w:hAnsi="Calibri" w:cs="Calibri"/>
          <w:b/>
          <w:color w:val="000000"/>
          <w:kern w:val="0"/>
          <w:sz w:val="22"/>
          <w:szCs w:val="22"/>
          <w:lang w:val="es-ES" w:eastAsia="en-GB"/>
          <w14:ligatures w14:val="none"/>
        </w:rPr>
      </w:pPr>
      <w:r w:rsidRPr="00E576DC">
        <w:rPr>
          <w:rFonts w:ascii="Calibri" w:eastAsia="Calibri" w:hAnsi="Calibri" w:cs="Calibri"/>
          <w:b/>
          <w:color w:val="000000"/>
          <w:kern w:val="0"/>
          <w:sz w:val="22"/>
          <w:szCs w:val="22"/>
          <w:lang w:val="es-ES" w:eastAsia="en-GB"/>
          <w14:ligatures w14:val="none"/>
        </w:rPr>
        <w:t>Funciones y responsabilidades</w:t>
      </w:r>
    </w:p>
    <w:p w14:paraId="5DBC1359" w14:textId="77777777" w:rsidR="00B4085A" w:rsidRDefault="00B4085A" w:rsidP="00E576DC">
      <w:pPr>
        <w:keepNext/>
        <w:keepLines/>
        <w:tabs>
          <w:tab w:val="center" w:pos="1402"/>
        </w:tabs>
        <w:spacing w:after="0" w:line="259" w:lineRule="auto"/>
        <w:outlineLvl w:val="0"/>
        <w:rPr>
          <w:rFonts w:ascii="Calibri" w:eastAsia="Calibri" w:hAnsi="Calibri" w:cs="Calibri"/>
          <w:b/>
          <w:color w:val="000000"/>
          <w:kern w:val="0"/>
          <w:sz w:val="22"/>
          <w:szCs w:val="22"/>
          <w:lang w:val="es-ES" w:eastAsia="en-GB"/>
          <w14:ligatures w14:val="none"/>
        </w:rPr>
      </w:pPr>
    </w:p>
    <w:tbl>
      <w:tblPr>
        <w:tblStyle w:val="TableGrid1"/>
        <w:tblW w:w="9466" w:type="dxa"/>
        <w:tblInd w:w="114" w:type="dxa"/>
        <w:tblCellMar>
          <w:top w:w="12" w:type="dxa"/>
          <w:right w:w="15" w:type="dxa"/>
        </w:tblCellMar>
        <w:tblLook w:val="04A0" w:firstRow="1" w:lastRow="0" w:firstColumn="1" w:lastColumn="0" w:noHBand="0" w:noVBand="1"/>
      </w:tblPr>
      <w:tblGrid>
        <w:gridCol w:w="2267"/>
        <w:gridCol w:w="5673"/>
        <w:gridCol w:w="1526"/>
      </w:tblGrid>
      <w:tr w:rsidR="00B4085A" w:rsidRPr="00E576DC" w14:paraId="28596369" w14:textId="77777777" w:rsidTr="00B4085A">
        <w:trPr>
          <w:trHeight w:val="276"/>
        </w:trPr>
        <w:tc>
          <w:tcPr>
            <w:tcW w:w="2267" w:type="dxa"/>
            <w:tcBorders>
              <w:top w:val="single" w:sz="8" w:space="0" w:color="000000"/>
              <w:left w:val="single" w:sz="8" w:space="0" w:color="000000"/>
              <w:bottom w:val="single" w:sz="8" w:space="0" w:color="000000"/>
              <w:right w:val="single" w:sz="8" w:space="0" w:color="000000"/>
            </w:tcBorders>
            <w:shd w:val="clear" w:color="auto" w:fill="D9D9D9"/>
          </w:tcPr>
          <w:p w14:paraId="3C834E9D"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b/>
                <w:color w:val="333333"/>
              </w:rPr>
              <w:t>Parte(s) responsable(s)</w:t>
            </w:r>
            <w:r w:rsidRPr="00E576DC">
              <w:rPr>
                <w:rFonts w:ascii="Calibri" w:eastAsia="Calibri" w:hAnsi="Calibri" w:cs="Calibri"/>
                <w:color w:val="000000"/>
              </w:rPr>
              <w:t xml:space="preserve"> </w:t>
            </w:r>
          </w:p>
        </w:tc>
        <w:tc>
          <w:tcPr>
            <w:tcW w:w="5673" w:type="dxa"/>
            <w:tcBorders>
              <w:top w:val="single" w:sz="8" w:space="0" w:color="000000"/>
              <w:left w:val="single" w:sz="8" w:space="0" w:color="000000"/>
              <w:bottom w:val="single" w:sz="8" w:space="0" w:color="000000"/>
              <w:right w:val="single" w:sz="8" w:space="0" w:color="000000"/>
            </w:tcBorders>
            <w:shd w:val="clear" w:color="auto" w:fill="D9D9D9"/>
          </w:tcPr>
          <w:p w14:paraId="146B9F20" w14:textId="77777777" w:rsidR="00B4085A" w:rsidRPr="00E576DC" w:rsidRDefault="00B4085A" w:rsidP="00FC3ECC">
            <w:pPr>
              <w:spacing w:line="259" w:lineRule="auto"/>
              <w:ind w:left="106"/>
              <w:rPr>
                <w:rFonts w:ascii="Calibri" w:eastAsia="Calibri" w:hAnsi="Calibri" w:cs="Calibri"/>
                <w:color w:val="000000"/>
              </w:rPr>
            </w:pPr>
            <w:r w:rsidRPr="00E576DC">
              <w:rPr>
                <w:rFonts w:ascii="Calibri" w:eastAsia="Calibri" w:hAnsi="Calibri" w:cs="Calibri"/>
                <w:b/>
                <w:color w:val="333333"/>
              </w:rPr>
              <w:t>Responsabilidades</w:t>
            </w:r>
            <w:r w:rsidRPr="00E576DC">
              <w:rPr>
                <w:rFonts w:ascii="Calibri" w:eastAsia="Calibri" w:hAnsi="Calibri" w:cs="Calibri"/>
                <w:color w:val="000000"/>
              </w:rPr>
              <w:t xml:space="preserve"> </w:t>
            </w:r>
          </w:p>
        </w:tc>
        <w:tc>
          <w:tcPr>
            <w:tcW w:w="1526" w:type="dxa"/>
            <w:tcBorders>
              <w:top w:val="single" w:sz="8" w:space="0" w:color="000000"/>
              <w:left w:val="single" w:sz="8" w:space="0" w:color="000000"/>
              <w:bottom w:val="single" w:sz="8" w:space="0" w:color="000000"/>
              <w:right w:val="single" w:sz="8" w:space="0" w:color="000000"/>
            </w:tcBorders>
            <w:shd w:val="clear" w:color="auto" w:fill="D9D9D9"/>
          </w:tcPr>
          <w:p w14:paraId="7FC44A0A" w14:textId="77777777" w:rsidR="00B4085A" w:rsidRPr="00E576DC" w:rsidRDefault="00B4085A" w:rsidP="00FC3ECC">
            <w:pPr>
              <w:spacing w:line="259" w:lineRule="auto"/>
              <w:ind w:left="107"/>
              <w:rPr>
                <w:rFonts w:ascii="Calibri" w:eastAsia="Calibri" w:hAnsi="Calibri" w:cs="Calibri"/>
                <w:color w:val="000000"/>
              </w:rPr>
            </w:pPr>
            <w:r w:rsidRPr="00E576DC">
              <w:rPr>
                <w:rFonts w:ascii="Calibri" w:eastAsia="Calibri" w:hAnsi="Calibri" w:cs="Calibri"/>
                <w:b/>
                <w:color w:val="333333"/>
              </w:rPr>
              <w:t>Observaciones</w:t>
            </w:r>
            <w:r w:rsidRPr="00E576DC">
              <w:rPr>
                <w:rFonts w:ascii="Calibri" w:eastAsia="Calibri" w:hAnsi="Calibri" w:cs="Calibri"/>
                <w:color w:val="000000"/>
              </w:rPr>
              <w:t xml:space="preserve"> </w:t>
            </w:r>
          </w:p>
        </w:tc>
      </w:tr>
      <w:tr w:rsidR="00B4085A" w:rsidRPr="00E576DC" w14:paraId="21CC2D29" w14:textId="77777777" w:rsidTr="00B4085A">
        <w:trPr>
          <w:trHeight w:val="1642"/>
        </w:trPr>
        <w:tc>
          <w:tcPr>
            <w:tcW w:w="2267" w:type="dxa"/>
            <w:tcBorders>
              <w:top w:val="single" w:sz="8" w:space="0" w:color="000000"/>
              <w:left w:val="single" w:sz="8" w:space="0" w:color="000000"/>
              <w:bottom w:val="single" w:sz="8" w:space="0" w:color="000000"/>
              <w:right w:val="single" w:sz="8" w:space="0" w:color="000000"/>
            </w:tcBorders>
          </w:tcPr>
          <w:p w14:paraId="08477DB4"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color w:val="333333"/>
              </w:rPr>
              <w:t>Viajero</w:t>
            </w:r>
            <w:r w:rsidRPr="00E576DC">
              <w:rPr>
                <w:rFonts w:ascii="Calibri" w:eastAsia="Calibri" w:hAnsi="Calibri" w:cs="Calibri"/>
                <w:color w:val="000000"/>
              </w:rPr>
              <w:t xml:space="preserve"> </w:t>
            </w:r>
          </w:p>
        </w:tc>
        <w:tc>
          <w:tcPr>
            <w:tcW w:w="5673" w:type="dxa"/>
            <w:tcBorders>
              <w:top w:val="single" w:sz="8" w:space="0" w:color="000000"/>
              <w:left w:val="single" w:sz="8" w:space="0" w:color="000000"/>
              <w:bottom w:val="single" w:sz="8" w:space="0" w:color="000000"/>
              <w:right w:val="single" w:sz="8" w:space="0" w:color="000000"/>
            </w:tcBorders>
          </w:tcPr>
          <w:p w14:paraId="39AE0B9A" w14:textId="77777777" w:rsidR="00B4085A" w:rsidRPr="00E576DC" w:rsidRDefault="00B4085A" w:rsidP="00FC3ECC">
            <w:pPr>
              <w:spacing w:line="259" w:lineRule="auto"/>
              <w:ind w:left="106" w:right="52"/>
              <w:rPr>
                <w:rFonts w:ascii="Calibri" w:eastAsia="Calibri" w:hAnsi="Calibri" w:cs="Calibri"/>
                <w:color w:val="000000"/>
              </w:rPr>
            </w:pPr>
            <w:r w:rsidRPr="00E576DC">
              <w:rPr>
                <w:rFonts w:ascii="Calibri" w:eastAsia="Calibri" w:hAnsi="Calibri" w:cs="Calibri"/>
                <w:color w:val="333333"/>
              </w:rPr>
              <w:t xml:space="preserve">Para viajes oficiales a áreas que requieren autorización de seguridad manual, el registro en el TRIP debe realizarse </w:t>
            </w:r>
            <w:r w:rsidRPr="00E576DC">
              <w:rPr>
                <w:rFonts w:ascii="Calibri" w:eastAsia="Calibri" w:hAnsi="Calibri" w:cs="Calibri"/>
                <w:b/>
                <w:color w:val="333333"/>
              </w:rPr>
              <w:t>siete días</w:t>
            </w:r>
            <w:r w:rsidRPr="00E576DC">
              <w:rPr>
                <w:rFonts w:ascii="Calibri" w:eastAsia="Calibri" w:hAnsi="Calibri" w:cs="Calibri"/>
                <w:color w:val="333333"/>
              </w:rPr>
              <w:t xml:space="preserve"> antes del inicio del viaje, a fin de garantizar que el viajero tenga tiempo suficiente para recibir la aprobación oficial. Las ubicaciones que requieren autorización de seguridad manual se incluirán en el Aviso para Viajeros emitido por el Departamento de Protección y Seguridad.</w:t>
            </w:r>
            <w:r w:rsidRPr="00E576DC">
              <w:rPr>
                <w:rFonts w:ascii="Calibri" w:eastAsia="Calibri" w:hAnsi="Calibri" w:cs="Calibri"/>
                <w:color w:val="000000"/>
              </w:rPr>
              <w:t xml:space="preserve"> </w:t>
            </w:r>
          </w:p>
        </w:tc>
        <w:tc>
          <w:tcPr>
            <w:tcW w:w="1526" w:type="dxa"/>
            <w:tcBorders>
              <w:top w:val="single" w:sz="8" w:space="0" w:color="000000"/>
              <w:left w:val="single" w:sz="8" w:space="0" w:color="000000"/>
              <w:bottom w:val="single" w:sz="8" w:space="0" w:color="000000"/>
              <w:right w:val="single" w:sz="8" w:space="0" w:color="000000"/>
            </w:tcBorders>
          </w:tcPr>
          <w:p w14:paraId="64FFE909" w14:textId="77777777" w:rsidR="00B4085A" w:rsidRPr="00E576DC" w:rsidRDefault="00B4085A" w:rsidP="00FC3ECC">
            <w:pPr>
              <w:spacing w:line="259" w:lineRule="auto"/>
              <w:ind w:left="-18"/>
              <w:rPr>
                <w:rFonts w:ascii="Calibri" w:eastAsia="Calibri" w:hAnsi="Calibri" w:cs="Calibri"/>
                <w:color w:val="000000"/>
              </w:rPr>
            </w:pPr>
            <w:r w:rsidRPr="00E576DC">
              <w:rPr>
                <w:rFonts w:ascii="Calibri" w:eastAsia="Calibri" w:hAnsi="Calibri" w:cs="Calibri"/>
                <w:color w:val="333333"/>
              </w:rPr>
              <w:t xml:space="preserve"> </w:t>
            </w:r>
            <w:r w:rsidRPr="00E576DC">
              <w:rPr>
                <w:rFonts w:ascii="Calibri" w:eastAsia="Calibri" w:hAnsi="Calibri" w:cs="Calibri"/>
                <w:color w:val="000000"/>
                <w:sz w:val="20"/>
              </w:rPr>
              <w:t xml:space="preserve"> </w:t>
            </w:r>
          </w:p>
          <w:p w14:paraId="489BF328" w14:textId="77777777" w:rsidR="00B4085A" w:rsidRPr="00E576DC" w:rsidRDefault="00B4085A" w:rsidP="00FC3ECC">
            <w:pPr>
              <w:spacing w:line="259" w:lineRule="auto"/>
              <w:ind w:left="-18"/>
              <w:rPr>
                <w:rFonts w:ascii="Calibri" w:eastAsia="Calibri" w:hAnsi="Calibri" w:cs="Calibri"/>
                <w:color w:val="000000"/>
              </w:rPr>
            </w:pPr>
            <w:r w:rsidRPr="00E576DC">
              <w:rPr>
                <w:rFonts w:ascii="Calibri" w:eastAsia="Calibri" w:hAnsi="Calibri" w:cs="Calibri"/>
                <w:color w:val="333333"/>
              </w:rPr>
              <w:t xml:space="preserve"> </w:t>
            </w:r>
          </w:p>
        </w:tc>
      </w:tr>
      <w:tr w:rsidR="00B4085A" w:rsidRPr="00E576DC" w14:paraId="0970DABE" w14:textId="77777777" w:rsidTr="00B4085A">
        <w:trPr>
          <w:trHeight w:val="2170"/>
        </w:trPr>
        <w:tc>
          <w:tcPr>
            <w:tcW w:w="2267" w:type="dxa"/>
            <w:tcBorders>
              <w:top w:val="single" w:sz="8" w:space="0" w:color="000000"/>
              <w:left w:val="single" w:sz="8" w:space="0" w:color="000000"/>
              <w:bottom w:val="single" w:sz="8" w:space="0" w:color="000000"/>
              <w:right w:val="single" w:sz="8" w:space="0" w:color="000000"/>
            </w:tcBorders>
          </w:tcPr>
          <w:p w14:paraId="30ED3964"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color w:val="333333"/>
              </w:rPr>
              <w:t>Personal</w:t>
            </w:r>
            <w:r w:rsidRPr="00E576DC">
              <w:rPr>
                <w:rFonts w:ascii="Calibri" w:eastAsia="Calibri" w:hAnsi="Calibri" w:cs="Calibri"/>
                <w:color w:val="000000"/>
              </w:rPr>
              <w:t xml:space="preserve"> </w:t>
            </w:r>
          </w:p>
        </w:tc>
        <w:tc>
          <w:tcPr>
            <w:tcW w:w="5673" w:type="dxa"/>
            <w:tcBorders>
              <w:top w:val="single" w:sz="8" w:space="0" w:color="000000"/>
              <w:left w:val="single" w:sz="8" w:space="0" w:color="000000"/>
              <w:bottom w:val="single" w:sz="8" w:space="0" w:color="000000"/>
              <w:right w:val="single" w:sz="8" w:space="0" w:color="000000"/>
            </w:tcBorders>
          </w:tcPr>
          <w:p w14:paraId="17BF6D59" w14:textId="77777777" w:rsidR="00B4085A" w:rsidRPr="00E576DC" w:rsidRDefault="00B4085A" w:rsidP="00FC3ECC">
            <w:pPr>
              <w:spacing w:line="259" w:lineRule="auto"/>
              <w:ind w:left="106"/>
              <w:rPr>
                <w:rFonts w:ascii="Calibri" w:eastAsia="Calibri" w:hAnsi="Calibri" w:cs="Calibri"/>
                <w:color w:val="333333"/>
              </w:rPr>
            </w:pPr>
            <w:r w:rsidRPr="00E576DC">
              <w:rPr>
                <w:rFonts w:ascii="Calibri" w:eastAsia="Calibri" w:hAnsi="Calibri" w:cs="Calibri"/>
                <w:color w:val="333333"/>
              </w:rPr>
              <w:t>Si el viajero no tiene una dirección de correo electrónico del PNUD, la primera solicitud de autorización de seguridad a través del TRIP (https://trip.dss.un.org/dssweb/) debe presentarse utilizando el perfil existente en el TRIP de un colega, en nombre del solicitante. Luego, el sistema reconocerá la dirección de correo electrónico (</w:t>
            </w:r>
            <w:proofErr w:type="spellStart"/>
            <w:r w:rsidRPr="00E576DC">
              <w:rPr>
                <w:rFonts w:ascii="Calibri" w:eastAsia="Calibri" w:hAnsi="Calibri" w:cs="Calibri"/>
                <w:color w:val="333333"/>
              </w:rPr>
              <w:t>gmail</w:t>
            </w:r>
            <w:proofErr w:type="spellEnd"/>
            <w:r w:rsidRPr="00E576DC">
              <w:rPr>
                <w:rFonts w:ascii="Calibri" w:eastAsia="Calibri" w:hAnsi="Calibri" w:cs="Calibri"/>
                <w:color w:val="333333"/>
              </w:rPr>
              <w:t xml:space="preserve">, </w:t>
            </w:r>
            <w:proofErr w:type="spellStart"/>
            <w:r w:rsidRPr="00E576DC">
              <w:rPr>
                <w:rFonts w:ascii="Calibri" w:eastAsia="Calibri" w:hAnsi="Calibri" w:cs="Calibri"/>
                <w:color w:val="333333"/>
              </w:rPr>
              <w:t>hotmail</w:t>
            </w:r>
            <w:proofErr w:type="spellEnd"/>
            <w:r w:rsidRPr="00E576DC">
              <w:rPr>
                <w:rFonts w:ascii="Calibri" w:eastAsia="Calibri" w:hAnsi="Calibri" w:cs="Calibri"/>
                <w:color w:val="333333"/>
              </w:rPr>
              <w:t xml:space="preserve">, </w:t>
            </w:r>
            <w:proofErr w:type="spellStart"/>
            <w:r w:rsidRPr="00E576DC">
              <w:rPr>
                <w:rFonts w:ascii="Calibri" w:eastAsia="Calibri" w:hAnsi="Calibri" w:cs="Calibri"/>
                <w:color w:val="333333"/>
              </w:rPr>
              <w:t>yahoo</w:t>
            </w:r>
            <w:proofErr w:type="spellEnd"/>
            <w:r w:rsidRPr="00E576DC">
              <w:rPr>
                <w:rFonts w:ascii="Calibri" w:eastAsia="Calibri" w:hAnsi="Calibri" w:cs="Calibri"/>
                <w:color w:val="333333"/>
              </w:rPr>
              <w:t xml:space="preserve"> u otra) del viajero, a partir de la cual podrá crear posteriormente su propio perfil en el TRIP para futuras solicitudes de autorización de seguridad (a través del TRIP).</w:t>
            </w:r>
          </w:p>
          <w:p w14:paraId="25D2B5C4" w14:textId="77777777" w:rsidR="00B4085A" w:rsidRPr="00E576DC" w:rsidRDefault="00B4085A" w:rsidP="00FC3ECC">
            <w:pPr>
              <w:spacing w:line="259" w:lineRule="auto"/>
              <w:ind w:left="106" w:right="53"/>
              <w:rPr>
                <w:rFonts w:ascii="Calibri" w:eastAsia="Calibri" w:hAnsi="Calibri" w:cs="Calibri"/>
                <w:color w:val="000000"/>
              </w:rPr>
            </w:pPr>
          </w:p>
        </w:tc>
        <w:tc>
          <w:tcPr>
            <w:tcW w:w="1526" w:type="dxa"/>
            <w:tcBorders>
              <w:top w:val="single" w:sz="8" w:space="0" w:color="000000"/>
              <w:left w:val="single" w:sz="8" w:space="0" w:color="000000"/>
              <w:bottom w:val="single" w:sz="8" w:space="0" w:color="000000"/>
              <w:right w:val="single" w:sz="8" w:space="0" w:color="000000"/>
            </w:tcBorders>
          </w:tcPr>
          <w:p w14:paraId="1F93F027" w14:textId="77777777" w:rsidR="00B4085A" w:rsidRPr="00E576DC" w:rsidRDefault="00B4085A" w:rsidP="00FC3ECC">
            <w:pPr>
              <w:spacing w:line="259" w:lineRule="auto"/>
              <w:ind w:left="107"/>
              <w:rPr>
                <w:rFonts w:ascii="Calibri" w:eastAsia="Calibri" w:hAnsi="Calibri" w:cs="Calibri"/>
                <w:color w:val="000000"/>
              </w:rPr>
            </w:pPr>
            <w:r w:rsidRPr="00E576DC">
              <w:rPr>
                <w:rFonts w:ascii="Calibri" w:eastAsia="Calibri" w:hAnsi="Calibri" w:cs="Calibri"/>
                <w:color w:val="333333"/>
              </w:rPr>
              <w:t>Para el personal del PNUD que no posea una dirección de correo electrónico del PNUD.</w:t>
            </w:r>
            <w:r w:rsidRPr="00E576DC">
              <w:rPr>
                <w:rFonts w:ascii="Calibri" w:eastAsia="Calibri" w:hAnsi="Calibri" w:cs="Calibri"/>
                <w:color w:val="000000"/>
              </w:rPr>
              <w:t xml:space="preserve"> </w:t>
            </w:r>
          </w:p>
        </w:tc>
      </w:tr>
      <w:tr w:rsidR="00B4085A" w:rsidRPr="00E576DC" w14:paraId="2EBA059D" w14:textId="77777777" w:rsidTr="00B4085A">
        <w:trPr>
          <w:trHeight w:val="557"/>
        </w:trPr>
        <w:tc>
          <w:tcPr>
            <w:tcW w:w="2267" w:type="dxa"/>
            <w:tcBorders>
              <w:top w:val="single" w:sz="8" w:space="0" w:color="000000"/>
              <w:left w:val="single" w:sz="8" w:space="0" w:color="000000"/>
              <w:bottom w:val="single" w:sz="8" w:space="0" w:color="000000"/>
              <w:right w:val="single" w:sz="8" w:space="0" w:color="000000"/>
            </w:tcBorders>
          </w:tcPr>
          <w:p w14:paraId="498464F1"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color w:val="333333"/>
              </w:rPr>
              <w:t>Oficial Designado de las Naciones Unidas</w:t>
            </w:r>
            <w:r w:rsidRPr="00E576DC">
              <w:rPr>
                <w:rFonts w:ascii="Calibri" w:eastAsia="Calibri" w:hAnsi="Calibri" w:cs="Calibri"/>
                <w:color w:val="000000"/>
              </w:rPr>
              <w:t xml:space="preserve"> </w:t>
            </w:r>
          </w:p>
        </w:tc>
        <w:tc>
          <w:tcPr>
            <w:tcW w:w="5673" w:type="dxa"/>
            <w:tcBorders>
              <w:top w:val="single" w:sz="8" w:space="0" w:color="000000"/>
              <w:left w:val="single" w:sz="8" w:space="0" w:color="000000"/>
              <w:bottom w:val="single" w:sz="8" w:space="0" w:color="000000"/>
              <w:right w:val="single" w:sz="8" w:space="0" w:color="000000"/>
            </w:tcBorders>
          </w:tcPr>
          <w:p w14:paraId="77215B0C" w14:textId="77777777" w:rsidR="00B4085A" w:rsidRPr="00E576DC" w:rsidRDefault="00B4085A" w:rsidP="00FC3ECC">
            <w:pPr>
              <w:spacing w:line="259" w:lineRule="auto"/>
              <w:ind w:left="106"/>
              <w:rPr>
                <w:rFonts w:ascii="Calibri" w:eastAsia="Calibri" w:hAnsi="Calibri" w:cs="Calibri"/>
                <w:color w:val="000000"/>
              </w:rPr>
            </w:pPr>
            <w:r w:rsidRPr="00E576DC">
              <w:rPr>
                <w:rFonts w:ascii="Calibri" w:eastAsia="Calibri" w:hAnsi="Calibri" w:cs="Calibri"/>
                <w:color w:val="333333"/>
              </w:rPr>
              <w:t>Emitir certificado de autorización con copia al DSS para la autorización</w:t>
            </w:r>
            <w:r w:rsidRPr="00E576DC">
              <w:rPr>
                <w:rFonts w:ascii="Calibri" w:eastAsia="Calibri" w:hAnsi="Calibri" w:cs="Calibri"/>
                <w:color w:val="000000"/>
              </w:rPr>
              <w:t xml:space="preserve"> </w:t>
            </w:r>
            <w:r w:rsidRPr="00E576DC">
              <w:rPr>
                <w:rFonts w:ascii="Calibri" w:eastAsia="Calibri" w:hAnsi="Calibri" w:cs="Calibri"/>
                <w:color w:val="333333"/>
              </w:rPr>
              <w:t>otorgada</w:t>
            </w:r>
            <w:r w:rsidRPr="00E576DC">
              <w:rPr>
                <w:rFonts w:ascii="Calibri" w:eastAsia="Calibri" w:hAnsi="Calibri" w:cs="Calibri"/>
                <w:color w:val="000000"/>
              </w:rPr>
              <w:t xml:space="preserve"> </w:t>
            </w:r>
          </w:p>
        </w:tc>
        <w:tc>
          <w:tcPr>
            <w:tcW w:w="1526" w:type="dxa"/>
            <w:tcBorders>
              <w:top w:val="single" w:sz="8" w:space="0" w:color="000000"/>
              <w:left w:val="single" w:sz="8" w:space="0" w:color="000000"/>
              <w:bottom w:val="single" w:sz="8" w:space="0" w:color="000000"/>
              <w:right w:val="single" w:sz="8" w:space="0" w:color="000000"/>
            </w:tcBorders>
          </w:tcPr>
          <w:p w14:paraId="55AED1F8" w14:textId="77777777" w:rsidR="00B4085A" w:rsidRPr="00E576DC" w:rsidRDefault="00B4085A" w:rsidP="00FC3ECC">
            <w:pPr>
              <w:spacing w:line="259" w:lineRule="auto"/>
              <w:ind w:left="11"/>
              <w:rPr>
                <w:rFonts w:ascii="Calibri" w:eastAsia="Calibri" w:hAnsi="Calibri" w:cs="Calibri"/>
                <w:color w:val="000000"/>
              </w:rPr>
            </w:pPr>
            <w:r w:rsidRPr="00E576DC">
              <w:rPr>
                <w:rFonts w:ascii="Calibri" w:eastAsia="Calibri" w:hAnsi="Calibri" w:cs="Calibri"/>
                <w:color w:val="000000"/>
                <w:sz w:val="20"/>
              </w:rPr>
              <w:t xml:space="preserve"> </w:t>
            </w:r>
          </w:p>
        </w:tc>
      </w:tr>
      <w:tr w:rsidR="00B4085A" w:rsidRPr="00E576DC" w14:paraId="2247EA38" w14:textId="77777777" w:rsidTr="00B4085A">
        <w:trPr>
          <w:trHeight w:val="826"/>
        </w:trPr>
        <w:tc>
          <w:tcPr>
            <w:tcW w:w="2267" w:type="dxa"/>
            <w:tcBorders>
              <w:top w:val="single" w:sz="8" w:space="0" w:color="000000"/>
              <w:left w:val="single" w:sz="8" w:space="0" w:color="000000"/>
              <w:bottom w:val="single" w:sz="8" w:space="0" w:color="000000"/>
              <w:right w:val="single" w:sz="8" w:space="0" w:color="000000"/>
            </w:tcBorders>
          </w:tcPr>
          <w:p w14:paraId="31762ECE"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color w:val="333333"/>
              </w:rPr>
              <w:t>Departamento de Protección y Seguridad</w:t>
            </w:r>
            <w:r w:rsidRPr="00E576DC">
              <w:rPr>
                <w:rFonts w:ascii="Calibri" w:eastAsia="Calibri" w:hAnsi="Calibri" w:cs="Calibri"/>
                <w:color w:val="000000"/>
              </w:rPr>
              <w:t xml:space="preserve"> </w:t>
            </w:r>
          </w:p>
          <w:p w14:paraId="1DEE555A"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color w:val="333333"/>
              </w:rPr>
              <w:t>de las Naciones Unidas</w:t>
            </w:r>
            <w:r w:rsidRPr="00E576DC">
              <w:rPr>
                <w:rFonts w:ascii="Calibri" w:eastAsia="Calibri" w:hAnsi="Calibri" w:cs="Calibri"/>
                <w:color w:val="000000"/>
              </w:rPr>
              <w:t xml:space="preserve"> </w:t>
            </w:r>
          </w:p>
          <w:p w14:paraId="5B4D203B"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color w:val="333333"/>
              </w:rPr>
              <w:t>(DSS)</w:t>
            </w:r>
            <w:r w:rsidRPr="00E576DC">
              <w:rPr>
                <w:rFonts w:ascii="Calibri" w:eastAsia="Calibri" w:hAnsi="Calibri" w:cs="Calibri"/>
                <w:color w:val="000000"/>
              </w:rPr>
              <w:t xml:space="preserve"> </w:t>
            </w:r>
          </w:p>
        </w:tc>
        <w:tc>
          <w:tcPr>
            <w:tcW w:w="5673" w:type="dxa"/>
            <w:tcBorders>
              <w:top w:val="single" w:sz="8" w:space="0" w:color="000000"/>
              <w:left w:val="single" w:sz="8" w:space="0" w:color="000000"/>
              <w:bottom w:val="single" w:sz="8" w:space="0" w:color="000000"/>
              <w:right w:val="single" w:sz="8" w:space="0" w:color="000000"/>
            </w:tcBorders>
          </w:tcPr>
          <w:p w14:paraId="38DA5CAA" w14:textId="77777777" w:rsidR="00B4085A" w:rsidRPr="00E576DC" w:rsidRDefault="00B4085A" w:rsidP="00FC3ECC">
            <w:pPr>
              <w:spacing w:line="259" w:lineRule="auto"/>
              <w:ind w:left="106"/>
              <w:rPr>
                <w:rFonts w:ascii="Calibri" w:eastAsia="Calibri" w:hAnsi="Calibri" w:cs="Calibri"/>
                <w:color w:val="000000"/>
              </w:rPr>
            </w:pPr>
            <w:r w:rsidRPr="00E576DC">
              <w:rPr>
                <w:rFonts w:ascii="Calibri" w:eastAsia="Calibri" w:hAnsi="Calibri" w:cs="Calibri"/>
                <w:color w:val="333333"/>
              </w:rPr>
              <w:t>Actualiza periódicamente la lista de áreas con</w:t>
            </w:r>
            <w:r w:rsidRPr="00E576DC">
              <w:rPr>
                <w:rFonts w:ascii="Calibri" w:eastAsia="Calibri" w:hAnsi="Calibri" w:cs="Calibri"/>
                <w:color w:val="000000"/>
              </w:rPr>
              <w:t xml:space="preserve"> </w:t>
            </w:r>
            <w:r w:rsidRPr="00E576DC">
              <w:rPr>
                <w:rFonts w:ascii="Calibri" w:eastAsia="Calibri" w:hAnsi="Calibri" w:cs="Calibri"/>
                <w:color w:val="333333"/>
              </w:rPr>
              <w:t>autorización de</w:t>
            </w:r>
            <w:r w:rsidRPr="00E576DC">
              <w:rPr>
                <w:rFonts w:ascii="Calibri" w:eastAsia="Calibri" w:hAnsi="Calibri" w:cs="Calibri"/>
                <w:color w:val="000000"/>
              </w:rPr>
              <w:t xml:space="preserve"> </w:t>
            </w:r>
            <w:r w:rsidRPr="00E576DC">
              <w:rPr>
                <w:rFonts w:ascii="Calibri" w:eastAsia="Calibri" w:hAnsi="Calibri" w:cs="Calibri"/>
                <w:color w:val="333333"/>
              </w:rPr>
              <w:t xml:space="preserve">seguridad manual. </w:t>
            </w:r>
            <w:r w:rsidRPr="00E576DC">
              <w:rPr>
                <w:rFonts w:ascii="Calibri" w:eastAsia="Calibri" w:hAnsi="Calibri" w:cs="Calibri"/>
                <w:color w:val="000000"/>
              </w:rPr>
              <w:t>Consultar</w:t>
            </w:r>
            <w:hyperlink r:id="rId7">
              <w:r w:rsidRPr="00E576DC">
                <w:rPr>
                  <w:rFonts w:ascii="Calibri" w:eastAsia="Calibri" w:hAnsi="Calibri" w:cs="Calibri"/>
                  <w:color w:val="333333"/>
                </w:rPr>
                <w:t xml:space="preserve"> </w:t>
              </w:r>
            </w:hyperlink>
            <w:hyperlink r:id="rId8">
              <w:r w:rsidRPr="00E576DC">
                <w:rPr>
                  <w:rFonts w:ascii="Calibri" w:eastAsia="Calibri" w:hAnsi="Calibri" w:cs="Calibri"/>
                  <w:color w:val="0071BB"/>
                </w:rPr>
                <w:t>https</w:t>
              </w:r>
            </w:hyperlink>
            <w:hyperlink r:id="rId9">
              <w:r w:rsidRPr="00E576DC">
                <w:rPr>
                  <w:rFonts w:ascii="Calibri" w:eastAsia="Calibri" w:hAnsi="Calibri" w:cs="Calibri"/>
                  <w:color w:val="0071BB"/>
                </w:rPr>
                <w:t>:</w:t>
              </w:r>
            </w:hyperlink>
            <w:hyperlink r:id="rId10">
              <w:r w:rsidRPr="00E576DC">
                <w:rPr>
                  <w:rFonts w:ascii="Calibri" w:eastAsia="Calibri" w:hAnsi="Calibri" w:cs="Calibri"/>
                  <w:color w:val="0071BB"/>
                </w:rPr>
                <w:t>//dss.un.org</w:t>
              </w:r>
            </w:hyperlink>
            <w:hyperlink r:id="rId11">
              <w:r w:rsidRPr="00E576DC">
                <w:rPr>
                  <w:rFonts w:ascii="Calibri" w:eastAsia="Calibri" w:hAnsi="Calibri" w:cs="Calibri"/>
                  <w:color w:val="0071BB"/>
                </w:rPr>
                <w:t>/</w:t>
              </w:r>
            </w:hyperlink>
            <w:hyperlink r:id="rId12">
              <w:r w:rsidRPr="00E576DC">
                <w:rPr>
                  <w:rFonts w:ascii="Calibri" w:eastAsia="Calibri" w:hAnsi="Calibri" w:cs="Calibri"/>
                  <w:color w:val="0071BB"/>
                </w:rPr>
                <w:t>dssweb/</w:t>
              </w:r>
            </w:hyperlink>
            <w:hyperlink r:id="rId13">
              <w:r w:rsidRPr="00E576DC">
                <w:rPr>
                  <w:rFonts w:ascii="Calibri" w:eastAsia="Calibri" w:hAnsi="Calibri" w:cs="Calibri"/>
                  <w:color w:val="000000"/>
                </w:rPr>
                <w:t xml:space="preserve"> </w:t>
              </w:r>
            </w:hyperlink>
          </w:p>
        </w:tc>
        <w:tc>
          <w:tcPr>
            <w:tcW w:w="1526" w:type="dxa"/>
            <w:tcBorders>
              <w:top w:val="single" w:sz="8" w:space="0" w:color="000000"/>
              <w:left w:val="single" w:sz="8" w:space="0" w:color="000000"/>
              <w:bottom w:val="single" w:sz="8" w:space="0" w:color="000000"/>
              <w:right w:val="single" w:sz="8" w:space="0" w:color="000000"/>
            </w:tcBorders>
          </w:tcPr>
          <w:p w14:paraId="2C21A872" w14:textId="77777777" w:rsidR="00B4085A" w:rsidRPr="00E576DC" w:rsidRDefault="00B4085A" w:rsidP="00FC3ECC">
            <w:pPr>
              <w:spacing w:line="259" w:lineRule="auto"/>
              <w:ind w:left="11"/>
              <w:rPr>
                <w:rFonts w:ascii="Calibri" w:eastAsia="Calibri" w:hAnsi="Calibri" w:cs="Calibri"/>
                <w:color w:val="000000"/>
              </w:rPr>
            </w:pPr>
            <w:r w:rsidRPr="00E576DC">
              <w:rPr>
                <w:rFonts w:ascii="Calibri" w:eastAsia="Calibri" w:hAnsi="Calibri" w:cs="Calibri"/>
                <w:color w:val="000000"/>
                <w:sz w:val="20"/>
              </w:rPr>
              <w:t xml:space="preserve"> </w:t>
            </w:r>
          </w:p>
        </w:tc>
      </w:tr>
      <w:tr w:rsidR="00B4085A" w:rsidRPr="00E576DC" w14:paraId="4D3C1E76" w14:textId="77777777" w:rsidTr="00B4085A">
        <w:trPr>
          <w:trHeight w:val="1901"/>
        </w:trPr>
        <w:tc>
          <w:tcPr>
            <w:tcW w:w="2267" w:type="dxa"/>
            <w:tcBorders>
              <w:top w:val="single" w:sz="8" w:space="0" w:color="000000"/>
              <w:left w:val="single" w:sz="8" w:space="0" w:color="000000"/>
              <w:bottom w:val="single" w:sz="8" w:space="0" w:color="000000"/>
              <w:right w:val="single" w:sz="8" w:space="0" w:color="000000"/>
            </w:tcBorders>
          </w:tcPr>
          <w:p w14:paraId="3BF120CA"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color w:val="333333"/>
              </w:rPr>
              <w:t>Viajeros que</w:t>
            </w:r>
            <w:r w:rsidRPr="00E576DC">
              <w:rPr>
                <w:rFonts w:ascii="Calibri" w:eastAsia="Calibri" w:hAnsi="Calibri" w:cs="Calibri"/>
                <w:color w:val="000000"/>
              </w:rPr>
              <w:t xml:space="preserve"> </w:t>
            </w:r>
          </w:p>
          <w:p w14:paraId="2C83B2EF" w14:textId="77777777" w:rsidR="00B4085A" w:rsidRPr="00E576DC" w:rsidRDefault="00B4085A" w:rsidP="00FC3ECC">
            <w:pPr>
              <w:spacing w:line="259" w:lineRule="auto"/>
              <w:ind w:left="105" w:right="47"/>
              <w:rPr>
                <w:rFonts w:ascii="Calibri" w:eastAsia="Calibri" w:hAnsi="Calibri" w:cs="Calibri"/>
                <w:color w:val="000000"/>
              </w:rPr>
            </w:pPr>
            <w:r w:rsidRPr="00E576DC">
              <w:rPr>
                <w:rFonts w:ascii="Calibri" w:eastAsia="Calibri" w:hAnsi="Calibri" w:cs="Calibri"/>
                <w:color w:val="333333"/>
              </w:rPr>
              <w:t>se ven obligados a abandonar un aeropuerto de forma imprevista, debido a un vuelo cancelado, un cierre del aeropuerto, una huelga, etc.</w:t>
            </w:r>
            <w:r w:rsidRPr="00E576DC">
              <w:rPr>
                <w:rFonts w:ascii="Calibri" w:eastAsia="Calibri" w:hAnsi="Calibri" w:cs="Calibri"/>
                <w:color w:val="000000"/>
              </w:rPr>
              <w:t xml:space="preserve"> </w:t>
            </w:r>
          </w:p>
        </w:tc>
        <w:tc>
          <w:tcPr>
            <w:tcW w:w="5673" w:type="dxa"/>
            <w:tcBorders>
              <w:top w:val="single" w:sz="8" w:space="0" w:color="000000"/>
              <w:left w:val="single" w:sz="8" w:space="0" w:color="000000"/>
              <w:bottom w:val="single" w:sz="8" w:space="0" w:color="000000"/>
              <w:right w:val="single" w:sz="8" w:space="0" w:color="000000"/>
            </w:tcBorders>
          </w:tcPr>
          <w:p w14:paraId="53745496" w14:textId="77777777" w:rsidR="00B4085A" w:rsidRPr="00E576DC" w:rsidRDefault="00B4085A" w:rsidP="00FC3ECC">
            <w:pPr>
              <w:spacing w:line="259" w:lineRule="auto"/>
              <w:ind w:left="106"/>
              <w:rPr>
                <w:rFonts w:ascii="Calibri" w:eastAsia="Calibri" w:hAnsi="Calibri" w:cs="Calibri"/>
                <w:color w:val="000000"/>
              </w:rPr>
            </w:pPr>
            <w:r w:rsidRPr="00E576DC">
              <w:rPr>
                <w:rFonts w:ascii="Calibri" w:eastAsia="Calibri" w:hAnsi="Calibri" w:cs="Calibri"/>
                <w:color w:val="333333"/>
              </w:rPr>
              <w:t>Contactar a la oficina local del PNUD inmediatamente</w:t>
            </w:r>
            <w:r w:rsidRPr="00E576DC">
              <w:rPr>
                <w:rFonts w:ascii="Calibri" w:eastAsia="Calibri" w:hAnsi="Calibri" w:cs="Calibri"/>
                <w:color w:val="000000"/>
              </w:rPr>
              <w:t xml:space="preserve"> </w:t>
            </w:r>
          </w:p>
        </w:tc>
        <w:tc>
          <w:tcPr>
            <w:tcW w:w="1526" w:type="dxa"/>
            <w:tcBorders>
              <w:top w:val="single" w:sz="8" w:space="0" w:color="000000"/>
              <w:left w:val="single" w:sz="8" w:space="0" w:color="000000"/>
              <w:bottom w:val="single" w:sz="8" w:space="0" w:color="000000"/>
              <w:right w:val="single" w:sz="8" w:space="0" w:color="000000"/>
            </w:tcBorders>
          </w:tcPr>
          <w:p w14:paraId="30DDEF8F" w14:textId="77777777" w:rsidR="00B4085A" w:rsidRPr="00E576DC" w:rsidRDefault="00B4085A" w:rsidP="00FC3ECC">
            <w:pPr>
              <w:spacing w:line="259" w:lineRule="auto"/>
              <w:ind w:left="107"/>
              <w:rPr>
                <w:rFonts w:ascii="Calibri" w:eastAsia="Calibri" w:hAnsi="Calibri" w:cs="Calibri"/>
                <w:color w:val="000000"/>
              </w:rPr>
            </w:pPr>
            <w:r w:rsidRPr="00E576DC">
              <w:rPr>
                <w:rFonts w:ascii="Calibri" w:eastAsia="Calibri" w:hAnsi="Calibri" w:cs="Calibri"/>
                <w:color w:val="333333"/>
              </w:rPr>
              <w:t>En un área o</w:t>
            </w:r>
            <w:r w:rsidRPr="00E576DC">
              <w:rPr>
                <w:rFonts w:ascii="Calibri" w:eastAsia="Calibri" w:hAnsi="Calibri" w:cs="Calibri"/>
                <w:color w:val="000000"/>
              </w:rPr>
              <w:t xml:space="preserve"> </w:t>
            </w:r>
            <w:r w:rsidRPr="00E576DC">
              <w:rPr>
                <w:rFonts w:ascii="Calibri" w:eastAsia="Calibri" w:hAnsi="Calibri" w:cs="Calibri"/>
                <w:color w:val="333333"/>
              </w:rPr>
              <w:t>país para los cuales no posean una autorización de seguridad</w:t>
            </w:r>
            <w:r w:rsidRPr="00E576DC">
              <w:rPr>
                <w:rFonts w:ascii="Calibri" w:eastAsia="Calibri" w:hAnsi="Calibri" w:cs="Calibri"/>
                <w:color w:val="000000"/>
              </w:rPr>
              <w:t xml:space="preserve"> </w:t>
            </w:r>
          </w:p>
        </w:tc>
      </w:tr>
      <w:tr w:rsidR="00B4085A" w:rsidRPr="00E576DC" w14:paraId="5036ACB1" w14:textId="77777777" w:rsidTr="00B4085A">
        <w:trPr>
          <w:trHeight w:val="1094"/>
        </w:trPr>
        <w:tc>
          <w:tcPr>
            <w:tcW w:w="2267" w:type="dxa"/>
            <w:tcBorders>
              <w:top w:val="single" w:sz="8" w:space="0" w:color="000000"/>
              <w:left w:val="single" w:sz="8" w:space="0" w:color="000000"/>
              <w:bottom w:val="single" w:sz="8" w:space="0" w:color="000000"/>
              <w:right w:val="single" w:sz="8" w:space="0" w:color="000000"/>
            </w:tcBorders>
          </w:tcPr>
          <w:p w14:paraId="166962B8"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color w:val="333333"/>
              </w:rPr>
              <w:lastRenderedPageBreak/>
              <w:t>Viajero</w:t>
            </w:r>
            <w:r w:rsidRPr="00E576DC">
              <w:rPr>
                <w:rFonts w:ascii="Calibri" w:eastAsia="Calibri" w:hAnsi="Calibri" w:cs="Calibri"/>
                <w:color w:val="000000"/>
              </w:rPr>
              <w:t xml:space="preserve"> </w:t>
            </w:r>
          </w:p>
        </w:tc>
        <w:tc>
          <w:tcPr>
            <w:tcW w:w="5673" w:type="dxa"/>
            <w:tcBorders>
              <w:top w:val="single" w:sz="8" w:space="0" w:color="000000"/>
              <w:left w:val="single" w:sz="8" w:space="0" w:color="000000"/>
              <w:bottom w:val="single" w:sz="8" w:space="0" w:color="000000"/>
              <w:right w:val="single" w:sz="8" w:space="0" w:color="000000"/>
            </w:tcBorders>
          </w:tcPr>
          <w:p w14:paraId="63FCFC1E" w14:textId="77777777" w:rsidR="00B4085A" w:rsidRPr="00E576DC" w:rsidRDefault="00B4085A" w:rsidP="00FC3ECC">
            <w:pPr>
              <w:spacing w:line="259" w:lineRule="auto"/>
              <w:ind w:left="106" w:right="56"/>
              <w:rPr>
                <w:rFonts w:ascii="Calibri" w:eastAsia="Calibri" w:hAnsi="Calibri" w:cs="Calibri"/>
                <w:color w:val="000000"/>
              </w:rPr>
            </w:pPr>
            <w:r w:rsidRPr="00E576DC">
              <w:rPr>
                <w:rFonts w:ascii="Calibri" w:eastAsia="Calibri" w:hAnsi="Calibri" w:cs="Calibri"/>
                <w:color w:val="333333"/>
              </w:rPr>
              <w:t>Leer el Aviso para Viajeros más reciente para todos los países</w:t>
            </w:r>
            <w:r w:rsidRPr="00E576DC">
              <w:rPr>
                <w:rFonts w:ascii="Calibri" w:eastAsia="Calibri" w:hAnsi="Calibri" w:cs="Calibri"/>
                <w:color w:val="000000"/>
              </w:rPr>
              <w:t xml:space="preserve"> </w:t>
            </w:r>
            <w:r w:rsidRPr="00E576DC">
              <w:rPr>
                <w:rFonts w:ascii="Calibri" w:eastAsia="Calibri" w:hAnsi="Calibri" w:cs="Calibri"/>
                <w:color w:val="333333"/>
              </w:rPr>
              <w:t>(aeropuertos) por los cuales se desplazará durante el viaje; siempre llevar consigo los números de contacto de las oficinas pertinentes del PNUD, incluso si no hay salidas programadas del aeropuerto.</w:t>
            </w:r>
            <w:r w:rsidRPr="00E576DC">
              <w:rPr>
                <w:rFonts w:ascii="Calibri" w:eastAsia="Calibri" w:hAnsi="Calibri" w:cs="Calibri"/>
                <w:color w:val="000000"/>
              </w:rPr>
              <w:t xml:space="preserve"> </w:t>
            </w:r>
          </w:p>
        </w:tc>
        <w:tc>
          <w:tcPr>
            <w:tcW w:w="1526" w:type="dxa"/>
            <w:tcBorders>
              <w:top w:val="single" w:sz="8" w:space="0" w:color="000000"/>
              <w:left w:val="single" w:sz="8" w:space="0" w:color="000000"/>
              <w:bottom w:val="single" w:sz="8" w:space="0" w:color="000000"/>
              <w:right w:val="single" w:sz="8" w:space="0" w:color="000000"/>
            </w:tcBorders>
          </w:tcPr>
          <w:p w14:paraId="7B60EB7A" w14:textId="77777777" w:rsidR="00B4085A" w:rsidRPr="00E576DC" w:rsidRDefault="00B4085A" w:rsidP="00FC3ECC">
            <w:pPr>
              <w:spacing w:line="259" w:lineRule="auto"/>
              <w:ind w:left="11"/>
              <w:rPr>
                <w:rFonts w:ascii="Calibri" w:eastAsia="Calibri" w:hAnsi="Calibri" w:cs="Calibri"/>
                <w:color w:val="000000"/>
              </w:rPr>
            </w:pPr>
            <w:r w:rsidRPr="00E576DC">
              <w:rPr>
                <w:rFonts w:ascii="Calibri" w:eastAsia="Calibri" w:hAnsi="Calibri" w:cs="Calibri"/>
                <w:color w:val="000000"/>
                <w:sz w:val="20"/>
              </w:rPr>
              <w:t xml:space="preserve"> </w:t>
            </w:r>
          </w:p>
        </w:tc>
      </w:tr>
      <w:tr w:rsidR="00B4085A" w:rsidRPr="00E576DC" w14:paraId="29A25C7A" w14:textId="77777777" w:rsidTr="00B4085A">
        <w:trPr>
          <w:trHeight w:val="1361"/>
        </w:trPr>
        <w:tc>
          <w:tcPr>
            <w:tcW w:w="2267" w:type="dxa"/>
            <w:tcBorders>
              <w:top w:val="single" w:sz="8" w:space="0" w:color="000000"/>
              <w:left w:val="single" w:sz="8" w:space="0" w:color="000000"/>
              <w:bottom w:val="single" w:sz="8" w:space="0" w:color="000000"/>
              <w:right w:val="single" w:sz="8" w:space="0" w:color="000000"/>
            </w:tcBorders>
          </w:tcPr>
          <w:p w14:paraId="5C8BE86D"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color w:val="333333"/>
              </w:rPr>
              <w:t>Personal en</w:t>
            </w:r>
            <w:r w:rsidRPr="00E576DC">
              <w:rPr>
                <w:rFonts w:ascii="Calibri" w:eastAsia="Calibri" w:hAnsi="Calibri" w:cs="Calibri"/>
                <w:color w:val="000000"/>
              </w:rPr>
              <w:t xml:space="preserve"> vacaciones anuales y viajes personales fuera del país de asignación</w:t>
            </w:r>
          </w:p>
          <w:p w14:paraId="7E608D89" w14:textId="77777777" w:rsidR="00B4085A" w:rsidRPr="00E576DC" w:rsidRDefault="00B4085A" w:rsidP="00FC3ECC">
            <w:pPr>
              <w:spacing w:line="259" w:lineRule="auto"/>
              <w:ind w:left="105" w:right="47"/>
              <w:rPr>
                <w:rFonts w:ascii="Calibri" w:eastAsia="Calibri" w:hAnsi="Calibri" w:cs="Calibri"/>
                <w:color w:val="000000"/>
              </w:rPr>
            </w:pPr>
          </w:p>
        </w:tc>
        <w:tc>
          <w:tcPr>
            <w:tcW w:w="5673" w:type="dxa"/>
            <w:tcBorders>
              <w:top w:val="single" w:sz="8" w:space="0" w:color="000000"/>
              <w:left w:val="single" w:sz="8" w:space="0" w:color="000000"/>
              <w:bottom w:val="single" w:sz="8" w:space="0" w:color="000000"/>
              <w:right w:val="single" w:sz="8" w:space="0" w:color="000000"/>
            </w:tcBorders>
          </w:tcPr>
          <w:p w14:paraId="5922CF35" w14:textId="77777777" w:rsidR="00B4085A" w:rsidRPr="00E576DC" w:rsidRDefault="00B4085A" w:rsidP="00FC3ECC">
            <w:pPr>
              <w:spacing w:line="259" w:lineRule="auto"/>
              <w:ind w:left="106" w:right="54"/>
              <w:rPr>
                <w:rFonts w:ascii="Calibri" w:eastAsia="Calibri" w:hAnsi="Calibri" w:cs="Calibri"/>
                <w:color w:val="000000"/>
              </w:rPr>
            </w:pPr>
            <w:r w:rsidRPr="00E576DC">
              <w:rPr>
                <w:rFonts w:ascii="Calibri" w:eastAsia="Calibri" w:hAnsi="Calibri" w:cs="Calibri"/>
                <w:color w:val="333333"/>
              </w:rPr>
              <w:t>Registrar los viajes personales en el TRIP para asegurarse de que estén incluidos</w:t>
            </w:r>
            <w:r w:rsidRPr="00E576DC">
              <w:rPr>
                <w:rFonts w:ascii="Calibri" w:eastAsia="Calibri" w:hAnsi="Calibri" w:cs="Calibri"/>
                <w:color w:val="000000"/>
              </w:rPr>
              <w:t xml:space="preserve"> </w:t>
            </w:r>
            <w:r w:rsidRPr="00E576DC">
              <w:rPr>
                <w:rFonts w:ascii="Calibri" w:eastAsia="Calibri" w:hAnsi="Calibri" w:cs="Calibri"/>
                <w:color w:val="333333"/>
              </w:rPr>
              <w:t>en los acuerdos de seguridad locales y poder recibir información de seguridad importante en caso de emergencias de seguridad imprevistas.</w:t>
            </w:r>
            <w:r w:rsidRPr="00E576DC">
              <w:rPr>
                <w:rFonts w:ascii="Calibri" w:eastAsia="Calibri" w:hAnsi="Calibri" w:cs="Calibri"/>
                <w:color w:val="000000"/>
              </w:rPr>
              <w:t xml:space="preserve"> </w:t>
            </w:r>
          </w:p>
        </w:tc>
        <w:tc>
          <w:tcPr>
            <w:tcW w:w="1526" w:type="dxa"/>
            <w:tcBorders>
              <w:top w:val="single" w:sz="8" w:space="0" w:color="000000"/>
              <w:left w:val="single" w:sz="8" w:space="0" w:color="000000"/>
              <w:bottom w:val="single" w:sz="8" w:space="0" w:color="000000"/>
              <w:right w:val="single" w:sz="8" w:space="0" w:color="000000"/>
            </w:tcBorders>
          </w:tcPr>
          <w:p w14:paraId="277409A2" w14:textId="77777777" w:rsidR="00B4085A" w:rsidRPr="00E576DC" w:rsidRDefault="00B4085A" w:rsidP="00FC3ECC">
            <w:pPr>
              <w:spacing w:line="259" w:lineRule="auto"/>
              <w:ind w:left="11"/>
              <w:rPr>
                <w:rFonts w:ascii="Calibri" w:eastAsia="Calibri" w:hAnsi="Calibri" w:cs="Calibri"/>
                <w:color w:val="000000"/>
              </w:rPr>
            </w:pPr>
            <w:r w:rsidRPr="00E576DC">
              <w:rPr>
                <w:rFonts w:ascii="Calibri" w:eastAsia="Calibri" w:hAnsi="Calibri" w:cs="Calibri"/>
                <w:color w:val="000000"/>
                <w:sz w:val="20"/>
              </w:rPr>
              <w:t xml:space="preserve"> </w:t>
            </w:r>
          </w:p>
        </w:tc>
      </w:tr>
      <w:tr w:rsidR="00B4085A" w:rsidRPr="00E576DC" w14:paraId="6C2C10D0" w14:textId="77777777" w:rsidTr="00B4085A">
        <w:trPr>
          <w:trHeight w:val="1095"/>
        </w:trPr>
        <w:tc>
          <w:tcPr>
            <w:tcW w:w="2267" w:type="dxa"/>
            <w:tcBorders>
              <w:top w:val="single" w:sz="8" w:space="0" w:color="000000"/>
              <w:left w:val="single" w:sz="8" w:space="0" w:color="000000"/>
              <w:bottom w:val="single" w:sz="8" w:space="0" w:color="000000"/>
              <w:right w:val="single" w:sz="8" w:space="0" w:color="000000"/>
            </w:tcBorders>
          </w:tcPr>
          <w:p w14:paraId="54C278E1"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color w:val="333333"/>
              </w:rPr>
              <w:t>Profesional de Seguridad o Coordinador de Seguridad</w:t>
            </w:r>
            <w:r w:rsidRPr="00E576DC">
              <w:rPr>
                <w:rFonts w:ascii="Calibri" w:eastAsia="Calibri" w:hAnsi="Calibri" w:cs="Calibri"/>
                <w:color w:val="000000"/>
              </w:rPr>
              <w:t xml:space="preserve"> </w:t>
            </w:r>
            <w:r w:rsidRPr="00E576DC">
              <w:rPr>
                <w:rFonts w:ascii="Calibri" w:eastAsia="Calibri" w:hAnsi="Calibri" w:cs="Calibri"/>
                <w:color w:val="333333"/>
              </w:rPr>
              <w:t>(SFP) del PNUD</w:t>
            </w:r>
            <w:r w:rsidRPr="00E576DC">
              <w:rPr>
                <w:rFonts w:ascii="Calibri" w:eastAsia="Calibri" w:hAnsi="Calibri" w:cs="Calibri"/>
                <w:color w:val="000000"/>
              </w:rPr>
              <w:t xml:space="preserve"> </w:t>
            </w:r>
          </w:p>
        </w:tc>
        <w:tc>
          <w:tcPr>
            <w:tcW w:w="5673" w:type="dxa"/>
            <w:tcBorders>
              <w:top w:val="single" w:sz="8" w:space="0" w:color="000000"/>
              <w:left w:val="single" w:sz="8" w:space="0" w:color="000000"/>
              <w:bottom w:val="single" w:sz="8" w:space="0" w:color="000000"/>
              <w:right w:val="single" w:sz="8" w:space="0" w:color="000000"/>
            </w:tcBorders>
          </w:tcPr>
          <w:p w14:paraId="43A4314C" w14:textId="77777777" w:rsidR="00B4085A" w:rsidRPr="00E576DC" w:rsidRDefault="00B4085A" w:rsidP="00FC3ECC">
            <w:pPr>
              <w:spacing w:line="259" w:lineRule="auto"/>
              <w:ind w:left="106" w:right="53"/>
              <w:rPr>
                <w:rFonts w:ascii="Calibri" w:eastAsia="Calibri" w:hAnsi="Calibri" w:cs="Calibri"/>
                <w:color w:val="000000"/>
              </w:rPr>
            </w:pPr>
            <w:r w:rsidRPr="00E576DC">
              <w:rPr>
                <w:rFonts w:ascii="Calibri" w:eastAsia="Calibri" w:hAnsi="Calibri" w:cs="Calibri"/>
                <w:color w:val="333333"/>
              </w:rPr>
              <w:t>Proporcionar al viajero, a su llegada a un lugar de destino,</w:t>
            </w:r>
            <w:r w:rsidRPr="00E576DC">
              <w:rPr>
                <w:rFonts w:ascii="Calibri" w:eastAsia="Calibri" w:hAnsi="Calibri" w:cs="Calibri"/>
                <w:color w:val="000000"/>
              </w:rPr>
              <w:t xml:space="preserve"> </w:t>
            </w:r>
            <w:r w:rsidRPr="00E576DC">
              <w:rPr>
                <w:rFonts w:ascii="Calibri" w:eastAsia="Calibri" w:hAnsi="Calibri" w:cs="Calibri"/>
                <w:color w:val="333333"/>
              </w:rPr>
              <w:t>información o instrucciones de seguridad</w:t>
            </w:r>
            <w:r w:rsidRPr="00E576DC">
              <w:rPr>
                <w:rFonts w:ascii="Calibri" w:eastAsia="Calibri" w:hAnsi="Calibri" w:cs="Calibri"/>
                <w:color w:val="000000"/>
              </w:rPr>
              <w:t xml:space="preserve"> </w:t>
            </w:r>
            <w:r w:rsidRPr="00E576DC">
              <w:rPr>
                <w:rFonts w:ascii="Calibri" w:eastAsia="Calibri" w:hAnsi="Calibri" w:cs="Calibri"/>
                <w:color w:val="333333"/>
              </w:rPr>
              <w:t>actualizadas para ese país, y garantizar que la oficina local del UNDSS o el Oficial Designado le proporcionen toda información adicional pertinente en los países en los que esto fuese necesario.</w:t>
            </w:r>
            <w:r w:rsidRPr="00E576DC">
              <w:rPr>
                <w:rFonts w:ascii="Calibri" w:eastAsia="Calibri" w:hAnsi="Calibri" w:cs="Calibri"/>
                <w:color w:val="000000"/>
              </w:rPr>
              <w:t xml:space="preserve"> </w:t>
            </w:r>
          </w:p>
        </w:tc>
        <w:tc>
          <w:tcPr>
            <w:tcW w:w="1526" w:type="dxa"/>
            <w:tcBorders>
              <w:top w:val="single" w:sz="8" w:space="0" w:color="000000"/>
              <w:left w:val="single" w:sz="8" w:space="0" w:color="000000"/>
              <w:bottom w:val="single" w:sz="8" w:space="0" w:color="000000"/>
              <w:right w:val="single" w:sz="8" w:space="0" w:color="000000"/>
            </w:tcBorders>
          </w:tcPr>
          <w:p w14:paraId="0D03F71F" w14:textId="77777777" w:rsidR="00B4085A" w:rsidRPr="00E576DC" w:rsidRDefault="00B4085A" w:rsidP="00FC3ECC">
            <w:pPr>
              <w:spacing w:line="259" w:lineRule="auto"/>
              <w:ind w:left="11"/>
              <w:rPr>
                <w:rFonts w:ascii="Calibri" w:eastAsia="Calibri" w:hAnsi="Calibri" w:cs="Calibri"/>
                <w:color w:val="000000"/>
              </w:rPr>
            </w:pPr>
            <w:r w:rsidRPr="00E576DC">
              <w:rPr>
                <w:rFonts w:ascii="Calibri" w:eastAsia="Calibri" w:hAnsi="Calibri" w:cs="Calibri"/>
                <w:color w:val="000000"/>
                <w:sz w:val="20"/>
              </w:rPr>
              <w:t xml:space="preserve"> </w:t>
            </w:r>
          </w:p>
        </w:tc>
      </w:tr>
      <w:tr w:rsidR="00B4085A" w:rsidRPr="00E576DC" w14:paraId="2629F172" w14:textId="77777777" w:rsidTr="00B4085A">
        <w:trPr>
          <w:trHeight w:val="828"/>
        </w:trPr>
        <w:tc>
          <w:tcPr>
            <w:tcW w:w="2267" w:type="dxa"/>
            <w:tcBorders>
              <w:top w:val="single" w:sz="8" w:space="0" w:color="000000"/>
              <w:left w:val="single" w:sz="8" w:space="0" w:color="000000"/>
              <w:bottom w:val="single" w:sz="8" w:space="0" w:color="000000"/>
              <w:right w:val="single" w:sz="8" w:space="0" w:color="000000"/>
            </w:tcBorders>
          </w:tcPr>
          <w:p w14:paraId="718DF05F" w14:textId="77777777" w:rsidR="00B4085A" w:rsidRPr="00E576DC" w:rsidRDefault="00B4085A" w:rsidP="00FC3ECC">
            <w:pPr>
              <w:spacing w:line="259" w:lineRule="auto"/>
              <w:ind w:left="105"/>
              <w:rPr>
                <w:rFonts w:ascii="Calibri" w:eastAsia="Calibri" w:hAnsi="Calibri" w:cs="Calibri"/>
                <w:color w:val="000000"/>
              </w:rPr>
            </w:pPr>
            <w:r w:rsidRPr="00E576DC">
              <w:rPr>
                <w:rFonts w:ascii="Calibri" w:eastAsia="Calibri" w:hAnsi="Calibri" w:cs="Calibri"/>
                <w:color w:val="333333"/>
              </w:rPr>
              <w:t xml:space="preserve">Viajero </w:t>
            </w:r>
          </w:p>
        </w:tc>
        <w:tc>
          <w:tcPr>
            <w:tcW w:w="5673" w:type="dxa"/>
            <w:tcBorders>
              <w:top w:val="single" w:sz="8" w:space="0" w:color="000000"/>
              <w:left w:val="single" w:sz="8" w:space="0" w:color="000000"/>
              <w:bottom w:val="single" w:sz="8" w:space="0" w:color="000000"/>
              <w:right w:val="single" w:sz="8" w:space="0" w:color="000000"/>
            </w:tcBorders>
          </w:tcPr>
          <w:p w14:paraId="6D4B739B" w14:textId="77777777" w:rsidR="00B4085A" w:rsidRPr="00E576DC" w:rsidRDefault="00B4085A" w:rsidP="00FC3ECC">
            <w:pPr>
              <w:spacing w:line="259" w:lineRule="auto"/>
              <w:ind w:left="106" w:right="112"/>
              <w:rPr>
                <w:rFonts w:ascii="Calibri" w:eastAsia="Calibri" w:hAnsi="Calibri" w:cs="Calibri"/>
                <w:color w:val="000000"/>
              </w:rPr>
            </w:pPr>
            <w:r w:rsidRPr="00E576DC">
              <w:rPr>
                <w:rFonts w:ascii="Calibri" w:eastAsia="Calibri" w:hAnsi="Calibri" w:cs="Calibri"/>
                <w:color w:val="333333"/>
              </w:rPr>
              <w:t>Proporcionar al Coordinador de Seguridad (SFP) /Recursos Humanos su itinerario y los datos de contacto locales a su llegada al lugar de destino, y actualizar esta información inmediatamente cada vez que cambie.</w:t>
            </w:r>
            <w:r w:rsidRPr="00E576DC">
              <w:rPr>
                <w:rFonts w:ascii="Calibri" w:eastAsia="Calibri" w:hAnsi="Calibri" w:cs="Calibri"/>
                <w:color w:val="000000"/>
              </w:rPr>
              <w:t xml:space="preserve"> </w:t>
            </w:r>
          </w:p>
        </w:tc>
        <w:tc>
          <w:tcPr>
            <w:tcW w:w="1526" w:type="dxa"/>
            <w:tcBorders>
              <w:top w:val="single" w:sz="8" w:space="0" w:color="000000"/>
              <w:left w:val="single" w:sz="8" w:space="0" w:color="000000"/>
              <w:bottom w:val="single" w:sz="8" w:space="0" w:color="000000"/>
              <w:right w:val="single" w:sz="8" w:space="0" w:color="000000"/>
            </w:tcBorders>
          </w:tcPr>
          <w:p w14:paraId="029EEE55" w14:textId="77777777" w:rsidR="00B4085A" w:rsidRPr="00E576DC" w:rsidRDefault="00B4085A" w:rsidP="00FC3ECC">
            <w:pPr>
              <w:spacing w:line="259" w:lineRule="auto"/>
              <w:ind w:left="11"/>
              <w:rPr>
                <w:rFonts w:ascii="Calibri" w:eastAsia="Calibri" w:hAnsi="Calibri" w:cs="Calibri"/>
                <w:color w:val="000000"/>
              </w:rPr>
            </w:pPr>
            <w:r w:rsidRPr="00E576DC">
              <w:rPr>
                <w:rFonts w:ascii="Calibri" w:eastAsia="Calibri" w:hAnsi="Calibri" w:cs="Calibri"/>
                <w:color w:val="000000"/>
                <w:sz w:val="20"/>
              </w:rPr>
              <w:t xml:space="preserve"> </w:t>
            </w:r>
          </w:p>
        </w:tc>
      </w:tr>
      <w:tr w:rsidR="00B4085A" w:rsidRPr="00E576DC" w14:paraId="38857B09" w14:textId="77777777" w:rsidTr="00B4085A">
        <w:trPr>
          <w:trHeight w:val="828"/>
        </w:trPr>
        <w:tc>
          <w:tcPr>
            <w:tcW w:w="2267" w:type="dxa"/>
            <w:tcBorders>
              <w:top w:val="single" w:sz="8" w:space="0" w:color="000000"/>
              <w:left w:val="single" w:sz="8" w:space="0" w:color="000000"/>
              <w:bottom w:val="single" w:sz="8" w:space="0" w:color="000000"/>
              <w:right w:val="single" w:sz="8" w:space="0" w:color="000000"/>
            </w:tcBorders>
          </w:tcPr>
          <w:p w14:paraId="32206F98" w14:textId="77777777" w:rsidR="00B4085A" w:rsidRPr="00E576DC" w:rsidRDefault="00B4085A" w:rsidP="00FC3ECC">
            <w:pPr>
              <w:spacing w:line="259" w:lineRule="auto"/>
              <w:ind w:left="105"/>
              <w:rPr>
                <w:rFonts w:ascii="Calibri" w:eastAsia="Calibri" w:hAnsi="Calibri" w:cs="Calibri"/>
                <w:color w:val="333333"/>
              </w:rPr>
            </w:pPr>
            <w:r w:rsidRPr="00E576DC">
              <w:rPr>
                <w:rFonts w:ascii="Calibri" w:eastAsia="Calibri" w:hAnsi="Calibri" w:cs="Calibri"/>
                <w:color w:val="333333"/>
              </w:rPr>
              <w:t>Unidades</w:t>
            </w:r>
          </w:p>
        </w:tc>
        <w:tc>
          <w:tcPr>
            <w:tcW w:w="5673" w:type="dxa"/>
            <w:tcBorders>
              <w:top w:val="single" w:sz="8" w:space="0" w:color="000000"/>
              <w:left w:val="single" w:sz="8" w:space="0" w:color="000000"/>
              <w:bottom w:val="single" w:sz="8" w:space="0" w:color="000000"/>
              <w:right w:val="single" w:sz="8" w:space="0" w:color="000000"/>
            </w:tcBorders>
          </w:tcPr>
          <w:p w14:paraId="2165E825" w14:textId="77777777" w:rsidR="00B4085A" w:rsidRPr="00E576DC" w:rsidRDefault="00B4085A" w:rsidP="00FC3ECC">
            <w:pPr>
              <w:spacing w:line="259" w:lineRule="auto"/>
              <w:ind w:left="106" w:right="112"/>
              <w:rPr>
                <w:rFonts w:ascii="Calibri" w:eastAsia="Calibri" w:hAnsi="Calibri" w:cs="Calibri"/>
                <w:color w:val="333333"/>
              </w:rPr>
            </w:pPr>
            <w:r w:rsidRPr="00E576DC">
              <w:rPr>
                <w:rFonts w:ascii="Calibri" w:eastAsia="Calibri" w:hAnsi="Calibri" w:cs="Calibri"/>
                <w:color w:val="333333"/>
              </w:rPr>
              <w:t>Hacer el esfuerzo de asegurar que todo el personal (y familiares calificados) reciban autorización de seguridad antes de emprender un viaje oficial.</w:t>
            </w:r>
          </w:p>
        </w:tc>
        <w:tc>
          <w:tcPr>
            <w:tcW w:w="1526" w:type="dxa"/>
            <w:tcBorders>
              <w:top w:val="single" w:sz="8" w:space="0" w:color="000000"/>
              <w:left w:val="single" w:sz="8" w:space="0" w:color="000000"/>
              <w:bottom w:val="single" w:sz="8" w:space="0" w:color="000000"/>
              <w:right w:val="single" w:sz="8" w:space="0" w:color="000000"/>
            </w:tcBorders>
          </w:tcPr>
          <w:p w14:paraId="5D87A9AF" w14:textId="77777777" w:rsidR="00B4085A" w:rsidRPr="00E576DC" w:rsidRDefault="00B4085A" w:rsidP="00FC3ECC">
            <w:pPr>
              <w:spacing w:line="259" w:lineRule="auto"/>
              <w:ind w:left="11"/>
              <w:rPr>
                <w:rFonts w:ascii="Calibri" w:eastAsia="Calibri" w:hAnsi="Calibri" w:cs="Calibri"/>
                <w:color w:val="000000"/>
                <w:sz w:val="20"/>
              </w:rPr>
            </w:pPr>
          </w:p>
        </w:tc>
      </w:tr>
    </w:tbl>
    <w:p w14:paraId="193AB75D" w14:textId="77777777" w:rsidR="00B4085A" w:rsidRPr="007068A0" w:rsidRDefault="00B4085A" w:rsidP="00B4085A">
      <w:pPr>
        <w:rPr>
          <w:rFonts w:ascii="Calibri" w:hAnsi="Calibri" w:cs="Calibri"/>
          <w:sz w:val="22"/>
          <w:szCs w:val="22"/>
          <w:lang w:val="es-ES" w:eastAsia="en-GB"/>
        </w:rPr>
      </w:pPr>
    </w:p>
    <w:p w14:paraId="1B4169F6" w14:textId="77777777" w:rsidR="00B4085A" w:rsidRPr="007068A0" w:rsidRDefault="00B4085A" w:rsidP="00B4085A">
      <w:pPr>
        <w:rPr>
          <w:rFonts w:ascii="Calibri" w:hAnsi="Calibri" w:cs="Calibri"/>
          <w:sz w:val="22"/>
          <w:szCs w:val="22"/>
          <w:lang w:val="es-ES" w:eastAsia="en-GB"/>
        </w:rPr>
      </w:pPr>
    </w:p>
    <w:p w14:paraId="236DE470" w14:textId="404D8AE2" w:rsidR="00E576DC" w:rsidRPr="007068A0" w:rsidRDefault="00E576DC" w:rsidP="00B4085A">
      <w:pPr>
        <w:rPr>
          <w:rFonts w:ascii="Calibri" w:hAnsi="Calibri" w:cs="Calibri"/>
          <w:sz w:val="22"/>
          <w:szCs w:val="22"/>
          <w:lang w:val="es-ES" w:eastAsia="en-GB"/>
        </w:rPr>
      </w:pPr>
      <w:r w:rsidRPr="007068A0">
        <w:rPr>
          <w:rFonts w:ascii="Calibri" w:hAnsi="Calibri" w:cs="Calibri"/>
          <w:sz w:val="22"/>
          <w:szCs w:val="22"/>
          <w:lang w:val="es-ES" w:eastAsia="en-GB"/>
        </w:rPr>
        <w:t xml:space="preserve">   </w:t>
      </w:r>
      <w:r w:rsidRPr="007068A0">
        <w:rPr>
          <w:rFonts w:ascii="Calibri" w:eastAsia="Calibri" w:hAnsi="Calibri" w:cs="Calibri"/>
          <w:color w:val="000000"/>
          <w:kern w:val="0"/>
          <w:sz w:val="18"/>
          <w:szCs w:val="20"/>
          <w:lang w:val="es-ES" w:eastAsia="en-GB"/>
          <w14:ligatures w14:val="none"/>
        </w:rPr>
        <w:t xml:space="preserve">                                                  </w:t>
      </w:r>
    </w:p>
    <w:p w14:paraId="1EC49796" w14:textId="77777777" w:rsidR="00E576DC" w:rsidRPr="00A23672" w:rsidRDefault="00E576DC" w:rsidP="00E576DC">
      <w:pPr>
        <w:shd w:val="clear" w:color="auto" w:fill="FFFFFF"/>
        <w:spacing w:before="100" w:beforeAutospacing="1" w:after="100" w:afterAutospacing="1" w:line="240" w:lineRule="auto"/>
        <w:textAlignment w:val="top"/>
        <w:rPr>
          <w:rFonts w:ascii="Calibri" w:hAnsi="Calibri" w:cs="Calibri"/>
          <w:i/>
          <w:iCs/>
          <w:sz w:val="22"/>
          <w:szCs w:val="22"/>
          <w:lang w:val="en-GB"/>
        </w:rPr>
      </w:pPr>
      <w:r w:rsidRPr="00A23672">
        <w:rPr>
          <w:rFonts w:ascii="Calibri" w:hAnsi="Calibri" w:cs="Calibri"/>
          <w:b/>
          <w:bCs/>
          <w:i/>
          <w:iCs/>
          <w:sz w:val="22"/>
          <w:szCs w:val="22"/>
          <w:lang w:val="en-GB"/>
        </w:rPr>
        <w:t>Disclaimer</w:t>
      </w:r>
      <w:r w:rsidRPr="00A23672">
        <w:rPr>
          <w:rFonts w:ascii="Calibri" w:hAnsi="Calibri" w:cs="Calibri"/>
          <w:i/>
          <w:iCs/>
          <w:sz w:val="22"/>
          <w:szCs w:val="22"/>
          <w:lang w:val="en-GB"/>
        </w:rPr>
        <w:t>: This document was translated from English into Spanish. In the event of any discrepancy between this translation and the original English document, the original English document shall prevail.</w:t>
      </w:r>
    </w:p>
    <w:p w14:paraId="76F80CF0" w14:textId="77777777" w:rsidR="00E576DC" w:rsidRPr="00493B09" w:rsidRDefault="00E576DC" w:rsidP="00E576DC">
      <w:pPr>
        <w:shd w:val="clear" w:color="auto" w:fill="FFFFFF"/>
        <w:spacing w:after="0" w:line="240" w:lineRule="auto"/>
        <w:rPr>
          <w:rFonts w:ascii="Calibri" w:eastAsia="Times New Roman" w:hAnsi="Calibri" w:cs="Calibri"/>
          <w:color w:val="201F1E"/>
          <w:kern w:val="0"/>
          <w:sz w:val="23"/>
          <w:szCs w:val="23"/>
          <w:lang w:val="es-ES"/>
          <w14:ligatures w14:val="none"/>
        </w:rPr>
      </w:pPr>
      <w:proofErr w:type="spellStart"/>
      <w:r w:rsidRPr="00A23672">
        <w:rPr>
          <w:rFonts w:ascii="Calibri" w:hAnsi="Calibri" w:cs="Calibri"/>
          <w:b/>
          <w:bCs/>
          <w:i/>
          <w:iCs/>
          <w:sz w:val="22"/>
          <w:szCs w:val="22"/>
        </w:rPr>
        <w:t>Descargo</w:t>
      </w:r>
      <w:proofErr w:type="spellEnd"/>
      <w:r w:rsidRPr="00A23672">
        <w:rPr>
          <w:rFonts w:ascii="Calibri" w:hAnsi="Calibri" w:cs="Calibri"/>
          <w:b/>
          <w:bCs/>
          <w:i/>
          <w:iCs/>
          <w:sz w:val="22"/>
          <w:szCs w:val="22"/>
        </w:rPr>
        <w:t xml:space="preserve"> de </w:t>
      </w:r>
      <w:proofErr w:type="spellStart"/>
      <w:r w:rsidRPr="00A23672">
        <w:rPr>
          <w:rFonts w:ascii="Calibri" w:hAnsi="Calibri" w:cs="Calibri"/>
          <w:b/>
          <w:bCs/>
          <w:i/>
          <w:iCs/>
          <w:sz w:val="22"/>
          <w:szCs w:val="22"/>
        </w:rPr>
        <w:t>responsabilidad</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es </w:t>
      </w:r>
      <w:proofErr w:type="spellStart"/>
      <w:r w:rsidRPr="00A23672">
        <w:rPr>
          <w:rFonts w:ascii="Calibri" w:hAnsi="Calibri" w:cs="Calibri"/>
          <w:i/>
          <w:iCs/>
          <w:sz w:val="22"/>
          <w:szCs w:val="22"/>
        </w:rPr>
        <w:t>una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de un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Inglés. En </w:t>
      </w:r>
      <w:proofErr w:type="spellStart"/>
      <w:r w:rsidRPr="00A23672">
        <w:rPr>
          <w:rFonts w:ascii="Calibri" w:hAnsi="Calibri" w:cs="Calibri"/>
          <w:i/>
          <w:iCs/>
          <w:sz w:val="22"/>
          <w:szCs w:val="22"/>
        </w:rPr>
        <w:t>caso</w:t>
      </w:r>
      <w:proofErr w:type="spellEnd"/>
      <w:r w:rsidRPr="00A23672">
        <w:rPr>
          <w:rFonts w:ascii="Calibri" w:hAnsi="Calibri" w:cs="Calibri"/>
          <w:i/>
          <w:iCs/>
          <w:sz w:val="22"/>
          <w:szCs w:val="22"/>
        </w:rPr>
        <w:t xml:space="preserve"> de </w:t>
      </w:r>
      <w:proofErr w:type="spellStart"/>
      <w:r w:rsidRPr="00A23672">
        <w:rPr>
          <w:rFonts w:ascii="Calibri" w:hAnsi="Calibri" w:cs="Calibri"/>
          <w:i/>
          <w:iCs/>
          <w:sz w:val="22"/>
          <w:szCs w:val="22"/>
        </w:rPr>
        <w:t>discrepancias</w:t>
      </w:r>
      <w:proofErr w:type="spellEnd"/>
      <w:r w:rsidRPr="00A23672">
        <w:rPr>
          <w:rFonts w:ascii="Calibri" w:hAnsi="Calibri" w:cs="Calibri"/>
          <w:i/>
          <w:iCs/>
          <w:sz w:val="22"/>
          <w:szCs w:val="22"/>
        </w:rPr>
        <w:t xml:space="preserve"> entre </w:t>
      </w:r>
      <w:proofErr w:type="spellStart"/>
      <w:r w:rsidRPr="00A23672">
        <w:rPr>
          <w:rFonts w:ascii="Calibri" w:hAnsi="Calibri" w:cs="Calibri"/>
          <w:i/>
          <w:iCs/>
          <w:sz w:val="22"/>
          <w:szCs w:val="22"/>
        </w:rPr>
        <w:t>esta</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traducción</w:t>
      </w:r>
      <w:proofErr w:type="spellEnd"/>
      <w:r w:rsidRPr="00A23672">
        <w:rPr>
          <w:rFonts w:ascii="Calibri" w:hAnsi="Calibri" w:cs="Calibri"/>
          <w:i/>
          <w:iCs/>
          <w:sz w:val="22"/>
          <w:szCs w:val="22"/>
        </w:rPr>
        <w:t xml:space="preserve"> y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prevalecerá</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el</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documento</w:t>
      </w:r>
      <w:proofErr w:type="spellEnd"/>
      <w:r w:rsidRPr="00A23672">
        <w:rPr>
          <w:rFonts w:ascii="Calibri" w:hAnsi="Calibri" w:cs="Calibri"/>
          <w:i/>
          <w:iCs/>
          <w:sz w:val="22"/>
          <w:szCs w:val="22"/>
        </w:rPr>
        <w:t xml:space="preserve"> original </w:t>
      </w:r>
      <w:proofErr w:type="spellStart"/>
      <w:r w:rsidRPr="00A23672">
        <w:rPr>
          <w:rFonts w:ascii="Calibri" w:hAnsi="Calibri" w:cs="Calibri"/>
          <w:i/>
          <w:iCs/>
          <w:sz w:val="22"/>
          <w:szCs w:val="22"/>
        </w:rPr>
        <w:t>en</w:t>
      </w:r>
      <w:proofErr w:type="spellEnd"/>
      <w:r w:rsidRPr="00A23672">
        <w:rPr>
          <w:rFonts w:ascii="Calibri" w:hAnsi="Calibri" w:cs="Calibri"/>
          <w:i/>
          <w:iCs/>
          <w:sz w:val="22"/>
          <w:szCs w:val="22"/>
        </w:rPr>
        <w:t xml:space="preserve"> </w:t>
      </w:r>
      <w:proofErr w:type="spellStart"/>
      <w:r w:rsidRPr="00A23672">
        <w:rPr>
          <w:rFonts w:ascii="Calibri" w:hAnsi="Calibri" w:cs="Calibri"/>
          <w:i/>
          <w:iCs/>
          <w:sz w:val="22"/>
          <w:szCs w:val="22"/>
        </w:rPr>
        <w:t>inglés</w:t>
      </w:r>
      <w:proofErr w:type="spellEnd"/>
      <w:r w:rsidRPr="00A23672">
        <w:rPr>
          <w:rFonts w:ascii="Calibri" w:hAnsi="Calibri" w:cs="Calibri"/>
          <w:i/>
          <w:iCs/>
          <w:sz w:val="22"/>
          <w:szCs w:val="22"/>
        </w:rPr>
        <w:t>.</w:t>
      </w:r>
    </w:p>
    <w:p w14:paraId="2F32F99A" w14:textId="77777777" w:rsidR="00E576DC" w:rsidRPr="00E576DC" w:rsidRDefault="00E576DC" w:rsidP="00E576DC">
      <w:pPr>
        <w:shd w:val="clear" w:color="auto" w:fill="FFFFFF"/>
        <w:spacing w:after="0" w:line="240" w:lineRule="auto"/>
        <w:jc w:val="center"/>
        <w:rPr>
          <w:rFonts w:ascii="Calibri" w:eastAsia="Times New Roman" w:hAnsi="Calibri" w:cs="Calibri"/>
          <w:color w:val="201F1E"/>
          <w:kern w:val="0"/>
          <w:sz w:val="23"/>
          <w:szCs w:val="23"/>
          <w:lang w:val="es-ES"/>
          <w14:ligatures w14:val="none"/>
        </w:rPr>
      </w:pPr>
      <w:r w:rsidRPr="00E576DC">
        <w:rPr>
          <w:rFonts w:ascii="inherit" w:eastAsia="Times New Roman" w:hAnsi="inherit" w:cs="Calibri"/>
          <w:color w:val="000000"/>
          <w:kern w:val="0"/>
          <w:bdr w:val="none" w:sz="0" w:space="0" w:color="auto" w:frame="1"/>
          <w:lang w:val="es-ES"/>
          <w14:ligatures w14:val="none"/>
        </w:rPr>
        <w:t>  </w:t>
      </w:r>
    </w:p>
    <w:p w14:paraId="38457C00" w14:textId="77777777" w:rsidR="00DA504D" w:rsidRDefault="00DA504D"/>
    <w:sectPr w:rsidR="00DA504D" w:rsidSect="00E576DC">
      <w:headerReference w:type="default" r:id="rId14"/>
      <w:footerReference w:type="even" r:id="rId15"/>
      <w:footerReference w:type="default" r:id="rId16"/>
      <w:footerReference w:type="first" r:id="rId17"/>
      <w:pgSz w:w="12240" w:h="15840"/>
      <w:pgMar w:top="1481" w:right="1322" w:bottom="0" w:left="1219" w:header="720" w:footer="98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6871B" w14:textId="77777777" w:rsidR="000774B1" w:rsidRDefault="000774B1" w:rsidP="00E576DC">
      <w:pPr>
        <w:spacing w:after="0" w:line="240" w:lineRule="auto"/>
      </w:pPr>
      <w:r>
        <w:separator/>
      </w:r>
    </w:p>
  </w:endnote>
  <w:endnote w:type="continuationSeparator" w:id="0">
    <w:p w14:paraId="4CBA0976" w14:textId="77777777" w:rsidR="000774B1" w:rsidRDefault="000774B1" w:rsidP="00E576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EA377" w14:textId="77777777" w:rsidR="00E576DC" w:rsidRDefault="00E576DC">
    <w:pPr>
      <w:tabs>
        <w:tab w:val="center" w:pos="180"/>
        <w:tab w:val="center" w:pos="4905"/>
      </w:tabs>
      <w:spacing w:after="0" w:line="259" w:lineRule="auto"/>
    </w:pPr>
    <w:r>
      <w:tab/>
    </w:r>
    <w:r>
      <w:rPr>
        <w:rFonts w:ascii="Times New Roman" w:hAnsi="Times New Roman"/>
        <w:sz w:val="20"/>
      </w:rPr>
      <w:t xml:space="preserve"> </w:t>
    </w:r>
    <w:r>
      <w:rPr>
        <w:rFonts w:ascii="Times New Roman" w:hAnsi="Times New Roman"/>
        <w:sz w:val="20"/>
      </w:rPr>
      <w:tab/>
    </w:r>
    <w:r>
      <w:fldChar w:fldCharType="begin"/>
    </w:r>
    <w:r>
      <w:instrText xml:space="preserve"> PAGE   \* MERGEFORMAT </w:instrText>
    </w:r>
    <w:r>
      <w:fldChar w:fldCharType="separate"/>
    </w:r>
    <w:r>
      <w:rPr>
        <w:noProof/>
      </w:rP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3FD68" w14:textId="77777777" w:rsidR="00E576DC" w:rsidRDefault="00E576DC">
    <w:pPr>
      <w:tabs>
        <w:tab w:val="center" w:pos="180"/>
        <w:tab w:val="center" w:pos="4905"/>
      </w:tabs>
      <w:spacing w:after="0" w:line="259" w:lineRule="auto"/>
    </w:pPr>
  </w:p>
  <w:p w14:paraId="35AD5387" w14:textId="77777777" w:rsidR="00E576DC" w:rsidRPr="00B4085A" w:rsidRDefault="00E576DC">
    <w:pPr>
      <w:tabs>
        <w:tab w:val="center" w:pos="180"/>
        <w:tab w:val="center" w:pos="4905"/>
      </w:tabs>
      <w:spacing w:after="0" w:line="259" w:lineRule="auto"/>
      <w:rPr>
        <w:rFonts w:ascii="Calibri" w:hAnsi="Calibri" w:cs="Calibri"/>
        <w:sz w:val="22"/>
        <w:szCs w:val="22"/>
      </w:rPr>
    </w:pPr>
    <w:r w:rsidRPr="00B4085A">
      <w:rPr>
        <w:rFonts w:ascii="Calibri" w:hAnsi="Calibri" w:cs="Calibri"/>
        <w:sz w:val="22"/>
        <w:szCs w:val="22"/>
      </w:rPr>
      <w:t xml:space="preserve">Página </w:t>
    </w:r>
    <w:r w:rsidRPr="00B4085A">
      <w:rPr>
        <w:rFonts w:ascii="Calibri" w:hAnsi="Calibri" w:cs="Calibri"/>
        <w:b/>
        <w:sz w:val="22"/>
        <w:szCs w:val="22"/>
      </w:rPr>
      <w:fldChar w:fldCharType="begin"/>
    </w:r>
    <w:r w:rsidRPr="00B4085A">
      <w:rPr>
        <w:rFonts w:ascii="Calibri" w:hAnsi="Calibri" w:cs="Calibri"/>
        <w:b/>
        <w:sz w:val="22"/>
        <w:szCs w:val="22"/>
      </w:rPr>
      <w:instrText xml:space="preserve"> PAGE  \* Arabic  \* MERGEFORMAT </w:instrText>
    </w:r>
    <w:r w:rsidRPr="00B4085A">
      <w:rPr>
        <w:rFonts w:ascii="Calibri" w:hAnsi="Calibri" w:cs="Calibri"/>
        <w:b/>
        <w:sz w:val="22"/>
        <w:szCs w:val="22"/>
      </w:rPr>
      <w:fldChar w:fldCharType="separate"/>
    </w:r>
    <w:r w:rsidRPr="00B4085A">
      <w:rPr>
        <w:rFonts w:ascii="Calibri" w:hAnsi="Calibri" w:cs="Calibri"/>
        <w:b/>
        <w:noProof/>
        <w:sz w:val="22"/>
        <w:szCs w:val="22"/>
      </w:rPr>
      <w:t>7</w:t>
    </w:r>
    <w:r w:rsidRPr="00B4085A">
      <w:rPr>
        <w:rFonts w:ascii="Calibri" w:hAnsi="Calibri" w:cs="Calibri"/>
        <w:b/>
        <w:sz w:val="22"/>
        <w:szCs w:val="22"/>
      </w:rPr>
      <w:fldChar w:fldCharType="end"/>
    </w:r>
    <w:r w:rsidRPr="00B4085A">
      <w:rPr>
        <w:rFonts w:ascii="Calibri" w:hAnsi="Calibri" w:cs="Calibri"/>
        <w:sz w:val="22"/>
        <w:szCs w:val="22"/>
      </w:rPr>
      <w:t xml:space="preserve"> de </w:t>
    </w:r>
    <w:r w:rsidRPr="00B4085A">
      <w:rPr>
        <w:rFonts w:ascii="Calibri" w:hAnsi="Calibri" w:cs="Calibri"/>
        <w:b/>
        <w:sz w:val="22"/>
        <w:szCs w:val="22"/>
      </w:rPr>
      <w:fldChar w:fldCharType="begin"/>
    </w:r>
    <w:r w:rsidRPr="00B4085A">
      <w:rPr>
        <w:rFonts w:ascii="Calibri" w:hAnsi="Calibri" w:cs="Calibri"/>
        <w:b/>
        <w:sz w:val="22"/>
        <w:szCs w:val="22"/>
      </w:rPr>
      <w:instrText xml:space="preserve"> NUMPAGES  \* Arabic  \* MERGEFORMAT </w:instrText>
    </w:r>
    <w:r w:rsidRPr="00B4085A">
      <w:rPr>
        <w:rFonts w:ascii="Calibri" w:hAnsi="Calibri" w:cs="Calibri"/>
        <w:b/>
        <w:sz w:val="22"/>
        <w:szCs w:val="22"/>
      </w:rPr>
      <w:fldChar w:fldCharType="separate"/>
    </w:r>
    <w:r w:rsidRPr="00B4085A">
      <w:rPr>
        <w:rFonts w:ascii="Calibri" w:hAnsi="Calibri" w:cs="Calibri"/>
        <w:b/>
        <w:noProof/>
        <w:sz w:val="22"/>
        <w:szCs w:val="22"/>
      </w:rPr>
      <w:t>7</w:t>
    </w:r>
    <w:r w:rsidRPr="00B4085A">
      <w:rPr>
        <w:rFonts w:ascii="Calibri" w:hAnsi="Calibri" w:cs="Calibri"/>
        <w:b/>
        <w:sz w:val="22"/>
        <w:szCs w:val="22"/>
      </w:rPr>
      <w:fldChar w:fldCharType="end"/>
    </w:r>
    <w:r w:rsidRPr="00B4085A">
      <w:rPr>
        <w:rFonts w:ascii="Calibri" w:hAnsi="Calibri" w:cs="Calibri"/>
        <w:sz w:val="22"/>
        <w:szCs w:val="22"/>
      </w:rPr>
      <w:ptab w:relativeTo="margin" w:alignment="center" w:leader="none"/>
    </w:r>
    <w:proofErr w:type="spellStart"/>
    <w:r w:rsidRPr="00B4085A">
      <w:rPr>
        <w:rFonts w:ascii="Calibri" w:hAnsi="Calibri" w:cs="Calibri"/>
        <w:sz w:val="22"/>
        <w:szCs w:val="22"/>
      </w:rPr>
      <w:t>Fecha</w:t>
    </w:r>
    <w:proofErr w:type="spellEnd"/>
    <w:r w:rsidRPr="00B4085A">
      <w:rPr>
        <w:rFonts w:ascii="Calibri" w:hAnsi="Calibri" w:cs="Calibri"/>
        <w:sz w:val="22"/>
        <w:szCs w:val="22"/>
      </w:rPr>
      <w:t xml:space="preserve"> de entrada </w:t>
    </w:r>
    <w:proofErr w:type="spellStart"/>
    <w:r w:rsidRPr="00B4085A">
      <w:rPr>
        <w:rFonts w:ascii="Calibri" w:hAnsi="Calibri" w:cs="Calibri"/>
        <w:sz w:val="22"/>
        <w:szCs w:val="22"/>
      </w:rPr>
      <w:t>en</w:t>
    </w:r>
    <w:proofErr w:type="spellEnd"/>
    <w:r w:rsidRPr="00B4085A">
      <w:rPr>
        <w:rFonts w:ascii="Calibri" w:hAnsi="Calibri" w:cs="Calibri"/>
        <w:sz w:val="22"/>
        <w:szCs w:val="22"/>
      </w:rPr>
      <w:t xml:space="preserve"> vigor: 10/10/2024 </w:t>
    </w:r>
    <w:r w:rsidRPr="00B4085A">
      <w:rPr>
        <w:rFonts w:ascii="Calibri" w:hAnsi="Calibri" w:cs="Calibri"/>
        <w:sz w:val="22"/>
        <w:szCs w:val="22"/>
      </w:rPr>
      <w:ptab w:relativeTo="margin" w:alignment="right" w:leader="none"/>
    </w:r>
    <w:proofErr w:type="spellStart"/>
    <w:r w:rsidRPr="00B4085A">
      <w:rPr>
        <w:rFonts w:ascii="Calibri" w:hAnsi="Calibri" w:cs="Calibri"/>
        <w:sz w:val="22"/>
        <w:szCs w:val="22"/>
      </w:rPr>
      <w:t>Versión</w:t>
    </w:r>
    <w:proofErr w:type="spellEnd"/>
    <w:r w:rsidRPr="00B4085A">
      <w:rPr>
        <w:rFonts w:ascii="Calibri" w:hAnsi="Calibri" w:cs="Calibri"/>
        <w:sz w:val="22"/>
        <w:szCs w:val="22"/>
      </w:rPr>
      <w:t xml:space="preserve"> #: </w:t>
    </w:r>
    <w:sdt>
      <w:sdtPr>
        <w:rPr>
          <w:rFonts w:ascii="Calibri" w:hAnsi="Calibri" w:cs="Calibri"/>
          <w:sz w:val="22"/>
          <w:szCs w:val="22"/>
        </w:rPr>
        <w:alias w:val="POPPRefItemVersion"/>
        <w:tag w:val="UNDP_POPP_REFITEM_VERSION"/>
        <w:id w:val="-2016226458"/>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0A1739E3-37FA-48D5-AB02-ADF414FF4DD2}"/>
        <w:text/>
      </w:sdtPr>
      <w:sdtContent>
        <w:r w:rsidRPr="00B4085A">
          <w:rPr>
            <w:rFonts w:ascii="Calibri" w:hAnsi="Calibri" w:cs="Calibri"/>
            <w:sz w:val="22"/>
            <w:szCs w:val="22"/>
          </w:rPr>
          <w:t>5</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96426" w14:textId="77777777" w:rsidR="00E576DC" w:rsidRDefault="00E576DC">
    <w:pPr>
      <w:tabs>
        <w:tab w:val="center" w:pos="180"/>
        <w:tab w:val="center" w:pos="4905"/>
      </w:tabs>
      <w:spacing w:after="0" w:line="259" w:lineRule="auto"/>
    </w:pPr>
    <w:r>
      <w:tab/>
    </w:r>
    <w:r>
      <w:rPr>
        <w:rFonts w:ascii="Times New Roman" w:hAnsi="Times New Roman"/>
        <w:sz w:val="20"/>
      </w:rPr>
      <w:t xml:space="preserve"> </w:t>
    </w:r>
    <w:r>
      <w:rPr>
        <w:rFonts w:ascii="Times New Roman" w:hAnsi="Times New Roman"/>
        <w:sz w:val="20"/>
      </w:rPr>
      <w:tab/>
    </w:r>
    <w:r>
      <w:fldChar w:fldCharType="begin"/>
    </w:r>
    <w:r>
      <w:instrText xml:space="preserve"> PAGE   \* MERGEFORMAT </w:instrText>
    </w:r>
    <w:r>
      <w:fldChar w:fldCharType="separate"/>
    </w:r>
    <w:r>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ECA9B" w14:textId="77777777" w:rsidR="000774B1" w:rsidRDefault="000774B1" w:rsidP="00E576DC">
      <w:pPr>
        <w:spacing w:after="0" w:line="240" w:lineRule="auto"/>
      </w:pPr>
      <w:r>
        <w:separator/>
      </w:r>
    </w:p>
  </w:footnote>
  <w:footnote w:type="continuationSeparator" w:id="0">
    <w:p w14:paraId="4B42CB4F" w14:textId="77777777" w:rsidR="000774B1" w:rsidRDefault="000774B1" w:rsidP="00E576DC">
      <w:pPr>
        <w:spacing w:after="0" w:line="240" w:lineRule="auto"/>
      </w:pPr>
      <w:r>
        <w:continuationSeparator/>
      </w:r>
    </w:p>
  </w:footnote>
  <w:footnote w:id="1">
    <w:p w14:paraId="519E55F9" w14:textId="77777777" w:rsidR="00E576DC" w:rsidRPr="00B27985" w:rsidRDefault="00E576DC" w:rsidP="00E576DC">
      <w:pPr>
        <w:pStyle w:val="FootnoteText"/>
      </w:pPr>
      <w:r>
        <w:rPr>
          <w:rStyle w:val="FootnoteReference"/>
        </w:rPr>
        <w:footnoteRef/>
      </w:r>
      <w:r>
        <w:t xml:space="preserve"> A los efectos de esta política, un lugar de destino sobre el terreno es cualquier lugar de destino no designado como en la categoría H según el plan de prestaciones por movilidad y condiciones de vida difíciles de la Comisión de Administración Pública Internacional (CAPI). </w:t>
      </w:r>
    </w:p>
  </w:footnote>
  <w:footnote w:id="2">
    <w:p w14:paraId="425500CE" w14:textId="77777777" w:rsidR="00E576DC" w:rsidRPr="002360A4" w:rsidRDefault="00E576DC" w:rsidP="00E576DC">
      <w:pPr>
        <w:pStyle w:val="FootnoteText"/>
      </w:pPr>
      <w:r>
        <w:rPr>
          <w:rStyle w:val="FootnoteReference"/>
        </w:rPr>
        <w:footnoteRef/>
      </w:r>
      <w:r>
        <w:t xml:space="preserve"> </w:t>
      </w:r>
      <w:r w:rsidRPr="002360A4">
        <w:t>Se designa un punto focal de seguridad en el país de la agencia del PNUD (ACSFP</w:t>
      </w:r>
      <w:r>
        <w:t xml:space="preserve"> por su sigla en inglés</w:t>
      </w:r>
      <w:r w:rsidRPr="002360A4">
        <w:t xml:space="preserve"> Agency Country Security Focal Point</w:t>
      </w:r>
      <w:r>
        <w:t>)</w:t>
      </w:r>
      <w:r w:rsidRPr="002360A4">
        <w:t xml:space="preserve"> en ausencia de un profesional de seguridad del PNUD a nivel local.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CC663" w14:textId="377FE830" w:rsidR="00E576DC" w:rsidRDefault="00E576DC" w:rsidP="00C75CFF">
    <w:pPr>
      <w:pStyle w:val="Header"/>
      <w:jc w:val="right"/>
    </w:pPr>
    <w:r>
      <w:rPr>
        <w:noProof/>
      </w:rPr>
      <w:drawing>
        <wp:inline distT="0" distB="0" distL="0" distR="0" wp14:anchorId="4AA278F2" wp14:editId="5606C988">
          <wp:extent cx="292227" cy="594360"/>
          <wp:effectExtent l="0" t="0" r="0" b="0"/>
          <wp:docPr id="7700306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8572" cy="607265"/>
                  </a:xfrm>
                  <a:prstGeom prst="rect">
                    <a:avLst/>
                  </a:prstGeom>
                  <a:noFill/>
                  <a:ln>
                    <a:noFill/>
                  </a:ln>
                </pic:spPr>
              </pic:pic>
            </a:graphicData>
          </a:graphic>
        </wp:inline>
      </w:drawing>
    </w:r>
  </w:p>
  <w:p w14:paraId="59C36269" w14:textId="77777777" w:rsidR="00E576DC" w:rsidRDefault="00E576DC" w:rsidP="00C75CF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46DB2"/>
    <w:multiLevelType w:val="hybridMultilevel"/>
    <w:tmpl w:val="9CDC3FC2"/>
    <w:lvl w:ilvl="0" w:tplc="A0869E58">
      <w:start w:val="16"/>
      <w:numFmt w:val="decimal"/>
      <w:lvlText w:val="%1."/>
      <w:lvlJc w:val="left"/>
      <w:pPr>
        <w:ind w:left="941" w:firstLine="0"/>
      </w:pPr>
      <w:rPr>
        <w:rFonts w:ascii="Calibri" w:eastAsia="Calibri" w:hAnsi="Calibri" w:cs="Calibri" w:hint="default"/>
        <w:b w:val="0"/>
        <w:i w:val="0"/>
        <w:strike w:val="0"/>
        <w:dstrike w:val="0"/>
        <w:color w:val="000000"/>
        <w:sz w:val="22"/>
        <w:szCs w:val="22"/>
        <w:u w:val="none" w:color="000000"/>
        <w:vertAlign w:val="baseline"/>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5B0926AD"/>
    <w:multiLevelType w:val="hybridMultilevel"/>
    <w:tmpl w:val="91084FE4"/>
    <w:lvl w:ilvl="0" w:tplc="1EB8EC60">
      <w:start w:val="1"/>
      <w:numFmt w:val="decimal"/>
      <w:lvlText w:val="%1."/>
      <w:lvlJc w:val="left"/>
      <w:pPr>
        <w:ind w:left="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F00260A">
      <w:start w:val="1"/>
      <w:numFmt w:val="lowerLetter"/>
      <w:lvlText w:val="%2)"/>
      <w:lvlJc w:val="left"/>
      <w:pPr>
        <w:ind w:left="16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A4C1688">
      <w:start w:val="1"/>
      <w:numFmt w:val="lowerRoman"/>
      <w:lvlText w:val="%3"/>
      <w:lvlJc w:val="left"/>
      <w:pPr>
        <w:ind w:left="22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ABA1368">
      <w:start w:val="1"/>
      <w:numFmt w:val="decimal"/>
      <w:lvlText w:val="%4"/>
      <w:lvlJc w:val="left"/>
      <w:pPr>
        <w:ind w:left="29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69CC5D8">
      <w:start w:val="1"/>
      <w:numFmt w:val="lowerLetter"/>
      <w:lvlText w:val="%5"/>
      <w:lvlJc w:val="left"/>
      <w:pPr>
        <w:ind w:left="36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636B80A">
      <w:start w:val="1"/>
      <w:numFmt w:val="lowerRoman"/>
      <w:lvlText w:val="%6"/>
      <w:lvlJc w:val="left"/>
      <w:pPr>
        <w:ind w:left="43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6029096">
      <w:start w:val="1"/>
      <w:numFmt w:val="decimal"/>
      <w:lvlText w:val="%7"/>
      <w:lvlJc w:val="left"/>
      <w:pPr>
        <w:ind w:left="5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AD65920">
      <w:start w:val="1"/>
      <w:numFmt w:val="lowerLetter"/>
      <w:lvlText w:val="%8"/>
      <w:lvlJc w:val="left"/>
      <w:pPr>
        <w:ind w:left="5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69EFE9E">
      <w:start w:val="1"/>
      <w:numFmt w:val="lowerRoman"/>
      <w:lvlText w:val="%9"/>
      <w:lvlJc w:val="left"/>
      <w:pPr>
        <w:ind w:left="6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68711DB"/>
    <w:multiLevelType w:val="hybridMultilevel"/>
    <w:tmpl w:val="7D56B222"/>
    <w:lvl w:ilvl="0" w:tplc="FFFFFFFF">
      <w:start w:val="20"/>
      <w:numFmt w:val="decimal"/>
      <w:lvlText w:val="%1."/>
      <w:lvlJc w:val="left"/>
      <w:pPr>
        <w:ind w:left="93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04090017">
      <w:start w:val="1"/>
      <w:numFmt w:val="lowerLetter"/>
      <w:lvlText w:val="%2)"/>
      <w:lvlJc w:val="left"/>
      <w:pPr>
        <w:ind w:left="2024" w:hanging="360"/>
      </w:pPr>
    </w:lvl>
    <w:lvl w:ilvl="2" w:tplc="FFFFFFFF">
      <w:start w:val="1"/>
      <w:numFmt w:val="lowerRoman"/>
      <w:lvlText w:val="%3"/>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78FB7AE0"/>
    <w:multiLevelType w:val="hybridMultilevel"/>
    <w:tmpl w:val="5B38C822"/>
    <w:lvl w:ilvl="0" w:tplc="73249014">
      <w:start w:val="20"/>
      <w:numFmt w:val="decimal"/>
      <w:lvlText w:val="%1."/>
      <w:lvlJc w:val="left"/>
      <w:pPr>
        <w:ind w:left="936"/>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4464586">
      <w:start w:val="1"/>
      <w:numFmt w:val="lowerLetter"/>
      <w:lvlText w:val="%2)"/>
      <w:lvlJc w:val="left"/>
      <w:pPr>
        <w:ind w:left="1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E584AC2">
      <w:start w:val="1"/>
      <w:numFmt w:val="lowerRoman"/>
      <w:lvlText w:val="%3"/>
      <w:lvlJc w:val="left"/>
      <w:pPr>
        <w:ind w:left="22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9F2D5AC">
      <w:start w:val="1"/>
      <w:numFmt w:val="decimal"/>
      <w:lvlText w:val="%4"/>
      <w:lvlJc w:val="left"/>
      <w:pPr>
        <w:ind w:left="29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A6E8DC8">
      <w:start w:val="1"/>
      <w:numFmt w:val="lowerLetter"/>
      <w:lvlText w:val="%5"/>
      <w:lvlJc w:val="left"/>
      <w:pPr>
        <w:ind w:left="3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7207B8">
      <w:start w:val="1"/>
      <w:numFmt w:val="lowerRoman"/>
      <w:lvlText w:val="%6"/>
      <w:lvlJc w:val="left"/>
      <w:pPr>
        <w:ind w:left="44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CD42F9A">
      <w:start w:val="1"/>
      <w:numFmt w:val="decimal"/>
      <w:lvlText w:val="%7"/>
      <w:lvlJc w:val="left"/>
      <w:pPr>
        <w:ind w:left="51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B6D278">
      <w:start w:val="1"/>
      <w:numFmt w:val="lowerLetter"/>
      <w:lvlText w:val="%8"/>
      <w:lvlJc w:val="left"/>
      <w:pPr>
        <w:ind w:left="58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AC88710">
      <w:start w:val="1"/>
      <w:numFmt w:val="lowerRoman"/>
      <w:lvlText w:val="%9"/>
      <w:lvlJc w:val="left"/>
      <w:pPr>
        <w:ind w:left="65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350182854">
    <w:abstractNumId w:val="1"/>
  </w:num>
  <w:num w:numId="2" w16cid:durableId="800149969">
    <w:abstractNumId w:val="3"/>
  </w:num>
  <w:num w:numId="3" w16cid:durableId="543446478">
    <w:abstractNumId w:val="0"/>
  </w:num>
  <w:num w:numId="4" w16cid:durableId="5834881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6DC"/>
    <w:rsid w:val="000774B1"/>
    <w:rsid w:val="0017539D"/>
    <w:rsid w:val="007068A0"/>
    <w:rsid w:val="00924725"/>
    <w:rsid w:val="00B4085A"/>
    <w:rsid w:val="00B8613A"/>
    <w:rsid w:val="00C61B9D"/>
    <w:rsid w:val="00DA504D"/>
    <w:rsid w:val="00E576DC"/>
    <w:rsid w:val="00F53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B05D5"/>
  <w15:chartTrackingRefBased/>
  <w15:docId w15:val="{BAE81F3D-21CA-4357-80C1-07D5609B9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76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76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76D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76D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576D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576D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576D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576D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576D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76D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76D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76D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76D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576D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576D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576D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576D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576DC"/>
    <w:rPr>
      <w:rFonts w:eastAsiaTheme="majorEastAsia" w:cstheme="majorBidi"/>
      <w:color w:val="272727" w:themeColor="text1" w:themeTint="D8"/>
    </w:rPr>
  </w:style>
  <w:style w:type="paragraph" w:styleId="Title">
    <w:name w:val="Title"/>
    <w:basedOn w:val="Normal"/>
    <w:next w:val="Normal"/>
    <w:link w:val="TitleChar"/>
    <w:uiPriority w:val="10"/>
    <w:qFormat/>
    <w:rsid w:val="00E576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76D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76D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76D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576DC"/>
    <w:pPr>
      <w:spacing w:before="160"/>
      <w:jc w:val="center"/>
    </w:pPr>
    <w:rPr>
      <w:i/>
      <w:iCs/>
      <w:color w:val="404040" w:themeColor="text1" w:themeTint="BF"/>
    </w:rPr>
  </w:style>
  <w:style w:type="character" w:customStyle="1" w:styleId="QuoteChar">
    <w:name w:val="Quote Char"/>
    <w:basedOn w:val="DefaultParagraphFont"/>
    <w:link w:val="Quote"/>
    <w:uiPriority w:val="29"/>
    <w:rsid w:val="00E576DC"/>
    <w:rPr>
      <w:i/>
      <w:iCs/>
      <w:color w:val="404040" w:themeColor="text1" w:themeTint="BF"/>
    </w:rPr>
  </w:style>
  <w:style w:type="paragraph" w:styleId="ListParagraph">
    <w:name w:val="List Paragraph"/>
    <w:basedOn w:val="Normal"/>
    <w:uiPriority w:val="34"/>
    <w:qFormat/>
    <w:rsid w:val="00E576DC"/>
    <w:pPr>
      <w:ind w:left="720"/>
      <w:contextualSpacing/>
    </w:pPr>
  </w:style>
  <w:style w:type="character" w:styleId="IntenseEmphasis">
    <w:name w:val="Intense Emphasis"/>
    <w:basedOn w:val="DefaultParagraphFont"/>
    <w:uiPriority w:val="21"/>
    <w:qFormat/>
    <w:rsid w:val="00E576DC"/>
    <w:rPr>
      <w:i/>
      <w:iCs/>
      <w:color w:val="0F4761" w:themeColor="accent1" w:themeShade="BF"/>
    </w:rPr>
  </w:style>
  <w:style w:type="paragraph" w:styleId="IntenseQuote">
    <w:name w:val="Intense Quote"/>
    <w:basedOn w:val="Normal"/>
    <w:next w:val="Normal"/>
    <w:link w:val="IntenseQuoteChar"/>
    <w:uiPriority w:val="30"/>
    <w:qFormat/>
    <w:rsid w:val="00E576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76DC"/>
    <w:rPr>
      <w:i/>
      <w:iCs/>
      <w:color w:val="0F4761" w:themeColor="accent1" w:themeShade="BF"/>
    </w:rPr>
  </w:style>
  <w:style w:type="character" w:styleId="IntenseReference">
    <w:name w:val="Intense Reference"/>
    <w:basedOn w:val="DefaultParagraphFont"/>
    <w:uiPriority w:val="32"/>
    <w:qFormat/>
    <w:rsid w:val="00E576DC"/>
    <w:rPr>
      <w:b/>
      <w:bCs/>
      <w:smallCaps/>
      <w:color w:val="0F4761" w:themeColor="accent1" w:themeShade="BF"/>
      <w:spacing w:val="5"/>
    </w:rPr>
  </w:style>
  <w:style w:type="paragraph" w:styleId="Header">
    <w:name w:val="header"/>
    <w:basedOn w:val="Normal"/>
    <w:link w:val="HeaderChar"/>
    <w:uiPriority w:val="99"/>
    <w:unhideWhenUsed/>
    <w:rsid w:val="00E576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6DC"/>
  </w:style>
  <w:style w:type="table" w:customStyle="1" w:styleId="TableGrid1">
    <w:name w:val="Table Grid1"/>
    <w:rsid w:val="00E576DC"/>
    <w:pPr>
      <w:spacing w:after="0" w:line="240" w:lineRule="auto"/>
    </w:pPr>
    <w:rPr>
      <w:rFonts w:eastAsia="Times New Roman"/>
      <w:kern w:val="0"/>
      <w:sz w:val="22"/>
      <w:szCs w:val="22"/>
      <w:lang w:val="es-ES" w:eastAsia="en-GB"/>
      <w14:ligatures w14:val="none"/>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E576DC"/>
    <w:pPr>
      <w:spacing w:after="0" w:line="240" w:lineRule="auto"/>
      <w:ind w:left="951" w:right="70" w:hanging="370"/>
      <w:jc w:val="both"/>
    </w:pPr>
    <w:rPr>
      <w:rFonts w:ascii="Calibri" w:eastAsia="Calibri" w:hAnsi="Calibri" w:cs="Calibri"/>
      <w:color w:val="000000"/>
      <w:kern w:val="0"/>
      <w:sz w:val="20"/>
      <w:szCs w:val="20"/>
      <w:lang w:val="es-ES" w:eastAsia="en-GB"/>
      <w14:ligatures w14:val="none"/>
    </w:rPr>
  </w:style>
  <w:style w:type="character" w:customStyle="1" w:styleId="FootnoteTextChar">
    <w:name w:val="Footnote Text Char"/>
    <w:basedOn w:val="DefaultParagraphFont"/>
    <w:link w:val="FootnoteText"/>
    <w:uiPriority w:val="99"/>
    <w:semiHidden/>
    <w:rsid w:val="00E576DC"/>
    <w:rPr>
      <w:rFonts w:ascii="Calibri" w:eastAsia="Calibri" w:hAnsi="Calibri" w:cs="Calibri"/>
      <w:color w:val="000000"/>
      <w:kern w:val="0"/>
      <w:sz w:val="20"/>
      <w:szCs w:val="20"/>
      <w:lang w:val="es-ES" w:eastAsia="en-GB"/>
      <w14:ligatures w14:val="none"/>
    </w:rPr>
  </w:style>
  <w:style w:type="character" w:styleId="FootnoteReference">
    <w:name w:val="footnote reference"/>
    <w:basedOn w:val="DefaultParagraphFont"/>
    <w:uiPriority w:val="99"/>
    <w:semiHidden/>
    <w:unhideWhenUsed/>
    <w:rsid w:val="00E576DC"/>
    <w:rPr>
      <w:vertAlign w:val="superscript"/>
    </w:rPr>
  </w:style>
  <w:style w:type="paragraph" w:styleId="Revision">
    <w:name w:val="Revision"/>
    <w:hidden/>
    <w:uiPriority w:val="99"/>
    <w:semiHidden/>
    <w:rsid w:val="00E576D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s.un.org/dssweb/" TargetMode="External"/><Relationship Id="rId13" Type="http://schemas.openxmlformats.org/officeDocument/2006/relationships/hyperlink" Target="https://dss.un.org/dssweb/"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ss.un.org/dssweb/" TargetMode="External"/><Relationship Id="rId12" Type="http://schemas.openxmlformats.org/officeDocument/2006/relationships/hyperlink" Target="https://dss.un.org/dssweb/"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s.un.org/dssweb/"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dss.un.org/dssweb/"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ss.un.org/dssweb/"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2568</Words>
  <Characters>14644</Characters>
  <Application>Microsoft Office Word</Application>
  <DocSecurity>0</DocSecurity>
  <Lines>122</Lines>
  <Paragraphs>34</Paragraphs>
  <ScaleCrop>false</ScaleCrop>
  <Company/>
  <LinksUpToDate>false</LinksUpToDate>
  <CharactersWithSpaces>17178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5</cp:revision>
  <dcterms:created xsi:type="dcterms:W3CDTF">2026-04-27T13:11:00Z</dcterms:created>
  <dcterms:modified xsi:type="dcterms:W3CDTF">2026-04-29T01:34:00Z</dcterms:modified>
</cp:coreProperties>
</file>