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B938" w14:textId="77777777" w:rsidR="00824ED0" w:rsidRPr="00824ED0" w:rsidRDefault="00824ED0" w:rsidP="00824ED0">
      <w:pPr>
        <w:spacing w:after="0" w:line="259" w:lineRule="auto"/>
        <w:ind w:left="28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b/>
          <w:color w:val="000000"/>
          <w:kern w:val="0"/>
          <w:sz w:val="28"/>
          <w:szCs w:val="22"/>
          <w:lang w:val="en-GB" w:eastAsia="en-GB"/>
          <w14:ligatures w14:val="none"/>
        </w:rPr>
        <w:t>Security Clearance</w:t>
      </w:r>
      <w:r w:rsidRPr="00824ED0">
        <w:rPr>
          <w:rFonts w:ascii="Calibri" w:eastAsia="Calibri" w:hAnsi="Calibri" w:cs="Calibri"/>
          <w:color w:val="000000"/>
          <w:kern w:val="0"/>
          <w:sz w:val="28"/>
          <w:szCs w:val="22"/>
          <w:lang w:val="en-GB" w:eastAsia="en-GB"/>
          <w14:ligatures w14:val="none"/>
        </w:rPr>
        <w:t xml:space="preserve"> </w:t>
      </w:r>
    </w:p>
    <w:p w14:paraId="62D94F97"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6"/>
          <w:szCs w:val="22"/>
          <w:lang w:val="en-GB" w:eastAsia="en-GB"/>
          <w14:ligatures w14:val="none"/>
        </w:rPr>
        <w:t xml:space="preserve"> </w:t>
      </w:r>
    </w:p>
    <w:p w14:paraId="45CF412D" w14:textId="3309DEE5"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It is mandatory for United Nations system personnel and eligible family members to obtain security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clearance for all official travel, regardless of location, and</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they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cannot commence official travel without obtaining it except in compelling cases, where insufficient time is available such as during periods requiring immediate medical evacuation or other life-threatening situation. </w:t>
      </w:r>
    </w:p>
    <w:p w14:paraId="3B0435B6"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6"/>
          <w:szCs w:val="22"/>
          <w:lang w:val="en-GB" w:eastAsia="en-GB"/>
          <w14:ligatures w14:val="none"/>
        </w:rPr>
        <w:t xml:space="preserve"> </w:t>
      </w:r>
    </w:p>
    <w:p w14:paraId="2B8D6335"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proofErr w:type="gramStart"/>
      <w:r w:rsidRPr="00824ED0">
        <w:rPr>
          <w:rFonts w:ascii="Calibri" w:eastAsia="Calibri" w:hAnsi="Calibri" w:cs="Calibri"/>
          <w:color w:val="000000"/>
          <w:kern w:val="0"/>
          <w:sz w:val="22"/>
          <w:szCs w:val="22"/>
          <w:lang w:val="en-GB" w:eastAsia="en-GB"/>
          <w14:ligatures w14:val="none"/>
        </w:rPr>
        <w:t>For the purpose of</w:t>
      </w:r>
      <w:proofErr w:type="gramEnd"/>
      <w:r w:rsidRPr="00824ED0">
        <w:rPr>
          <w:rFonts w:ascii="Calibri" w:eastAsia="Calibri" w:hAnsi="Calibri" w:cs="Calibri"/>
          <w:color w:val="000000"/>
          <w:kern w:val="0"/>
          <w:sz w:val="22"/>
          <w:szCs w:val="22"/>
          <w:lang w:val="en-GB" w:eastAsia="en-GB"/>
          <w14:ligatures w14:val="none"/>
        </w:rPr>
        <w:t xml:space="preserve"> this policy, official travel includes official home leave or other entitlement travel where the cost of travel is borne by organizations of the United Nations system. This applies regardless of whether official travel is undertaken by air, sea, land, or any combination thereof. </w:t>
      </w:r>
    </w:p>
    <w:p w14:paraId="6A23A4CB"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6"/>
          <w:szCs w:val="22"/>
          <w:lang w:val="en-GB" w:eastAsia="en-GB"/>
          <w14:ligatures w14:val="none"/>
        </w:rPr>
        <w:t xml:space="preserve"> </w:t>
      </w:r>
    </w:p>
    <w:p w14:paraId="7475F6F4" w14:textId="77777777" w:rsidR="00824ED0" w:rsidRPr="00824ED0" w:rsidRDefault="00824ED0" w:rsidP="00824ED0">
      <w:pPr>
        <w:numPr>
          <w:ilvl w:val="0"/>
          <w:numId w:val="1"/>
        </w:numPr>
        <w:spacing w:after="0" w:line="259" w:lineRule="auto"/>
        <w:ind w:right="61" w:hanging="370"/>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In accordance with the United Nations Security Management System (UNSMS) Framework of Accountability, the Secretary General delegates to the Designated Official, the requisite authority to take security related decisions. </w:t>
      </w:r>
    </w:p>
    <w:p w14:paraId="6C8FEE77" w14:textId="77777777" w:rsidR="00824ED0" w:rsidRPr="00824ED0" w:rsidRDefault="00824ED0" w:rsidP="00824ED0">
      <w:pPr>
        <w:spacing w:after="3" w:line="248" w:lineRule="auto"/>
        <w:ind w:left="720" w:right="70" w:hanging="370"/>
        <w:contextualSpacing/>
        <w:jc w:val="both"/>
        <w:rPr>
          <w:rFonts w:ascii="Calibri" w:eastAsia="Calibri" w:hAnsi="Calibri" w:cs="Calibri"/>
          <w:color w:val="000000"/>
          <w:kern w:val="0"/>
          <w:sz w:val="22"/>
          <w:szCs w:val="22"/>
          <w:lang w:val="en-GB" w:eastAsia="en-GB"/>
          <w14:ligatures w14:val="none"/>
        </w:rPr>
      </w:pPr>
    </w:p>
    <w:p w14:paraId="68BC46EF" w14:textId="7A60E364" w:rsidR="00824ED0" w:rsidRPr="00824ED0" w:rsidRDefault="00824ED0" w:rsidP="00824ED0">
      <w:pPr>
        <w:numPr>
          <w:ilvl w:val="0"/>
          <w:numId w:val="1"/>
        </w:numPr>
        <w:spacing w:after="0" w:line="259" w:lineRule="auto"/>
        <w:ind w:right="61" w:hanging="370"/>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The Designated Official has the delegated authority and responsibility to grant</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security clearances for official travel and is responsible and accountable for their decision when</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providing security clearance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for</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official travel to, through</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and within the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respective area of responsibility, including when security clearances are issued automatically. </w:t>
      </w:r>
    </w:p>
    <w:p w14:paraId="19FA3AD5" w14:textId="77777777" w:rsidR="00824ED0" w:rsidRPr="00824ED0" w:rsidRDefault="00824ED0" w:rsidP="00824ED0">
      <w:pPr>
        <w:spacing w:after="3" w:line="248" w:lineRule="auto"/>
        <w:ind w:left="720" w:right="70" w:hanging="370"/>
        <w:contextualSpacing/>
        <w:jc w:val="both"/>
        <w:rPr>
          <w:rFonts w:ascii="Calibri" w:eastAsia="Calibri" w:hAnsi="Calibri" w:cs="Calibri"/>
          <w:color w:val="000000"/>
          <w:kern w:val="0"/>
          <w:sz w:val="22"/>
          <w:szCs w:val="22"/>
          <w:lang w:val="en-GB" w:eastAsia="en-GB"/>
          <w14:ligatures w14:val="none"/>
        </w:rPr>
      </w:pPr>
    </w:p>
    <w:p w14:paraId="2FAFC875" w14:textId="77777777" w:rsidR="00824ED0" w:rsidRPr="00824ED0" w:rsidRDefault="00824ED0" w:rsidP="00824ED0">
      <w:pPr>
        <w:numPr>
          <w:ilvl w:val="0"/>
          <w:numId w:val="1"/>
        </w:numPr>
        <w:spacing w:after="0" w:line="259" w:lineRule="auto"/>
        <w:ind w:right="61" w:hanging="370"/>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The Designated Official has the authority to grant, deny or ask for more information on a security clearance request where delegation exists. </w:t>
      </w:r>
      <w:r w:rsidRPr="00824ED0">
        <w:rPr>
          <w:rFonts w:ascii="Calibri" w:eastAsia="Calibri" w:hAnsi="Calibri" w:cs="Calibri"/>
          <w:color w:val="333333"/>
          <w:kern w:val="0"/>
          <w:sz w:val="22"/>
          <w:szCs w:val="22"/>
          <w:lang w:val="en-GB" w:eastAsia="en-GB"/>
          <w14:ligatures w14:val="none"/>
        </w:rPr>
        <w:t>The Designated Official may further delegate their authority to grant security clearance to the most senior security professional, or an Area Security Coordinator. This delegation must be in writing as the Designated Official remains ultimately accountable for all security clearances provided.</w:t>
      </w:r>
      <w:r w:rsidRPr="00824ED0">
        <w:rPr>
          <w:rFonts w:ascii="Calibri" w:eastAsia="Calibri" w:hAnsi="Calibri" w:cs="Calibri"/>
          <w:color w:val="000000"/>
          <w:kern w:val="0"/>
          <w:sz w:val="22"/>
          <w:szCs w:val="22"/>
          <w:lang w:val="en-GB" w:eastAsia="en-GB"/>
          <w14:ligatures w14:val="none"/>
        </w:rPr>
        <w:t xml:space="preserve"> </w:t>
      </w:r>
    </w:p>
    <w:p w14:paraId="05AA0A7F"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8"/>
          <w:szCs w:val="22"/>
          <w:lang w:val="en-GB" w:eastAsia="en-GB"/>
          <w14:ligatures w14:val="none"/>
        </w:rPr>
        <w:t xml:space="preserve"> </w:t>
      </w:r>
    </w:p>
    <w:p w14:paraId="67616361" w14:textId="77777777" w:rsidR="00824ED0" w:rsidRPr="00824ED0" w:rsidRDefault="00824ED0" w:rsidP="00824ED0">
      <w:pPr>
        <w:numPr>
          <w:ilvl w:val="0"/>
          <w:numId w:val="1"/>
        </w:numPr>
        <w:spacing w:after="0" w:line="248" w:lineRule="auto"/>
        <w:ind w:right="61" w:hanging="31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The purpose of this policy is to ensure that all UNDP personnel and related individuals on official travel on behalf of the Organization obtain security clearance before travelling. </w:t>
      </w:r>
    </w:p>
    <w:p w14:paraId="1E2E77C0"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6"/>
          <w:szCs w:val="22"/>
          <w:lang w:val="en-GB" w:eastAsia="en-GB"/>
          <w14:ligatures w14:val="none"/>
        </w:rPr>
        <w:t xml:space="preserve"> </w:t>
      </w:r>
    </w:p>
    <w:p w14:paraId="77B4CFB9"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A security clearance is required to register the traveller in the records maintained by the Designated Official at the duty station and thus include the traveller in local security arrangements. </w:t>
      </w:r>
    </w:p>
    <w:p w14:paraId="6E91D747" w14:textId="77777777" w:rsidR="00824ED0" w:rsidRPr="00824ED0" w:rsidRDefault="00824ED0" w:rsidP="00824ED0">
      <w:pPr>
        <w:spacing w:after="0" w:line="259" w:lineRule="auto"/>
        <w:ind w:left="18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8"/>
          <w:szCs w:val="22"/>
          <w:lang w:val="en-GB" w:eastAsia="en-GB"/>
          <w14:ligatures w14:val="none"/>
        </w:rPr>
        <w:t xml:space="preserve"> </w:t>
      </w:r>
    </w:p>
    <w:p w14:paraId="6BFCAE5C"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Security clearance procedures are required so that the Designated Official, and other officials of the United Nations Security Management System in-country, can: </w:t>
      </w:r>
    </w:p>
    <w:p w14:paraId="57B9EB18" w14:textId="77777777" w:rsidR="00824ED0" w:rsidRPr="00824ED0" w:rsidRDefault="00824ED0" w:rsidP="00824ED0">
      <w:pPr>
        <w:spacing w:after="0" w:line="248" w:lineRule="auto"/>
        <w:ind w:left="720" w:right="70" w:hanging="370"/>
        <w:contextualSpacing/>
        <w:jc w:val="both"/>
        <w:rPr>
          <w:rFonts w:ascii="Calibri" w:eastAsia="Calibri" w:hAnsi="Calibri" w:cs="Calibri"/>
          <w:color w:val="000000"/>
          <w:kern w:val="0"/>
          <w:sz w:val="22"/>
          <w:szCs w:val="22"/>
          <w:lang w:val="en-GB" w:eastAsia="en-GB"/>
          <w14:ligatures w14:val="none"/>
        </w:rPr>
      </w:pPr>
    </w:p>
    <w:p w14:paraId="127CD24F" w14:textId="77777777" w:rsidR="00824ED0" w:rsidRPr="00824ED0" w:rsidRDefault="00824ED0" w:rsidP="00824ED0">
      <w:pPr>
        <w:numPr>
          <w:ilvl w:val="1"/>
          <w:numId w:val="1"/>
        </w:numPr>
        <w:spacing w:after="0" w:line="248" w:lineRule="auto"/>
        <w:ind w:right="61" w:hanging="370"/>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Effectively monitor the location and number of United Nations system personnel and eligible family members and include them in the country security plan; </w:t>
      </w:r>
    </w:p>
    <w:p w14:paraId="599CEB54" w14:textId="77777777" w:rsidR="00824ED0" w:rsidRPr="00824ED0" w:rsidRDefault="00824ED0" w:rsidP="00824ED0">
      <w:pPr>
        <w:numPr>
          <w:ilvl w:val="1"/>
          <w:numId w:val="1"/>
        </w:numPr>
        <w:spacing w:after="0" w:line="248" w:lineRule="auto"/>
        <w:ind w:right="61" w:hanging="370"/>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Provide important security information to United Nations system personnel and eligible family members on official travel, including locating all registered individuals to provide them with security information in the event of a crisis or emergency; </w:t>
      </w:r>
    </w:p>
    <w:p w14:paraId="73FCCC0E" w14:textId="77777777" w:rsidR="00824ED0" w:rsidRPr="00824ED0" w:rsidRDefault="00824ED0" w:rsidP="00824ED0">
      <w:pPr>
        <w:numPr>
          <w:ilvl w:val="1"/>
          <w:numId w:val="1"/>
        </w:numPr>
        <w:spacing w:after="0" w:line="248" w:lineRule="auto"/>
        <w:ind w:right="61" w:hanging="370"/>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Control the number of United Nations system personnel and eligible family members </w:t>
      </w:r>
      <w:r w:rsidRPr="00824ED0">
        <w:rPr>
          <w:rFonts w:ascii="Calibri" w:eastAsia="Calibri" w:hAnsi="Calibri" w:cs="Calibri"/>
          <w:color w:val="000000"/>
          <w:kern w:val="0"/>
          <w:sz w:val="22"/>
          <w:szCs w:val="22"/>
          <w:u w:val="single" w:color="000000"/>
          <w:lang w:val="en-GB" w:eastAsia="en-GB"/>
          <w14:ligatures w14:val="none"/>
        </w:rPr>
        <w:t>where the security plan requires it</w:t>
      </w:r>
      <w:r w:rsidRPr="00824ED0">
        <w:rPr>
          <w:rFonts w:ascii="Calibri" w:eastAsia="Calibri" w:hAnsi="Calibri" w:cs="Calibri"/>
          <w:color w:val="000000"/>
          <w:kern w:val="0"/>
          <w:sz w:val="22"/>
          <w:szCs w:val="22"/>
          <w:lang w:val="en-GB" w:eastAsia="en-GB"/>
          <w14:ligatures w14:val="none"/>
        </w:rPr>
        <w:t>.</w:t>
      </w:r>
    </w:p>
    <w:p w14:paraId="442D2D6C" w14:textId="69ADF2F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lastRenderedPageBreak/>
        <w:t>The records may be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used for emergency contact, security/emergency planning including relocation and evacuation, and Malicious Acts Insurance Policy Claims. </w:t>
      </w:r>
    </w:p>
    <w:p w14:paraId="14345749"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37055733" w14:textId="77777777" w:rsidR="00824ED0" w:rsidRPr="00824ED0" w:rsidRDefault="00824ED0" w:rsidP="00824ED0">
      <w:pPr>
        <w:spacing w:after="0" w:line="259" w:lineRule="auto"/>
        <w:ind w:left="216" w:hanging="10"/>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t>Who?</w:t>
      </w:r>
      <w:r w:rsidRPr="00824ED0">
        <w:rPr>
          <w:rFonts w:ascii="Calibri" w:eastAsia="Calibri" w:hAnsi="Calibri" w:cs="Calibri"/>
          <w:color w:val="000000"/>
          <w:kern w:val="0"/>
          <w:sz w:val="22"/>
          <w:szCs w:val="22"/>
          <w:lang w:val="en-GB" w:eastAsia="en-GB"/>
          <w14:ligatures w14:val="none"/>
        </w:rPr>
        <w:t xml:space="preserve"> </w:t>
      </w:r>
    </w:p>
    <w:p w14:paraId="62EF0489"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068DE0C7" w14:textId="514EEB3C"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This policy and procedure </w:t>
      </w:r>
      <w:proofErr w:type="gramStart"/>
      <w:r w:rsidRPr="00824ED0">
        <w:rPr>
          <w:rFonts w:ascii="Calibri" w:eastAsia="Calibri" w:hAnsi="Calibri" w:cs="Calibri"/>
          <w:color w:val="000000"/>
          <w:kern w:val="0"/>
          <w:sz w:val="22"/>
          <w:szCs w:val="22"/>
          <w:lang w:val="en-GB" w:eastAsia="en-GB"/>
          <w14:ligatures w14:val="none"/>
        </w:rPr>
        <w:t>applies</w:t>
      </w:r>
      <w:proofErr w:type="gramEnd"/>
      <w:r w:rsidRPr="00824ED0">
        <w:rPr>
          <w:rFonts w:ascii="Calibri" w:eastAsia="Calibri" w:hAnsi="Calibri" w:cs="Calibri"/>
          <w:color w:val="000000"/>
          <w:kern w:val="0"/>
          <w:sz w:val="22"/>
          <w:szCs w:val="22"/>
          <w:lang w:val="en-GB" w:eastAsia="en-GB"/>
          <w14:ligatures w14:val="none"/>
        </w:rPr>
        <w:t xml:space="preserve"> to all individuals covered by the UNSMS, as defined in Chapter III of the UNSMS Security Policy Manual, who are required to travel on official business to any location. Individuals covered by the provisions of this policy are herein referred to as “personnel” and “traveller” interchangeably. </w:t>
      </w:r>
    </w:p>
    <w:p w14:paraId="0BF4E014"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p>
    <w:p w14:paraId="4C451211"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p>
    <w:p w14:paraId="10D2F5DD"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When justified by a Security Risk Assessment, Designated Officials can designate an Operational Radius, in which personnel routinely reside and operate and in which they can travel without obtaining further security clearance. Personnel moving throughout this Operational Radius must be able to communicate with the UN Security Operations </w:t>
      </w:r>
      <w:proofErr w:type="spellStart"/>
      <w:r w:rsidRPr="00824ED0">
        <w:rPr>
          <w:rFonts w:ascii="Calibri" w:eastAsia="Calibri" w:hAnsi="Calibri" w:cs="Calibri"/>
          <w:color w:val="000000"/>
          <w:kern w:val="0"/>
          <w:sz w:val="22"/>
          <w:szCs w:val="22"/>
          <w:lang w:val="en-GB" w:eastAsia="en-GB"/>
          <w14:ligatures w14:val="none"/>
        </w:rPr>
        <w:t>Center</w:t>
      </w:r>
      <w:proofErr w:type="spellEnd"/>
      <w:r w:rsidRPr="00824ED0">
        <w:rPr>
          <w:rFonts w:ascii="Calibri" w:eastAsia="Calibri" w:hAnsi="Calibri" w:cs="Calibri"/>
          <w:color w:val="000000"/>
          <w:kern w:val="0"/>
          <w:sz w:val="22"/>
          <w:szCs w:val="22"/>
          <w:lang w:val="en-GB" w:eastAsia="en-GB"/>
          <w14:ligatures w14:val="none"/>
        </w:rPr>
        <w:t xml:space="preserve">, or other source of assistance. </w:t>
      </w:r>
    </w:p>
    <w:p w14:paraId="082ED10B"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0716377D"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t>Exceptional measures</w:t>
      </w:r>
      <w:r w:rsidRPr="00824ED0">
        <w:rPr>
          <w:rFonts w:ascii="Calibri" w:eastAsia="Calibri" w:hAnsi="Calibri" w:cs="Calibri"/>
          <w:color w:val="000000"/>
          <w:kern w:val="0"/>
          <w:sz w:val="22"/>
          <w:szCs w:val="22"/>
          <w:lang w:val="en-GB" w:eastAsia="en-GB"/>
          <w14:ligatures w14:val="none"/>
        </w:rPr>
        <w:t xml:space="preserve"> </w:t>
      </w:r>
    </w:p>
    <w:p w14:paraId="7A5B7B7E"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229D7CBF"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In exceptional and compelling cases, where insufficient time is available to comply with this policy, such as during periods requiring immediate medical evacuation or other life-threatening situations, the traveller must inform the Designated Official or delegate, by the fastest means available, and complete the TRP clearance process as soon as possible. </w:t>
      </w:r>
    </w:p>
    <w:p w14:paraId="0EC77B7D"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15D9248F"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proofErr w:type="gramStart"/>
      <w:r w:rsidRPr="00824ED0">
        <w:rPr>
          <w:rFonts w:ascii="Calibri" w:eastAsia="Calibri" w:hAnsi="Calibri" w:cs="Calibri"/>
          <w:color w:val="000000"/>
          <w:kern w:val="0"/>
          <w:sz w:val="22"/>
          <w:szCs w:val="22"/>
          <w:lang w:val="en-GB" w:eastAsia="en-GB"/>
          <w14:ligatures w14:val="none"/>
        </w:rPr>
        <w:t>For the purpose of</w:t>
      </w:r>
      <w:proofErr w:type="gramEnd"/>
      <w:r w:rsidRPr="00824ED0">
        <w:rPr>
          <w:rFonts w:ascii="Calibri" w:eastAsia="Calibri" w:hAnsi="Calibri" w:cs="Calibri"/>
          <w:color w:val="000000"/>
          <w:kern w:val="0"/>
          <w:sz w:val="22"/>
          <w:szCs w:val="22"/>
          <w:lang w:val="en-GB" w:eastAsia="en-GB"/>
          <w14:ligatures w14:val="none"/>
        </w:rPr>
        <w:t xml:space="preserve"> a “no notice” inspection or investigation, the USG for Safety and Security may grant security clearances that are not submitted through TRIP in advance. The Department of Safety and Security will normally inform the Designated Official and others concerned individuals of such official travel and upon arrival in the country, the TRIP clearance will be processed. </w:t>
      </w:r>
    </w:p>
    <w:p w14:paraId="465C33A0" w14:textId="77777777" w:rsidR="00824ED0" w:rsidRPr="00824ED0" w:rsidRDefault="00824ED0" w:rsidP="00824ED0">
      <w:pPr>
        <w:spacing w:after="0" w:line="248" w:lineRule="auto"/>
        <w:ind w:left="940"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 </w:t>
      </w:r>
    </w:p>
    <w:p w14:paraId="5A356B5F" w14:textId="40416048"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If</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security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situation</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worsens,</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Designated</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Official</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must</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advise,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through</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TRIP,</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all individuals</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with</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security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clearance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(and their</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employing organization via</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the Security Focal Point) whether the security clearance will be rescinded or if travel can take place as initially authorized. </w:t>
      </w:r>
    </w:p>
    <w:p w14:paraId="4E650B14" w14:textId="77777777" w:rsidR="00824ED0" w:rsidRPr="00824ED0" w:rsidRDefault="00824ED0" w:rsidP="00824ED0">
      <w:pPr>
        <w:spacing w:after="3" w:line="248" w:lineRule="auto"/>
        <w:ind w:left="720" w:right="70" w:hanging="370"/>
        <w:contextualSpacing/>
        <w:jc w:val="both"/>
        <w:rPr>
          <w:rFonts w:ascii="Calibri" w:eastAsia="Calibri" w:hAnsi="Calibri" w:cs="Calibri"/>
          <w:color w:val="000000"/>
          <w:kern w:val="0"/>
          <w:sz w:val="22"/>
          <w:szCs w:val="22"/>
          <w:lang w:val="en-GB" w:eastAsia="en-GB"/>
          <w14:ligatures w14:val="none"/>
        </w:rPr>
      </w:pPr>
    </w:p>
    <w:p w14:paraId="1566E9DE"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t>Personal Travel</w:t>
      </w:r>
      <w:r w:rsidRPr="00824ED0">
        <w:rPr>
          <w:rFonts w:ascii="Calibri" w:eastAsia="Calibri" w:hAnsi="Calibri" w:cs="Calibri"/>
          <w:color w:val="000000"/>
          <w:kern w:val="0"/>
          <w:sz w:val="22"/>
          <w:szCs w:val="22"/>
          <w:lang w:val="en-GB" w:eastAsia="en-GB"/>
          <w14:ligatures w14:val="none"/>
        </w:rPr>
        <w:t xml:space="preserve"> </w:t>
      </w:r>
    </w:p>
    <w:p w14:paraId="282696D5"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6B753128" w14:textId="27176FBB"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Personal travel, including for annual leave, is not official travel and does not require security clearance. However, all United Nations system personnel and/or eligible family members going on personal travel are </w:t>
      </w:r>
      <w:r w:rsidRPr="00824ED0">
        <w:rPr>
          <w:rFonts w:ascii="Calibri" w:eastAsia="Calibri" w:hAnsi="Calibri" w:cs="Calibri"/>
          <w:color w:val="000000"/>
          <w:kern w:val="0"/>
          <w:sz w:val="22"/>
          <w:szCs w:val="22"/>
          <w:u w:val="single" w:color="000000"/>
          <w:lang w:val="en-GB" w:eastAsia="en-GB"/>
          <w14:ligatures w14:val="none"/>
        </w:rPr>
        <w:t>strongly encouraged</w:t>
      </w:r>
      <w:r w:rsidRPr="00824ED0">
        <w:rPr>
          <w:rFonts w:ascii="Calibri" w:eastAsia="Calibri" w:hAnsi="Calibri" w:cs="Calibri"/>
          <w:color w:val="000000"/>
          <w:kern w:val="0"/>
          <w:sz w:val="22"/>
          <w:szCs w:val="22"/>
          <w:lang w:val="en-GB" w:eastAsia="en-GB"/>
          <w14:ligatures w14:val="none"/>
        </w:rPr>
        <w:t xml:space="preserve"> to register personal travel in TRIP, designating travel as such. Travellers completing a TRIP entry for personal travel will receive an acknowledgement along with essential security information. In the event of a crisis or emergency and subject to the capacity of the UNSMS at the time,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it may also be possible for the local UNSMS to provide security support to United Nations system personnel and eligible family members who have registered personal travel in TRIP. </w:t>
      </w:r>
    </w:p>
    <w:p w14:paraId="09EBCC30" w14:textId="77777777" w:rsidR="00824ED0" w:rsidRPr="00824ED0" w:rsidRDefault="00824ED0" w:rsidP="00824ED0">
      <w:pPr>
        <w:spacing w:after="0" w:line="248" w:lineRule="auto"/>
        <w:ind w:left="940" w:right="61"/>
        <w:jc w:val="both"/>
        <w:rPr>
          <w:rFonts w:ascii="Calibri" w:eastAsia="Calibri" w:hAnsi="Calibri" w:cs="Calibri"/>
          <w:color w:val="000000"/>
          <w:kern w:val="0"/>
          <w:sz w:val="22"/>
          <w:szCs w:val="22"/>
          <w:lang w:val="en-GB" w:eastAsia="en-GB"/>
          <w14:ligatures w14:val="none"/>
        </w:rPr>
      </w:pPr>
    </w:p>
    <w:p w14:paraId="3604FC45"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784EAAB2"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lastRenderedPageBreak/>
        <w:t>Compliance</w:t>
      </w:r>
      <w:r w:rsidRPr="00824ED0">
        <w:rPr>
          <w:rFonts w:ascii="Calibri" w:eastAsia="Calibri" w:hAnsi="Calibri" w:cs="Calibri"/>
          <w:color w:val="000000"/>
          <w:kern w:val="0"/>
          <w:sz w:val="22"/>
          <w:szCs w:val="22"/>
          <w:lang w:val="en-GB" w:eastAsia="en-GB"/>
          <w14:ligatures w14:val="none"/>
        </w:rPr>
        <w:t xml:space="preserve"> </w:t>
      </w:r>
    </w:p>
    <w:p w14:paraId="7CF76160"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395FA3AD" w14:textId="77777777" w:rsidR="00824ED0" w:rsidRPr="00824ED0" w:rsidRDefault="00824ED0" w:rsidP="00824ED0">
      <w:pPr>
        <w:numPr>
          <w:ilvl w:val="0"/>
          <w:numId w:val="1"/>
        </w:numPr>
        <w:spacing w:after="0" w:line="248" w:lineRule="auto"/>
        <w:ind w:left="940" w:right="61" w:hanging="374"/>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It is critical to understand that personnel have a responsibility for their own safety and security and that obtaining a security clearance or processing a travel notification is a mandatory step before embarking on official mission. </w:t>
      </w:r>
    </w:p>
    <w:p w14:paraId="2516EACF"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7B3ABB32"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Personnel who refuse to comply with the security-related instructions of the Designated Official may be informed in writing, with a copy to the UNDP Security Office in HQ, that their security clearance has been revoked. The Designated Official will provide UNDSS with a copy to the UNDP Security office, the information and names of personnel refusing to comply with security clearance procedures and instructions. </w:t>
      </w:r>
    </w:p>
    <w:p w14:paraId="172C6F9E"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1EC2BD05"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t>Malicious Acts Insurance Policy Claims</w:t>
      </w:r>
      <w:r w:rsidRPr="00824ED0">
        <w:rPr>
          <w:rFonts w:ascii="Calibri" w:eastAsia="Calibri" w:hAnsi="Calibri" w:cs="Calibri"/>
          <w:color w:val="000000"/>
          <w:kern w:val="0"/>
          <w:sz w:val="22"/>
          <w:szCs w:val="22"/>
          <w:lang w:val="en-GB" w:eastAsia="en-GB"/>
          <w14:ligatures w14:val="none"/>
        </w:rPr>
        <w:t xml:space="preserve"> </w:t>
      </w:r>
    </w:p>
    <w:p w14:paraId="2FDA1A45"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5D2E9E69" w14:textId="49261254"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To satisfy the requirements of the underwriter of the MAIP following an incident affecting </w:t>
      </w:r>
      <w:proofErr w:type="gramStart"/>
      <w:r w:rsidRPr="00824ED0">
        <w:rPr>
          <w:rFonts w:ascii="Calibri" w:eastAsia="Calibri" w:hAnsi="Calibri" w:cs="Calibri"/>
          <w:color w:val="000000"/>
          <w:kern w:val="0"/>
          <w:sz w:val="22"/>
          <w:szCs w:val="22"/>
          <w:lang w:val="en-GB" w:eastAsia="en-GB"/>
          <w14:ligatures w14:val="none"/>
        </w:rPr>
        <w:t>an</w:t>
      </w:r>
      <w:r w:rsidR="008E2093">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eligible personnel</w:t>
      </w:r>
      <w:proofErr w:type="gramEnd"/>
      <w:r w:rsidRPr="00824ED0">
        <w:rPr>
          <w:rFonts w:ascii="Calibri" w:eastAsia="Calibri" w:hAnsi="Calibri" w:cs="Calibri"/>
          <w:color w:val="000000"/>
          <w:kern w:val="0"/>
          <w:sz w:val="22"/>
          <w:szCs w:val="22"/>
          <w:lang w:val="en-GB" w:eastAsia="en-GB"/>
          <w14:ligatures w14:val="none"/>
        </w:rPr>
        <w:t xml:space="preserve">, UNDSS will certify that the affected individual complied with all security instructions including obtaining Security Clearance to be in the location where the incident occurred, at the time the incident occurred. The underwriter may request to see the Security Clearance. </w:t>
      </w:r>
    </w:p>
    <w:p w14:paraId="607FF7B6" w14:textId="77777777" w:rsidR="00824ED0" w:rsidRPr="00824ED0" w:rsidRDefault="00824ED0" w:rsidP="00824ED0">
      <w:pPr>
        <w:spacing w:after="0" w:line="248" w:lineRule="auto"/>
        <w:ind w:left="941" w:right="61"/>
        <w:contextualSpacing/>
        <w:jc w:val="both"/>
        <w:rPr>
          <w:rFonts w:ascii="Calibri" w:eastAsia="Calibri" w:hAnsi="Calibri" w:cs="Calibri"/>
          <w:color w:val="000000"/>
          <w:kern w:val="0"/>
          <w:sz w:val="22"/>
          <w:szCs w:val="22"/>
          <w:lang w:val="en-GB" w:eastAsia="en-GB"/>
          <w14:ligatures w14:val="none"/>
        </w:rPr>
      </w:pPr>
    </w:p>
    <w:p w14:paraId="284EEB98"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For insurance purposes, there should not be more than 30 passengers from the UN system travelling on a military aircraft. In the event there is a need for more than 30 people to travel together on a military aircraft, this </w:t>
      </w:r>
      <w:proofErr w:type="gramStart"/>
      <w:r w:rsidRPr="00824ED0">
        <w:rPr>
          <w:rFonts w:ascii="Calibri" w:eastAsia="Calibri" w:hAnsi="Calibri" w:cs="Calibri"/>
          <w:color w:val="000000"/>
          <w:kern w:val="0"/>
          <w:sz w:val="22"/>
          <w:szCs w:val="22"/>
          <w:lang w:val="en-GB" w:eastAsia="en-GB"/>
          <w14:ligatures w14:val="none"/>
        </w:rPr>
        <w:t>has to</w:t>
      </w:r>
      <w:proofErr w:type="gramEnd"/>
      <w:r w:rsidRPr="00824ED0">
        <w:rPr>
          <w:rFonts w:ascii="Calibri" w:eastAsia="Calibri" w:hAnsi="Calibri" w:cs="Calibri"/>
          <w:color w:val="000000"/>
          <w:kern w:val="0"/>
          <w:sz w:val="22"/>
          <w:szCs w:val="22"/>
          <w:lang w:val="en-GB" w:eastAsia="en-GB"/>
          <w14:ligatures w14:val="none"/>
        </w:rPr>
        <w:t xml:space="preserve"> be brought to the attention of the Underwriters through UNDSS. </w:t>
      </w:r>
    </w:p>
    <w:p w14:paraId="76B0DDF6"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7A402BF6" w14:textId="77777777" w:rsidR="00824ED0" w:rsidRPr="00824ED0" w:rsidRDefault="00824ED0" w:rsidP="00824ED0">
      <w:pPr>
        <w:spacing w:after="0" w:line="259" w:lineRule="auto"/>
        <w:ind w:left="22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b/>
          <w:color w:val="333333"/>
          <w:kern w:val="0"/>
          <w:sz w:val="22"/>
          <w:szCs w:val="22"/>
          <w:lang w:val="en-GB" w:eastAsia="en-GB"/>
          <w14:ligatures w14:val="none"/>
        </w:rPr>
        <w:t>Security Clearance Procedures</w:t>
      </w:r>
      <w:r w:rsidRPr="00824ED0">
        <w:rPr>
          <w:rFonts w:ascii="Calibri" w:eastAsia="Calibri" w:hAnsi="Calibri" w:cs="Calibri"/>
          <w:color w:val="000000"/>
          <w:kern w:val="0"/>
          <w:sz w:val="22"/>
          <w:szCs w:val="22"/>
          <w:lang w:val="en-GB" w:eastAsia="en-GB"/>
          <w14:ligatures w14:val="none"/>
        </w:rPr>
        <w:t xml:space="preserve"> </w:t>
      </w:r>
    </w:p>
    <w:p w14:paraId="0AE3777A"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536B4794"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The individual must submit a security clearance request online through </w:t>
      </w:r>
      <w:hyperlink r:id="rId7" w:history="1">
        <w:r w:rsidRPr="00824ED0">
          <w:rPr>
            <w:rFonts w:ascii="Calibri" w:eastAsia="Calibri" w:hAnsi="Calibri" w:cs="Calibri"/>
            <w:color w:val="0000FF"/>
            <w:kern w:val="0"/>
            <w:sz w:val="22"/>
            <w:szCs w:val="22"/>
            <w:u w:val="single"/>
            <w:lang w:val="en-GB" w:eastAsia="en-GB"/>
            <w14:ligatures w14:val="none"/>
          </w:rPr>
          <w:t>TRIP</w:t>
        </w:r>
      </w:hyperlink>
      <w:r w:rsidRPr="00824ED0">
        <w:rPr>
          <w:rFonts w:ascii="Calibri" w:eastAsia="Calibri" w:hAnsi="Calibri" w:cs="Calibri"/>
          <w:color w:val="000000"/>
          <w:kern w:val="0"/>
          <w:sz w:val="22"/>
          <w:szCs w:val="22"/>
          <w:lang w:val="en-GB" w:eastAsia="en-GB"/>
          <w14:ligatures w14:val="none"/>
        </w:rPr>
        <w:t xml:space="preserve"> to the Designated Official at the duty station to be visited. If the mission consists of more than one person, it is the responsibility of the mission team leader to request security clearance. For all official travel with his/her eligible family members, a staff member is considered the “mission team leader”. UNDP may request security clearance on behalf of an individual, including consultants, experts on mission or other related personnel or eligible family members. </w:t>
      </w:r>
    </w:p>
    <w:p w14:paraId="55A5E4D0" w14:textId="77777777" w:rsidR="00824ED0" w:rsidRPr="00824ED0" w:rsidRDefault="00824ED0" w:rsidP="00824ED0">
      <w:pPr>
        <w:spacing w:after="0" w:line="259" w:lineRule="auto"/>
        <w:ind w:left="12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8"/>
          <w:szCs w:val="22"/>
          <w:lang w:val="en-GB" w:eastAsia="en-GB"/>
          <w14:ligatures w14:val="none"/>
        </w:rPr>
        <w:t xml:space="preserve"> </w:t>
      </w:r>
    </w:p>
    <w:p w14:paraId="5847D68E"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The request for security clearance made in TRIP will include, at a minimum, the following information: </w:t>
      </w:r>
    </w:p>
    <w:p w14:paraId="56FEDB01" w14:textId="77777777" w:rsidR="00824ED0" w:rsidRPr="00824ED0" w:rsidRDefault="00824ED0" w:rsidP="00824ED0">
      <w:pPr>
        <w:spacing w:after="3" w:line="248" w:lineRule="auto"/>
        <w:ind w:left="720" w:right="70" w:hanging="370"/>
        <w:contextualSpacing/>
        <w:jc w:val="both"/>
        <w:rPr>
          <w:rFonts w:ascii="Calibri" w:eastAsia="Calibri" w:hAnsi="Calibri" w:cs="Calibri"/>
          <w:color w:val="000000"/>
          <w:kern w:val="0"/>
          <w:sz w:val="22"/>
          <w:szCs w:val="22"/>
          <w:lang w:val="en-GB" w:eastAsia="en-GB"/>
          <w14:ligatures w14:val="none"/>
        </w:rPr>
      </w:pPr>
    </w:p>
    <w:p w14:paraId="0A2491E7"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Name </w:t>
      </w:r>
    </w:p>
    <w:p w14:paraId="37FE0AE8"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Nationality </w:t>
      </w:r>
    </w:p>
    <w:p w14:paraId="27F544C5"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UNLP or national passport number, issue and expiry date </w:t>
      </w:r>
    </w:p>
    <w:p w14:paraId="075BEEEB"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Agency/organization </w:t>
      </w:r>
    </w:p>
    <w:p w14:paraId="6CE96D6F"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Mission/Travel purpose </w:t>
      </w:r>
    </w:p>
    <w:p w14:paraId="521820C7"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Specific dates of the mission </w:t>
      </w:r>
    </w:p>
    <w:p w14:paraId="02AE4A0A" w14:textId="77777777" w:rsidR="00824ED0" w:rsidRPr="00824ED0" w:rsidRDefault="00824ED0" w:rsidP="00824ED0">
      <w:pPr>
        <w:numPr>
          <w:ilvl w:val="1"/>
          <w:numId w:val="2"/>
        </w:numPr>
        <w:spacing w:after="0" w:line="248" w:lineRule="auto"/>
        <w:ind w:left="1663"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Where the individual is staying while at the duty station </w:t>
      </w:r>
    </w:p>
    <w:p w14:paraId="735B09A4"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068DD8A3"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0"/>
          <w:szCs w:val="20"/>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A prerequisite for official travel by UNDP personnel, </w:t>
      </w:r>
      <w:proofErr w:type="gramStart"/>
      <w:r w:rsidRPr="00824ED0">
        <w:rPr>
          <w:rFonts w:ascii="Calibri" w:eastAsia="Calibri" w:hAnsi="Calibri" w:cs="Calibri"/>
          <w:color w:val="000000"/>
          <w:kern w:val="0"/>
          <w:sz w:val="22"/>
          <w:szCs w:val="22"/>
          <w:lang w:val="en-GB" w:eastAsia="en-GB"/>
          <w14:ligatures w14:val="none"/>
        </w:rPr>
        <w:t>with the exception of</w:t>
      </w:r>
      <w:proofErr w:type="gramEnd"/>
      <w:r w:rsidRPr="00824ED0">
        <w:rPr>
          <w:rFonts w:ascii="Calibri" w:eastAsia="Calibri" w:hAnsi="Calibri" w:cs="Calibri"/>
          <w:color w:val="000000"/>
          <w:kern w:val="0"/>
          <w:sz w:val="22"/>
          <w:szCs w:val="22"/>
          <w:lang w:val="en-GB" w:eastAsia="en-GB"/>
          <w14:ligatures w14:val="none"/>
        </w:rPr>
        <w:t xml:space="preserve"> appointment travel, is successful completion of the BSAFE training. Other mandatory training, including “Safe and Security Approaches to </w:t>
      </w:r>
      <w:r w:rsidRPr="00824ED0">
        <w:rPr>
          <w:rFonts w:ascii="Calibri" w:eastAsia="Calibri" w:hAnsi="Calibri" w:cs="Calibri"/>
          <w:color w:val="000000"/>
          <w:kern w:val="0"/>
          <w:sz w:val="22"/>
          <w:szCs w:val="22"/>
          <w:lang w:val="en-GB" w:eastAsia="en-GB"/>
          <w14:ligatures w14:val="none"/>
        </w:rPr>
        <w:lastRenderedPageBreak/>
        <w:t>Field Environments” (SSAFE) training, might be applicable in certain field locations</w:t>
      </w:r>
      <w:r w:rsidRPr="00824ED0">
        <w:rPr>
          <w:rFonts w:ascii="Calibri" w:eastAsia="Calibri" w:hAnsi="Calibri" w:cs="Calibri"/>
          <w:color w:val="000000"/>
          <w:kern w:val="0"/>
          <w:sz w:val="22"/>
          <w:szCs w:val="22"/>
          <w:vertAlign w:val="superscript"/>
          <w:lang w:val="en-GB" w:eastAsia="en-GB"/>
          <w14:ligatures w14:val="none"/>
        </w:rPr>
        <w:footnoteReference w:id="1"/>
      </w:r>
      <w:r w:rsidRPr="00824ED0">
        <w:rPr>
          <w:rFonts w:ascii="Calibri" w:eastAsia="Calibri" w:hAnsi="Calibri" w:cs="Calibri"/>
          <w:color w:val="000000"/>
          <w:kern w:val="0"/>
          <w:sz w:val="22"/>
          <w:szCs w:val="22"/>
          <w:lang w:val="en-GB" w:eastAsia="en-GB"/>
          <w14:ligatures w14:val="none"/>
        </w:rPr>
        <w:t xml:space="preserve"> depending on local UNSMS requirements. </w:t>
      </w:r>
    </w:p>
    <w:p w14:paraId="0ABC9998" w14:textId="77777777" w:rsidR="00824ED0" w:rsidRPr="00824ED0" w:rsidRDefault="00824ED0" w:rsidP="00824ED0">
      <w:pPr>
        <w:spacing w:after="0" w:line="259" w:lineRule="auto"/>
        <w:ind w:left="941"/>
        <w:contextualSpacing/>
        <w:jc w:val="both"/>
        <w:rPr>
          <w:rFonts w:ascii="Calibri" w:eastAsia="Calibri" w:hAnsi="Calibri" w:cs="Calibri"/>
          <w:color w:val="000000"/>
          <w:kern w:val="0"/>
          <w:sz w:val="20"/>
          <w:szCs w:val="20"/>
          <w:lang w:val="en-GB" w:eastAsia="en-GB"/>
          <w14:ligatures w14:val="none"/>
        </w:rPr>
      </w:pPr>
    </w:p>
    <w:p w14:paraId="005D0E6D"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0"/>
          <w:szCs w:val="20"/>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UNDP shall ensure that UNDP personnel have completed the BSAFE training course as required. The online training course may be accessed at: </w:t>
      </w:r>
      <w:hyperlink r:id="rId8" w:history="1">
        <w:r w:rsidRPr="00824ED0">
          <w:rPr>
            <w:rFonts w:ascii="Calibri" w:eastAsia="Calibri" w:hAnsi="Calibri" w:cs="Calibri"/>
            <w:color w:val="0000FF"/>
            <w:kern w:val="0"/>
            <w:sz w:val="22"/>
            <w:szCs w:val="22"/>
            <w:u w:val="single"/>
            <w:lang w:val="en-GB" w:eastAsia="en-GB"/>
            <w14:ligatures w14:val="none"/>
          </w:rPr>
          <w:t>https://training.dss.un.org/thematicarea/category?id=6</w:t>
        </w:r>
      </w:hyperlink>
      <w:r w:rsidRPr="00824ED0">
        <w:rPr>
          <w:rFonts w:ascii="Calibri" w:eastAsia="Calibri" w:hAnsi="Calibri" w:cs="Calibri"/>
          <w:color w:val="000000"/>
          <w:kern w:val="0"/>
          <w:sz w:val="22"/>
          <w:szCs w:val="22"/>
          <w:lang w:val="en-GB" w:eastAsia="en-GB"/>
          <w14:ligatures w14:val="none"/>
        </w:rPr>
        <w:t xml:space="preserve"> </w:t>
      </w:r>
    </w:p>
    <w:p w14:paraId="0CFF138A" w14:textId="77777777" w:rsidR="00824ED0" w:rsidRPr="00824ED0" w:rsidRDefault="00824ED0" w:rsidP="00824ED0">
      <w:pPr>
        <w:spacing w:after="0" w:line="248" w:lineRule="auto"/>
        <w:ind w:left="941" w:right="61"/>
        <w:jc w:val="both"/>
        <w:rPr>
          <w:rFonts w:ascii="Calibri" w:eastAsia="Calibri" w:hAnsi="Calibri" w:cs="Calibri"/>
          <w:color w:val="000000"/>
          <w:kern w:val="0"/>
          <w:sz w:val="20"/>
          <w:szCs w:val="20"/>
          <w:lang w:val="en-GB" w:eastAsia="en-GB"/>
          <w14:ligatures w14:val="none"/>
        </w:rPr>
      </w:pPr>
    </w:p>
    <w:p w14:paraId="309D417E" w14:textId="2381B198"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The TRIP system provides an “automatic” clearance response when the Security Plan at a specific location allows for </w:t>
      </w:r>
      <w:proofErr w:type="gramStart"/>
      <w:r w:rsidRPr="00824ED0">
        <w:rPr>
          <w:rFonts w:ascii="Calibri" w:eastAsia="Calibri" w:hAnsi="Calibri" w:cs="Calibri"/>
          <w:color w:val="000000"/>
          <w:kern w:val="0"/>
          <w:sz w:val="22"/>
          <w:szCs w:val="22"/>
          <w:lang w:val="en-GB" w:eastAsia="en-GB"/>
          <w14:ligatures w14:val="none"/>
        </w:rPr>
        <w:t>it ,</w:t>
      </w:r>
      <w:proofErr w:type="gramEnd"/>
      <w:r w:rsidRPr="00824ED0">
        <w:rPr>
          <w:rFonts w:ascii="Calibri" w:eastAsia="Calibri" w:hAnsi="Calibri" w:cs="Calibri"/>
          <w:color w:val="000000"/>
          <w:kern w:val="0"/>
          <w:sz w:val="22"/>
          <w:szCs w:val="22"/>
          <w:lang w:val="en-GB" w:eastAsia="en-GB"/>
          <w14:ligatures w14:val="none"/>
        </w:rPr>
        <w:t xml:space="preserve"> in</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which</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case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security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clearance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is</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required</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solely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to</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track</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numbers</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of travellers and their movement. When set to automatic, TRIP provides an immediate security clearance response when travellers create a TRIP entry for proposed official travel. </w:t>
      </w:r>
    </w:p>
    <w:p w14:paraId="1BE65502"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6E57FAF0" w14:textId="56088B51"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When</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security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plan</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requires</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control</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over</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the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number</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of</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personnel</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or</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eligible</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family members in a specific location, the Designated Official can set the TRIP system so that all official travel into a specific area </w:t>
      </w:r>
      <w:proofErr w:type="gramStart"/>
      <w:r w:rsidRPr="00824ED0">
        <w:rPr>
          <w:rFonts w:ascii="Calibri" w:eastAsia="Calibri" w:hAnsi="Calibri" w:cs="Calibri"/>
          <w:color w:val="000000"/>
          <w:kern w:val="0"/>
          <w:sz w:val="22"/>
          <w:szCs w:val="22"/>
          <w:lang w:val="en-GB" w:eastAsia="en-GB"/>
          <w14:ligatures w14:val="none"/>
        </w:rPr>
        <w:t>has to</w:t>
      </w:r>
      <w:proofErr w:type="gramEnd"/>
      <w:r w:rsidRPr="00824ED0">
        <w:rPr>
          <w:rFonts w:ascii="Calibri" w:eastAsia="Calibri" w:hAnsi="Calibri" w:cs="Calibri"/>
          <w:color w:val="000000"/>
          <w:kern w:val="0"/>
          <w:sz w:val="22"/>
          <w:szCs w:val="22"/>
          <w:lang w:val="en-GB" w:eastAsia="en-GB"/>
          <w14:ligatures w14:val="none"/>
        </w:rPr>
        <w:t xml:space="preserve"> be cleared manually. Manual security clearance procedures can be established at any location regardless of the security risk level, if the Designated Official</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requires it.</w:t>
      </w:r>
      <w:r>
        <w:rPr>
          <w:rFonts w:ascii="Calibri" w:eastAsia="Calibri" w:hAnsi="Calibri" w:cs="Calibri"/>
          <w:color w:val="000000"/>
          <w:kern w:val="0"/>
          <w:sz w:val="22"/>
          <w:szCs w:val="22"/>
          <w:lang w:val="en-GB" w:eastAsia="en-GB"/>
          <w14:ligatures w14:val="none"/>
        </w:rPr>
        <w:t xml:space="preserve"> </w:t>
      </w:r>
    </w:p>
    <w:p w14:paraId="4042BD24"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5B5ED82E" w14:textId="77777777"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For official travel to areas requiring manual security clearance, TRIP entries must be submitted </w:t>
      </w:r>
      <w:r w:rsidRPr="00824ED0">
        <w:rPr>
          <w:rFonts w:ascii="Calibri" w:eastAsia="Calibri" w:hAnsi="Calibri" w:cs="Calibri"/>
          <w:bCs/>
          <w:color w:val="000000"/>
          <w:kern w:val="0"/>
          <w:sz w:val="22"/>
          <w:szCs w:val="22"/>
          <w:lang w:val="en-GB" w:eastAsia="en-GB"/>
          <w14:ligatures w14:val="none"/>
        </w:rPr>
        <w:t>seven days</w:t>
      </w:r>
      <w:r w:rsidRPr="00824ED0">
        <w:rPr>
          <w:rFonts w:ascii="Calibri" w:eastAsia="Calibri" w:hAnsi="Calibri" w:cs="Calibri"/>
          <w:b/>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before the start of travel to ensure sufficient time for the traveller to receive official approval. Locations requiring manual security clearance will be listed in the Travel Advisory issued by the UN Department of Safety and Security. </w:t>
      </w:r>
    </w:p>
    <w:p w14:paraId="60984F33" w14:textId="77777777" w:rsidR="00824ED0" w:rsidRPr="00824ED0" w:rsidRDefault="00824ED0" w:rsidP="00824ED0">
      <w:pPr>
        <w:spacing w:after="0" w:line="259" w:lineRule="auto"/>
        <w:ind w:left="120"/>
        <w:jc w:val="both"/>
        <w:rPr>
          <w:rFonts w:ascii="Calibri" w:eastAsia="Calibri" w:hAnsi="Calibri" w:cs="Calibri"/>
          <w:color w:val="000000"/>
          <w:kern w:val="0"/>
          <w:sz w:val="20"/>
          <w:szCs w:val="20"/>
          <w:lang w:val="en-GB" w:eastAsia="en-GB"/>
          <w14:ligatures w14:val="none"/>
        </w:rPr>
      </w:pPr>
      <w:r w:rsidRPr="00824ED0">
        <w:rPr>
          <w:rFonts w:ascii="Calibri" w:eastAsia="Times New Roman" w:hAnsi="Calibri" w:cs="Times New Roman"/>
          <w:color w:val="000000"/>
          <w:kern w:val="0"/>
          <w:sz w:val="20"/>
          <w:szCs w:val="20"/>
          <w:lang w:val="en-GB" w:eastAsia="en-GB"/>
          <w14:ligatures w14:val="none"/>
        </w:rPr>
        <w:t xml:space="preserve"> </w:t>
      </w:r>
    </w:p>
    <w:p w14:paraId="4E234659" w14:textId="16947325" w:rsidR="00824ED0" w:rsidRPr="00824ED0" w:rsidRDefault="00824ED0" w:rsidP="00824ED0">
      <w:pPr>
        <w:numPr>
          <w:ilvl w:val="0"/>
          <w:numId w:val="2"/>
        </w:numPr>
        <w:spacing w:after="0" w:line="248" w:lineRule="auto"/>
        <w:ind w:right="61"/>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 xml:space="preserve">For UNDP personnel covered by the UNSMS and who do not have a UNDP email address, the first request for security clearance through </w:t>
      </w:r>
      <w:hyperlink r:id="rId9" w:history="1">
        <w:r w:rsidRPr="00824ED0">
          <w:rPr>
            <w:rFonts w:ascii="Calibri" w:eastAsia="Calibri" w:hAnsi="Calibri" w:cs="Calibri"/>
            <w:color w:val="0000FF"/>
            <w:kern w:val="0"/>
            <w:sz w:val="22"/>
            <w:szCs w:val="22"/>
            <w:u w:val="single"/>
            <w:lang w:val="en-GB" w:eastAsia="en-GB"/>
            <w14:ligatures w14:val="none"/>
          </w:rPr>
          <w:t>TRIP</w:t>
        </w:r>
      </w:hyperlink>
      <w:r w:rsidRPr="00824ED0">
        <w:rPr>
          <w:rFonts w:ascii="Calibri" w:eastAsia="Calibri" w:hAnsi="Calibri" w:cs="Calibri"/>
          <w:color w:val="000000"/>
          <w:kern w:val="0"/>
          <w:sz w:val="22"/>
          <w:szCs w:val="22"/>
          <w:lang w:val="en-GB" w:eastAsia="en-GB"/>
          <w14:ligatures w14:val="none"/>
        </w:rPr>
        <w:t xml:space="preserve"> </w:t>
      </w:r>
      <w:hyperlink r:id="rId10">
        <w:r w:rsidRPr="00824ED0">
          <w:rPr>
            <w:rFonts w:ascii="Calibri" w:eastAsia="Calibri" w:hAnsi="Calibri" w:cs="Calibri"/>
            <w:color w:val="000000"/>
            <w:kern w:val="0"/>
            <w:sz w:val="22"/>
            <w:szCs w:val="22"/>
            <w:lang w:val="en-GB" w:eastAsia="en-GB"/>
            <w14:ligatures w14:val="none"/>
          </w:rPr>
          <w:t>s</w:t>
        </w:r>
      </w:hyperlink>
      <w:r w:rsidRPr="00824ED0">
        <w:rPr>
          <w:rFonts w:ascii="Calibri" w:eastAsia="Calibri" w:hAnsi="Calibri" w:cs="Calibri"/>
          <w:color w:val="000000"/>
          <w:kern w:val="0"/>
          <w:sz w:val="22"/>
          <w:szCs w:val="22"/>
          <w:lang w:val="en-GB" w:eastAsia="en-GB"/>
          <w14:ligatures w14:val="none"/>
        </w:rPr>
        <w:t>hould be submitted by a colleague (with an existing profile in TRIP), on behalf of the traveller. The system will then recognize the email address (</w:t>
      </w:r>
      <w:r w:rsidR="0053422D" w:rsidRPr="00824ED0">
        <w:rPr>
          <w:rFonts w:ascii="Calibri" w:eastAsia="Calibri" w:hAnsi="Calibri" w:cs="Calibri"/>
          <w:color w:val="000000"/>
          <w:kern w:val="0"/>
          <w:sz w:val="22"/>
          <w:szCs w:val="22"/>
          <w:lang w:val="en-GB" w:eastAsia="en-GB"/>
          <w14:ligatures w14:val="none"/>
        </w:rPr>
        <w:t>Gmail</w:t>
      </w:r>
      <w:r w:rsidRPr="00824ED0">
        <w:rPr>
          <w:rFonts w:ascii="Calibri" w:eastAsia="Calibri" w:hAnsi="Calibri" w:cs="Calibri"/>
          <w:color w:val="000000"/>
          <w:kern w:val="0"/>
          <w:sz w:val="22"/>
          <w:szCs w:val="22"/>
          <w:lang w:val="en-GB" w:eastAsia="en-GB"/>
          <w14:ligatures w14:val="none"/>
        </w:rPr>
        <w:t xml:space="preserve">, </w:t>
      </w:r>
      <w:r w:rsidR="0053422D" w:rsidRPr="00824ED0">
        <w:rPr>
          <w:rFonts w:ascii="Calibri" w:eastAsia="Calibri" w:hAnsi="Calibri" w:cs="Calibri"/>
          <w:color w:val="000000"/>
          <w:kern w:val="0"/>
          <w:sz w:val="22"/>
          <w:szCs w:val="22"/>
          <w:lang w:val="en-GB" w:eastAsia="en-GB"/>
          <w14:ligatures w14:val="none"/>
        </w:rPr>
        <w:t>Hotmail</w:t>
      </w:r>
      <w:r w:rsidRPr="00824ED0">
        <w:rPr>
          <w:rFonts w:ascii="Calibri" w:eastAsia="Calibri" w:hAnsi="Calibri" w:cs="Calibri"/>
          <w:color w:val="000000"/>
          <w:kern w:val="0"/>
          <w:sz w:val="22"/>
          <w:szCs w:val="22"/>
          <w:lang w:val="en-GB" w:eastAsia="en-GB"/>
          <w14:ligatures w14:val="none"/>
        </w:rPr>
        <w:t xml:space="preserve">, </w:t>
      </w:r>
      <w:r w:rsidR="0053422D">
        <w:rPr>
          <w:rFonts w:ascii="Calibri" w:eastAsia="Calibri" w:hAnsi="Calibri" w:cs="Calibri"/>
          <w:color w:val="000000"/>
          <w:kern w:val="0"/>
          <w:sz w:val="22"/>
          <w:szCs w:val="22"/>
          <w:lang w:val="en-GB" w:eastAsia="en-GB"/>
          <w14:ligatures w14:val="none"/>
        </w:rPr>
        <w:t>Y</w:t>
      </w:r>
      <w:r w:rsidR="0053422D" w:rsidRPr="00824ED0">
        <w:rPr>
          <w:rFonts w:ascii="Calibri" w:eastAsia="Calibri" w:hAnsi="Calibri" w:cs="Calibri"/>
          <w:color w:val="000000"/>
          <w:kern w:val="0"/>
          <w:sz w:val="22"/>
          <w:szCs w:val="22"/>
          <w:lang w:val="en-GB" w:eastAsia="en-GB"/>
          <w14:ligatures w14:val="none"/>
        </w:rPr>
        <w:t>ahoo</w:t>
      </w:r>
      <w:r w:rsidRPr="00824ED0">
        <w:rPr>
          <w:rFonts w:ascii="Calibri" w:eastAsia="Calibri" w:hAnsi="Calibri" w:cs="Calibri"/>
          <w:color w:val="000000"/>
          <w:kern w:val="0"/>
          <w:sz w:val="22"/>
          <w:szCs w:val="22"/>
          <w:lang w:val="en-GB" w:eastAsia="en-GB"/>
          <w14:ligatures w14:val="none"/>
        </w:rPr>
        <w:t>, other) of the traveller, upon which he/she can subsequently</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create his/her own profile in TRIP for future requests of security clearance (through TRIP). </w:t>
      </w:r>
    </w:p>
    <w:p w14:paraId="3A4E909C"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p>
    <w:p w14:paraId="730E8710" w14:textId="77777777" w:rsidR="00824ED0" w:rsidRPr="00824ED0" w:rsidRDefault="00824ED0" w:rsidP="00824ED0">
      <w:pPr>
        <w:keepNext/>
        <w:keepLines/>
        <w:spacing w:after="0" w:line="259" w:lineRule="auto"/>
        <w:ind w:left="216" w:hanging="10"/>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t>Security Information</w:t>
      </w:r>
      <w:r w:rsidRPr="00824ED0">
        <w:rPr>
          <w:rFonts w:ascii="Calibri" w:eastAsia="Calibri" w:hAnsi="Calibri" w:cs="Calibri"/>
          <w:color w:val="000000"/>
          <w:kern w:val="0"/>
          <w:sz w:val="22"/>
          <w:szCs w:val="22"/>
          <w:lang w:val="en-GB" w:eastAsia="en-GB"/>
          <w14:ligatures w14:val="none"/>
        </w:rPr>
        <w:t xml:space="preserve"> </w:t>
      </w:r>
    </w:p>
    <w:p w14:paraId="0F605B37" w14:textId="77777777" w:rsidR="00824ED0" w:rsidRPr="00824ED0" w:rsidRDefault="00824ED0" w:rsidP="00824ED0">
      <w:pPr>
        <w:spacing w:after="0" w:line="259" w:lineRule="auto"/>
        <w:ind w:left="120"/>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19"/>
          <w:szCs w:val="22"/>
          <w:lang w:val="en-GB" w:eastAsia="en-GB"/>
          <w14:ligatures w14:val="none"/>
        </w:rPr>
        <w:t xml:space="preserve"> </w:t>
      </w:r>
    </w:p>
    <w:p w14:paraId="7E97FDC1" w14:textId="77777777"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UNDP Security professionals or Agency Country Security Focal Points (ACSFP</w:t>
      </w:r>
      <w:r w:rsidRPr="00824ED0">
        <w:rPr>
          <w:rFonts w:ascii="Calibri" w:eastAsia="Calibri" w:hAnsi="Calibri" w:cs="Calibri"/>
          <w:color w:val="000000"/>
          <w:kern w:val="0"/>
          <w:sz w:val="22"/>
          <w:szCs w:val="22"/>
          <w:vertAlign w:val="superscript"/>
          <w:lang w:val="en-GB" w:eastAsia="en-GB"/>
          <w14:ligatures w14:val="none"/>
        </w:rPr>
        <w:footnoteReference w:id="2"/>
      </w:r>
      <w:r w:rsidRPr="00824ED0">
        <w:rPr>
          <w:rFonts w:ascii="Calibri" w:eastAsia="Calibri" w:hAnsi="Calibri" w:cs="Calibri"/>
          <w:color w:val="000000"/>
          <w:kern w:val="0"/>
          <w:sz w:val="22"/>
          <w:szCs w:val="22"/>
          <w:lang w:val="en-GB" w:eastAsia="en-GB"/>
          <w14:ligatures w14:val="none"/>
        </w:rPr>
        <w:t xml:space="preserve">) are required to provide travellers on arrival at a duty station with current security information/instructions for that country and arrange for them to be briefed. The traveller(s) should provide the ACSFP and/or HR or Operations Manager with their itinerary and local contact details on arrival at the duty </w:t>
      </w:r>
      <w:proofErr w:type="gramStart"/>
      <w:r w:rsidRPr="00824ED0">
        <w:rPr>
          <w:rFonts w:ascii="Calibri" w:eastAsia="Calibri" w:hAnsi="Calibri" w:cs="Calibri"/>
          <w:color w:val="000000"/>
          <w:kern w:val="0"/>
          <w:sz w:val="22"/>
          <w:szCs w:val="22"/>
          <w:lang w:val="en-GB" w:eastAsia="en-GB"/>
          <w14:ligatures w14:val="none"/>
        </w:rPr>
        <w:t>station, and</w:t>
      </w:r>
      <w:proofErr w:type="gramEnd"/>
      <w:r w:rsidRPr="00824ED0">
        <w:rPr>
          <w:rFonts w:ascii="Calibri" w:eastAsia="Calibri" w:hAnsi="Calibri" w:cs="Calibri"/>
          <w:color w:val="000000"/>
          <w:kern w:val="0"/>
          <w:sz w:val="22"/>
          <w:szCs w:val="22"/>
          <w:lang w:val="en-GB" w:eastAsia="en-GB"/>
          <w14:ligatures w14:val="none"/>
        </w:rPr>
        <w:t xml:space="preserve"> update this information immediately whenever it changes. </w:t>
      </w:r>
    </w:p>
    <w:p w14:paraId="27EEDED5" w14:textId="77777777" w:rsidR="00824ED0" w:rsidRPr="00824ED0" w:rsidRDefault="00824ED0" w:rsidP="00824ED0">
      <w:pPr>
        <w:spacing w:after="0" w:line="248" w:lineRule="auto"/>
        <w:ind w:left="936" w:right="61"/>
        <w:jc w:val="both"/>
        <w:rPr>
          <w:rFonts w:ascii="Calibri" w:eastAsia="Calibri" w:hAnsi="Calibri" w:cs="Calibri"/>
          <w:color w:val="000000"/>
          <w:kern w:val="0"/>
          <w:sz w:val="22"/>
          <w:szCs w:val="22"/>
          <w:lang w:val="en-GB" w:eastAsia="en-GB"/>
          <w14:ligatures w14:val="none"/>
        </w:rPr>
      </w:pPr>
    </w:p>
    <w:p w14:paraId="11E765D4" w14:textId="77777777" w:rsidR="00824ED0" w:rsidRPr="00824ED0" w:rsidRDefault="00824ED0" w:rsidP="00824ED0">
      <w:pPr>
        <w:spacing w:after="0" w:line="248" w:lineRule="auto"/>
        <w:ind w:right="61"/>
        <w:jc w:val="both"/>
        <w:rPr>
          <w:rFonts w:ascii="Calibri" w:eastAsia="Calibri" w:hAnsi="Calibri" w:cs="Calibri"/>
          <w:b/>
          <w:bCs/>
          <w:color w:val="000000"/>
          <w:kern w:val="0"/>
          <w:sz w:val="22"/>
          <w:szCs w:val="22"/>
          <w:lang w:val="en-GB" w:eastAsia="en-GB"/>
          <w14:ligatures w14:val="none"/>
        </w:rPr>
      </w:pPr>
      <w:r w:rsidRPr="00824ED0">
        <w:rPr>
          <w:rFonts w:ascii="Calibri" w:eastAsia="Calibri" w:hAnsi="Calibri" w:cs="Calibri"/>
          <w:b/>
          <w:bCs/>
          <w:color w:val="000000"/>
          <w:kern w:val="0"/>
          <w:sz w:val="22"/>
          <w:szCs w:val="22"/>
          <w:lang w:val="en-GB" w:eastAsia="en-GB"/>
          <w14:ligatures w14:val="none"/>
        </w:rPr>
        <w:t>Other Travel Related Information</w:t>
      </w:r>
    </w:p>
    <w:p w14:paraId="753A1E53" w14:textId="77777777" w:rsidR="00824ED0" w:rsidRPr="00824ED0" w:rsidRDefault="00824ED0" w:rsidP="00824ED0">
      <w:pPr>
        <w:spacing w:after="0" w:line="259" w:lineRule="auto"/>
        <w:ind w:left="120"/>
        <w:jc w:val="both"/>
        <w:rPr>
          <w:rFonts w:ascii="Calibri" w:eastAsia="Calibri" w:hAnsi="Calibri" w:cs="Calibri"/>
          <w:color w:val="000000"/>
          <w:kern w:val="0"/>
          <w:sz w:val="22"/>
          <w:szCs w:val="22"/>
          <w:highlight w:val="yellow"/>
          <w:lang w:val="en-GB" w:eastAsia="en-GB"/>
          <w14:ligatures w14:val="none"/>
        </w:rPr>
      </w:pPr>
      <w:r w:rsidRPr="00824ED0">
        <w:rPr>
          <w:rFonts w:ascii="Calibri" w:eastAsia="Times New Roman" w:hAnsi="Calibri" w:cs="Times New Roman"/>
          <w:color w:val="000000"/>
          <w:kern w:val="0"/>
          <w:sz w:val="19"/>
          <w:szCs w:val="22"/>
          <w:highlight w:val="yellow"/>
          <w:lang w:val="en-GB" w:eastAsia="en-GB"/>
          <w14:ligatures w14:val="none"/>
        </w:rPr>
        <w:t xml:space="preserve"> </w:t>
      </w:r>
    </w:p>
    <w:p w14:paraId="51AA4BB7" w14:textId="5812076A"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For business continuity purposes, travel units should avoid booking all critical personnel including</w:t>
      </w:r>
      <w:r>
        <w:rPr>
          <w:rFonts w:ascii="Calibri" w:eastAsia="Calibri" w:hAnsi="Calibri" w:cs="Calibri"/>
          <w:color w:val="000000"/>
          <w:kern w:val="0"/>
          <w:sz w:val="22"/>
          <w:szCs w:val="22"/>
          <w:lang w:val="en-GB" w:eastAsia="en-GB"/>
          <w14:ligatures w14:val="none"/>
        </w:rPr>
        <w:t xml:space="preserve"> </w:t>
      </w:r>
      <w:r w:rsidRPr="00824ED0">
        <w:rPr>
          <w:rFonts w:ascii="Calibri" w:eastAsia="Calibri" w:hAnsi="Calibri" w:cs="Calibri"/>
          <w:color w:val="000000"/>
          <w:kern w:val="0"/>
          <w:sz w:val="22"/>
          <w:szCs w:val="22"/>
          <w:lang w:val="en-GB" w:eastAsia="en-GB"/>
          <w14:ligatures w14:val="none"/>
        </w:rPr>
        <w:t xml:space="preserve">managers of a single office/business unit in the same flight. </w:t>
      </w:r>
    </w:p>
    <w:p w14:paraId="0D27852C" w14:textId="77777777" w:rsidR="00824ED0" w:rsidRPr="00824ED0" w:rsidRDefault="00824ED0" w:rsidP="00824ED0">
      <w:pPr>
        <w:spacing w:after="0" w:line="248" w:lineRule="auto"/>
        <w:ind w:left="941" w:right="61"/>
        <w:jc w:val="both"/>
        <w:rPr>
          <w:rFonts w:ascii="Calibri" w:eastAsia="Calibri" w:hAnsi="Calibri" w:cs="Calibri"/>
          <w:color w:val="000000"/>
          <w:kern w:val="0"/>
          <w:sz w:val="22"/>
          <w:szCs w:val="22"/>
          <w:lang w:val="en-GB" w:eastAsia="en-GB"/>
          <w14:ligatures w14:val="none"/>
        </w:rPr>
      </w:pPr>
    </w:p>
    <w:p w14:paraId="402CACB8" w14:textId="77777777"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lastRenderedPageBreak/>
        <w:t>As a general principle, the Administrator and the Associate Administrator should not travel on the same aircraft.</w:t>
      </w:r>
    </w:p>
    <w:p w14:paraId="0CEAF07B" w14:textId="77777777" w:rsidR="00824ED0" w:rsidRPr="00824ED0" w:rsidRDefault="00824ED0" w:rsidP="00824ED0">
      <w:pPr>
        <w:spacing w:after="0" w:line="248" w:lineRule="auto"/>
        <w:ind w:left="951" w:right="61" w:hanging="370"/>
        <w:jc w:val="both"/>
        <w:rPr>
          <w:rFonts w:ascii="Calibri" w:eastAsia="Calibri" w:hAnsi="Calibri" w:cs="Calibri"/>
          <w:color w:val="000000"/>
          <w:kern w:val="0"/>
          <w:sz w:val="22"/>
          <w:szCs w:val="22"/>
          <w:lang w:val="en-GB" w:eastAsia="en-GB"/>
          <w14:ligatures w14:val="none"/>
        </w:rPr>
      </w:pPr>
    </w:p>
    <w:p w14:paraId="2C1845CC" w14:textId="77777777"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r w:rsidRPr="00824ED0">
        <w:rPr>
          <w:rFonts w:ascii="Calibri" w:eastAsia="Calibri" w:hAnsi="Calibri" w:cs="Calibri"/>
          <w:color w:val="000000"/>
          <w:kern w:val="0"/>
          <w:sz w:val="22"/>
          <w:szCs w:val="22"/>
          <w:lang w:val="en-GB" w:eastAsia="en-GB"/>
          <w14:ligatures w14:val="none"/>
        </w:rPr>
        <w:t>If more than ten (10) and up to thirty (30) UNDP personnel need to travel on the same commercial flight, this needs to be approved by the Director of the coordinating Bureau.</w:t>
      </w:r>
    </w:p>
    <w:p w14:paraId="3A3A75E8" w14:textId="77777777" w:rsidR="00824ED0" w:rsidRPr="00824ED0" w:rsidRDefault="00824ED0" w:rsidP="00824ED0">
      <w:pPr>
        <w:tabs>
          <w:tab w:val="left" w:pos="360"/>
          <w:tab w:val="left" w:pos="990"/>
        </w:tabs>
        <w:spacing w:after="0" w:line="248" w:lineRule="auto"/>
        <w:ind w:left="630" w:right="61"/>
        <w:jc w:val="both"/>
        <w:rPr>
          <w:rFonts w:ascii="Calibri" w:eastAsia="Calibri" w:hAnsi="Calibri" w:cs="Calibri"/>
          <w:color w:val="000000"/>
          <w:kern w:val="0"/>
          <w:sz w:val="22"/>
          <w:szCs w:val="22"/>
          <w:lang w:val="en-GB" w:eastAsia="en-GB"/>
          <w14:ligatures w14:val="none"/>
        </w:rPr>
      </w:pPr>
    </w:p>
    <w:p w14:paraId="6FCA141A" w14:textId="77777777" w:rsidR="00824ED0" w:rsidRPr="00824ED0" w:rsidRDefault="00824ED0" w:rsidP="00824ED0">
      <w:pPr>
        <w:numPr>
          <w:ilvl w:val="0"/>
          <w:numId w:val="2"/>
        </w:numPr>
        <w:spacing w:after="0" w:line="248" w:lineRule="auto"/>
        <w:ind w:right="61"/>
        <w:contextualSpacing/>
        <w:jc w:val="both"/>
        <w:rPr>
          <w:rFonts w:ascii="Calibri" w:eastAsia="Calibri" w:hAnsi="Calibri" w:cs="Calibri"/>
          <w:color w:val="000000"/>
          <w:kern w:val="0"/>
          <w:sz w:val="22"/>
          <w:szCs w:val="22"/>
          <w:lang w:val="en-GB" w:eastAsia="en-GB"/>
          <w14:ligatures w14:val="none"/>
        </w:rPr>
      </w:pPr>
      <w:proofErr w:type="gramStart"/>
      <w:r w:rsidRPr="00824ED0">
        <w:rPr>
          <w:rFonts w:ascii="Calibri" w:eastAsia="Calibri" w:hAnsi="Calibri" w:cs="Calibri"/>
          <w:color w:val="000000"/>
          <w:kern w:val="0"/>
          <w:sz w:val="22"/>
          <w:szCs w:val="22"/>
          <w:lang w:val="en-GB" w:eastAsia="en-GB"/>
          <w14:ligatures w14:val="none"/>
        </w:rPr>
        <w:t>In the event that</w:t>
      </w:r>
      <w:proofErr w:type="gramEnd"/>
      <w:r w:rsidRPr="00824ED0">
        <w:rPr>
          <w:rFonts w:ascii="Calibri" w:eastAsia="Calibri" w:hAnsi="Calibri" w:cs="Calibri"/>
          <w:color w:val="000000"/>
          <w:kern w:val="0"/>
          <w:sz w:val="22"/>
          <w:szCs w:val="22"/>
          <w:lang w:val="en-GB" w:eastAsia="en-GB"/>
          <w14:ligatures w14:val="none"/>
        </w:rPr>
        <w:t xml:space="preserve"> more than thirty (30) UNDP personnel need to travel on the same commercial flight, exceptional approval from the BMS Director is required. The request must be submitted at least seven (7) days before the start of travel.</w:t>
      </w:r>
    </w:p>
    <w:p w14:paraId="36722CF2" w14:textId="77777777" w:rsidR="00824ED0" w:rsidRPr="00824ED0" w:rsidRDefault="00824ED0" w:rsidP="00824ED0">
      <w:pPr>
        <w:spacing w:after="0" w:line="248" w:lineRule="auto"/>
        <w:ind w:left="941" w:right="61"/>
        <w:jc w:val="both"/>
        <w:rPr>
          <w:rFonts w:ascii="Calibri" w:eastAsia="Calibri" w:hAnsi="Calibri" w:cs="Calibri"/>
          <w:color w:val="000000"/>
          <w:kern w:val="0"/>
          <w:sz w:val="22"/>
          <w:szCs w:val="22"/>
          <w:lang w:val="en-GB" w:eastAsia="en-GB"/>
          <w14:ligatures w14:val="none"/>
        </w:rPr>
      </w:pPr>
    </w:p>
    <w:p w14:paraId="5533115C"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232DE146"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3227EEA8"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40FB6DA9"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8AAC2F1"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1A054329"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6EE4AC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EB831D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4B5D4572"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43E0AA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6B2C1D4E"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166D3BB7"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7798910D"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33019B0E"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FA64153"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824F3CF"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CA9F9D6"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6FE22B9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2AFC13C"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3B94F23D"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C1DE706"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234BB5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3C04544C"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D22B0F8"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6EBDDE8"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21ACCF85"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7DA1EAA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47B49BA8"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76C4477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62F73683"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40F3311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4CAFB9C4"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0C766FB2"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36A7AAD3"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59512C1B" w14:textId="77777777" w:rsidR="00824ED0" w:rsidRPr="00824ED0" w:rsidRDefault="00824ED0" w:rsidP="00824ED0">
      <w:pPr>
        <w:spacing w:after="0" w:line="259" w:lineRule="auto"/>
        <w:ind w:left="120"/>
        <w:jc w:val="both"/>
        <w:rPr>
          <w:rFonts w:ascii="Calibri" w:eastAsia="Times New Roman" w:hAnsi="Calibri" w:cs="Times New Roman"/>
          <w:color w:val="000000"/>
          <w:kern w:val="0"/>
          <w:sz w:val="19"/>
          <w:szCs w:val="22"/>
          <w:lang w:val="en-GB" w:eastAsia="en-GB"/>
          <w14:ligatures w14:val="none"/>
        </w:rPr>
      </w:pPr>
    </w:p>
    <w:p w14:paraId="1A15DE47" w14:textId="77777777" w:rsidR="00824ED0" w:rsidRPr="00824ED0" w:rsidRDefault="00824ED0" w:rsidP="00824ED0">
      <w:pPr>
        <w:spacing w:after="0" w:line="259" w:lineRule="auto"/>
        <w:ind w:left="120"/>
        <w:jc w:val="both"/>
        <w:rPr>
          <w:rFonts w:ascii="Calibri" w:eastAsia="Calibri" w:hAnsi="Calibri" w:cs="Calibri"/>
          <w:color w:val="000000"/>
          <w:kern w:val="0"/>
          <w:sz w:val="22"/>
          <w:szCs w:val="22"/>
          <w:lang w:val="en-GB" w:eastAsia="en-GB"/>
          <w14:ligatures w14:val="none"/>
        </w:rPr>
      </w:pPr>
    </w:p>
    <w:p w14:paraId="53FD14CC" w14:textId="77777777" w:rsidR="00824ED0" w:rsidRPr="00824ED0" w:rsidRDefault="00824ED0" w:rsidP="00824ED0">
      <w:pPr>
        <w:keepNext/>
        <w:keepLines/>
        <w:tabs>
          <w:tab w:val="center" w:pos="1402"/>
        </w:tabs>
        <w:spacing w:after="0" w:line="259" w:lineRule="auto"/>
        <w:jc w:val="both"/>
        <w:outlineLvl w:val="0"/>
        <w:rPr>
          <w:rFonts w:ascii="Calibri" w:eastAsia="Calibri" w:hAnsi="Calibri" w:cs="Calibri"/>
          <w:b/>
          <w:color w:val="000000"/>
          <w:kern w:val="0"/>
          <w:sz w:val="22"/>
          <w:szCs w:val="22"/>
          <w:lang w:val="en-GB" w:eastAsia="en-GB"/>
          <w14:ligatures w14:val="none"/>
        </w:rPr>
      </w:pPr>
      <w:r w:rsidRPr="00824ED0">
        <w:rPr>
          <w:rFonts w:ascii="Calibri" w:eastAsia="Calibri" w:hAnsi="Calibri" w:cs="Calibri"/>
          <w:b/>
          <w:color w:val="000000"/>
          <w:kern w:val="0"/>
          <w:sz w:val="22"/>
          <w:szCs w:val="22"/>
          <w:lang w:val="en-GB" w:eastAsia="en-GB"/>
          <w14:ligatures w14:val="none"/>
        </w:rPr>
        <w:lastRenderedPageBreak/>
        <w:t>Roles and Responsibilities</w:t>
      </w:r>
      <w:r w:rsidRPr="00824ED0">
        <w:rPr>
          <w:rFonts w:ascii="Calibri" w:eastAsia="Calibri" w:hAnsi="Calibri" w:cs="Calibri"/>
          <w:color w:val="000000"/>
          <w:kern w:val="0"/>
          <w:sz w:val="22"/>
          <w:szCs w:val="22"/>
          <w:lang w:val="en-GB" w:eastAsia="en-GB"/>
          <w14:ligatures w14:val="none"/>
        </w:rPr>
        <w:t xml:space="preserve"> </w:t>
      </w:r>
    </w:p>
    <w:p w14:paraId="2F13A922" w14:textId="77777777" w:rsidR="00824ED0" w:rsidRPr="00824ED0" w:rsidRDefault="00824ED0" w:rsidP="00824ED0">
      <w:pPr>
        <w:spacing w:after="0" w:line="259" w:lineRule="auto"/>
        <w:jc w:val="both"/>
        <w:rPr>
          <w:rFonts w:ascii="Calibri" w:eastAsia="Calibri" w:hAnsi="Calibri" w:cs="Calibri"/>
          <w:color w:val="000000"/>
          <w:kern w:val="0"/>
          <w:sz w:val="22"/>
          <w:szCs w:val="22"/>
          <w:lang w:val="en-GB" w:eastAsia="en-GB"/>
          <w14:ligatures w14:val="none"/>
        </w:rPr>
      </w:pPr>
      <w:r w:rsidRPr="00824ED0">
        <w:rPr>
          <w:rFonts w:ascii="Calibri" w:eastAsia="Times New Roman" w:hAnsi="Calibri" w:cs="Times New Roman"/>
          <w:color w:val="000000"/>
          <w:kern w:val="0"/>
          <w:sz w:val="20"/>
          <w:szCs w:val="22"/>
          <w:lang w:val="en-GB" w:eastAsia="en-GB"/>
          <w14:ligatures w14:val="none"/>
        </w:rPr>
        <w:t xml:space="preserve"> </w:t>
      </w:r>
    </w:p>
    <w:tbl>
      <w:tblPr>
        <w:tblStyle w:val="TableGrid"/>
        <w:tblW w:w="10324" w:type="dxa"/>
        <w:tblInd w:w="170" w:type="dxa"/>
        <w:tblCellMar>
          <w:top w:w="12" w:type="dxa"/>
          <w:right w:w="15" w:type="dxa"/>
        </w:tblCellMar>
        <w:tblLook w:val="04A0" w:firstRow="1" w:lastRow="0" w:firstColumn="1" w:lastColumn="0" w:noHBand="0" w:noVBand="1"/>
      </w:tblPr>
      <w:tblGrid>
        <w:gridCol w:w="2430"/>
        <w:gridCol w:w="6390"/>
        <w:gridCol w:w="1504"/>
      </w:tblGrid>
      <w:tr w:rsidR="00824ED0" w:rsidRPr="00B2692E" w14:paraId="5FE52A81" w14:textId="77777777" w:rsidTr="00940FF6">
        <w:trPr>
          <w:trHeight w:val="257"/>
          <w:tblHeader/>
        </w:trPr>
        <w:tc>
          <w:tcPr>
            <w:tcW w:w="2430" w:type="dxa"/>
            <w:tcBorders>
              <w:top w:val="single" w:sz="8" w:space="0" w:color="000000"/>
              <w:left w:val="single" w:sz="8" w:space="0" w:color="000000"/>
              <w:bottom w:val="single" w:sz="8" w:space="0" w:color="000000"/>
              <w:right w:val="single" w:sz="8" w:space="0" w:color="000000"/>
            </w:tcBorders>
            <w:shd w:val="clear" w:color="auto" w:fill="D9D9D9"/>
          </w:tcPr>
          <w:p w14:paraId="204C3AB8" w14:textId="77777777" w:rsidR="00824ED0" w:rsidRPr="00384A2B" w:rsidRDefault="00824ED0" w:rsidP="00824ED0">
            <w:pPr>
              <w:spacing w:line="259" w:lineRule="auto"/>
              <w:ind w:left="105"/>
              <w:jc w:val="both"/>
              <w:rPr>
                <w:rFonts w:ascii="Calibri" w:eastAsia="Calibri" w:hAnsi="Calibri" w:cs="Calibri"/>
                <w:color w:val="000000"/>
              </w:rPr>
            </w:pPr>
            <w:r w:rsidRPr="00384A2B">
              <w:rPr>
                <w:rFonts w:ascii="Calibri" w:eastAsia="Calibri" w:hAnsi="Calibri" w:cs="Calibri"/>
                <w:b/>
                <w:color w:val="333333"/>
              </w:rPr>
              <w:t>Responsible Party(</w:t>
            </w:r>
            <w:proofErr w:type="spellStart"/>
            <w:r w:rsidRPr="00384A2B">
              <w:rPr>
                <w:rFonts w:ascii="Calibri" w:eastAsia="Calibri" w:hAnsi="Calibri" w:cs="Calibri"/>
                <w:b/>
                <w:color w:val="333333"/>
              </w:rPr>
              <w:t>ies</w:t>
            </w:r>
            <w:proofErr w:type="spellEnd"/>
            <w:r w:rsidRPr="00384A2B">
              <w:rPr>
                <w:rFonts w:ascii="Calibri" w:eastAsia="Calibri" w:hAnsi="Calibri" w:cs="Calibri"/>
                <w:b/>
                <w:color w:val="333333"/>
              </w:rPr>
              <w:t>)</w:t>
            </w:r>
            <w:r w:rsidRPr="00384A2B">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shd w:val="clear" w:color="auto" w:fill="D9D9D9"/>
          </w:tcPr>
          <w:p w14:paraId="2775759E" w14:textId="77777777" w:rsidR="00824ED0" w:rsidRPr="00384A2B" w:rsidRDefault="00824ED0" w:rsidP="00824ED0">
            <w:pPr>
              <w:spacing w:line="259" w:lineRule="auto"/>
              <w:ind w:left="106"/>
              <w:jc w:val="both"/>
              <w:rPr>
                <w:rFonts w:ascii="Calibri" w:eastAsia="Calibri" w:hAnsi="Calibri" w:cs="Calibri"/>
                <w:color w:val="000000"/>
              </w:rPr>
            </w:pPr>
            <w:r w:rsidRPr="00384A2B">
              <w:rPr>
                <w:rFonts w:ascii="Calibri" w:eastAsia="Calibri" w:hAnsi="Calibri" w:cs="Calibri"/>
                <w:b/>
                <w:color w:val="333333"/>
              </w:rPr>
              <w:t>Responsibilities</w:t>
            </w:r>
            <w:r w:rsidRPr="00384A2B">
              <w:rPr>
                <w:rFonts w:ascii="Calibri" w:eastAsia="Calibri" w:hAnsi="Calibri" w:cs="Calibri"/>
                <w:color w:val="000000"/>
              </w:rPr>
              <w:t xml:space="preserve"> </w:t>
            </w:r>
          </w:p>
        </w:tc>
        <w:tc>
          <w:tcPr>
            <w:tcW w:w="1504" w:type="dxa"/>
            <w:tcBorders>
              <w:top w:val="single" w:sz="8" w:space="0" w:color="000000"/>
              <w:left w:val="single" w:sz="8" w:space="0" w:color="000000"/>
              <w:bottom w:val="single" w:sz="8" w:space="0" w:color="000000"/>
              <w:right w:val="single" w:sz="8" w:space="0" w:color="000000"/>
            </w:tcBorders>
            <w:shd w:val="clear" w:color="auto" w:fill="D9D9D9"/>
          </w:tcPr>
          <w:p w14:paraId="602E00E5" w14:textId="77777777" w:rsidR="00824ED0" w:rsidRPr="00384A2B" w:rsidRDefault="00824ED0" w:rsidP="00824ED0">
            <w:pPr>
              <w:spacing w:line="259" w:lineRule="auto"/>
              <w:ind w:left="107"/>
              <w:jc w:val="both"/>
              <w:rPr>
                <w:rFonts w:ascii="Calibri" w:eastAsia="Calibri" w:hAnsi="Calibri" w:cs="Calibri"/>
                <w:color w:val="000000"/>
              </w:rPr>
            </w:pPr>
            <w:r w:rsidRPr="00384A2B">
              <w:rPr>
                <w:rFonts w:ascii="Calibri" w:eastAsia="Calibri" w:hAnsi="Calibri" w:cs="Calibri"/>
                <w:b/>
                <w:color w:val="333333"/>
              </w:rPr>
              <w:t>Remarks</w:t>
            </w:r>
            <w:r w:rsidRPr="00384A2B">
              <w:rPr>
                <w:rFonts w:ascii="Calibri" w:eastAsia="Calibri" w:hAnsi="Calibri" w:cs="Calibri"/>
                <w:color w:val="000000"/>
              </w:rPr>
              <w:t xml:space="preserve"> </w:t>
            </w:r>
          </w:p>
        </w:tc>
      </w:tr>
      <w:tr w:rsidR="00824ED0" w:rsidRPr="00B2692E" w14:paraId="741C7216" w14:textId="77777777" w:rsidTr="00940FF6">
        <w:trPr>
          <w:trHeight w:val="1368"/>
          <w:tblHeader/>
        </w:trPr>
        <w:tc>
          <w:tcPr>
            <w:tcW w:w="2430" w:type="dxa"/>
            <w:tcBorders>
              <w:top w:val="single" w:sz="8" w:space="0" w:color="000000"/>
              <w:left w:val="single" w:sz="8" w:space="0" w:color="000000"/>
              <w:bottom w:val="single" w:sz="8" w:space="0" w:color="000000"/>
              <w:right w:val="single" w:sz="8" w:space="0" w:color="000000"/>
            </w:tcBorders>
          </w:tcPr>
          <w:p w14:paraId="759C847B"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333333"/>
              </w:rPr>
              <w:t>Traveller</w:t>
            </w:r>
            <w:r w:rsidRPr="00B2692E">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109358EC" w14:textId="4A6A63A6" w:rsidR="00824ED0" w:rsidRPr="00B2692E" w:rsidRDefault="00824ED0" w:rsidP="00824ED0">
            <w:pPr>
              <w:spacing w:line="259" w:lineRule="auto"/>
              <w:ind w:left="106" w:right="52"/>
              <w:rPr>
                <w:rFonts w:ascii="Calibri" w:eastAsia="Calibri" w:hAnsi="Calibri" w:cs="Calibri"/>
                <w:color w:val="333333"/>
              </w:rPr>
            </w:pPr>
            <w:r w:rsidRPr="00B2692E">
              <w:rPr>
                <w:rFonts w:ascii="Calibri" w:eastAsia="Calibri" w:hAnsi="Calibri" w:cs="Calibri"/>
                <w:color w:val="333333"/>
              </w:rPr>
              <w:t xml:space="preserve">For official travel to areas requiring manual security clearance, TRIP entries must be submitted </w:t>
            </w:r>
            <w:r w:rsidRPr="00B2692E">
              <w:rPr>
                <w:rFonts w:ascii="Calibri" w:eastAsia="Calibri" w:hAnsi="Calibri" w:cs="Calibri"/>
                <w:b/>
                <w:color w:val="333333"/>
              </w:rPr>
              <w:t xml:space="preserve">seven days </w:t>
            </w:r>
            <w:r w:rsidRPr="00B2692E">
              <w:rPr>
                <w:rFonts w:ascii="Calibri" w:eastAsia="Calibri" w:hAnsi="Calibri" w:cs="Calibri"/>
                <w:color w:val="333333"/>
              </w:rPr>
              <w:t>before the start of travel to ensure sufficient time for the traveller to receive official approval. Locations requiring manual security clearance will be listed in the Travel Advisory.</w:t>
            </w:r>
          </w:p>
          <w:p w14:paraId="7FC7217C" w14:textId="710C38B1" w:rsidR="00824ED0" w:rsidRPr="00B2692E" w:rsidRDefault="00824ED0" w:rsidP="00824ED0">
            <w:pPr>
              <w:spacing w:line="259" w:lineRule="auto"/>
              <w:ind w:left="106" w:right="52"/>
              <w:rPr>
                <w:rFonts w:ascii="Calibri" w:eastAsia="Calibri" w:hAnsi="Calibri" w:cs="Calibri"/>
                <w:color w:val="333333"/>
              </w:rPr>
            </w:pPr>
            <w:r w:rsidRPr="00B2692E">
              <w:rPr>
                <w:rFonts w:ascii="Calibri" w:eastAsia="Calibri" w:hAnsi="Calibri" w:cs="Calibri"/>
                <w:color w:val="333333"/>
              </w:rPr>
              <w:t>Read Travel Advisory for countries</w:t>
            </w:r>
            <w:r w:rsidRPr="00B2692E">
              <w:rPr>
                <w:rFonts w:ascii="Calibri" w:eastAsia="Calibri" w:hAnsi="Calibri" w:cs="Calibri"/>
                <w:color w:val="000000"/>
              </w:rPr>
              <w:t xml:space="preserve"> </w:t>
            </w:r>
            <w:r w:rsidRPr="00B2692E">
              <w:rPr>
                <w:rFonts w:ascii="Calibri" w:eastAsia="Calibri" w:hAnsi="Calibri" w:cs="Calibri"/>
                <w:color w:val="333333"/>
              </w:rPr>
              <w:t xml:space="preserve">(airports) as applicable during a trip; always carry the contact numbers for the relevant UNDP offices. </w:t>
            </w:r>
          </w:p>
          <w:p w14:paraId="155C8464" w14:textId="55C30D53" w:rsidR="00824ED0" w:rsidRPr="00B2692E" w:rsidRDefault="00824ED0" w:rsidP="00824ED0">
            <w:pPr>
              <w:spacing w:line="259" w:lineRule="auto"/>
              <w:ind w:left="106" w:right="52"/>
              <w:rPr>
                <w:rFonts w:ascii="Calibri" w:eastAsia="Calibri" w:hAnsi="Calibri" w:cs="Calibri"/>
                <w:color w:val="000000"/>
              </w:rPr>
            </w:pPr>
            <w:r w:rsidRPr="00B2692E">
              <w:rPr>
                <w:rFonts w:ascii="Calibri" w:eastAsia="Calibri" w:hAnsi="Calibri" w:cs="Calibri"/>
                <w:color w:val="000000"/>
              </w:rPr>
              <w:t>Provide the ACSFP, HR/Operations Manager with itinerary and local contact details on arrival at the duty station; update this information immediately whenever it changes.</w:t>
            </w:r>
          </w:p>
          <w:p w14:paraId="194FAB00" w14:textId="3D081225" w:rsidR="00824ED0" w:rsidRPr="00B2692E" w:rsidRDefault="00824ED0" w:rsidP="00824ED0">
            <w:pPr>
              <w:spacing w:line="259" w:lineRule="auto"/>
              <w:ind w:left="106" w:right="52"/>
              <w:rPr>
                <w:rFonts w:ascii="Calibri" w:eastAsia="Calibri" w:hAnsi="Calibri" w:cs="Calibri"/>
                <w:color w:val="000000"/>
              </w:rPr>
            </w:pPr>
            <w:r w:rsidRPr="00B2692E">
              <w:rPr>
                <w:rFonts w:ascii="Calibri" w:eastAsia="Calibri" w:hAnsi="Calibri" w:cs="Calibri"/>
                <w:color w:val="333333"/>
              </w:rPr>
              <w:t>Contact the local UNDP office immediately, if you unexpectedly find yourself having to leave an airport – due to cancelled flight, an airport closure, a strike, etc.</w:t>
            </w:r>
          </w:p>
        </w:tc>
        <w:tc>
          <w:tcPr>
            <w:tcW w:w="1504" w:type="dxa"/>
            <w:tcBorders>
              <w:top w:val="single" w:sz="8" w:space="0" w:color="000000"/>
              <w:left w:val="single" w:sz="8" w:space="0" w:color="000000"/>
              <w:bottom w:val="single" w:sz="8" w:space="0" w:color="000000"/>
              <w:right w:val="single" w:sz="8" w:space="0" w:color="000000"/>
            </w:tcBorders>
          </w:tcPr>
          <w:p w14:paraId="205FDB18" w14:textId="78A40300" w:rsidR="00824ED0" w:rsidRPr="00B2692E" w:rsidRDefault="00824ED0" w:rsidP="00824ED0">
            <w:pPr>
              <w:spacing w:line="259" w:lineRule="auto"/>
              <w:ind w:left="-18"/>
              <w:jc w:val="both"/>
              <w:rPr>
                <w:rFonts w:ascii="Calibri" w:eastAsia="Calibri" w:hAnsi="Calibri" w:cs="Calibri"/>
                <w:color w:val="000000"/>
              </w:rPr>
            </w:pPr>
            <w:r w:rsidRPr="00B2692E">
              <w:rPr>
                <w:rFonts w:ascii="Calibri" w:eastAsia="Calibri" w:hAnsi="Calibri" w:cs="Calibri"/>
                <w:color w:val="333333"/>
              </w:rPr>
              <w:t xml:space="preserve"> </w:t>
            </w:r>
          </w:p>
          <w:p w14:paraId="1864F51F" w14:textId="77777777" w:rsidR="00824ED0" w:rsidRPr="00B2692E" w:rsidRDefault="00824ED0" w:rsidP="00824ED0">
            <w:pPr>
              <w:spacing w:line="259" w:lineRule="auto"/>
              <w:ind w:left="-18"/>
              <w:jc w:val="both"/>
              <w:rPr>
                <w:rFonts w:ascii="Calibri" w:eastAsia="Calibri" w:hAnsi="Calibri" w:cs="Calibri"/>
                <w:color w:val="000000"/>
              </w:rPr>
            </w:pPr>
            <w:r w:rsidRPr="00B2692E">
              <w:rPr>
                <w:rFonts w:ascii="Calibri" w:eastAsia="Calibri" w:hAnsi="Calibri" w:cs="Calibri"/>
                <w:color w:val="333333"/>
              </w:rPr>
              <w:t xml:space="preserve"> </w:t>
            </w:r>
          </w:p>
        </w:tc>
      </w:tr>
      <w:tr w:rsidR="00824ED0" w:rsidRPr="00B2692E" w14:paraId="1A262DE0" w14:textId="77777777" w:rsidTr="00940FF6">
        <w:trPr>
          <w:trHeight w:val="2026"/>
          <w:tblHeader/>
        </w:trPr>
        <w:tc>
          <w:tcPr>
            <w:tcW w:w="2430" w:type="dxa"/>
            <w:tcBorders>
              <w:top w:val="single" w:sz="8" w:space="0" w:color="000000"/>
              <w:left w:val="single" w:sz="8" w:space="0" w:color="000000"/>
              <w:bottom w:val="single" w:sz="8" w:space="0" w:color="000000"/>
              <w:right w:val="single" w:sz="8" w:space="0" w:color="000000"/>
            </w:tcBorders>
          </w:tcPr>
          <w:p w14:paraId="0251AF4E"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333333"/>
              </w:rPr>
              <w:t>Personnel</w:t>
            </w:r>
            <w:r w:rsidRPr="00B2692E">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12BEF9D0" w14:textId="38D7037E" w:rsidR="00824ED0" w:rsidRPr="00B2692E" w:rsidRDefault="00824ED0" w:rsidP="00824ED0">
            <w:pPr>
              <w:spacing w:line="259" w:lineRule="auto"/>
              <w:ind w:left="106"/>
              <w:rPr>
                <w:rFonts w:ascii="Calibri" w:eastAsia="Calibri" w:hAnsi="Calibri" w:cs="Calibri"/>
                <w:color w:val="000000"/>
              </w:rPr>
            </w:pPr>
            <w:r w:rsidRPr="00B2692E">
              <w:rPr>
                <w:rFonts w:ascii="Calibri" w:eastAsia="Calibri" w:hAnsi="Calibri" w:cs="Calibri"/>
                <w:color w:val="333333"/>
              </w:rPr>
              <w:t>Register personal travel in TRIP to ensure they are included</w:t>
            </w:r>
            <w:r w:rsidRPr="00B2692E">
              <w:rPr>
                <w:rFonts w:ascii="Calibri" w:eastAsia="Calibri" w:hAnsi="Calibri" w:cs="Calibri"/>
                <w:color w:val="000000"/>
              </w:rPr>
              <w:t xml:space="preserve"> </w:t>
            </w:r>
            <w:r w:rsidRPr="00B2692E">
              <w:rPr>
                <w:rFonts w:ascii="Calibri" w:eastAsia="Calibri" w:hAnsi="Calibri" w:cs="Calibri"/>
                <w:color w:val="333333"/>
              </w:rPr>
              <w:t>in local security arrangements and receive important security information in the event of an unexpected security emergency.</w:t>
            </w:r>
            <w:r w:rsidRPr="00B2692E">
              <w:rPr>
                <w:rFonts w:ascii="Calibri" w:eastAsia="Calibri" w:hAnsi="Calibri" w:cs="Calibri"/>
                <w:color w:val="000000"/>
              </w:rPr>
              <w:t xml:space="preserve"> </w:t>
            </w:r>
          </w:p>
          <w:p w14:paraId="43825610" w14:textId="77777777" w:rsidR="00824ED0" w:rsidRPr="00B2692E" w:rsidRDefault="00824ED0" w:rsidP="00824ED0">
            <w:pPr>
              <w:spacing w:line="259" w:lineRule="auto"/>
              <w:ind w:left="106"/>
              <w:rPr>
                <w:rFonts w:ascii="Calibri" w:eastAsia="Calibri" w:hAnsi="Calibri" w:cs="Calibri"/>
                <w:color w:val="333333"/>
              </w:rPr>
            </w:pPr>
            <w:r w:rsidRPr="00B2692E">
              <w:rPr>
                <w:rFonts w:ascii="Calibri" w:eastAsia="Calibri" w:hAnsi="Calibri" w:cs="Calibri"/>
                <w:color w:val="333333"/>
              </w:rPr>
              <w:t>If the traveller does not have a UNDP email address, the first</w:t>
            </w:r>
            <w:r w:rsidRPr="00B2692E">
              <w:rPr>
                <w:rFonts w:ascii="Calibri" w:eastAsia="Calibri" w:hAnsi="Calibri" w:cs="Calibri"/>
                <w:color w:val="000000"/>
              </w:rPr>
              <w:t xml:space="preserve"> r</w:t>
            </w:r>
            <w:r w:rsidRPr="00B2692E">
              <w:rPr>
                <w:rFonts w:ascii="Calibri" w:eastAsia="Calibri" w:hAnsi="Calibri" w:cs="Calibri"/>
                <w:color w:val="333333"/>
              </w:rPr>
              <w:t xml:space="preserve">equest for security clearance through TRIP </w:t>
            </w:r>
            <w:hyperlink r:id="rId11">
              <w:r w:rsidRPr="00B2692E">
                <w:rPr>
                  <w:rFonts w:ascii="Calibri" w:eastAsia="Calibri" w:hAnsi="Calibri" w:cs="Calibri"/>
                  <w:color w:val="333333"/>
                </w:rPr>
                <w:t>(</w:t>
              </w:r>
            </w:hyperlink>
            <w:hyperlink r:id="rId12">
              <w:r w:rsidRPr="00B2692E">
                <w:rPr>
                  <w:rFonts w:ascii="Calibri" w:eastAsia="Calibri" w:hAnsi="Calibri" w:cs="Calibri"/>
                  <w:color w:val="0000FF"/>
                  <w:u w:val="single"/>
                </w:rPr>
                <w:t>https</w:t>
              </w:r>
            </w:hyperlink>
            <w:hyperlink r:id="rId13">
              <w:r w:rsidRPr="00B2692E">
                <w:rPr>
                  <w:rFonts w:ascii="Calibri" w:eastAsia="Calibri" w:hAnsi="Calibri" w:cs="Calibri"/>
                  <w:color w:val="0000FF"/>
                  <w:u w:val="single"/>
                </w:rPr>
                <w:t>://</w:t>
              </w:r>
            </w:hyperlink>
            <w:hyperlink r:id="rId14">
              <w:r w:rsidRPr="00B2692E">
                <w:rPr>
                  <w:rFonts w:ascii="Calibri" w:eastAsia="Calibri" w:hAnsi="Calibri" w:cs="Calibri"/>
                  <w:color w:val="0000FF"/>
                  <w:u w:val="single"/>
                </w:rPr>
                <w:t>trip</w:t>
              </w:r>
            </w:hyperlink>
            <w:hyperlink r:id="rId15">
              <w:r w:rsidRPr="00B2692E">
                <w:rPr>
                  <w:rFonts w:ascii="Calibri" w:eastAsia="Calibri" w:hAnsi="Calibri" w:cs="Calibri"/>
                  <w:color w:val="0000FF"/>
                  <w:u w:val="single"/>
                </w:rPr>
                <w:t>.</w:t>
              </w:r>
            </w:hyperlink>
            <w:hyperlink r:id="rId16">
              <w:r w:rsidRPr="00B2692E">
                <w:rPr>
                  <w:rFonts w:ascii="Calibri" w:eastAsia="Calibri" w:hAnsi="Calibri" w:cs="Calibri"/>
                  <w:color w:val="0000FF"/>
                  <w:u w:val="single"/>
                </w:rPr>
                <w:t>dss.un.org</w:t>
              </w:r>
            </w:hyperlink>
            <w:hyperlink r:id="rId17">
              <w:r w:rsidRPr="00B2692E">
                <w:rPr>
                  <w:rFonts w:ascii="Calibri" w:eastAsia="Calibri" w:hAnsi="Calibri" w:cs="Calibri"/>
                  <w:color w:val="0000FF"/>
                  <w:u w:val="single"/>
                </w:rPr>
                <w:t>/</w:t>
              </w:r>
            </w:hyperlink>
            <w:hyperlink r:id="rId18">
              <w:r w:rsidRPr="00B2692E">
                <w:rPr>
                  <w:rFonts w:ascii="Calibri" w:eastAsia="Calibri" w:hAnsi="Calibri" w:cs="Calibri"/>
                  <w:color w:val="0000FF"/>
                  <w:u w:val="single"/>
                </w:rPr>
                <w:t>dssweb</w:t>
              </w:r>
            </w:hyperlink>
            <w:hyperlink r:id="rId19">
              <w:r w:rsidRPr="00B2692E">
                <w:rPr>
                  <w:rFonts w:ascii="Calibri" w:eastAsia="Calibri" w:hAnsi="Calibri" w:cs="Calibri"/>
                  <w:color w:val="0000FF"/>
                  <w:u w:val="single"/>
                </w:rPr>
                <w:t>/</w:t>
              </w:r>
            </w:hyperlink>
            <w:hyperlink r:id="rId20">
              <w:r w:rsidRPr="00B2692E">
                <w:rPr>
                  <w:rFonts w:ascii="Calibri" w:eastAsia="Calibri" w:hAnsi="Calibri" w:cs="Calibri"/>
                  <w:color w:val="333333"/>
                </w:rPr>
                <w:t xml:space="preserve">) </w:t>
              </w:r>
            </w:hyperlink>
            <w:r w:rsidRPr="00B2692E">
              <w:rPr>
                <w:rFonts w:ascii="Calibri" w:eastAsia="Calibri" w:hAnsi="Calibri" w:cs="Calibri"/>
                <w:color w:val="333333"/>
              </w:rPr>
              <w:t xml:space="preserve">should be submitted by a colleague (with an existing profile in TRIP) on behalf of the traveller. </w:t>
            </w:r>
          </w:p>
          <w:p w14:paraId="7A2C88D0" w14:textId="77777777" w:rsidR="00824ED0" w:rsidRPr="00B2692E" w:rsidRDefault="00824ED0" w:rsidP="00824ED0">
            <w:pPr>
              <w:spacing w:line="259" w:lineRule="auto"/>
              <w:ind w:left="106"/>
              <w:rPr>
                <w:rFonts w:ascii="Calibri" w:eastAsia="Calibri" w:hAnsi="Calibri" w:cs="Calibri"/>
                <w:color w:val="333333"/>
              </w:rPr>
            </w:pPr>
            <w:r w:rsidRPr="00B2692E">
              <w:rPr>
                <w:rFonts w:ascii="Calibri" w:eastAsia="Calibri" w:hAnsi="Calibri" w:cs="Calibri"/>
                <w:color w:val="333333"/>
              </w:rPr>
              <w:t>The system will then recognize the private email address (</w:t>
            </w:r>
            <w:proofErr w:type="spellStart"/>
            <w:r w:rsidRPr="00B2692E">
              <w:rPr>
                <w:rFonts w:ascii="Calibri" w:eastAsia="Calibri" w:hAnsi="Calibri" w:cs="Calibri"/>
                <w:color w:val="333333"/>
              </w:rPr>
              <w:t>gmail</w:t>
            </w:r>
            <w:proofErr w:type="spellEnd"/>
            <w:r w:rsidRPr="00B2692E">
              <w:rPr>
                <w:rFonts w:ascii="Calibri" w:eastAsia="Calibri" w:hAnsi="Calibri" w:cs="Calibri"/>
                <w:color w:val="333333"/>
              </w:rPr>
              <w:t xml:space="preserve">, </w:t>
            </w:r>
            <w:proofErr w:type="spellStart"/>
            <w:r w:rsidRPr="00B2692E">
              <w:rPr>
                <w:rFonts w:ascii="Calibri" w:eastAsia="Calibri" w:hAnsi="Calibri" w:cs="Calibri"/>
                <w:color w:val="333333"/>
              </w:rPr>
              <w:t>hotmail</w:t>
            </w:r>
            <w:proofErr w:type="spellEnd"/>
            <w:r w:rsidRPr="00B2692E">
              <w:rPr>
                <w:rFonts w:ascii="Calibri" w:eastAsia="Calibri" w:hAnsi="Calibri" w:cs="Calibri"/>
                <w:color w:val="333333"/>
              </w:rPr>
              <w:t>, yahoo, other) of the traveller, upon which he/she can subsequently create his/her own profile in TRIP for future requests of security clearance (through TRIP).</w:t>
            </w:r>
          </w:p>
        </w:tc>
        <w:tc>
          <w:tcPr>
            <w:tcW w:w="1504" w:type="dxa"/>
            <w:tcBorders>
              <w:top w:val="single" w:sz="8" w:space="0" w:color="000000"/>
              <w:left w:val="single" w:sz="8" w:space="0" w:color="000000"/>
              <w:bottom w:val="single" w:sz="8" w:space="0" w:color="000000"/>
              <w:right w:val="single" w:sz="8" w:space="0" w:color="000000"/>
            </w:tcBorders>
          </w:tcPr>
          <w:p w14:paraId="19898E13" w14:textId="77777777" w:rsidR="00824ED0" w:rsidRPr="00B2692E" w:rsidRDefault="00824ED0" w:rsidP="00824ED0">
            <w:pPr>
              <w:spacing w:line="259" w:lineRule="auto"/>
              <w:ind w:left="107"/>
              <w:jc w:val="both"/>
              <w:rPr>
                <w:rFonts w:ascii="Calibri" w:eastAsia="Calibri" w:hAnsi="Calibri" w:cs="Calibri"/>
                <w:color w:val="333333"/>
              </w:rPr>
            </w:pPr>
          </w:p>
          <w:p w14:paraId="4D1C21C7" w14:textId="77777777" w:rsidR="00824ED0" w:rsidRPr="00B2692E" w:rsidRDefault="00824ED0" w:rsidP="00824ED0">
            <w:pPr>
              <w:spacing w:line="259" w:lineRule="auto"/>
              <w:ind w:left="107"/>
              <w:jc w:val="both"/>
              <w:rPr>
                <w:rFonts w:ascii="Calibri" w:eastAsia="Calibri" w:hAnsi="Calibri" w:cs="Calibri"/>
                <w:color w:val="333333"/>
              </w:rPr>
            </w:pPr>
          </w:p>
          <w:p w14:paraId="4B48B5F2" w14:textId="77777777" w:rsidR="00824ED0" w:rsidRPr="00B2692E" w:rsidRDefault="00824ED0" w:rsidP="00824ED0">
            <w:pPr>
              <w:spacing w:line="259" w:lineRule="auto"/>
              <w:ind w:left="107"/>
              <w:jc w:val="both"/>
              <w:rPr>
                <w:rFonts w:ascii="Calibri" w:eastAsia="Calibri" w:hAnsi="Calibri" w:cs="Calibri"/>
                <w:color w:val="333333"/>
              </w:rPr>
            </w:pPr>
          </w:p>
          <w:p w14:paraId="3F78D8E9" w14:textId="77777777" w:rsidR="00824ED0" w:rsidRPr="00B2692E" w:rsidRDefault="00824ED0" w:rsidP="00824ED0">
            <w:pPr>
              <w:spacing w:line="259" w:lineRule="auto"/>
              <w:ind w:left="107"/>
              <w:rPr>
                <w:rFonts w:ascii="Calibri" w:eastAsia="Calibri" w:hAnsi="Calibri" w:cs="Calibri"/>
                <w:color w:val="000000"/>
              </w:rPr>
            </w:pPr>
            <w:r w:rsidRPr="00B2692E">
              <w:rPr>
                <w:rFonts w:ascii="Calibri" w:eastAsia="Calibri" w:hAnsi="Calibri" w:cs="Calibri"/>
                <w:color w:val="333333"/>
              </w:rPr>
              <w:t>For UNDP</w:t>
            </w:r>
            <w:r w:rsidRPr="00B2692E">
              <w:rPr>
                <w:rFonts w:ascii="Calibri" w:eastAsia="Calibri" w:hAnsi="Calibri" w:cs="Calibri"/>
                <w:color w:val="000000"/>
              </w:rPr>
              <w:t xml:space="preserve"> </w:t>
            </w:r>
            <w:r w:rsidRPr="00B2692E">
              <w:rPr>
                <w:rFonts w:ascii="Calibri" w:eastAsia="Calibri" w:hAnsi="Calibri" w:cs="Calibri"/>
                <w:color w:val="333333"/>
              </w:rPr>
              <w:t>personnel who do not have a UNDP email address.</w:t>
            </w:r>
          </w:p>
        </w:tc>
      </w:tr>
      <w:tr w:rsidR="00824ED0" w:rsidRPr="00B2692E" w14:paraId="3CDD86FB" w14:textId="77777777" w:rsidTr="00940FF6">
        <w:trPr>
          <w:trHeight w:val="520"/>
          <w:tblHeader/>
        </w:trPr>
        <w:tc>
          <w:tcPr>
            <w:tcW w:w="2430" w:type="dxa"/>
            <w:tcBorders>
              <w:top w:val="single" w:sz="8" w:space="0" w:color="000000"/>
              <w:left w:val="single" w:sz="8" w:space="0" w:color="000000"/>
              <w:bottom w:val="single" w:sz="8" w:space="0" w:color="000000"/>
              <w:right w:val="single" w:sz="8" w:space="0" w:color="000000"/>
            </w:tcBorders>
          </w:tcPr>
          <w:p w14:paraId="45BAABF0"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333333"/>
              </w:rPr>
              <w:t>Designated Official</w:t>
            </w:r>
            <w:r w:rsidRPr="00B2692E">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2562ED8E" w14:textId="77777777" w:rsidR="00824ED0" w:rsidRPr="00B2692E" w:rsidRDefault="00824ED0" w:rsidP="00824ED0">
            <w:pPr>
              <w:spacing w:line="259" w:lineRule="auto"/>
              <w:ind w:left="106"/>
              <w:rPr>
                <w:rFonts w:ascii="Calibri" w:eastAsia="Calibri" w:hAnsi="Calibri" w:cs="Calibri"/>
                <w:color w:val="000000"/>
              </w:rPr>
            </w:pPr>
            <w:r w:rsidRPr="00B2692E">
              <w:rPr>
                <w:rFonts w:ascii="Calibri" w:eastAsia="Calibri" w:hAnsi="Calibri" w:cs="Calibri"/>
                <w:color w:val="333333"/>
              </w:rPr>
              <w:t xml:space="preserve">Grant, deny or ask for more information on the Security Clearance Request submitted </w:t>
            </w:r>
          </w:p>
        </w:tc>
        <w:tc>
          <w:tcPr>
            <w:tcW w:w="1504" w:type="dxa"/>
            <w:tcBorders>
              <w:top w:val="single" w:sz="8" w:space="0" w:color="000000"/>
              <w:left w:val="single" w:sz="8" w:space="0" w:color="000000"/>
              <w:bottom w:val="single" w:sz="8" w:space="0" w:color="000000"/>
              <w:right w:val="single" w:sz="8" w:space="0" w:color="000000"/>
            </w:tcBorders>
          </w:tcPr>
          <w:p w14:paraId="5F40327B" w14:textId="77777777" w:rsidR="00824ED0" w:rsidRPr="00B2692E" w:rsidRDefault="00824ED0" w:rsidP="00824ED0">
            <w:pPr>
              <w:spacing w:line="259" w:lineRule="auto"/>
              <w:ind w:left="11"/>
              <w:jc w:val="both"/>
              <w:rPr>
                <w:rFonts w:ascii="Calibri" w:eastAsia="Calibri" w:hAnsi="Calibri" w:cs="Calibri"/>
                <w:color w:val="000000"/>
              </w:rPr>
            </w:pPr>
            <w:r w:rsidRPr="00B2692E">
              <w:rPr>
                <w:rFonts w:ascii="Calibri" w:hAnsi="Calibri" w:cs="Calibri"/>
                <w:color w:val="000000"/>
              </w:rPr>
              <w:t xml:space="preserve"> </w:t>
            </w:r>
          </w:p>
        </w:tc>
      </w:tr>
      <w:tr w:rsidR="00824ED0" w:rsidRPr="00B2692E" w14:paraId="1F7863D6" w14:textId="77777777" w:rsidTr="00940FF6">
        <w:trPr>
          <w:trHeight w:val="570"/>
          <w:tblHeader/>
        </w:trPr>
        <w:tc>
          <w:tcPr>
            <w:tcW w:w="2430" w:type="dxa"/>
            <w:tcBorders>
              <w:top w:val="single" w:sz="8" w:space="0" w:color="000000"/>
              <w:left w:val="single" w:sz="8" w:space="0" w:color="000000"/>
              <w:bottom w:val="single" w:sz="8" w:space="0" w:color="000000"/>
              <w:right w:val="single" w:sz="8" w:space="0" w:color="000000"/>
            </w:tcBorders>
          </w:tcPr>
          <w:p w14:paraId="19900D0C"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333333"/>
              </w:rPr>
              <w:t>UNDSS</w:t>
            </w:r>
            <w:r w:rsidRPr="00B2692E">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4651523C" w14:textId="495201D4" w:rsidR="00824ED0" w:rsidRPr="00B2692E" w:rsidRDefault="00824ED0" w:rsidP="00824ED0">
            <w:pPr>
              <w:spacing w:line="259" w:lineRule="auto"/>
              <w:ind w:left="106"/>
              <w:rPr>
                <w:rFonts w:ascii="Calibri" w:eastAsia="Calibri" w:hAnsi="Calibri" w:cs="Calibri"/>
                <w:color w:val="000000"/>
              </w:rPr>
            </w:pPr>
            <w:r w:rsidRPr="00B2692E">
              <w:rPr>
                <w:rFonts w:ascii="Calibri" w:eastAsia="Calibri" w:hAnsi="Calibri" w:cs="Calibri"/>
                <w:color w:val="333333"/>
              </w:rPr>
              <w:t>Regularly update the list of areas with manual security</w:t>
            </w:r>
            <w:r w:rsidRPr="00B2692E">
              <w:rPr>
                <w:rFonts w:ascii="Calibri" w:eastAsia="Calibri" w:hAnsi="Calibri" w:cs="Calibri"/>
                <w:color w:val="000000"/>
              </w:rPr>
              <w:t xml:space="preserve"> </w:t>
            </w:r>
            <w:r w:rsidRPr="00B2692E">
              <w:rPr>
                <w:rFonts w:ascii="Calibri" w:eastAsia="Calibri" w:hAnsi="Calibri" w:cs="Calibri"/>
                <w:color w:val="333333"/>
              </w:rPr>
              <w:t>clearance. Refer to</w:t>
            </w:r>
            <w:hyperlink r:id="rId21">
              <w:r w:rsidRPr="00B2692E">
                <w:rPr>
                  <w:rFonts w:ascii="Calibri" w:eastAsia="Calibri" w:hAnsi="Calibri" w:cs="Calibri"/>
                  <w:color w:val="333333"/>
                </w:rPr>
                <w:t xml:space="preserve"> </w:t>
              </w:r>
            </w:hyperlink>
            <w:hyperlink r:id="rId22">
              <w:r w:rsidRPr="00B2692E">
                <w:rPr>
                  <w:rFonts w:ascii="Calibri" w:eastAsia="Calibri" w:hAnsi="Calibri" w:cs="Calibri"/>
                  <w:color w:val="0000FF"/>
                  <w:u w:val="single"/>
                </w:rPr>
                <w:t>https</w:t>
              </w:r>
            </w:hyperlink>
            <w:hyperlink r:id="rId23">
              <w:r w:rsidRPr="00B2692E">
                <w:rPr>
                  <w:rFonts w:ascii="Calibri" w:eastAsia="Calibri" w:hAnsi="Calibri" w:cs="Calibri"/>
                  <w:color w:val="0000FF"/>
                  <w:u w:val="single"/>
                </w:rPr>
                <w:t>:</w:t>
              </w:r>
            </w:hyperlink>
            <w:hyperlink r:id="rId24">
              <w:r w:rsidRPr="00B2692E">
                <w:rPr>
                  <w:rFonts w:ascii="Calibri" w:eastAsia="Calibri" w:hAnsi="Calibri" w:cs="Calibri"/>
                  <w:color w:val="0000FF"/>
                  <w:u w:val="single"/>
                </w:rPr>
                <w:t>//dss.un.org</w:t>
              </w:r>
            </w:hyperlink>
            <w:hyperlink r:id="rId25">
              <w:r w:rsidRPr="00B2692E">
                <w:rPr>
                  <w:rFonts w:ascii="Calibri" w:eastAsia="Calibri" w:hAnsi="Calibri" w:cs="Calibri"/>
                  <w:color w:val="0000FF"/>
                  <w:u w:val="single"/>
                </w:rPr>
                <w:t>/</w:t>
              </w:r>
            </w:hyperlink>
            <w:hyperlink r:id="rId26">
              <w:r w:rsidRPr="00B2692E">
                <w:rPr>
                  <w:rFonts w:ascii="Calibri" w:eastAsia="Calibri" w:hAnsi="Calibri" w:cs="Calibri"/>
                  <w:color w:val="0000FF"/>
                  <w:u w:val="single"/>
                </w:rPr>
                <w:t>dssweb/</w:t>
              </w:r>
            </w:hyperlink>
            <w:hyperlink r:id="rId27">
              <w:r w:rsidRPr="00B2692E">
                <w:rPr>
                  <w:rFonts w:ascii="Calibri" w:eastAsia="Calibri" w:hAnsi="Calibri" w:cs="Calibri"/>
                  <w:color w:val="0000FF"/>
                  <w:u w:val="single"/>
                </w:rPr>
                <w:t xml:space="preserve"> </w:t>
              </w:r>
            </w:hyperlink>
          </w:p>
        </w:tc>
        <w:tc>
          <w:tcPr>
            <w:tcW w:w="1504" w:type="dxa"/>
            <w:tcBorders>
              <w:top w:val="single" w:sz="8" w:space="0" w:color="000000"/>
              <w:left w:val="single" w:sz="8" w:space="0" w:color="000000"/>
              <w:bottom w:val="single" w:sz="8" w:space="0" w:color="000000"/>
              <w:right w:val="single" w:sz="8" w:space="0" w:color="000000"/>
            </w:tcBorders>
          </w:tcPr>
          <w:p w14:paraId="38CCAF93" w14:textId="77777777" w:rsidR="00824ED0" w:rsidRPr="00B2692E" w:rsidRDefault="00824ED0" w:rsidP="00824ED0">
            <w:pPr>
              <w:spacing w:line="259" w:lineRule="auto"/>
              <w:ind w:left="11"/>
              <w:jc w:val="both"/>
              <w:rPr>
                <w:rFonts w:ascii="Calibri" w:eastAsia="Calibri" w:hAnsi="Calibri" w:cs="Calibri"/>
                <w:color w:val="000000"/>
              </w:rPr>
            </w:pPr>
            <w:r w:rsidRPr="00B2692E">
              <w:rPr>
                <w:rFonts w:ascii="Calibri" w:hAnsi="Calibri" w:cs="Calibri"/>
                <w:color w:val="000000"/>
              </w:rPr>
              <w:t xml:space="preserve"> </w:t>
            </w:r>
          </w:p>
        </w:tc>
      </w:tr>
      <w:tr w:rsidR="00824ED0" w:rsidRPr="00B2692E" w14:paraId="1397E982" w14:textId="77777777" w:rsidTr="00940FF6">
        <w:trPr>
          <w:trHeight w:val="1237"/>
          <w:tblHeader/>
        </w:trPr>
        <w:tc>
          <w:tcPr>
            <w:tcW w:w="2430" w:type="dxa"/>
            <w:tcBorders>
              <w:top w:val="single" w:sz="8" w:space="0" w:color="000000"/>
              <w:left w:val="single" w:sz="8" w:space="0" w:color="000000"/>
              <w:bottom w:val="single" w:sz="8" w:space="0" w:color="000000"/>
              <w:right w:val="single" w:sz="8" w:space="0" w:color="000000"/>
            </w:tcBorders>
          </w:tcPr>
          <w:p w14:paraId="689ABC84"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333333"/>
              </w:rPr>
              <w:t>UNDP Security professional, Security Focal Point</w:t>
            </w:r>
            <w:r w:rsidRPr="00B2692E">
              <w:rPr>
                <w:rFonts w:ascii="Calibri" w:eastAsia="Calibri" w:hAnsi="Calibri" w:cs="Calibri"/>
                <w:color w:val="000000"/>
              </w:rPr>
              <w:t xml:space="preserve"> </w:t>
            </w:r>
            <w:r w:rsidRPr="00B2692E">
              <w:rPr>
                <w:rFonts w:ascii="Calibri" w:eastAsia="Calibri" w:hAnsi="Calibri" w:cs="Calibri"/>
                <w:color w:val="333333"/>
              </w:rPr>
              <w:t>(SFP) and/or Operations Manager</w:t>
            </w:r>
            <w:r w:rsidRPr="00B2692E">
              <w:rPr>
                <w:rFonts w:ascii="Calibri" w:eastAsia="Calibri" w:hAnsi="Calibri" w:cs="Calibri"/>
                <w:color w:val="00000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133F0180" w14:textId="77777777" w:rsidR="00824ED0" w:rsidRPr="00B2692E" w:rsidRDefault="00824ED0" w:rsidP="00824ED0">
            <w:pPr>
              <w:spacing w:line="259" w:lineRule="auto"/>
              <w:ind w:left="106" w:right="53"/>
              <w:rPr>
                <w:rFonts w:ascii="Calibri" w:eastAsia="Calibri" w:hAnsi="Calibri" w:cs="Calibri"/>
                <w:color w:val="000000"/>
              </w:rPr>
            </w:pPr>
            <w:r w:rsidRPr="00B2692E">
              <w:rPr>
                <w:rFonts w:ascii="Calibri" w:eastAsia="Calibri" w:hAnsi="Calibri" w:cs="Calibri"/>
                <w:color w:val="333333"/>
              </w:rPr>
              <w:t>Provide traveller, on arrival at a duty station, with current</w:t>
            </w:r>
            <w:r w:rsidRPr="00B2692E">
              <w:rPr>
                <w:rFonts w:ascii="Calibri" w:eastAsia="Calibri" w:hAnsi="Calibri" w:cs="Calibri"/>
                <w:color w:val="000000"/>
              </w:rPr>
              <w:t xml:space="preserve"> </w:t>
            </w:r>
            <w:r w:rsidRPr="00B2692E">
              <w:rPr>
                <w:rFonts w:ascii="Calibri" w:eastAsia="Calibri" w:hAnsi="Calibri" w:cs="Calibri"/>
                <w:color w:val="333333"/>
              </w:rPr>
              <w:t>security information/ instructions for that country and arrange for them to be briefed by the local UNDSS office or the Designated Official in countries where this is required.</w:t>
            </w:r>
            <w:r w:rsidRPr="00B2692E">
              <w:rPr>
                <w:rFonts w:ascii="Calibri" w:eastAsia="Calibri" w:hAnsi="Calibri" w:cs="Calibri"/>
                <w:color w:val="000000"/>
              </w:rPr>
              <w:t xml:space="preserve"> </w:t>
            </w:r>
          </w:p>
        </w:tc>
        <w:tc>
          <w:tcPr>
            <w:tcW w:w="1504" w:type="dxa"/>
            <w:tcBorders>
              <w:top w:val="single" w:sz="8" w:space="0" w:color="000000"/>
              <w:left w:val="single" w:sz="8" w:space="0" w:color="000000"/>
              <w:bottom w:val="single" w:sz="8" w:space="0" w:color="000000"/>
              <w:right w:val="single" w:sz="8" w:space="0" w:color="000000"/>
            </w:tcBorders>
          </w:tcPr>
          <w:p w14:paraId="73295467" w14:textId="77777777" w:rsidR="00824ED0" w:rsidRPr="00B2692E" w:rsidRDefault="00824ED0" w:rsidP="00824ED0">
            <w:pPr>
              <w:spacing w:line="259" w:lineRule="auto"/>
              <w:ind w:left="11"/>
              <w:jc w:val="both"/>
              <w:rPr>
                <w:rFonts w:ascii="Calibri" w:eastAsia="Calibri" w:hAnsi="Calibri" w:cs="Calibri"/>
                <w:color w:val="000000"/>
              </w:rPr>
            </w:pPr>
            <w:r w:rsidRPr="00B2692E">
              <w:rPr>
                <w:rFonts w:ascii="Calibri" w:hAnsi="Calibri" w:cs="Calibri"/>
                <w:color w:val="000000"/>
              </w:rPr>
              <w:t xml:space="preserve"> </w:t>
            </w:r>
          </w:p>
        </w:tc>
      </w:tr>
      <w:tr w:rsidR="00824ED0" w:rsidRPr="00B2692E" w14:paraId="6EF599B1" w14:textId="77777777" w:rsidTr="00940FF6">
        <w:trPr>
          <w:trHeight w:val="604"/>
          <w:tblHeader/>
        </w:trPr>
        <w:tc>
          <w:tcPr>
            <w:tcW w:w="2430" w:type="dxa"/>
            <w:tcBorders>
              <w:top w:val="single" w:sz="8" w:space="0" w:color="000000"/>
              <w:left w:val="single" w:sz="8" w:space="0" w:color="000000"/>
              <w:bottom w:val="single" w:sz="8" w:space="0" w:color="000000"/>
              <w:right w:val="single" w:sz="8" w:space="0" w:color="000000"/>
            </w:tcBorders>
          </w:tcPr>
          <w:p w14:paraId="45E5DDE4" w14:textId="77777777" w:rsidR="00824ED0" w:rsidRPr="00B2692E" w:rsidRDefault="00824ED0" w:rsidP="00824ED0">
            <w:pPr>
              <w:spacing w:line="259" w:lineRule="auto"/>
              <w:ind w:left="105"/>
              <w:rPr>
                <w:rFonts w:ascii="Calibri" w:eastAsia="Calibri" w:hAnsi="Calibri" w:cs="Calibri"/>
                <w:color w:val="000000"/>
              </w:rPr>
            </w:pPr>
            <w:r w:rsidRPr="00B2692E">
              <w:rPr>
                <w:rFonts w:ascii="Calibri" w:eastAsia="Calibri" w:hAnsi="Calibri" w:cs="Calibri"/>
                <w:color w:val="000000"/>
              </w:rPr>
              <w:t>Units</w:t>
            </w:r>
          </w:p>
        </w:tc>
        <w:tc>
          <w:tcPr>
            <w:tcW w:w="6390" w:type="dxa"/>
            <w:tcBorders>
              <w:top w:val="single" w:sz="8" w:space="0" w:color="000000"/>
              <w:left w:val="single" w:sz="8" w:space="0" w:color="000000"/>
              <w:bottom w:val="single" w:sz="8" w:space="0" w:color="000000"/>
              <w:right w:val="single" w:sz="8" w:space="0" w:color="000000"/>
            </w:tcBorders>
          </w:tcPr>
          <w:p w14:paraId="1E7E607A" w14:textId="77777777" w:rsidR="00824ED0" w:rsidRPr="00B2692E" w:rsidRDefault="00824ED0" w:rsidP="00824ED0">
            <w:pPr>
              <w:spacing w:line="259" w:lineRule="auto"/>
              <w:ind w:left="106" w:right="112"/>
              <w:rPr>
                <w:rFonts w:ascii="Calibri" w:eastAsia="Calibri" w:hAnsi="Calibri" w:cs="Calibri"/>
                <w:color w:val="000000"/>
              </w:rPr>
            </w:pPr>
            <w:r w:rsidRPr="00B2692E">
              <w:rPr>
                <w:rFonts w:ascii="Calibri" w:eastAsia="Calibri" w:hAnsi="Calibri" w:cs="Calibri"/>
                <w:color w:val="000000"/>
              </w:rPr>
              <w:t>Make effort to ensure all personnel (and eligible family members) receive security clearance prior to official travel.</w:t>
            </w:r>
          </w:p>
        </w:tc>
        <w:tc>
          <w:tcPr>
            <w:tcW w:w="1504" w:type="dxa"/>
            <w:tcBorders>
              <w:top w:val="single" w:sz="8" w:space="0" w:color="000000"/>
              <w:left w:val="single" w:sz="8" w:space="0" w:color="000000"/>
              <w:bottom w:val="single" w:sz="8" w:space="0" w:color="000000"/>
              <w:right w:val="single" w:sz="8" w:space="0" w:color="000000"/>
            </w:tcBorders>
          </w:tcPr>
          <w:p w14:paraId="7147EA54" w14:textId="77777777" w:rsidR="00824ED0" w:rsidRPr="00B2692E" w:rsidRDefault="00824ED0" w:rsidP="00824ED0">
            <w:pPr>
              <w:spacing w:line="259" w:lineRule="auto"/>
              <w:ind w:left="11"/>
              <w:jc w:val="both"/>
              <w:rPr>
                <w:rFonts w:ascii="Calibri" w:hAnsi="Calibri" w:cs="Calibri"/>
                <w:color w:val="000000"/>
              </w:rPr>
            </w:pPr>
          </w:p>
        </w:tc>
      </w:tr>
    </w:tbl>
    <w:p w14:paraId="5F15FAD5" w14:textId="77777777" w:rsidR="00824ED0" w:rsidRPr="00824ED0" w:rsidRDefault="00824ED0" w:rsidP="00824ED0">
      <w:pPr>
        <w:spacing w:after="0" w:line="216" w:lineRule="auto"/>
        <w:ind w:right="118"/>
        <w:jc w:val="both"/>
        <w:rPr>
          <w:rFonts w:ascii="Calibri" w:eastAsia="Times New Roman" w:hAnsi="Calibri" w:cs="Times New Roman"/>
          <w:color w:val="000000"/>
          <w:kern w:val="0"/>
          <w:sz w:val="20"/>
          <w:szCs w:val="22"/>
          <w:lang w:val="en-GB" w:eastAsia="en-GB"/>
          <w14:ligatures w14:val="none"/>
        </w:rPr>
      </w:pPr>
    </w:p>
    <w:p w14:paraId="6944ADFE" w14:textId="6A1CF209" w:rsidR="00824ED0" w:rsidRPr="00824ED0" w:rsidRDefault="00824ED0" w:rsidP="00824ED0">
      <w:pPr>
        <w:spacing w:after="0" w:line="216" w:lineRule="auto"/>
        <w:ind w:right="118"/>
        <w:jc w:val="both"/>
        <w:rPr>
          <w:rFonts w:ascii="Calibri" w:eastAsia="Calibri" w:hAnsi="Calibri" w:cs="Calibri"/>
          <w:color w:val="000000"/>
          <w:kern w:val="0"/>
          <w:sz w:val="22"/>
          <w:szCs w:val="22"/>
          <w:lang w:val="en-GB" w:eastAsia="en-GB"/>
          <w14:ligatures w14:val="none"/>
        </w:rPr>
      </w:pPr>
      <w:r>
        <w:rPr>
          <w:rFonts w:ascii="Calibri" w:eastAsia="Times New Roman" w:hAnsi="Calibri" w:cs="Times New Roman"/>
          <w:color w:val="000000"/>
          <w:kern w:val="0"/>
          <w:sz w:val="20"/>
          <w:szCs w:val="22"/>
          <w:lang w:val="en-GB" w:eastAsia="en-GB"/>
          <w14:ligatures w14:val="none"/>
        </w:rPr>
        <w:t xml:space="preserve"> </w:t>
      </w:r>
    </w:p>
    <w:p w14:paraId="0AD3E9B4" w14:textId="77777777" w:rsidR="00824ED0" w:rsidRPr="00824ED0" w:rsidRDefault="00824ED0" w:rsidP="00824ED0">
      <w:pPr>
        <w:spacing w:after="0" w:line="259" w:lineRule="auto"/>
        <w:ind w:left="10" w:right="1122" w:hanging="10"/>
        <w:jc w:val="both"/>
        <w:rPr>
          <w:rFonts w:ascii="Calibri" w:eastAsia="Calibri" w:hAnsi="Calibri" w:cs="Calibri"/>
          <w:color w:val="000000"/>
          <w:kern w:val="0"/>
          <w:sz w:val="22"/>
          <w:szCs w:val="22"/>
          <w:lang w:val="en-GB" w:eastAsia="en-GB"/>
          <w14:ligatures w14:val="none"/>
        </w:rPr>
      </w:pPr>
    </w:p>
    <w:p w14:paraId="6C8D0BBF" w14:textId="77777777" w:rsidR="00DA504D" w:rsidRDefault="00DA504D"/>
    <w:sectPr w:rsidR="00DA504D" w:rsidSect="00824ED0">
      <w:headerReference w:type="default" r:id="rId28"/>
      <w:footerReference w:type="even" r:id="rId29"/>
      <w:footerReference w:type="default" r:id="rId30"/>
      <w:footerReference w:type="first" r:id="rId31"/>
      <w:pgSz w:w="12240" w:h="15840"/>
      <w:pgMar w:top="720" w:right="864" w:bottom="0" w:left="864"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E1E7" w14:textId="77777777" w:rsidR="00003E47" w:rsidRDefault="00003E47" w:rsidP="00824ED0">
      <w:pPr>
        <w:spacing w:after="0" w:line="240" w:lineRule="auto"/>
      </w:pPr>
      <w:r>
        <w:separator/>
      </w:r>
    </w:p>
  </w:endnote>
  <w:endnote w:type="continuationSeparator" w:id="0">
    <w:p w14:paraId="0047B980" w14:textId="77777777" w:rsidR="00003E47" w:rsidRDefault="00003E47" w:rsidP="0082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012F" w14:textId="77777777" w:rsidR="00824ED0" w:rsidRDefault="00824ED0">
    <w:pPr>
      <w:tabs>
        <w:tab w:val="center" w:pos="180"/>
        <w:tab w:val="center" w:pos="4905"/>
      </w:tabs>
      <w:spacing w:after="0" w:line="259"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2AAD" w14:textId="77777777" w:rsidR="00824ED0" w:rsidRDefault="00824ED0">
    <w:pPr>
      <w:tabs>
        <w:tab w:val="center" w:pos="180"/>
        <w:tab w:val="center" w:pos="4905"/>
      </w:tabs>
      <w:spacing w:after="0" w:line="259" w:lineRule="auto"/>
    </w:pPr>
  </w:p>
  <w:p w14:paraId="4036E6E5" w14:textId="77777777" w:rsidR="00824ED0" w:rsidRPr="00B2692E" w:rsidRDefault="00824ED0">
    <w:pPr>
      <w:tabs>
        <w:tab w:val="center" w:pos="180"/>
        <w:tab w:val="center" w:pos="4905"/>
      </w:tabs>
      <w:spacing w:after="0" w:line="259" w:lineRule="auto"/>
      <w:rPr>
        <w:rFonts w:ascii="Calibri" w:hAnsi="Calibri" w:cs="Calibri"/>
        <w:sz w:val="22"/>
        <w:szCs w:val="22"/>
      </w:rPr>
    </w:pPr>
    <w:r w:rsidRPr="00B2692E">
      <w:rPr>
        <w:rFonts w:ascii="Calibri" w:hAnsi="Calibri" w:cs="Calibri"/>
        <w:sz w:val="22"/>
        <w:szCs w:val="22"/>
      </w:rPr>
      <w:t xml:space="preserve">Page </w:t>
    </w:r>
    <w:r w:rsidRPr="00B2692E">
      <w:rPr>
        <w:rFonts w:ascii="Calibri" w:hAnsi="Calibri" w:cs="Calibri"/>
        <w:b/>
        <w:sz w:val="22"/>
        <w:szCs w:val="22"/>
      </w:rPr>
      <w:fldChar w:fldCharType="begin"/>
    </w:r>
    <w:r w:rsidRPr="00B2692E">
      <w:rPr>
        <w:rFonts w:ascii="Calibri" w:hAnsi="Calibri" w:cs="Calibri"/>
        <w:b/>
        <w:sz w:val="22"/>
        <w:szCs w:val="22"/>
      </w:rPr>
      <w:instrText xml:space="preserve"> PAGE  \* Arabic  \* MERGEFORMAT </w:instrText>
    </w:r>
    <w:r w:rsidRPr="00B2692E">
      <w:rPr>
        <w:rFonts w:ascii="Calibri" w:hAnsi="Calibri" w:cs="Calibri"/>
        <w:b/>
        <w:sz w:val="22"/>
        <w:szCs w:val="22"/>
      </w:rPr>
      <w:fldChar w:fldCharType="separate"/>
    </w:r>
    <w:r w:rsidRPr="00B2692E">
      <w:rPr>
        <w:rFonts w:ascii="Calibri" w:hAnsi="Calibri" w:cs="Calibri"/>
        <w:b/>
        <w:noProof/>
        <w:sz w:val="22"/>
        <w:szCs w:val="22"/>
      </w:rPr>
      <w:t>1</w:t>
    </w:r>
    <w:r w:rsidRPr="00B2692E">
      <w:rPr>
        <w:rFonts w:ascii="Calibri" w:hAnsi="Calibri" w:cs="Calibri"/>
        <w:b/>
        <w:sz w:val="22"/>
        <w:szCs w:val="22"/>
      </w:rPr>
      <w:fldChar w:fldCharType="end"/>
    </w:r>
    <w:r w:rsidRPr="00B2692E">
      <w:rPr>
        <w:rFonts w:ascii="Calibri" w:hAnsi="Calibri" w:cs="Calibri"/>
        <w:sz w:val="22"/>
        <w:szCs w:val="22"/>
      </w:rPr>
      <w:t xml:space="preserve"> of </w:t>
    </w:r>
    <w:r w:rsidRPr="00B2692E">
      <w:rPr>
        <w:rFonts w:ascii="Calibri" w:hAnsi="Calibri" w:cs="Calibri"/>
        <w:b/>
        <w:sz w:val="22"/>
        <w:szCs w:val="22"/>
      </w:rPr>
      <w:fldChar w:fldCharType="begin"/>
    </w:r>
    <w:r w:rsidRPr="00B2692E">
      <w:rPr>
        <w:rFonts w:ascii="Calibri" w:hAnsi="Calibri" w:cs="Calibri"/>
        <w:b/>
        <w:sz w:val="22"/>
        <w:szCs w:val="22"/>
      </w:rPr>
      <w:instrText xml:space="preserve"> NUMPAGES  \* Arabic  \* MERGEFORMAT </w:instrText>
    </w:r>
    <w:r w:rsidRPr="00B2692E">
      <w:rPr>
        <w:rFonts w:ascii="Calibri" w:hAnsi="Calibri" w:cs="Calibri"/>
        <w:b/>
        <w:sz w:val="22"/>
        <w:szCs w:val="22"/>
      </w:rPr>
      <w:fldChar w:fldCharType="separate"/>
    </w:r>
    <w:r w:rsidRPr="00B2692E">
      <w:rPr>
        <w:rFonts w:ascii="Calibri" w:hAnsi="Calibri" w:cs="Calibri"/>
        <w:b/>
        <w:noProof/>
        <w:sz w:val="22"/>
        <w:szCs w:val="22"/>
      </w:rPr>
      <w:t>6</w:t>
    </w:r>
    <w:r w:rsidRPr="00B2692E">
      <w:rPr>
        <w:rFonts w:ascii="Calibri" w:hAnsi="Calibri" w:cs="Calibri"/>
        <w:b/>
        <w:sz w:val="22"/>
        <w:szCs w:val="22"/>
      </w:rPr>
      <w:fldChar w:fldCharType="end"/>
    </w:r>
    <w:r w:rsidRPr="00B2692E">
      <w:rPr>
        <w:rFonts w:ascii="Calibri" w:hAnsi="Calibri" w:cs="Calibri"/>
        <w:sz w:val="22"/>
        <w:szCs w:val="22"/>
      </w:rPr>
      <w:ptab w:relativeTo="margin" w:alignment="center" w:leader="none"/>
    </w:r>
    <w:r w:rsidRPr="00B2692E">
      <w:rPr>
        <w:rFonts w:ascii="Calibri" w:hAnsi="Calibri" w:cs="Calibri"/>
        <w:sz w:val="22"/>
        <w:szCs w:val="22"/>
      </w:rPr>
      <w:t xml:space="preserve">Effective Date: 10/10/2024 </w:t>
    </w:r>
    <w:r w:rsidRPr="00B2692E">
      <w:rPr>
        <w:rFonts w:ascii="Calibri" w:hAnsi="Calibri" w:cs="Calibri"/>
        <w:sz w:val="22"/>
        <w:szCs w:val="22"/>
      </w:rPr>
      <w:ptab w:relativeTo="margin" w:alignment="right" w:leader="none"/>
    </w:r>
    <w:r w:rsidRPr="00B2692E">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0162264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1739E3-37FA-48D5-AB02-ADF414FF4DD2}"/>
        <w:text/>
      </w:sdtPr>
      <w:sdtContent>
        <w:r w:rsidRPr="00B2692E">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C260" w14:textId="77777777" w:rsidR="00824ED0" w:rsidRDefault="00824ED0">
    <w:pPr>
      <w:tabs>
        <w:tab w:val="center" w:pos="180"/>
        <w:tab w:val="center" w:pos="4905"/>
      </w:tabs>
      <w:spacing w:after="0" w:line="259" w:lineRule="auto"/>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C08B" w14:textId="77777777" w:rsidR="00003E47" w:rsidRDefault="00003E47" w:rsidP="00824ED0">
      <w:pPr>
        <w:spacing w:after="0" w:line="240" w:lineRule="auto"/>
      </w:pPr>
      <w:r>
        <w:separator/>
      </w:r>
    </w:p>
  </w:footnote>
  <w:footnote w:type="continuationSeparator" w:id="0">
    <w:p w14:paraId="21B0B763" w14:textId="77777777" w:rsidR="00003E47" w:rsidRDefault="00003E47" w:rsidP="00824ED0">
      <w:pPr>
        <w:spacing w:after="0" w:line="240" w:lineRule="auto"/>
      </w:pPr>
      <w:r>
        <w:continuationSeparator/>
      </w:r>
    </w:p>
  </w:footnote>
  <w:footnote w:id="1">
    <w:p w14:paraId="7EB95E9A" w14:textId="24C87D21" w:rsidR="00824ED0" w:rsidRPr="00403889" w:rsidRDefault="00824ED0" w:rsidP="00824ED0">
      <w:pPr>
        <w:spacing w:after="0"/>
        <w:ind w:left="581" w:right="61"/>
        <w:rPr>
          <w:sz w:val="18"/>
          <w:szCs w:val="18"/>
        </w:rPr>
      </w:pPr>
      <w:r w:rsidRPr="00403889">
        <w:rPr>
          <w:rStyle w:val="FootnoteReference"/>
          <w:sz w:val="18"/>
          <w:szCs w:val="18"/>
        </w:rPr>
        <w:footnoteRef/>
      </w:r>
      <w:r>
        <w:rPr>
          <w:sz w:val="18"/>
          <w:szCs w:val="18"/>
        </w:rPr>
        <w:t xml:space="preserve"> </w:t>
      </w:r>
      <w:proofErr w:type="gramStart"/>
      <w:r w:rsidRPr="00403889">
        <w:rPr>
          <w:sz w:val="18"/>
          <w:szCs w:val="18"/>
        </w:rPr>
        <w:t>For the purpose of</w:t>
      </w:r>
      <w:proofErr w:type="gramEnd"/>
      <w:r w:rsidRPr="00403889">
        <w:rPr>
          <w:sz w:val="18"/>
          <w:szCs w:val="18"/>
        </w:rPr>
        <w:t xml:space="preserve"> this policy, “field location” is any location not designated as </w:t>
      </w:r>
      <w:r w:rsidR="00002D92" w:rsidRPr="00403889">
        <w:rPr>
          <w:sz w:val="18"/>
          <w:szCs w:val="18"/>
        </w:rPr>
        <w:t>an “</w:t>
      </w:r>
      <w:r w:rsidRPr="00403889">
        <w:rPr>
          <w:sz w:val="18"/>
          <w:szCs w:val="18"/>
        </w:rPr>
        <w:t xml:space="preserve">H” duty station under the mobility and hardship scheme established by the International Civil Service Commission (ICSC). </w:t>
      </w:r>
    </w:p>
  </w:footnote>
  <w:footnote w:id="2">
    <w:p w14:paraId="286F2D56" w14:textId="77777777" w:rsidR="00824ED0" w:rsidRPr="00266482" w:rsidRDefault="00824ED0" w:rsidP="00824ED0">
      <w:pPr>
        <w:pStyle w:val="FootnoteText"/>
        <w:ind w:left="581" w:firstLine="0"/>
        <w:rPr>
          <w:lang w:val="en-US"/>
        </w:rPr>
      </w:pPr>
      <w:r w:rsidRPr="00403889">
        <w:rPr>
          <w:rStyle w:val="FootnoteReference"/>
          <w:sz w:val="18"/>
          <w:szCs w:val="18"/>
        </w:rPr>
        <w:footnoteRef/>
      </w:r>
      <w:r w:rsidRPr="00403889">
        <w:rPr>
          <w:sz w:val="18"/>
          <w:szCs w:val="18"/>
        </w:rPr>
        <w:t xml:space="preserve"> </w:t>
      </w:r>
      <w:r w:rsidRPr="00403889">
        <w:rPr>
          <w:sz w:val="18"/>
          <w:szCs w:val="18"/>
          <w:lang w:val="en-US"/>
        </w:rPr>
        <w:t>A UNDP Agency Country Security Focal Point (ACSFP) is appointed in the absence of a UNDP Security professional locally.</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B97" w14:textId="77777777" w:rsidR="00824ED0" w:rsidRDefault="00824ED0" w:rsidP="00057D86">
    <w:pPr>
      <w:pStyle w:val="Header"/>
      <w:jc w:val="right"/>
    </w:pPr>
    <w:r>
      <w:rPr>
        <w:noProof/>
      </w:rPr>
      <w:drawing>
        <wp:inline distT="0" distB="0" distL="0" distR="0" wp14:anchorId="071F7BAC" wp14:editId="5DD8359F">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B5798"/>
    <w:multiLevelType w:val="hybridMultilevel"/>
    <w:tmpl w:val="B76A1134"/>
    <w:lvl w:ilvl="0" w:tplc="66346EB4">
      <w:start w:val="17"/>
      <w:numFmt w:val="decimal"/>
      <w:lvlText w:val="%1."/>
      <w:lvlJc w:val="left"/>
      <w:pPr>
        <w:ind w:left="941" w:hanging="360"/>
      </w:pPr>
      <w:rPr>
        <w:rFonts w:hint="default"/>
        <w:sz w:val="22"/>
        <w:szCs w:val="22"/>
      </w:rPr>
    </w:lvl>
    <w:lvl w:ilvl="1" w:tplc="04090019">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 w15:restartNumberingAfterBreak="0">
    <w:nsid w:val="5B0926AD"/>
    <w:multiLevelType w:val="hybridMultilevel"/>
    <w:tmpl w:val="0218AA6A"/>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8807747">
    <w:abstractNumId w:val="1"/>
  </w:num>
  <w:num w:numId="2" w16cid:durableId="214030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D0"/>
    <w:rsid w:val="00002D92"/>
    <w:rsid w:val="00003E47"/>
    <w:rsid w:val="000D72A1"/>
    <w:rsid w:val="001E46DC"/>
    <w:rsid w:val="00384A2B"/>
    <w:rsid w:val="004F0586"/>
    <w:rsid w:val="0053422D"/>
    <w:rsid w:val="00824ED0"/>
    <w:rsid w:val="008E2093"/>
    <w:rsid w:val="00B2692E"/>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FAA9"/>
  <w15:chartTrackingRefBased/>
  <w15:docId w15:val="{D1D1F359-5813-4CBF-920D-DEDED12F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D0"/>
    <w:rPr>
      <w:rFonts w:eastAsiaTheme="majorEastAsia" w:cstheme="majorBidi"/>
      <w:color w:val="272727" w:themeColor="text1" w:themeTint="D8"/>
    </w:rPr>
  </w:style>
  <w:style w:type="paragraph" w:styleId="Title">
    <w:name w:val="Title"/>
    <w:basedOn w:val="Normal"/>
    <w:next w:val="Normal"/>
    <w:link w:val="TitleChar"/>
    <w:uiPriority w:val="10"/>
    <w:qFormat/>
    <w:rsid w:val="00824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D0"/>
    <w:pPr>
      <w:spacing w:before="160"/>
      <w:jc w:val="center"/>
    </w:pPr>
    <w:rPr>
      <w:i/>
      <w:iCs/>
      <w:color w:val="404040" w:themeColor="text1" w:themeTint="BF"/>
    </w:rPr>
  </w:style>
  <w:style w:type="character" w:customStyle="1" w:styleId="QuoteChar">
    <w:name w:val="Quote Char"/>
    <w:basedOn w:val="DefaultParagraphFont"/>
    <w:link w:val="Quote"/>
    <w:uiPriority w:val="29"/>
    <w:rsid w:val="00824ED0"/>
    <w:rPr>
      <w:i/>
      <w:iCs/>
      <w:color w:val="404040" w:themeColor="text1" w:themeTint="BF"/>
    </w:rPr>
  </w:style>
  <w:style w:type="paragraph" w:styleId="ListParagraph">
    <w:name w:val="List Paragraph"/>
    <w:basedOn w:val="Normal"/>
    <w:uiPriority w:val="34"/>
    <w:qFormat/>
    <w:rsid w:val="00824ED0"/>
    <w:pPr>
      <w:ind w:left="720"/>
      <w:contextualSpacing/>
    </w:pPr>
  </w:style>
  <w:style w:type="character" w:styleId="IntenseEmphasis">
    <w:name w:val="Intense Emphasis"/>
    <w:basedOn w:val="DefaultParagraphFont"/>
    <w:uiPriority w:val="21"/>
    <w:qFormat/>
    <w:rsid w:val="00824ED0"/>
    <w:rPr>
      <w:i/>
      <w:iCs/>
      <w:color w:val="0F4761" w:themeColor="accent1" w:themeShade="BF"/>
    </w:rPr>
  </w:style>
  <w:style w:type="paragraph" w:styleId="IntenseQuote">
    <w:name w:val="Intense Quote"/>
    <w:basedOn w:val="Normal"/>
    <w:next w:val="Normal"/>
    <w:link w:val="IntenseQuoteChar"/>
    <w:uiPriority w:val="30"/>
    <w:qFormat/>
    <w:rsid w:val="00824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ED0"/>
    <w:rPr>
      <w:i/>
      <w:iCs/>
      <w:color w:val="0F4761" w:themeColor="accent1" w:themeShade="BF"/>
    </w:rPr>
  </w:style>
  <w:style w:type="character" w:styleId="IntenseReference">
    <w:name w:val="Intense Reference"/>
    <w:basedOn w:val="DefaultParagraphFont"/>
    <w:uiPriority w:val="32"/>
    <w:qFormat/>
    <w:rsid w:val="00824ED0"/>
    <w:rPr>
      <w:b/>
      <w:bCs/>
      <w:smallCaps/>
      <w:color w:val="0F4761" w:themeColor="accent1" w:themeShade="BF"/>
      <w:spacing w:val="5"/>
    </w:rPr>
  </w:style>
  <w:style w:type="paragraph" w:styleId="Header">
    <w:name w:val="header"/>
    <w:basedOn w:val="Normal"/>
    <w:link w:val="HeaderChar"/>
    <w:uiPriority w:val="99"/>
    <w:unhideWhenUsed/>
    <w:rsid w:val="0082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ED0"/>
  </w:style>
  <w:style w:type="table" w:customStyle="1" w:styleId="TableGrid">
    <w:name w:val="TableGrid"/>
    <w:rsid w:val="00824ED0"/>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824ED0"/>
    <w:pPr>
      <w:spacing w:after="0" w:line="240" w:lineRule="auto"/>
      <w:ind w:left="951" w:right="70" w:hanging="370"/>
      <w:jc w:val="both"/>
    </w:pPr>
    <w:rPr>
      <w:rFonts w:ascii="Calibri" w:eastAsia="Calibri" w:hAnsi="Calibri" w:cs="Calibri"/>
      <w:color w:val="000000"/>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824ED0"/>
    <w:rPr>
      <w:rFonts w:ascii="Calibri" w:eastAsia="Calibri" w:hAnsi="Calibri" w:cs="Calibri"/>
      <w:color w:val="000000"/>
      <w:kern w:val="0"/>
      <w:sz w:val="20"/>
      <w:szCs w:val="20"/>
      <w:lang w:val="en-GB" w:eastAsia="en-GB"/>
      <w14:ligatures w14:val="none"/>
    </w:rPr>
  </w:style>
  <w:style w:type="character" w:styleId="FootnoteReference">
    <w:name w:val="footnote reference"/>
    <w:basedOn w:val="DefaultParagraphFont"/>
    <w:uiPriority w:val="99"/>
    <w:semiHidden/>
    <w:unhideWhenUsed/>
    <w:rsid w:val="00824ED0"/>
    <w:rPr>
      <w:vertAlign w:val="superscript"/>
    </w:rPr>
  </w:style>
  <w:style w:type="paragraph" w:styleId="Revision">
    <w:name w:val="Revision"/>
    <w:hidden/>
    <w:uiPriority w:val="99"/>
    <w:semiHidden/>
    <w:rsid w:val="00824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p.dss.un.org/dssweb/" TargetMode="External"/><Relationship Id="rId18" Type="http://schemas.openxmlformats.org/officeDocument/2006/relationships/hyperlink" Target="https://trip.dss.un.org/dssweb/" TargetMode="External"/><Relationship Id="rId26" Type="http://schemas.openxmlformats.org/officeDocument/2006/relationships/hyperlink" Target="https://dss.un.org/dssweb/" TargetMode="External"/><Relationship Id="rId3" Type="http://schemas.openxmlformats.org/officeDocument/2006/relationships/settings" Target="settings.xml"/><Relationship Id="rId21" Type="http://schemas.openxmlformats.org/officeDocument/2006/relationships/hyperlink" Target="https://dss.un.org/dssweb/" TargetMode="External"/><Relationship Id="rId7" Type="http://schemas.openxmlformats.org/officeDocument/2006/relationships/hyperlink" Target="https://dss.un.org/Welcome-to-UNDSS?returnurl=%2f" TargetMode="External"/><Relationship Id="rId12" Type="http://schemas.openxmlformats.org/officeDocument/2006/relationships/hyperlink" Target="https://trip.dss.un.org/dssweb/" TargetMode="External"/><Relationship Id="rId17" Type="http://schemas.openxmlformats.org/officeDocument/2006/relationships/hyperlink" Target="https://trip.dss.un.org/dssweb/" TargetMode="External"/><Relationship Id="rId25" Type="http://schemas.openxmlformats.org/officeDocument/2006/relationships/hyperlink" Target="https://dss.un.org/dsswe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ip.dss.un.org/dssweb/" TargetMode="External"/><Relationship Id="rId20" Type="http://schemas.openxmlformats.org/officeDocument/2006/relationships/hyperlink" Target="https://trip.dss.un.org/dssweb/"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ip.dss.un.org/dssweb/" TargetMode="External"/><Relationship Id="rId24" Type="http://schemas.openxmlformats.org/officeDocument/2006/relationships/hyperlink" Target="https://dss.un.org/dsswe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ip.dss.un.org/dssweb/" TargetMode="External"/><Relationship Id="rId23" Type="http://schemas.openxmlformats.org/officeDocument/2006/relationships/hyperlink" Target="https://dss.un.org/dssweb/" TargetMode="External"/><Relationship Id="rId28" Type="http://schemas.openxmlformats.org/officeDocument/2006/relationships/header" Target="header1.xml"/><Relationship Id="rId10" Type="http://schemas.openxmlformats.org/officeDocument/2006/relationships/hyperlink" Target="https://trip.dss.un.org/dssweb/" TargetMode="External"/><Relationship Id="rId19" Type="http://schemas.openxmlformats.org/officeDocument/2006/relationships/hyperlink" Target="https://trip.dss.un.org/dssweb/"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ss.un.org/Welcome-to-UNDSS?returnurl=%2f" TargetMode="External"/><Relationship Id="rId14" Type="http://schemas.openxmlformats.org/officeDocument/2006/relationships/hyperlink" Target="https://trip.dss.un.org/dssweb/" TargetMode="External"/><Relationship Id="rId22" Type="http://schemas.openxmlformats.org/officeDocument/2006/relationships/hyperlink" Target="https://dss.un.org/dssweb/" TargetMode="External"/><Relationship Id="rId27" Type="http://schemas.openxmlformats.org/officeDocument/2006/relationships/hyperlink" Target="https://dss.un.org/dssweb/" TargetMode="External"/><Relationship Id="rId30" Type="http://schemas.openxmlformats.org/officeDocument/2006/relationships/footer" Target="footer2.xml"/><Relationship Id="rId8" Type="http://schemas.openxmlformats.org/officeDocument/2006/relationships/hyperlink" Target="https://training.dss.un.org/thematicarea/category?id=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2026-04-17T11:48:00Z</dcterms:created>
  <dcterms:modified xsi:type="dcterms:W3CDTF">2026-04-29T01:28:00Z</dcterms:modified>
</cp:coreProperties>
</file>