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576" w:rsidRDefault="000C2322">
      <w:pPr>
        <w:jc w:val="right"/>
        <w:rPr>
          <w:rFonts w:ascii="Arial" w:hAnsi="Arial" w:cs="Arial"/>
          <w:sz w:val="24"/>
          <w:szCs w:val="24"/>
          <w:lang w:val="en-GB"/>
        </w:rPr>
      </w:pPr>
      <w:bookmarkStart w:id="0" w:name="_GoBack"/>
      <w:bookmarkEnd w:id="0"/>
      <w:r>
        <w:rPr>
          <w:rFonts w:ascii="Arial" w:hAnsi="Arial" w:cs="Arial"/>
          <w:noProof/>
          <w:sz w:val="24"/>
          <w:szCs w:val="24"/>
        </w:rPr>
        <w:drawing>
          <wp:inline distT="0" distB="0" distL="0" distR="0">
            <wp:extent cx="511175" cy="1022985"/>
            <wp:effectExtent l="0" t="0" r="3175" b="5715"/>
            <wp:docPr id="1"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175" cy="1022985"/>
                    </a:xfrm>
                    <a:prstGeom prst="rect">
                      <a:avLst/>
                    </a:prstGeom>
                    <a:noFill/>
                    <a:ln>
                      <a:noFill/>
                    </a:ln>
                  </pic:spPr>
                </pic:pic>
              </a:graphicData>
            </a:graphic>
          </wp:inline>
        </w:drawing>
      </w:r>
    </w:p>
    <w:p w:rsidR="00A80576" w:rsidRDefault="00A80576">
      <w:pPr>
        <w:jc w:val="right"/>
        <w:rPr>
          <w:rFonts w:ascii="Arial" w:hAnsi="Arial" w:cs="Arial"/>
          <w:sz w:val="24"/>
          <w:szCs w:val="24"/>
        </w:rPr>
      </w:pPr>
    </w:p>
    <w:tbl>
      <w:tblPr>
        <w:tblW w:w="0" w:type="auto"/>
        <w:tblLayout w:type="fixed"/>
        <w:tblLook w:val="0000" w:firstRow="0" w:lastRow="0" w:firstColumn="0" w:lastColumn="0" w:noHBand="0" w:noVBand="0"/>
      </w:tblPr>
      <w:tblGrid>
        <w:gridCol w:w="8856"/>
      </w:tblGrid>
      <w:tr w:rsidR="00A80576">
        <w:tc>
          <w:tcPr>
            <w:tcW w:w="8856" w:type="dxa"/>
          </w:tcPr>
          <w:p w:rsidR="00A80576" w:rsidRDefault="00A80576">
            <w:pPr>
              <w:pStyle w:val="Heading2"/>
              <w:rPr>
                <w:rFonts w:ascii="Arial" w:hAnsi="Arial" w:cs="Arial"/>
                <w:caps w:val="0"/>
                <w:sz w:val="24"/>
                <w:szCs w:val="24"/>
              </w:rPr>
            </w:pPr>
            <w:r>
              <w:rPr>
                <w:rFonts w:ascii="Arial" w:hAnsi="Arial" w:cs="Arial"/>
                <w:color w:val="000080"/>
                <w:sz w:val="24"/>
                <w:szCs w:val="24"/>
              </w:rPr>
              <w:t xml:space="preserve">“Memorandum of Acceptance of Temporary Custody of UNDP Property (Equipement) [[vehicle]]” </w:t>
            </w:r>
          </w:p>
        </w:tc>
      </w:tr>
    </w:tbl>
    <w:p w:rsidR="00A80576" w:rsidRDefault="00A80576">
      <w:pPr>
        <w:rPr>
          <w:rFonts w:ascii="Arial" w:hAnsi="Arial" w:cs="Arial"/>
          <w:snapToGrid w:val="0"/>
          <w:sz w:val="24"/>
          <w:szCs w:val="24"/>
        </w:rPr>
      </w:pPr>
    </w:p>
    <w:p w:rsidR="00A80576" w:rsidRDefault="00A80576">
      <w:pPr>
        <w:jc w:val="both"/>
        <w:rPr>
          <w:rFonts w:ascii="Arial" w:hAnsi="Arial" w:cs="Arial"/>
          <w:sz w:val="24"/>
          <w:szCs w:val="24"/>
        </w:rPr>
      </w:pPr>
      <w:r>
        <w:rPr>
          <w:rFonts w:ascii="Arial" w:hAnsi="Arial" w:cs="Arial"/>
          <w:b/>
          <w:bCs/>
          <w:sz w:val="24"/>
          <w:szCs w:val="24"/>
        </w:rPr>
        <w:t xml:space="preserve">THIS MEMORANDUM </w:t>
      </w:r>
      <w:r>
        <w:rPr>
          <w:rFonts w:ascii="Arial" w:hAnsi="Arial" w:cs="Arial"/>
          <w:bCs/>
          <w:sz w:val="24"/>
          <w:szCs w:val="24"/>
        </w:rPr>
        <w:t>is</w:t>
      </w:r>
      <w:r>
        <w:rPr>
          <w:rFonts w:ascii="Arial" w:hAnsi="Arial" w:cs="Arial"/>
          <w:b/>
          <w:bCs/>
          <w:sz w:val="24"/>
          <w:szCs w:val="24"/>
        </w:rPr>
        <w:t xml:space="preserve"> </w:t>
      </w:r>
      <w:r>
        <w:rPr>
          <w:rFonts w:ascii="Arial" w:hAnsi="Arial" w:cs="Arial"/>
          <w:sz w:val="24"/>
          <w:szCs w:val="24"/>
        </w:rPr>
        <w:t xml:space="preserve">made this ______ day of ________________, 200___, by and between the United Nations Development </w:t>
      </w:r>
      <w:proofErr w:type="spellStart"/>
      <w:r>
        <w:rPr>
          <w:rFonts w:ascii="Arial" w:hAnsi="Arial" w:cs="Arial"/>
          <w:sz w:val="24"/>
          <w:szCs w:val="24"/>
        </w:rPr>
        <w:t>Programme</w:t>
      </w:r>
      <w:proofErr w:type="spellEnd"/>
      <w:r>
        <w:rPr>
          <w:rFonts w:ascii="Arial" w:hAnsi="Arial" w:cs="Arial"/>
          <w:sz w:val="24"/>
          <w:szCs w:val="24"/>
        </w:rPr>
        <w:t xml:space="preserve"> (hereinafter referred to as “UNDP”) and [</w:t>
      </w:r>
      <w:r>
        <w:rPr>
          <w:rFonts w:ascii="Arial" w:hAnsi="Arial" w:cs="Arial"/>
          <w:i/>
          <w:sz w:val="24"/>
          <w:szCs w:val="24"/>
        </w:rPr>
        <w:t>name of Government ministry/institution</w:t>
      </w:r>
      <w:r>
        <w:rPr>
          <w:rFonts w:ascii="Arial" w:hAnsi="Arial" w:cs="Arial"/>
          <w:sz w:val="24"/>
          <w:szCs w:val="24"/>
        </w:rPr>
        <w:t>] and, hereby, [</w:t>
      </w:r>
      <w:r>
        <w:rPr>
          <w:rFonts w:ascii="Arial" w:hAnsi="Arial" w:cs="Arial"/>
          <w:i/>
          <w:sz w:val="24"/>
          <w:szCs w:val="24"/>
        </w:rPr>
        <w:t>name of Government ministry/institution</w:t>
      </w:r>
      <w:r>
        <w:rPr>
          <w:rFonts w:ascii="Arial" w:hAnsi="Arial" w:cs="Arial"/>
          <w:sz w:val="24"/>
          <w:szCs w:val="24"/>
        </w:rPr>
        <w:t>] accepts the full custody of the assets as specified in the attached supplies and equipment [[vehicle</w:t>
      </w:r>
      <w:proofErr w:type="gramStart"/>
      <w:r>
        <w:rPr>
          <w:rFonts w:ascii="Arial" w:hAnsi="Arial" w:cs="Arial"/>
          <w:sz w:val="24"/>
          <w:szCs w:val="24"/>
        </w:rPr>
        <w:t>]s</w:t>
      </w:r>
      <w:proofErr w:type="gramEnd"/>
      <w:r>
        <w:rPr>
          <w:rFonts w:ascii="Arial" w:hAnsi="Arial" w:cs="Arial"/>
          <w:sz w:val="24"/>
          <w:szCs w:val="24"/>
        </w:rPr>
        <w:t xml:space="preserve">] list, </w:t>
      </w:r>
      <w:r>
        <w:rPr>
          <w:rFonts w:ascii="Arial" w:hAnsi="Arial" w:cs="Arial"/>
          <w:spacing w:val="-3"/>
          <w:sz w:val="24"/>
          <w:szCs w:val="24"/>
        </w:rPr>
        <w:t>hereto as Annex I</w:t>
      </w:r>
      <w:r>
        <w:rPr>
          <w:rFonts w:ascii="Arial" w:hAnsi="Arial" w:cs="Arial"/>
          <w:sz w:val="24"/>
          <w:szCs w:val="24"/>
        </w:rPr>
        <w:t xml:space="preserve"> at a total cost of [VALUE OF ALL ASSETS PROVIDED], and in accordance with the following clauses:</w:t>
      </w:r>
    </w:p>
    <w:p w:rsidR="00A80576" w:rsidRDefault="00A80576">
      <w:pPr>
        <w:jc w:val="both"/>
        <w:rPr>
          <w:rFonts w:ascii="Arial" w:hAnsi="Arial" w:cs="Arial"/>
          <w:sz w:val="24"/>
          <w:szCs w:val="24"/>
        </w:rPr>
      </w:pPr>
    </w:p>
    <w:p w:rsidR="00A80576" w:rsidRDefault="00A80576">
      <w:pPr>
        <w:jc w:val="both"/>
        <w:rPr>
          <w:rFonts w:ascii="Arial" w:hAnsi="Arial" w:cs="Arial"/>
          <w:sz w:val="24"/>
          <w:szCs w:val="24"/>
        </w:rPr>
      </w:pPr>
      <w:proofErr w:type="gramStart"/>
      <w:r>
        <w:rPr>
          <w:rFonts w:ascii="Arial" w:hAnsi="Arial" w:cs="Arial"/>
          <w:b/>
          <w:sz w:val="24"/>
          <w:szCs w:val="24"/>
        </w:rPr>
        <w:t>FIRST.</w:t>
      </w:r>
      <w:proofErr w:type="gramEnd"/>
      <w:r>
        <w:rPr>
          <w:rFonts w:ascii="Arial" w:hAnsi="Arial" w:cs="Arial"/>
          <w:sz w:val="24"/>
          <w:szCs w:val="24"/>
        </w:rPr>
        <w:t xml:space="preserve"> UNDP furnishes the [</w:t>
      </w:r>
      <w:r>
        <w:rPr>
          <w:rFonts w:ascii="Arial" w:hAnsi="Arial" w:cs="Arial"/>
          <w:i/>
          <w:sz w:val="24"/>
          <w:szCs w:val="24"/>
        </w:rPr>
        <w:t>name of Government ministry/institution</w:t>
      </w:r>
      <w:r>
        <w:rPr>
          <w:rFonts w:ascii="Arial" w:hAnsi="Arial" w:cs="Arial"/>
          <w:sz w:val="24"/>
          <w:szCs w:val="24"/>
        </w:rPr>
        <w:t>] with the following [equipment/</w:t>
      </w:r>
      <w:r>
        <w:rPr>
          <w:rFonts w:ascii="Arial" w:hAnsi="Arial" w:cs="Arial"/>
          <w:i/>
          <w:iCs/>
          <w:sz w:val="24"/>
          <w:szCs w:val="24"/>
        </w:rPr>
        <w:t xml:space="preserve"> [vehicle]/s</w:t>
      </w:r>
      <w:r>
        <w:rPr>
          <w:rFonts w:ascii="Arial" w:hAnsi="Arial" w:cs="Arial"/>
          <w:sz w:val="24"/>
          <w:szCs w:val="24"/>
        </w:rPr>
        <w:t>]: [</w:t>
      </w:r>
      <w:r>
        <w:rPr>
          <w:rFonts w:ascii="Arial" w:hAnsi="Arial" w:cs="Arial"/>
          <w:i/>
          <w:iCs/>
          <w:sz w:val="24"/>
          <w:szCs w:val="24"/>
        </w:rPr>
        <w:t>brand name and quantity</w:t>
      </w:r>
      <w:r>
        <w:rPr>
          <w:rFonts w:ascii="Arial" w:hAnsi="Arial" w:cs="Arial"/>
          <w:sz w:val="24"/>
          <w:szCs w:val="24"/>
        </w:rPr>
        <w:t>] which details are provided in Annex I of this Memorandum, to support the activities of the [</w:t>
      </w:r>
      <w:r>
        <w:rPr>
          <w:rFonts w:ascii="Arial" w:hAnsi="Arial" w:cs="Arial"/>
          <w:i/>
          <w:sz w:val="24"/>
          <w:szCs w:val="24"/>
        </w:rPr>
        <w:t>name of Government ministry/institution</w:t>
      </w:r>
      <w:r>
        <w:rPr>
          <w:rFonts w:ascii="Arial" w:hAnsi="Arial" w:cs="Arial"/>
          <w:sz w:val="24"/>
          <w:szCs w:val="24"/>
        </w:rPr>
        <w:t>] in accordance with the terms and conditions of [</w:t>
      </w:r>
      <w:r>
        <w:rPr>
          <w:rFonts w:ascii="Arial" w:hAnsi="Arial" w:cs="Arial"/>
          <w:i/>
          <w:iCs/>
          <w:sz w:val="24"/>
          <w:szCs w:val="24"/>
        </w:rPr>
        <w:t>Project Name/Number</w:t>
      </w:r>
      <w:r>
        <w:rPr>
          <w:rFonts w:ascii="Arial" w:hAnsi="Arial" w:cs="Arial"/>
          <w:sz w:val="24"/>
          <w:szCs w:val="24"/>
        </w:rPr>
        <w:t>]. These equipment/</w:t>
      </w:r>
      <w:r>
        <w:rPr>
          <w:rFonts w:ascii="Arial" w:hAnsi="Arial" w:cs="Arial"/>
          <w:i/>
          <w:iCs/>
          <w:sz w:val="24"/>
          <w:szCs w:val="24"/>
        </w:rPr>
        <w:t xml:space="preserve"> </w:t>
      </w:r>
      <w:r>
        <w:rPr>
          <w:rFonts w:ascii="Arial" w:hAnsi="Arial" w:cs="Arial"/>
          <w:sz w:val="24"/>
          <w:szCs w:val="24"/>
        </w:rPr>
        <w:t>[vehicles] remain the UNDP property unless and until such time that UNDP decides to transfer ownership or otherwise disposed of such property.</w:t>
      </w:r>
    </w:p>
    <w:p w:rsidR="00A80576" w:rsidRDefault="00A80576">
      <w:pPr>
        <w:jc w:val="both"/>
        <w:rPr>
          <w:rFonts w:ascii="Arial" w:hAnsi="Arial" w:cs="Arial"/>
          <w:b/>
          <w:sz w:val="24"/>
          <w:szCs w:val="24"/>
        </w:rPr>
      </w:pPr>
    </w:p>
    <w:p w:rsidR="00A80576" w:rsidRDefault="00A80576">
      <w:pPr>
        <w:jc w:val="both"/>
        <w:rPr>
          <w:rFonts w:ascii="Arial" w:hAnsi="Arial" w:cs="Arial"/>
          <w:sz w:val="24"/>
          <w:szCs w:val="24"/>
        </w:rPr>
      </w:pPr>
      <w:r>
        <w:rPr>
          <w:rFonts w:ascii="Arial" w:hAnsi="Arial" w:cs="Arial"/>
          <w:b/>
          <w:sz w:val="24"/>
          <w:szCs w:val="24"/>
        </w:rPr>
        <w:t>SECOND.</w:t>
      </w:r>
      <w:r>
        <w:rPr>
          <w:rFonts w:ascii="Arial" w:hAnsi="Arial" w:cs="Arial"/>
          <w:sz w:val="24"/>
          <w:szCs w:val="24"/>
        </w:rPr>
        <w:t xml:space="preserve"> It is understood and agreed that the equipment</w:t>
      </w:r>
      <w:proofErr w:type="gramStart"/>
      <w:r>
        <w:rPr>
          <w:rFonts w:ascii="Arial" w:hAnsi="Arial" w:cs="Arial"/>
          <w:sz w:val="24"/>
          <w:szCs w:val="24"/>
        </w:rPr>
        <w:t>/[</w:t>
      </w:r>
      <w:proofErr w:type="gramEnd"/>
      <w:r>
        <w:rPr>
          <w:rFonts w:ascii="Arial" w:hAnsi="Arial" w:cs="Arial"/>
          <w:sz w:val="24"/>
          <w:szCs w:val="24"/>
        </w:rPr>
        <w:t>vehicle]s for which [</w:t>
      </w:r>
      <w:r>
        <w:rPr>
          <w:rFonts w:ascii="Arial" w:hAnsi="Arial" w:cs="Arial"/>
          <w:i/>
          <w:sz w:val="24"/>
          <w:szCs w:val="24"/>
        </w:rPr>
        <w:t>name of Government ministry/institution</w:t>
      </w:r>
      <w:r>
        <w:rPr>
          <w:rFonts w:ascii="Arial" w:hAnsi="Arial" w:cs="Arial"/>
          <w:sz w:val="24"/>
          <w:szCs w:val="24"/>
        </w:rPr>
        <w:t>] accepts the custody must be used only for official business in support the implementation of the said [</w:t>
      </w:r>
      <w:r>
        <w:rPr>
          <w:rFonts w:ascii="Arial" w:hAnsi="Arial" w:cs="Arial"/>
          <w:i/>
          <w:iCs/>
          <w:sz w:val="24"/>
          <w:szCs w:val="24"/>
        </w:rPr>
        <w:t>Project Name/Number</w:t>
      </w:r>
      <w:r>
        <w:rPr>
          <w:rFonts w:ascii="Arial" w:hAnsi="Arial" w:cs="Arial"/>
          <w:sz w:val="24"/>
          <w:szCs w:val="24"/>
        </w:rPr>
        <w:t>] and it is prohibited to the use this equipment/[vehicle]s for other purposes.</w:t>
      </w:r>
    </w:p>
    <w:p w:rsidR="00A80576" w:rsidRDefault="00A80576">
      <w:pPr>
        <w:jc w:val="both"/>
        <w:rPr>
          <w:rFonts w:ascii="Arial" w:hAnsi="Arial" w:cs="Arial"/>
          <w:sz w:val="24"/>
          <w:szCs w:val="24"/>
        </w:rPr>
      </w:pPr>
    </w:p>
    <w:p w:rsidR="00A80576" w:rsidRDefault="00A80576">
      <w:pPr>
        <w:jc w:val="both"/>
        <w:rPr>
          <w:rFonts w:ascii="Arial" w:hAnsi="Arial" w:cs="Arial"/>
          <w:sz w:val="24"/>
          <w:szCs w:val="24"/>
        </w:rPr>
      </w:pPr>
      <w:proofErr w:type="gramStart"/>
      <w:r>
        <w:rPr>
          <w:rFonts w:ascii="Arial" w:hAnsi="Arial" w:cs="Arial"/>
          <w:b/>
          <w:sz w:val="24"/>
          <w:szCs w:val="24"/>
        </w:rPr>
        <w:t>THIRD.</w:t>
      </w:r>
      <w:proofErr w:type="gramEnd"/>
      <w:r>
        <w:rPr>
          <w:rFonts w:ascii="Arial" w:hAnsi="Arial" w:cs="Arial"/>
          <w:sz w:val="24"/>
          <w:szCs w:val="24"/>
        </w:rPr>
        <w:t xml:space="preserve"> The [</w:t>
      </w:r>
      <w:r>
        <w:rPr>
          <w:rFonts w:ascii="Arial" w:hAnsi="Arial" w:cs="Arial"/>
          <w:i/>
          <w:sz w:val="24"/>
          <w:szCs w:val="24"/>
        </w:rPr>
        <w:t>name of Government ministry/institution</w:t>
      </w:r>
      <w:r>
        <w:rPr>
          <w:rFonts w:ascii="Arial" w:hAnsi="Arial" w:cs="Arial"/>
          <w:sz w:val="24"/>
          <w:szCs w:val="24"/>
        </w:rPr>
        <w:t>] agrees to cover all of the expenditures related with the use of the equipment/[vehicles] for which it accepts the custody, such as but not limited to: operating costs, preventive and corrective maintenance, insurances, registration, training for users, [and drivers] etc.</w:t>
      </w:r>
    </w:p>
    <w:p w:rsidR="00A80576" w:rsidRDefault="00A80576">
      <w:pPr>
        <w:jc w:val="both"/>
        <w:rPr>
          <w:rFonts w:ascii="Arial" w:hAnsi="Arial" w:cs="Arial"/>
          <w:sz w:val="24"/>
          <w:szCs w:val="24"/>
        </w:rPr>
      </w:pPr>
    </w:p>
    <w:p w:rsidR="00A80576" w:rsidRDefault="00A80576">
      <w:pPr>
        <w:jc w:val="both"/>
        <w:rPr>
          <w:rFonts w:ascii="Arial" w:hAnsi="Arial" w:cs="Arial"/>
          <w:sz w:val="24"/>
          <w:szCs w:val="24"/>
        </w:rPr>
      </w:pPr>
      <w:proofErr w:type="gramStart"/>
      <w:r>
        <w:rPr>
          <w:rFonts w:ascii="Arial" w:hAnsi="Arial" w:cs="Arial"/>
          <w:b/>
          <w:sz w:val="24"/>
          <w:szCs w:val="24"/>
        </w:rPr>
        <w:t>FOURTH.</w:t>
      </w:r>
      <w:proofErr w:type="gramEnd"/>
      <w:r>
        <w:rPr>
          <w:rFonts w:ascii="Arial" w:hAnsi="Arial" w:cs="Arial"/>
          <w:sz w:val="24"/>
          <w:szCs w:val="24"/>
        </w:rPr>
        <w:t xml:space="preserve">  The [</w:t>
      </w:r>
      <w:r>
        <w:rPr>
          <w:rFonts w:ascii="Arial" w:hAnsi="Arial" w:cs="Arial"/>
          <w:i/>
          <w:sz w:val="24"/>
          <w:szCs w:val="24"/>
        </w:rPr>
        <w:t>name of Government ministry/institution</w:t>
      </w:r>
      <w:r>
        <w:rPr>
          <w:rFonts w:ascii="Arial" w:hAnsi="Arial" w:cs="Arial"/>
          <w:sz w:val="24"/>
          <w:szCs w:val="24"/>
        </w:rPr>
        <w:t>] agrees that an authorized official will be appointed to be directly responsible for ensuring that all terms and procedures governing the use of UNDP equipment</w:t>
      </w:r>
      <w:proofErr w:type="gramStart"/>
      <w:r>
        <w:rPr>
          <w:rFonts w:ascii="Arial" w:hAnsi="Arial" w:cs="Arial"/>
          <w:sz w:val="24"/>
          <w:szCs w:val="24"/>
        </w:rPr>
        <w:t>/[</w:t>
      </w:r>
      <w:proofErr w:type="gramEnd"/>
      <w:r>
        <w:rPr>
          <w:rFonts w:ascii="Arial" w:hAnsi="Arial" w:cs="Arial"/>
          <w:sz w:val="24"/>
          <w:szCs w:val="24"/>
        </w:rPr>
        <w:t>vehicle]s are adhered to. The official should particularly ensure that written operational procedures for the use of equipment</w:t>
      </w:r>
      <w:proofErr w:type="gramStart"/>
      <w:r>
        <w:rPr>
          <w:rFonts w:ascii="Arial" w:hAnsi="Arial" w:cs="Arial"/>
          <w:sz w:val="24"/>
          <w:szCs w:val="24"/>
        </w:rPr>
        <w:t>/[</w:t>
      </w:r>
      <w:proofErr w:type="gramEnd"/>
      <w:r>
        <w:rPr>
          <w:rFonts w:ascii="Arial" w:hAnsi="Arial" w:cs="Arial"/>
          <w:sz w:val="24"/>
          <w:szCs w:val="24"/>
        </w:rPr>
        <w:t xml:space="preserve">vehicles] are in place, disseminated and made known to all staff involved in the Project. [UNDP will be allowed to undertake the necessary action in accordance with the appropriate UNDP policies (See Annex II)] [The said operational procedure shall be consideration with UNDP Vehicle Asset Management policy (see Annex II)]  </w:t>
      </w:r>
    </w:p>
    <w:p w:rsidR="00A80576" w:rsidRDefault="00A80576">
      <w:pPr>
        <w:jc w:val="both"/>
        <w:rPr>
          <w:rFonts w:ascii="Arial" w:hAnsi="Arial" w:cs="Arial"/>
          <w:sz w:val="24"/>
          <w:szCs w:val="24"/>
        </w:rPr>
      </w:pPr>
      <w:proofErr w:type="gramStart"/>
      <w:r>
        <w:rPr>
          <w:rFonts w:ascii="Arial" w:hAnsi="Arial" w:cs="Arial"/>
          <w:b/>
          <w:sz w:val="24"/>
          <w:szCs w:val="24"/>
        </w:rPr>
        <w:t>[FIFTH.</w:t>
      </w:r>
      <w:proofErr w:type="gramEnd"/>
      <w:r>
        <w:rPr>
          <w:rFonts w:ascii="Arial" w:hAnsi="Arial" w:cs="Arial"/>
          <w:b/>
          <w:sz w:val="24"/>
          <w:szCs w:val="24"/>
        </w:rPr>
        <w:t xml:space="preserve"> </w:t>
      </w:r>
      <w:r>
        <w:rPr>
          <w:rFonts w:ascii="Arial" w:hAnsi="Arial" w:cs="Arial"/>
          <w:sz w:val="24"/>
          <w:szCs w:val="24"/>
        </w:rPr>
        <w:t>It is understood and agreed that after office hours, or when not in use, vehicles must be parked at a garage or in secure area designated in writing by an authorized official of the ministry/institution].</w:t>
      </w:r>
    </w:p>
    <w:p w:rsidR="00A80576" w:rsidRDefault="00A80576">
      <w:pPr>
        <w:jc w:val="both"/>
        <w:rPr>
          <w:rFonts w:ascii="Arial" w:hAnsi="Arial" w:cs="Arial"/>
          <w:sz w:val="24"/>
          <w:szCs w:val="24"/>
        </w:rPr>
      </w:pPr>
    </w:p>
    <w:p w:rsidR="00A80576" w:rsidRDefault="00A80576">
      <w:pPr>
        <w:jc w:val="both"/>
        <w:rPr>
          <w:rFonts w:ascii="Arial" w:hAnsi="Arial" w:cs="Arial"/>
          <w:sz w:val="24"/>
          <w:szCs w:val="24"/>
        </w:rPr>
      </w:pPr>
      <w:proofErr w:type="gramStart"/>
      <w:r>
        <w:rPr>
          <w:rFonts w:ascii="Arial" w:hAnsi="Arial" w:cs="Arial"/>
          <w:b/>
          <w:sz w:val="24"/>
          <w:szCs w:val="24"/>
        </w:rPr>
        <w:lastRenderedPageBreak/>
        <w:t>SIXTH.</w:t>
      </w:r>
      <w:proofErr w:type="gramEnd"/>
      <w:r>
        <w:rPr>
          <w:rFonts w:ascii="Arial" w:hAnsi="Arial" w:cs="Arial"/>
          <w:sz w:val="24"/>
          <w:szCs w:val="24"/>
        </w:rPr>
        <w:t xml:space="preserve"> It is understood and agreed of that under no circumstances should the equipment/[vehicle] provided in support the implementation of the said [</w:t>
      </w:r>
      <w:r>
        <w:rPr>
          <w:rFonts w:ascii="Arial" w:hAnsi="Arial" w:cs="Arial"/>
          <w:i/>
          <w:iCs/>
          <w:sz w:val="24"/>
          <w:szCs w:val="24"/>
        </w:rPr>
        <w:t>Project Name/Number</w:t>
      </w:r>
      <w:r>
        <w:rPr>
          <w:rFonts w:ascii="Arial" w:hAnsi="Arial" w:cs="Arial"/>
          <w:sz w:val="24"/>
          <w:szCs w:val="24"/>
        </w:rPr>
        <w:t>] be used the personal property of the [</w:t>
      </w:r>
      <w:r>
        <w:rPr>
          <w:rFonts w:ascii="Arial" w:hAnsi="Arial" w:cs="Arial"/>
          <w:i/>
          <w:sz w:val="24"/>
          <w:szCs w:val="24"/>
        </w:rPr>
        <w:t>name of Government ministry/institution</w:t>
      </w:r>
      <w:r>
        <w:rPr>
          <w:rFonts w:ascii="Arial" w:hAnsi="Arial" w:cs="Arial"/>
          <w:sz w:val="24"/>
          <w:szCs w:val="24"/>
        </w:rPr>
        <w:t>], or its personnel</w:t>
      </w:r>
    </w:p>
    <w:p w:rsidR="00A80576" w:rsidRDefault="00A80576">
      <w:pPr>
        <w:jc w:val="both"/>
        <w:rPr>
          <w:rFonts w:ascii="Arial" w:hAnsi="Arial" w:cs="Arial"/>
          <w:b/>
          <w:sz w:val="24"/>
          <w:szCs w:val="24"/>
        </w:rPr>
      </w:pPr>
    </w:p>
    <w:p w:rsidR="00A80576" w:rsidRDefault="00A80576">
      <w:pPr>
        <w:tabs>
          <w:tab w:val="left" w:pos="-720"/>
          <w:tab w:val="left" w:pos="720"/>
          <w:tab w:val="left" w:pos="1260"/>
        </w:tabs>
        <w:suppressAutoHyphens/>
        <w:jc w:val="both"/>
        <w:rPr>
          <w:rFonts w:ascii="Arial" w:hAnsi="Arial" w:cs="Arial"/>
          <w:color w:val="000000"/>
          <w:spacing w:val="-3"/>
          <w:sz w:val="24"/>
          <w:szCs w:val="24"/>
        </w:rPr>
      </w:pPr>
      <w:proofErr w:type="gramStart"/>
      <w:r>
        <w:rPr>
          <w:rFonts w:ascii="Arial" w:hAnsi="Arial" w:cs="Arial"/>
          <w:b/>
          <w:sz w:val="24"/>
          <w:szCs w:val="24"/>
        </w:rPr>
        <w:t>SEVENTH</w:t>
      </w:r>
      <w:r>
        <w:rPr>
          <w:rFonts w:ascii="Arial" w:hAnsi="Arial" w:cs="Arial"/>
          <w:sz w:val="24"/>
          <w:szCs w:val="24"/>
        </w:rPr>
        <w:t>.</w:t>
      </w:r>
      <w:proofErr w:type="gramEnd"/>
      <w:r>
        <w:rPr>
          <w:rFonts w:ascii="Arial" w:hAnsi="Arial" w:cs="Arial"/>
          <w:sz w:val="24"/>
          <w:szCs w:val="24"/>
        </w:rPr>
        <w:t xml:space="preserve"> </w:t>
      </w:r>
      <w:r>
        <w:rPr>
          <w:rFonts w:ascii="Arial" w:hAnsi="Arial" w:cs="Arial"/>
          <w:color w:val="000000"/>
          <w:sz w:val="24"/>
          <w:szCs w:val="24"/>
        </w:rPr>
        <w:t>It is understood and agreed that the [</w:t>
      </w:r>
      <w:r>
        <w:rPr>
          <w:rFonts w:ascii="Arial" w:hAnsi="Arial" w:cs="Arial"/>
          <w:i/>
          <w:color w:val="000000"/>
          <w:sz w:val="24"/>
          <w:szCs w:val="24"/>
        </w:rPr>
        <w:t>name of Government ministry/institution</w:t>
      </w:r>
      <w:r>
        <w:rPr>
          <w:rFonts w:ascii="Arial" w:hAnsi="Arial" w:cs="Arial"/>
          <w:color w:val="000000"/>
          <w:sz w:val="24"/>
          <w:szCs w:val="24"/>
        </w:rPr>
        <w:t>]</w:t>
      </w:r>
      <w:r>
        <w:rPr>
          <w:rFonts w:ascii="Arial" w:hAnsi="Arial" w:cs="Arial"/>
          <w:color w:val="000000"/>
          <w:spacing w:val="-3"/>
          <w:sz w:val="24"/>
          <w:szCs w:val="24"/>
        </w:rPr>
        <w:t xml:space="preserve"> shall be responsible for the proper custody and care of </w:t>
      </w:r>
      <w:proofErr w:type="gramStart"/>
      <w:r>
        <w:rPr>
          <w:rFonts w:ascii="Arial" w:hAnsi="Arial" w:cs="Arial"/>
          <w:color w:val="000000"/>
          <w:spacing w:val="-3"/>
          <w:sz w:val="24"/>
          <w:szCs w:val="24"/>
        </w:rPr>
        <w:t xml:space="preserve">the </w:t>
      </w:r>
      <w:r>
        <w:rPr>
          <w:rFonts w:ascii="Arial" w:hAnsi="Arial" w:cs="Arial"/>
          <w:sz w:val="24"/>
          <w:szCs w:val="24"/>
        </w:rPr>
        <w:t xml:space="preserve"> equipment</w:t>
      </w:r>
      <w:proofErr w:type="gramEnd"/>
      <w:r>
        <w:rPr>
          <w:rFonts w:ascii="Arial" w:hAnsi="Arial" w:cs="Arial"/>
          <w:sz w:val="24"/>
          <w:szCs w:val="24"/>
        </w:rPr>
        <w:t>/[vehicle]</w:t>
      </w:r>
      <w:r>
        <w:rPr>
          <w:rFonts w:ascii="Arial" w:hAnsi="Arial" w:cs="Arial"/>
          <w:color w:val="000000"/>
          <w:spacing w:val="-3"/>
          <w:sz w:val="24"/>
          <w:szCs w:val="24"/>
        </w:rPr>
        <w:t xml:space="preserve">. The </w:t>
      </w:r>
      <w:r>
        <w:rPr>
          <w:rFonts w:ascii="Arial" w:hAnsi="Arial" w:cs="Arial"/>
          <w:color w:val="000000"/>
          <w:sz w:val="24"/>
          <w:szCs w:val="24"/>
        </w:rPr>
        <w:t>[</w:t>
      </w:r>
      <w:r>
        <w:rPr>
          <w:rFonts w:ascii="Arial" w:hAnsi="Arial" w:cs="Arial"/>
          <w:i/>
          <w:color w:val="000000"/>
          <w:sz w:val="24"/>
          <w:szCs w:val="24"/>
        </w:rPr>
        <w:t>name of Government ministry/institution</w:t>
      </w:r>
      <w:r>
        <w:rPr>
          <w:rFonts w:ascii="Arial" w:hAnsi="Arial" w:cs="Arial"/>
          <w:color w:val="000000"/>
          <w:sz w:val="24"/>
          <w:szCs w:val="24"/>
        </w:rPr>
        <w:t>]</w:t>
      </w:r>
      <w:r>
        <w:rPr>
          <w:rFonts w:ascii="Arial" w:hAnsi="Arial" w:cs="Arial"/>
          <w:color w:val="000000"/>
          <w:spacing w:val="-3"/>
          <w:sz w:val="24"/>
          <w:szCs w:val="24"/>
        </w:rPr>
        <w:t xml:space="preserve"> shall, for the protection of </w:t>
      </w:r>
      <w:proofErr w:type="gramStart"/>
      <w:r>
        <w:rPr>
          <w:rFonts w:ascii="Arial" w:hAnsi="Arial" w:cs="Arial"/>
          <w:color w:val="000000"/>
          <w:spacing w:val="-3"/>
          <w:sz w:val="24"/>
          <w:szCs w:val="24"/>
        </w:rPr>
        <w:t xml:space="preserve">such </w:t>
      </w:r>
      <w:r>
        <w:rPr>
          <w:rFonts w:ascii="Arial" w:hAnsi="Arial" w:cs="Arial"/>
          <w:sz w:val="24"/>
          <w:szCs w:val="24"/>
        </w:rPr>
        <w:t xml:space="preserve"> equipment</w:t>
      </w:r>
      <w:proofErr w:type="gramEnd"/>
      <w:r>
        <w:rPr>
          <w:rFonts w:ascii="Arial" w:hAnsi="Arial" w:cs="Arial"/>
          <w:sz w:val="24"/>
          <w:szCs w:val="24"/>
        </w:rPr>
        <w:t>/[vehicle]</w:t>
      </w:r>
      <w:r>
        <w:rPr>
          <w:rFonts w:ascii="Arial" w:hAnsi="Arial" w:cs="Arial"/>
          <w:color w:val="000000"/>
          <w:spacing w:val="-3"/>
          <w:sz w:val="24"/>
          <w:szCs w:val="24"/>
        </w:rPr>
        <w:t xml:space="preserve">, obtain appropriate insurance in such amounts as may be agreed upon between the </w:t>
      </w:r>
      <w:r>
        <w:rPr>
          <w:rFonts w:ascii="Arial" w:hAnsi="Arial" w:cs="Arial"/>
          <w:color w:val="000000"/>
          <w:sz w:val="24"/>
          <w:szCs w:val="24"/>
        </w:rPr>
        <w:t>[</w:t>
      </w:r>
      <w:r>
        <w:rPr>
          <w:rFonts w:ascii="Arial" w:hAnsi="Arial" w:cs="Arial"/>
          <w:i/>
          <w:color w:val="000000"/>
          <w:sz w:val="24"/>
          <w:szCs w:val="24"/>
        </w:rPr>
        <w:t>name of Government ministry/institution</w:t>
      </w:r>
      <w:r>
        <w:rPr>
          <w:rFonts w:ascii="Arial" w:hAnsi="Arial" w:cs="Arial"/>
          <w:color w:val="000000"/>
          <w:sz w:val="24"/>
          <w:szCs w:val="24"/>
        </w:rPr>
        <w:t>]</w:t>
      </w:r>
      <w:r>
        <w:rPr>
          <w:rFonts w:ascii="Arial" w:hAnsi="Arial" w:cs="Arial"/>
          <w:color w:val="000000"/>
          <w:spacing w:val="-3"/>
          <w:sz w:val="24"/>
          <w:szCs w:val="24"/>
        </w:rPr>
        <w:t xml:space="preserve"> and UNDP.</w:t>
      </w:r>
    </w:p>
    <w:p w:rsidR="00A80576" w:rsidRDefault="00A80576">
      <w:pPr>
        <w:tabs>
          <w:tab w:val="left" w:pos="-720"/>
          <w:tab w:val="left" w:pos="720"/>
          <w:tab w:val="left" w:pos="1260"/>
        </w:tabs>
        <w:suppressAutoHyphens/>
        <w:jc w:val="both"/>
        <w:rPr>
          <w:rFonts w:ascii="Arial" w:hAnsi="Arial" w:cs="Arial"/>
          <w:color w:val="000000"/>
          <w:spacing w:val="-3"/>
          <w:sz w:val="24"/>
          <w:szCs w:val="24"/>
        </w:rPr>
      </w:pPr>
    </w:p>
    <w:p w:rsidR="00A80576" w:rsidRDefault="00A80576">
      <w:pPr>
        <w:jc w:val="both"/>
        <w:rPr>
          <w:rFonts w:ascii="Arial" w:hAnsi="Arial" w:cs="Arial"/>
          <w:sz w:val="24"/>
          <w:szCs w:val="24"/>
        </w:rPr>
      </w:pPr>
      <w:r>
        <w:rPr>
          <w:rFonts w:ascii="Arial" w:hAnsi="Arial" w:cs="Arial"/>
          <w:color w:val="000000"/>
          <w:spacing w:val="-3"/>
          <w:sz w:val="24"/>
          <w:szCs w:val="24"/>
        </w:rPr>
        <w:t>In cases of damage, theft or other losses of the</w:t>
      </w:r>
      <w:r>
        <w:rPr>
          <w:rFonts w:ascii="Arial" w:hAnsi="Arial" w:cs="Arial"/>
          <w:sz w:val="24"/>
          <w:szCs w:val="24"/>
        </w:rPr>
        <w:t xml:space="preserve"> equipment</w:t>
      </w:r>
      <w:proofErr w:type="gramStart"/>
      <w:r>
        <w:rPr>
          <w:rFonts w:ascii="Arial" w:hAnsi="Arial" w:cs="Arial"/>
          <w:sz w:val="24"/>
          <w:szCs w:val="24"/>
        </w:rPr>
        <w:t>/[</w:t>
      </w:r>
      <w:proofErr w:type="gramEnd"/>
      <w:r>
        <w:rPr>
          <w:rFonts w:ascii="Arial" w:hAnsi="Arial" w:cs="Arial"/>
          <w:sz w:val="24"/>
          <w:szCs w:val="24"/>
        </w:rPr>
        <w:t>vehicle]</w:t>
      </w:r>
      <w:r>
        <w:rPr>
          <w:rFonts w:ascii="Arial" w:hAnsi="Arial" w:cs="Arial"/>
          <w:color w:val="000000"/>
          <w:spacing w:val="-3"/>
          <w:sz w:val="24"/>
          <w:szCs w:val="24"/>
        </w:rPr>
        <w:t xml:space="preserve">, the </w:t>
      </w:r>
      <w:r>
        <w:rPr>
          <w:rFonts w:ascii="Arial" w:hAnsi="Arial" w:cs="Arial"/>
          <w:color w:val="000000"/>
          <w:sz w:val="24"/>
          <w:szCs w:val="24"/>
        </w:rPr>
        <w:t>[</w:t>
      </w:r>
      <w:r>
        <w:rPr>
          <w:rFonts w:ascii="Arial" w:hAnsi="Arial" w:cs="Arial"/>
          <w:i/>
          <w:color w:val="000000"/>
          <w:sz w:val="24"/>
          <w:szCs w:val="24"/>
        </w:rPr>
        <w:t>name of Government ministry/institution</w:t>
      </w:r>
      <w:r>
        <w:rPr>
          <w:rFonts w:ascii="Arial" w:hAnsi="Arial" w:cs="Arial"/>
          <w:color w:val="000000"/>
          <w:sz w:val="24"/>
          <w:szCs w:val="24"/>
        </w:rPr>
        <w:t>]</w:t>
      </w:r>
      <w:r>
        <w:rPr>
          <w:rFonts w:ascii="Arial" w:hAnsi="Arial" w:cs="Arial"/>
          <w:color w:val="000000"/>
          <w:spacing w:val="-3"/>
          <w:sz w:val="24"/>
          <w:szCs w:val="24"/>
        </w:rPr>
        <w:t xml:space="preserve"> shall provide UNDP with a comprehensive report, including police report, where appropriate, and any other evidence giving full details of the events leading to the loss of the property</w:t>
      </w:r>
      <w:r>
        <w:rPr>
          <w:rFonts w:ascii="Arial" w:hAnsi="Arial" w:cs="Arial"/>
          <w:sz w:val="24"/>
          <w:szCs w:val="24"/>
        </w:rPr>
        <w:t xml:space="preserve"> for which UNDP will be allowed to undertake the necessary action in accordance with </w:t>
      </w:r>
      <w:r w:rsidRPr="000616B7">
        <w:rPr>
          <w:rFonts w:ascii="Arial" w:hAnsi="Arial" w:cs="Arial"/>
          <w:sz w:val="24"/>
          <w:szCs w:val="24"/>
          <w:highlight w:val="yellow"/>
        </w:rPr>
        <w:t>the appropriate UNDP policies (see Annex III</w:t>
      </w:r>
      <w:r>
        <w:rPr>
          <w:rFonts w:ascii="Arial" w:hAnsi="Arial" w:cs="Arial"/>
          <w:sz w:val="24"/>
          <w:szCs w:val="24"/>
        </w:rPr>
        <w:t xml:space="preserve">). </w:t>
      </w:r>
    </w:p>
    <w:p w:rsidR="00A80576" w:rsidRDefault="00A80576">
      <w:pPr>
        <w:tabs>
          <w:tab w:val="left" w:pos="-720"/>
          <w:tab w:val="left" w:pos="720"/>
          <w:tab w:val="left" w:pos="1260"/>
        </w:tabs>
        <w:suppressAutoHyphens/>
        <w:jc w:val="both"/>
        <w:rPr>
          <w:rFonts w:ascii="Arial" w:hAnsi="Arial" w:cs="Arial"/>
          <w:color w:val="000000"/>
          <w:sz w:val="24"/>
          <w:szCs w:val="24"/>
        </w:rPr>
      </w:pPr>
      <w:r>
        <w:rPr>
          <w:rFonts w:ascii="Arial" w:hAnsi="Arial" w:cs="Arial"/>
          <w:color w:val="000000"/>
          <w:spacing w:val="-3"/>
          <w:sz w:val="24"/>
          <w:szCs w:val="24"/>
        </w:rPr>
        <w:t>.</w:t>
      </w:r>
    </w:p>
    <w:p w:rsidR="00A80576" w:rsidRDefault="00A80576">
      <w:pPr>
        <w:rPr>
          <w:rFonts w:ascii="Arial" w:hAnsi="Arial" w:cs="Arial"/>
          <w:color w:val="000000"/>
          <w:sz w:val="24"/>
          <w:szCs w:val="24"/>
        </w:rPr>
      </w:pPr>
      <w:r>
        <w:rPr>
          <w:rFonts w:ascii="Arial" w:hAnsi="Arial" w:cs="Arial"/>
          <w:color w:val="000000"/>
          <w:sz w:val="24"/>
          <w:szCs w:val="24"/>
        </w:rPr>
        <w:t>The [</w:t>
      </w:r>
      <w:r>
        <w:rPr>
          <w:rFonts w:ascii="Arial" w:hAnsi="Arial" w:cs="Arial"/>
          <w:i/>
          <w:color w:val="000000"/>
          <w:sz w:val="24"/>
          <w:szCs w:val="24"/>
        </w:rPr>
        <w:t>name of Government ministry/institution</w:t>
      </w:r>
      <w:r>
        <w:rPr>
          <w:rFonts w:ascii="Arial" w:hAnsi="Arial" w:cs="Arial"/>
          <w:color w:val="000000"/>
          <w:sz w:val="24"/>
          <w:szCs w:val="24"/>
        </w:rPr>
        <w:t>]</w:t>
      </w:r>
      <w:r>
        <w:rPr>
          <w:rFonts w:ascii="Arial" w:hAnsi="Arial" w:cs="Arial"/>
          <w:color w:val="000000"/>
          <w:spacing w:val="-3"/>
          <w:sz w:val="24"/>
          <w:szCs w:val="24"/>
        </w:rPr>
        <w:t xml:space="preserve"> </w:t>
      </w:r>
      <w:r>
        <w:rPr>
          <w:rFonts w:ascii="Arial" w:hAnsi="Arial" w:cs="Arial"/>
          <w:color w:val="000000"/>
          <w:sz w:val="24"/>
          <w:szCs w:val="24"/>
        </w:rPr>
        <w:t xml:space="preserve">shall provide and thereafter maintain all appropriate workmen's compensation insurance, or its equivalent, with respect to its employees to cover claims for personal injury or death in connection with the use or operation of the </w:t>
      </w:r>
      <w:r>
        <w:rPr>
          <w:rFonts w:ascii="Arial" w:hAnsi="Arial" w:cs="Arial"/>
          <w:sz w:val="24"/>
          <w:szCs w:val="24"/>
        </w:rPr>
        <w:t>equipment</w:t>
      </w:r>
      <w:proofErr w:type="gramStart"/>
      <w:r>
        <w:rPr>
          <w:rFonts w:ascii="Arial" w:hAnsi="Arial" w:cs="Arial"/>
          <w:sz w:val="24"/>
          <w:szCs w:val="24"/>
        </w:rPr>
        <w:t>/[</w:t>
      </w:r>
      <w:proofErr w:type="gramEnd"/>
      <w:r>
        <w:rPr>
          <w:rFonts w:ascii="Arial" w:hAnsi="Arial" w:cs="Arial"/>
          <w:sz w:val="24"/>
          <w:szCs w:val="24"/>
        </w:rPr>
        <w:t>vehicle]</w:t>
      </w:r>
      <w:r>
        <w:rPr>
          <w:rFonts w:ascii="Arial" w:hAnsi="Arial" w:cs="Arial"/>
          <w:color w:val="000000"/>
          <w:sz w:val="24"/>
          <w:szCs w:val="24"/>
        </w:rPr>
        <w:t xml:space="preserve">. </w:t>
      </w:r>
    </w:p>
    <w:p w:rsidR="00A80576" w:rsidRDefault="00A80576">
      <w:pPr>
        <w:rPr>
          <w:rFonts w:ascii="Arial" w:hAnsi="Arial" w:cs="Arial"/>
          <w:color w:val="000000"/>
          <w:sz w:val="24"/>
          <w:szCs w:val="24"/>
        </w:rPr>
      </w:pPr>
    </w:p>
    <w:p w:rsidR="00A80576" w:rsidRDefault="00A80576">
      <w:pPr>
        <w:rPr>
          <w:rFonts w:ascii="Arial" w:hAnsi="Arial" w:cs="Arial"/>
          <w:color w:val="000000"/>
          <w:sz w:val="24"/>
          <w:szCs w:val="24"/>
        </w:rPr>
      </w:pPr>
      <w:r>
        <w:rPr>
          <w:rFonts w:ascii="Arial" w:hAnsi="Arial" w:cs="Arial"/>
          <w:color w:val="000000"/>
          <w:sz w:val="24"/>
          <w:szCs w:val="24"/>
        </w:rPr>
        <w:t xml:space="preserve">The [name of Government Ministry/Institution] shall also provide and thereafter maintain liability insurance in an adequate amount to cover third party claims for death or bodily injury, or loss of or damage to property, arising from or in connection with the use or operation of the </w:t>
      </w:r>
      <w:r>
        <w:rPr>
          <w:rFonts w:ascii="Arial" w:hAnsi="Arial" w:cs="Arial"/>
          <w:sz w:val="24"/>
          <w:szCs w:val="24"/>
        </w:rPr>
        <w:t>equipment</w:t>
      </w:r>
      <w:proofErr w:type="gramStart"/>
      <w:r>
        <w:rPr>
          <w:rFonts w:ascii="Arial" w:hAnsi="Arial" w:cs="Arial"/>
          <w:sz w:val="24"/>
          <w:szCs w:val="24"/>
        </w:rPr>
        <w:t>/[</w:t>
      </w:r>
      <w:proofErr w:type="gramEnd"/>
      <w:r>
        <w:rPr>
          <w:rFonts w:ascii="Arial" w:hAnsi="Arial" w:cs="Arial"/>
          <w:sz w:val="24"/>
          <w:szCs w:val="24"/>
        </w:rPr>
        <w:t>vehicle]</w:t>
      </w:r>
      <w:r>
        <w:rPr>
          <w:rFonts w:ascii="Arial" w:hAnsi="Arial" w:cs="Arial"/>
          <w:color w:val="000000"/>
          <w:sz w:val="24"/>
          <w:szCs w:val="24"/>
        </w:rPr>
        <w:t xml:space="preserve">. </w:t>
      </w:r>
    </w:p>
    <w:p w:rsidR="00A80576" w:rsidRDefault="00A80576">
      <w:pPr>
        <w:rPr>
          <w:rFonts w:ascii="Arial" w:hAnsi="Arial" w:cs="Arial"/>
          <w:color w:val="000000"/>
          <w:sz w:val="24"/>
          <w:szCs w:val="24"/>
        </w:rPr>
      </w:pPr>
    </w:p>
    <w:p w:rsidR="00A80576" w:rsidRDefault="00A80576">
      <w:pPr>
        <w:rPr>
          <w:rFonts w:ascii="Arial" w:hAnsi="Arial" w:cs="Arial"/>
          <w:color w:val="000000"/>
          <w:sz w:val="24"/>
          <w:szCs w:val="24"/>
        </w:rPr>
      </w:pPr>
      <w:r>
        <w:rPr>
          <w:rFonts w:ascii="Arial" w:hAnsi="Arial" w:cs="Arial"/>
          <w:color w:val="000000"/>
          <w:sz w:val="24"/>
          <w:szCs w:val="24"/>
        </w:rPr>
        <w:t xml:space="preserve">Except for the workmen's compensation insurance, the insurance policies under this paragraph shall: </w:t>
      </w:r>
    </w:p>
    <w:p w:rsidR="00A80576" w:rsidRDefault="00A80576">
      <w:pPr>
        <w:rPr>
          <w:rFonts w:ascii="Arial" w:hAnsi="Arial" w:cs="Arial"/>
          <w:color w:val="000000"/>
          <w:sz w:val="24"/>
          <w:szCs w:val="24"/>
        </w:rPr>
      </w:pPr>
    </w:p>
    <w:p w:rsidR="00A80576" w:rsidRDefault="00A80576">
      <w:pPr>
        <w:tabs>
          <w:tab w:val="num" w:pos="720"/>
        </w:tabs>
        <w:ind w:left="720" w:hanging="360"/>
        <w:rPr>
          <w:rFonts w:ascii="Arial" w:hAnsi="Arial" w:cs="Arial"/>
          <w:color w:val="000000"/>
          <w:sz w:val="24"/>
          <w:szCs w:val="24"/>
        </w:rPr>
      </w:pPr>
      <w:r>
        <w:rPr>
          <w:rFonts w:ascii="Arial" w:hAnsi="Arial" w:cs="Arial"/>
          <w:color w:val="000000"/>
          <w:sz w:val="24"/>
          <w:szCs w:val="24"/>
        </w:rPr>
        <w:t>(</w:t>
      </w:r>
      <w:proofErr w:type="spellStart"/>
      <w:r>
        <w:rPr>
          <w:rFonts w:ascii="Arial" w:hAnsi="Arial" w:cs="Arial"/>
          <w:color w:val="000000"/>
          <w:sz w:val="24"/>
          <w:szCs w:val="24"/>
        </w:rPr>
        <w:t>i</w:t>
      </w:r>
      <w:proofErr w:type="spellEnd"/>
      <w:r>
        <w:rPr>
          <w:rFonts w:ascii="Arial" w:hAnsi="Arial" w:cs="Arial"/>
          <w:color w:val="000000"/>
          <w:sz w:val="24"/>
          <w:szCs w:val="24"/>
        </w:rPr>
        <w:t xml:space="preserve">)  Name UNDP as additional insured; </w:t>
      </w:r>
    </w:p>
    <w:p w:rsidR="00A80576" w:rsidRDefault="00A80576">
      <w:pPr>
        <w:ind w:left="360"/>
        <w:rPr>
          <w:rFonts w:ascii="Arial" w:hAnsi="Arial" w:cs="Arial"/>
          <w:color w:val="000000"/>
          <w:sz w:val="24"/>
          <w:szCs w:val="24"/>
        </w:rPr>
      </w:pPr>
    </w:p>
    <w:p w:rsidR="00A80576" w:rsidRDefault="00A80576">
      <w:pPr>
        <w:tabs>
          <w:tab w:val="num" w:pos="720"/>
        </w:tabs>
        <w:ind w:left="720" w:hanging="360"/>
        <w:rPr>
          <w:rFonts w:ascii="Arial" w:hAnsi="Arial" w:cs="Arial"/>
          <w:color w:val="000000"/>
          <w:sz w:val="24"/>
          <w:szCs w:val="24"/>
        </w:rPr>
      </w:pPr>
      <w:r>
        <w:rPr>
          <w:rFonts w:ascii="Arial" w:hAnsi="Arial" w:cs="Arial"/>
          <w:color w:val="000000"/>
          <w:sz w:val="24"/>
          <w:szCs w:val="24"/>
        </w:rPr>
        <w:t xml:space="preserve">(ii)  Include a waiver of subrogation of the [name of Government Ministry/Institution]'s rights to the insurance carrier against UNDP; </w:t>
      </w:r>
    </w:p>
    <w:p w:rsidR="00A80576" w:rsidRDefault="00A80576">
      <w:pPr>
        <w:ind w:left="360"/>
        <w:rPr>
          <w:rFonts w:ascii="Arial" w:hAnsi="Arial" w:cs="Arial"/>
          <w:color w:val="000000"/>
          <w:sz w:val="24"/>
          <w:szCs w:val="24"/>
        </w:rPr>
      </w:pPr>
    </w:p>
    <w:p w:rsidR="00A80576" w:rsidRDefault="00A80576">
      <w:pPr>
        <w:tabs>
          <w:tab w:val="num" w:pos="720"/>
        </w:tabs>
        <w:ind w:left="720" w:hanging="360"/>
        <w:rPr>
          <w:rFonts w:ascii="Arial" w:hAnsi="Arial" w:cs="Arial"/>
          <w:color w:val="000000"/>
          <w:sz w:val="24"/>
          <w:szCs w:val="24"/>
        </w:rPr>
      </w:pPr>
      <w:r>
        <w:rPr>
          <w:rFonts w:ascii="Arial" w:hAnsi="Arial" w:cs="Arial"/>
          <w:color w:val="000000"/>
          <w:sz w:val="24"/>
          <w:szCs w:val="24"/>
        </w:rPr>
        <w:t xml:space="preserve">(iii)  Provide that UNDP shall receive thirty (30) days written notice from the insurers prior to any cancellation or change of coverage. </w:t>
      </w:r>
    </w:p>
    <w:p w:rsidR="00A80576" w:rsidRDefault="00A80576">
      <w:pPr>
        <w:tabs>
          <w:tab w:val="left" w:pos="720"/>
        </w:tabs>
        <w:rPr>
          <w:rFonts w:ascii="Arial" w:hAnsi="Arial" w:cs="Arial"/>
          <w:color w:val="000000"/>
          <w:sz w:val="24"/>
          <w:szCs w:val="24"/>
        </w:rPr>
      </w:pPr>
    </w:p>
    <w:p w:rsidR="00A80576" w:rsidRDefault="00A80576">
      <w:pPr>
        <w:rPr>
          <w:rFonts w:ascii="Arial" w:hAnsi="Arial" w:cs="Arial"/>
          <w:color w:val="000000"/>
          <w:sz w:val="24"/>
          <w:szCs w:val="24"/>
        </w:rPr>
      </w:pPr>
      <w:r>
        <w:rPr>
          <w:rFonts w:ascii="Arial" w:hAnsi="Arial" w:cs="Arial"/>
          <w:color w:val="000000"/>
          <w:sz w:val="24"/>
          <w:szCs w:val="24"/>
        </w:rPr>
        <w:t xml:space="preserve">The [name of Government Ministry/Institution] shall, upon request, provide UNDP with satisfactory evidence of the insurance required under this paragraph. </w:t>
      </w:r>
    </w:p>
    <w:p w:rsidR="00A80576" w:rsidRDefault="00A80576">
      <w:pPr>
        <w:spacing w:before="100" w:beforeAutospacing="1" w:after="100" w:afterAutospacing="1"/>
        <w:rPr>
          <w:rFonts w:ascii="Arial" w:hAnsi="Arial" w:cs="Arial"/>
          <w:color w:val="000000"/>
          <w:sz w:val="24"/>
          <w:szCs w:val="24"/>
        </w:rPr>
      </w:pPr>
    </w:p>
    <w:p w:rsidR="00A80576" w:rsidRDefault="00A80576">
      <w:pPr>
        <w:jc w:val="both"/>
        <w:rPr>
          <w:rFonts w:ascii="Arial" w:hAnsi="Arial" w:cs="Arial"/>
          <w:sz w:val="24"/>
          <w:szCs w:val="24"/>
        </w:rPr>
      </w:pPr>
    </w:p>
    <w:p w:rsidR="00A80576" w:rsidRDefault="00A80576">
      <w:pPr>
        <w:jc w:val="both"/>
        <w:rPr>
          <w:rFonts w:ascii="Arial" w:hAnsi="Arial" w:cs="Arial"/>
          <w:sz w:val="24"/>
          <w:szCs w:val="24"/>
        </w:rPr>
      </w:pPr>
      <w:proofErr w:type="gramStart"/>
      <w:r>
        <w:rPr>
          <w:rFonts w:ascii="Arial" w:hAnsi="Arial" w:cs="Arial"/>
          <w:b/>
          <w:sz w:val="24"/>
          <w:szCs w:val="24"/>
        </w:rPr>
        <w:lastRenderedPageBreak/>
        <w:t>EIGHT</w:t>
      </w:r>
      <w:r>
        <w:rPr>
          <w:rFonts w:ascii="Arial" w:hAnsi="Arial" w:cs="Arial"/>
          <w:sz w:val="24"/>
          <w:szCs w:val="24"/>
        </w:rPr>
        <w:t>.</w:t>
      </w:r>
      <w:proofErr w:type="gramEnd"/>
      <w:r>
        <w:rPr>
          <w:rFonts w:ascii="Arial" w:hAnsi="Arial" w:cs="Arial"/>
          <w:sz w:val="24"/>
          <w:szCs w:val="24"/>
        </w:rPr>
        <w:t xml:space="preserve"> It is understood and provided under this memorandum that the transfer or disposal of the equipment/[vehicles] must be in accordance with the UNDP Contract, Asset and Procurement policies and procedures.</w:t>
      </w:r>
    </w:p>
    <w:p w:rsidR="00A80576" w:rsidRDefault="00A80576">
      <w:pPr>
        <w:jc w:val="both"/>
        <w:rPr>
          <w:rFonts w:ascii="Arial" w:hAnsi="Arial" w:cs="Arial"/>
          <w:b/>
          <w:sz w:val="24"/>
          <w:szCs w:val="24"/>
        </w:rPr>
      </w:pPr>
    </w:p>
    <w:p w:rsidR="00A80576" w:rsidRDefault="00A80576">
      <w:pPr>
        <w:jc w:val="both"/>
        <w:rPr>
          <w:rFonts w:ascii="Arial" w:hAnsi="Arial" w:cs="Arial"/>
          <w:sz w:val="24"/>
          <w:szCs w:val="24"/>
        </w:rPr>
      </w:pPr>
      <w:r>
        <w:rPr>
          <w:rFonts w:ascii="Arial" w:hAnsi="Arial" w:cs="Arial"/>
          <w:b/>
          <w:sz w:val="24"/>
          <w:szCs w:val="24"/>
        </w:rPr>
        <w:t>IN WITNESS WHEREOF</w:t>
      </w:r>
      <w:r>
        <w:rPr>
          <w:rFonts w:ascii="Arial" w:hAnsi="Arial" w:cs="Arial"/>
          <w:sz w:val="24"/>
          <w:szCs w:val="24"/>
        </w:rPr>
        <w:t>, UNDP and the [</w:t>
      </w:r>
      <w:r>
        <w:rPr>
          <w:rFonts w:ascii="Arial" w:hAnsi="Arial" w:cs="Arial"/>
          <w:i/>
          <w:sz w:val="24"/>
          <w:szCs w:val="24"/>
        </w:rPr>
        <w:t>name of Government ministry/institution</w:t>
      </w:r>
      <w:r>
        <w:rPr>
          <w:rFonts w:ascii="Arial" w:hAnsi="Arial" w:cs="Arial"/>
          <w:sz w:val="24"/>
          <w:szCs w:val="24"/>
        </w:rPr>
        <w:t>], through their duly authorized representatives, have fully agreed to abide by the foregoing conditions by signing this Memorandum:</w:t>
      </w:r>
    </w:p>
    <w:p w:rsidR="00A80576" w:rsidRDefault="00A80576">
      <w:pPr>
        <w:jc w:val="both"/>
        <w:rPr>
          <w:rFonts w:ascii="Arial" w:hAnsi="Arial" w:cs="Arial"/>
          <w:sz w:val="24"/>
          <w:szCs w:val="24"/>
        </w:rPr>
      </w:pPr>
    </w:p>
    <w:p w:rsidR="00A80576" w:rsidRDefault="00A80576">
      <w:pPr>
        <w:jc w:val="both"/>
        <w:outlineLvl w:val="0"/>
        <w:rPr>
          <w:rFonts w:ascii="Arial" w:hAnsi="Arial" w:cs="Arial"/>
          <w:b/>
          <w:sz w:val="24"/>
          <w:szCs w:val="24"/>
        </w:rPr>
      </w:pPr>
      <w:r>
        <w:rPr>
          <w:rFonts w:ascii="Arial" w:hAnsi="Arial" w:cs="Arial"/>
          <w:b/>
          <w:sz w:val="24"/>
          <w:szCs w:val="24"/>
        </w:rPr>
        <w:t>Accepted:</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Accepted:</w:t>
      </w:r>
    </w:p>
    <w:p w:rsidR="00A80576" w:rsidRDefault="00A80576">
      <w:pPr>
        <w:jc w:val="both"/>
        <w:rPr>
          <w:rFonts w:ascii="Arial" w:hAnsi="Arial" w:cs="Arial"/>
          <w:b/>
          <w:sz w:val="24"/>
          <w:szCs w:val="24"/>
        </w:rPr>
      </w:pPr>
    </w:p>
    <w:p w:rsidR="00A80576" w:rsidRDefault="00A80576">
      <w:pPr>
        <w:jc w:val="both"/>
        <w:rPr>
          <w:rFonts w:ascii="Arial" w:hAnsi="Arial" w:cs="Arial"/>
          <w:b/>
          <w:sz w:val="24"/>
          <w:szCs w:val="24"/>
        </w:rPr>
      </w:pPr>
      <w:r>
        <w:rPr>
          <w:rFonts w:ascii="Arial" w:hAnsi="Arial" w:cs="Arial"/>
          <w:b/>
          <w:sz w:val="24"/>
          <w:szCs w:val="24"/>
        </w:rPr>
        <w:t xml:space="preserve">FOR THE </w:t>
      </w:r>
      <w:r>
        <w:rPr>
          <w:rFonts w:ascii="Arial" w:hAnsi="Arial" w:cs="Arial"/>
          <w:sz w:val="24"/>
          <w:szCs w:val="24"/>
        </w:rPr>
        <w:t>[</w:t>
      </w:r>
      <w:r>
        <w:rPr>
          <w:rFonts w:ascii="Arial" w:hAnsi="Arial" w:cs="Arial"/>
          <w:i/>
          <w:sz w:val="24"/>
          <w:szCs w:val="24"/>
        </w:rPr>
        <w:t>name of Government ministry/institution</w:t>
      </w:r>
      <w:r>
        <w:rPr>
          <w:rFonts w:ascii="Arial" w:hAnsi="Arial" w:cs="Arial"/>
          <w:sz w:val="24"/>
          <w:szCs w:val="24"/>
        </w:rPr>
        <w:t>]</w:t>
      </w:r>
      <w:r>
        <w:rPr>
          <w:rFonts w:ascii="Arial" w:hAnsi="Arial" w:cs="Arial"/>
          <w:b/>
          <w:sz w:val="24"/>
          <w:szCs w:val="24"/>
        </w:rPr>
        <w:tab/>
        <w:t>FOR UNDP</w:t>
      </w:r>
    </w:p>
    <w:p w:rsidR="00A80576" w:rsidRDefault="00A80576">
      <w:pPr>
        <w:jc w:val="both"/>
        <w:rPr>
          <w:rFonts w:ascii="Arial" w:hAnsi="Arial" w:cs="Arial"/>
          <w:b/>
          <w:sz w:val="24"/>
          <w:szCs w:val="24"/>
        </w:rPr>
      </w:pPr>
    </w:p>
    <w:p w:rsidR="00A80576" w:rsidRDefault="00A80576">
      <w:pPr>
        <w:jc w:val="both"/>
        <w:rPr>
          <w:rFonts w:ascii="Arial" w:hAnsi="Arial" w:cs="Arial"/>
          <w:sz w:val="24"/>
          <w:szCs w:val="24"/>
        </w:rPr>
      </w:pPr>
      <w:r>
        <w:rPr>
          <w:rFonts w:ascii="Arial" w:hAnsi="Arial" w:cs="Arial"/>
          <w:sz w:val="24"/>
          <w:szCs w:val="24"/>
        </w:rPr>
        <w:t>By</w:t>
      </w:r>
      <w:proofErr w:type="gramStart"/>
      <w:r>
        <w:rPr>
          <w:rFonts w:ascii="Arial" w:hAnsi="Arial" w:cs="Arial"/>
          <w:sz w:val="24"/>
          <w:szCs w:val="24"/>
        </w:rPr>
        <w:t>:_</w:t>
      </w:r>
      <w:proofErr w:type="gramEnd"/>
      <w:r>
        <w:rPr>
          <w:rFonts w:ascii="Arial" w:hAnsi="Arial" w:cs="Arial"/>
          <w:sz w:val="24"/>
          <w:szCs w:val="24"/>
        </w:rPr>
        <w:t>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By:____________________________</w:t>
      </w:r>
    </w:p>
    <w:p w:rsidR="00A80576" w:rsidRDefault="00A80576">
      <w:pPr>
        <w:jc w:val="both"/>
        <w:rPr>
          <w:rFonts w:ascii="Arial" w:hAnsi="Arial" w:cs="Arial"/>
          <w:sz w:val="24"/>
          <w:szCs w:val="24"/>
        </w:rPr>
      </w:pPr>
    </w:p>
    <w:p w:rsidR="00A80576" w:rsidRDefault="00A80576">
      <w:pPr>
        <w:jc w:val="both"/>
        <w:rPr>
          <w:rFonts w:ascii="Arial" w:hAnsi="Arial" w:cs="Arial"/>
          <w:sz w:val="24"/>
          <w:szCs w:val="24"/>
        </w:rPr>
      </w:pPr>
      <w:r>
        <w:rPr>
          <w:rFonts w:ascii="Arial" w:hAnsi="Arial" w:cs="Arial"/>
          <w:sz w:val="24"/>
          <w:szCs w:val="24"/>
        </w:rPr>
        <w:t>Name</w:t>
      </w:r>
      <w:proofErr w:type="gramStart"/>
      <w:r>
        <w:rPr>
          <w:rFonts w:ascii="Arial" w:hAnsi="Arial" w:cs="Arial"/>
          <w:sz w:val="24"/>
          <w:szCs w:val="24"/>
        </w:rPr>
        <w:t>:_</w:t>
      </w:r>
      <w:proofErr w:type="gramEnd"/>
      <w:r>
        <w:rPr>
          <w:rFonts w:ascii="Arial" w:hAnsi="Arial" w:cs="Arial"/>
          <w:sz w:val="24"/>
          <w:szCs w:val="24"/>
        </w:rPr>
        <w:t>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Name: _________________________</w:t>
      </w:r>
    </w:p>
    <w:p w:rsidR="00A80576" w:rsidRDefault="00A80576">
      <w:pPr>
        <w:jc w:val="both"/>
        <w:rPr>
          <w:rFonts w:ascii="Arial" w:hAnsi="Arial" w:cs="Arial"/>
          <w:sz w:val="24"/>
          <w:szCs w:val="24"/>
        </w:rPr>
      </w:pPr>
    </w:p>
    <w:p w:rsidR="00A80576" w:rsidRDefault="00A80576">
      <w:pPr>
        <w:jc w:val="both"/>
        <w:rPr>
          <w:rFonts w:ascii="Arial" w:hAnsi="Arial" w:cs="Arial"/>
          <w:sz w:val="24"/>
          <w:szCs w:val="24"/>
        </w:rPr>
      </w:pPr>
      <w:r>
        <w:rPr>
          <w:rFonts w:ascii="Arial" w:hAnsi="Arial" w:cs="Arial"/>
          <w:sz w:val="24"/>
          <w:szCs w:val="24"/>
        </w:rPr>
        <w:t>Title: _______________________</w:t>
      </w:r>
      <w:r>
        <w:rPr>
          <w:rFonts w:ascii="Arial" w:hAnsi="Arial" w:cs="Arial"/>
          <w:sz w:val="24"/>
          <w:szCs w:val="24"/>
        </w:rPr>
        <w:tab/>
      </w:r>
      <w:r>
        <w:rPr>
          <w:rFonts w:ascii="Arial" w:hAnsi="Arial" w:cs="Arial"/>
          <w:sz w:val="24"/>
          <w:szCs w:val="24"/>
        </w:rPr>
        <w:tab/>
        <w:t>Title: __________________________</w:t>
      </w:r>
    </w:p>
    <w:p w:rsidR="00A80576" w:rsidRDefault="00A80576">
      <w:pPr>
        <w:jc w:val="both"/>
        <w:rPr>
          <w:rFonts w:ascii="Arial" w:hAnsi="Arial" w:cs="Arial"/>
          <w:sz w:val="24"/>
          <w:szCs w:val="24"/>
        </w:rPr>
      </w:pPr>
    </w:p>
    <w:p w:rsidR="00A80576" w:rsidRDefault="00A80576">
      <w:pPr>
        <w:jc w:val="both"/>
        <w:rPr>
          <w:rFonts w:ascii="Arial" w:hAnsi="Arial" w:cs="Arial"/>
          <w:sz w:val="24"/>
          <w:szCs w:val="24"/>
        </w:rPr>
      </w:pPr>
      <w:r>
        <w:rPr>
          <w:rFonts w:ascii="Arial" w:hAnsi="Arial" w:cs="Arial"/>
          <w:sz w:val="24"/>
          <w:szCs w:val="24"/>
        </w:rPr>
        <w:t>Date: ________________________</w:t>
      </w:r>
      <w:r>
        <w:rPr>
          <w:rFonts w:ascii="Arial" w:hAnsi="Arial" w:cs="Arial"/>
          <w:sz w:val="24"/>
          <w:szCs w:val="24"/>
        </w:rPr>
        <w:tab/>
      </w:r>
      <w:r>
        <w:rPr>
          <w:rFonts w:ascii="Arial" w:hAnsi="Arial" w:cs="Arial"/>
          <w:sz w:val="24"/>
          <w:szCs w:val="24"/>
        </w:rPr>
        <w:tab/>
        <w:t>Date: ___________________________</w:t>
      </w:r>
    </w:p>
    <w:p w:rsidR="00A80576" w:rsidRDefault="00A80576">
      <w:pPr>
        <w:spacing w:line="360" w:lineRule="auto"/>
        <w:rPr>
          <w:rFonts w:ascii="Arial" w:hAnsi="Arial" w:cs="Arial"/>
          <w:snapToGrid w:val="0"/>
          <w:sz w:val="24"/>
          <w:szCs w:val="24"/>
        </w:rPr>
      </w:pPr>
    </w:p>
    <w:p w:rsidR="00A80576" w:rsidRDefault="00A80576">
      <w:pPr>
        <w:spacing w:line="360" w:lineRule="auto"/>
        <w:rPr>
          <w:rFonts w:ascii="Arial" w:hAnsi="Arial" w:cs="Arial"/>
          <w:snapToGrid w:val="0"/>
          <w:sz w:val="24"/>
          <w:szCs w:val="24"/>
        </w:rPr>
      </w:pPr>
    </w:p>
    <w:p w:rsidR="00A80576" w:rsidRDefault="00A80576">
      <w:pPr>
        <w:spacing w:line="360" w:lineRule="auto"/>
        <w:rPr>
          <w:rFonts w:ascii="Arial" w:hAnsi="Arial" w:cs="Arial"/>
          <w:snapToGrid w:val="0"/>
          <w:sz w:val="24"/>
          <w:szCs w:val="24"/>
        </w:rPr>
      </w:pPr>
    </w:p>
    <w:p w:rsidR="00A80576" w:rsidRDefault="00A80576">
      <w:pPr>
        <w:rPr>
          <w:rFonts w:ascii="Arial" w:hAnsi="Arial" w:cs="Arial"/>
          <w:i/>
          <w:iCs/>
          <w:snapToGrid w:val="0"/>
          <w:sz w:val="24"/>
          <w:szCs w:val="24"/>
        </w:rPr>
      </w:pPr>
      <w:proofErr w:type="spellStart"/>
      <w:r>
        <w:rPr>
          <w:rFonts w:ascii="Arial" w:hAnsi="Arial" w:cs="Arial"/>
          <w:i/>
          <w:iCs/>
          <w:snapToGrid w:val="0"/>
          <w:sz w:val="24"/>
          <w:szCs w:val="24"/>
        </w:rPr>
        <w:t>Encl</w:t>
      </w:r>
      <w:proofErr w:type="spellEnd"/>
      <w:r>
        <w:rPr>
          <w:rFonts w:ascii="Arial" w:hAnsi="Arial" w:cs="Arial"/>
          <w:i/>
          <w:iCs/>
          <w:snapToGrid w:val="0"/>
          <w:sz w:val="24"/>
          <w:szCs w:val="24"/>
        </w:rPr>
        <w:t>:</w:t>
      </w:r>
    </w:p>
    <w:p w:rsidR="00A80576" w:rsidRDefault="00A80576">
      <w:pPr>
        <w:rPr>
          <w:rFonts w:ascii="Arial" w:hAnsi="Arial" w:cs="Arial"/>
          <w:i/>
          <w:iCs/>
          <w:snapToGrid w:val="0"/>
          <w:sz w:val="24"/>
          <w:szCs w:val="24"/>
        </w:rPr>
      </w:pPr>
    </w:p>
    <w:p w:rsidR="00A80576" w:rsidRDefault="00A80576">
      <w:pPr>
        <w:pStyle w:val="BodyTextIndent"/>
        <w:spacing w:line="240" w:lineRule="auto"/>
        <w:ind w:left="1440" w:hanging="1440"/>
        <w:rPr>
          <w:i/>
          <w:iCs/>
          <w:szCs w:val="24"/>
        </w:rPr>
      </w:pPr>
      <w:r>
        <w:rPr>
          <w:i/>
          <w:iCs/>
          <w:szCs w:val="24"/>
        </w:rPr>
        <w:t xml:space="preserve">Annex </w:t>
      </w:r>
      <w:proofErr w:type="gramStart"/>
      <w:r>
        <w:rPr>
          <w:i/>
          <w:iCs/>
          <w:szCs w:val="24"/>
        </w:rPr>
        <w:t>I :</w:t>
      </w:r>
      <w:proofErr w:type="gramEnd"/>
      <w:r>
        <w:rPr>
          <w:i/>
          <w:iCs/>
          <w:szCs w:val="24"/>
        </w:rPr>
        <w:tab/>
        <w:t>List of equipment [vehicle]/s, Description/Model/Brand, Quantity, Date of            Acquisition, Acquisition Value</w:t>
      </w:r>
    </w:p>
    <w:p w:rsidR="00A80576" w:rsidRDefault="00A80576">
      <w:pPr>
        <w:ind w:left="900" w:hanging="900"/>
        <w:rPr>
          <w:rFonts w:ascii="Arial" w:hAnsi="Arial" w:cs="Arial"/>
          <w:i/>
          <w:iCs/>
          <w:snapToGrid w:val="0"/>
          <w:sz w:val="24"/>
          <w:szCs w:val="24"/>
        </w:rPr>
      </w:pPr>
      <w:r>
        <w:rPr>
          <w:rFonts w:ascii="Arial" w:hAnsi="Arial" w:cs="Arial"/>
          <w:i/>
          <w:iCs/>
          <w:snapToGrid w:val="0"/>
          <w:sz w:val="24"/>
          <w:szCs w:val="24"/>
        </w:rPr>
        <w:t>Annex II:</w:t>
      </w:r>
      <w:r>
        <w:rPr>
          <w:rFonts w:ascii="Arial" w:hAnsi="Arial" w:cs="Arial"/>
          <w:i/>
          <w:iCs/>
          <w:snapToGrid w:val="0"/>
          <w:sz w:val="24"/>
          <w:szCs w:val="24"/>
        </w:rPr>
        <w:tab/>
        <w:t xml:space="preserve">UNDP Vehicle Management Policy/Asset Management Policy </w:t>
      </w:r>
    </w:p>
    <w:p w:rsidR="00A80576" w:rsidRDefault="00A80576">
      <w:pPr>
        <w:ind w:left="900" w:hanging="900"/>
        <w:rPr>
          <w:rFonts w:ascii="Arial" w:hAnsi="Arial" w:cs="Arial"/>
          <w:i/>
          <w:iCs/>
          <w:snapToGrid w:val="0"/>
          <w:sz w:val="24"/>
          <w:szCs w:val="24"/>
        </w:rPr>
      </w:pPr>
      <w:r>
        <w:rPr>
          <w:rFonts w:ascii="Arial" w:hAnsi="Arial" w:cs="Arial"/>
          <w:i/>
          <w:iCs/>
          <w:snapToGrid w:val="0"/>
          <w:sz w:val="24"/>
          <w:szCs w:val="24"/>
        </w:rPr>
        <w:t xml:space="preserve">Annex </w:t>
      </w:r>
      <w:proofErr w:type="gramStart"/>
      <w:r>
        <w:rPr>
          <w:rFonts w:ascii="Arial" w:hAnsi="Arial" w:cs="Arial"/>
          <w:i/>
          <w:iCs/>
          <w:snapToGrid w:val="0"/>
          <w:sz w:val="24"/>
          <w:szCs w:val="24"/>
        </w:rPr>
        <w:t>III :</w:t>
      </w:r>
      <w:proofErr w:type="gramEnd"/>
      <w:r>
        <w:rPr>
          <w:rFonts w:ascii="Arial" w:hAnsi="Arial" w:cs="Arial"/>
          <w:i/>
          <w:iCs/>
          <w:snapToGrid w:val="0"/>
          <w:sz w:val="24"/>
          <w:szCs w:val="24"/>
        </w:rPr>
        <w:t xml:space="preserve">     UNDP Policy on Theft and Loss of Assets</w:t>
      </w:r>
    </w:p>
    <w:p w:rsidR="00A80576" w:rsidRDefault="00A80576">
      <w:pPr>
        <w:ind w:left="900" w:hanging="900"/>
        <w:rPr>
          <w:rFonts w:ascii="Arial" w:hAnsi="Arial" w:cs="Arial"/>
          <w:i/>
          <w:iCs/>
          <w:snapToGrid w:val="0"/>
          <w:sz w:val="24"/>
          <w:szCs w:val="24"/>
        </w:rPr>
      </w:pPr>
    </w:p>
    <w:p w:rsidR="00A80576" w:rsidRDefault="00A80576">
      <w:pPr>
        <w:ind w:left="1080" w:hanging="1080"/>
        <w:rPr>
          <w:rFonts w:ascii="Arial" w:hAnsi="Arial" w:cs="Arial"/>
          <w:snapToGrid w:val="0"/>
          <w:sz w:val="24"/>
          <w:szCs w:val="24"/>
        </w:rPr>
      </w:pPr>
    </w:p>
    <w:p w:rsidR="00A80576" w:rsidRDefault="00A80576">
      <w:pPr>
        <w:ind w:left="1080" w:hanging="1080"/>
        <w:rPr>
          <w:rFonts w:ascii="Arial" w:hAnsi="Arial" w:cs="Arial"/>
          <w:snapToGrid w:val="0"/>
          <w:sz w:val="24"/>
          <w:szCs w:val="24"/>
        </w:rPr>
      </w:pPr>
    </w:p>
    <w:sectPr w:rsidR="00A80576">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672" w:rsidRDefault="00637672">
      <w:r>
        <w:separator/>
      </w:r>
    </w:p>
  </w:endnote>
  <w:endnote w:type="continuationSeparator" w:id="0">
    <w:p w:rsidR="00637672" w:rsidRDefault="0063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576" w:rsidRDefault="00A80576">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6633F">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06633F">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Memorandum of Receipt </w:t>
    </w:r>
    <w:r>
      <w:rPr>
        <w:rFonts w:ascii="Arial" w:hAnsi="Arial" w:cs="Arial"/>
        <w:color w:val="FF0000"/>
        <w:sz w:val="16"/>
        <w:szCs w:val="16"/>
      </w:rPr>
      <w:t>[Project Name/Number]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672" w:rsidRDefault="00637672">
      <w:r>
        <w:separator/>
      </w:r>
    </w:p>
  </w:footnote>
  <w:footnote w:type="continuationSeparator" w:id="0">
    <w:p w:rsidR="00637672" w:rsidRDefault="00637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427"/>
    <w:rsid w:val="000616B7"/>
    <w:rsid w:val="0006633F"/>
    <w:rsid w:val="000C2322"/>
    <w:rsid w:val="00467225"/>
    <w:rsid w:val="004D477E"/>
    <w:rsid w:val="00637672"/>
    <w:rsid w:val="00750427"/>
    <w:rsid w:val="00943797"/>
    <w:rsid w:val="00A80576"/>
    <w:rsid w:val="00CC45D9"/>
    <w:rsid w:val="00D25FC4"/>
    <w:rsid w:val="00EA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qFormat/>
    <w:pPr>
      <w:keepNext/>
      <w:jc w:val="center"/>
      <w:outlineLvl w:val="1"/>
    </w:pPr>
    <w:rPr>
      <w:b/>
      <w:caps/>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semiHidden/>
  </w:style>
  <w:style w:type="paragraph" w:customStyle="1" w:styleId="CommentSubject1">
    <w:name w:val="Comment Subject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360" w:lineRule="auto"/>
      <w:ind w:left="1080" w:hanging="1080"/>
    </w:pPr>
    <w:rPr>
      <w:rFonts w:ascii="Arial" w:hAnsi="Arial" w:cs="Arial"/>
      <w:snapToGrid w:val="0"/>
      <w:sz w:val="24"/>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NormalWeb">
    <w:name w:val="Normal (Web)"/>
    <w:basedOn w:val="Normal"/>
    <w:pPr>
      <w:spacing w:before="100" w:beforeAutospacing="1" w:after="100" w:afterAutospacing="1"/>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qFormat/>
    <w:pPr>
      <w:keepNext/>
      <w:jc w:val="center"/>
      <w:outlineLvl w:val="1"/>
    </w:pPr>
    <w:rPr>
      <w:b/>
      <w:caps/>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semiHidden/>
  </w:style>
  <w:style w:type="paragraph" w:customStyle="1" w:styleId="CommentSubject1">
    <w:name w:val="Comment Subject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360" w:lineRule="auto"/>
      <w:ind w:left="1080" w:hanging="1080"/>
    </w:pPr>
    <w:rPr>
      <w:rFonts w:ascii="Arial" w:hAnsi="Arial" w:cs="Arial"/>
      <w:snapToGrid w:val="0"/>
      <w:sz w:val="24"/>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NormalWeb">
    <w:name w:val="Normal (Web)"/>
    <w:basedOn w:val="Normal"/>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customXml" Target="../customXml/item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Memorandum of Acceptance of Temporary Custody of UNDP Property (Equipement (Vehicle))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POPP-11-1301</_dlc_DocId>
    <_dlc_DocIdUrl xmlns="8264c5cc-ec60-4b56-8111-ce635d3d139a">
      <Url>https://popp.undp.org/_layouts/15/DocIdRedir.aspx?ID=POPP-11-1301</Url>
      <Description>POPP-11-1301</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4B464B06D7E94F8CDFFC6950EDFE2B" ma:contentTypeVersion="19" ma:contentTypeDescription="Create a new document." ma:contentTypeScope="" ma:versionID="727c0e3f6e8ec69a344f8681b413cb00">
  <xsd:schema xmlns:xsd="http://www.w3.org/2001/XMLSchema" xmlns:xs="http://www.w3.org/2001/XMLSchema" xmlns:p="http://schemas.microsoft.com/office/2006/metadata/properties" xmlns:ns2="bf4c0e24-4363-4a2c-98c4-ba38f29833df" xmlns:ns3="dda285cf-0a30-4bf6-98d4-f3c3f75370ed" targetNamespace="http://schemas.microsoft.com/office/2006/metadata/properties" ma:root="true" ma:fieldsID="ad78a4842fe6a3e6bec9173cde0486f6" ns2:_="" ns3:_="">
    <xsd:import namespace="bf4c0e24-4363-4a2c-98c4-ba38f29833df"/>
    <xsd:import namespace="dda285cf-0a30-4bf6-98d4-f3c3f75370ed"/>
    <xsd:element name="properties">
      <xsd:complexType>
        <xsd:sequence>
          <xsd:element name="documentManagement">
            <xsd:complexType>
              <xsd:all>
                <xsd:element ref="ns2:_dlc_DocId" minOccurs="0"/>
                <xsd:element ref="ns2:_dlc_DocIdUrl" minOccurs="0"/>
                <xsd:element ref="ns2:_dlc_DocIdPersistId" minOccurs="0"/>
                <xsd:element ref="ns3: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a285cf-0a30-4bf6-98d4-f3c3f75370ed" elementFormDefault="qualified">
    <xsd:import namespace="http://schemas.microsoft.com/office/2006/documentManagement/types"/>
    <xsd:import namespace="http://schemas.microsoft.com/office/infopath/2007/PartnerControls"/>
    <xsd:element name="Category" ma:index="11" ma:displayName="Category" ma:format="RadioButtons" ma:internalName="Category">
      <xsd:simpleType>
        <xsd:restriction base="dms:Choice">
          <xsd:enumeration value="Assets Management"/>
          <xsd:enumeration value="Cooperate Contract Management"/>
          <xsd:enumeration value="Country Office Premises Management"/>
          <xsd:enumeration value="HQs Facilities Management"/>
          <xsd:enumeration value="Insurance Management"/>
          <xsd:enumeration value="Purchasing Card Management"/>
          <xsd:enumeration value="Reproduction and Documents Management"/>
          <xsd:enumeration value="Travel Management"/>
          <xsd:enumeration value="Vehicle Manag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olicyDirtyBag xmlns="microsoft.office.server.policy.changes">
  <Microsoft.Office.RecordsManagement.PolicyFeatures.PolicyLabel op="Change"/>
</PolicyDirtyBag>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8FAFA2-AE0B-46F3-9E0F-04EC5CDFCE5C}"/>
</file>

<file path=customXml/itemProps2.xml><?xml version="1.0" encoding="utf-8"?>
<ds:datastoreItem xmlns:ds="http://schemas.openxmlformats.org/officeDocument/2006/customXml" ds:itemID="{1196A25C-8B7E-4B0B-B16F-6C6EAC5FF562}"/>
</file>

<file path=customXml/itemProps3.xml><?xml version="1.0" encoding="utf-8"?>
<ds:datastoreItem xmlns:ds="http://schemas.openxmlformats.org/officeDocument/2006/customXml" ds:itemID="{5E95B525-4E9E-4054-B961-E51C281F622C}"/>
</file>

<file path=customXml/itemProps4.xml><?xml version="1.0" encoding="utf-8"?>
<ds:datastoreItem xmlns:ds="http://schemas.openxmlformats.org/officeDocument/2006/customXml" ds:itemID="{08B04E0A-CDD9-4AFB-88C6-91DC9DB3E78B}"/>
</file>

<file path=customXml/itemProps5.xml><?xml version="1.0" encoding="utf-8"?>
<ds:datastoreItem xmlns:ds="http://schemas.openxmlformats.org/officeDocument/2006/customXml" ds:itemID="{E384CE9A-16C3-45D6-A61A-CD3E4481C5D3}"/>
</file>

<file path=customXml/itemProps6.xml><?xml version="1.0" encoding="utf-8"?>
<ds:datastoreItem xmlns:ds="http://schemas.openxmlformats.org/officeDocument/2006/customXml" ds:itemID="{2A1AC0B4-8FD8-4A7F-ADFE-A905A4B07921}"/>
</file>

<file path=customXml/itemProps7.xml><?xml version="1.0" encoding="utf-8"?>
<ds:datastoreItem xmlns:ds="http://schemas.openxmlformats.org/officeDocument/2006/customXml" ds:itemID="{68A2CAEC-5FAD-47F6-B8F8-E2239D1154E3}"/>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UNDP</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Memorandum of Acceptance of Temporary Custody of UNDP Preperty</dc:title>
  <dc:creator>Taguhi Dallakyan</dc:creator>
  <cp:lastModifiedBy>Myint Thu</cp:lastModifiedBy>
  <cp:revision>2</cp:revision>
  <cp:lastPrinted>2006-08-11T22:33:00Z</cp:lastPrinted>
  <dcterms:created xsi:type="dcterms:W3CDTF">2012-12-02T01:14:00Z</dcterms:created>
  <dcterms:modified xsi:type="dcterms:W3CDTF">2012-12-02T01:14:00Z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da70f3f7-20f9-4085-8fa1-1943509347c5</vt:lpwstr>
  </property>
  <property fmtid="{D5CDD505-2E9C-101B-9397-08002B2CF9AE}" pid="4" name="BusinessUnit">
    <vt:lpwstr>353;#Administrative Services|a78f4201-2936-4934-95ba-30c4111d72d7</vt:lpwstr>
  </property>
  <property fmtid="{D5CDD505-2E9C-101B-9397-08002B2CF9AE}" pid="5" name="POPPBusinessProcess">
    <vt:lpwstr/>
  </property>
  <property fmtid="{D5CDD505-2E9C-101B-9397-08002B2CF9AE}" pid="7" name="Subject TYPE">
    <vt:lpwstr>BusinessUnit</vt:lpwstr>
  </property>
  <property fmtid="{D5CDD505-2E9C-101B-9397-08002B2CF9AE}" pid="8" name="l0e6ef0c43e74560bd7f3acd1f5e8571">
    <vt:lpwstr>Administrative Services|a78f4201-2936-4934-95ba-30c4111d72d7</vt:lpwstr>
  </property>
  <property fmtid="{D5CDD505-2E9C-101B-9397-08002B2CF9AE}" pid="9" name="UNDP_POPP_BUSINESSUNIT">
    <vt:lpwstr>353;#Administrative Services|a78f4201-2936-4934-95ba-30c4111d72d7</vt:lpwstr>
  </property>
</Properties>
</file>