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2742" w14:textId="77777777" w:rsidR="005E4125" w:rsidRDefault="005E4125"/>
    <w:tbl>
      <w:tblPr>
        <w:tblW w:w="9622" w:type="dxa"/>
        <w:jc w:val="center"/>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2062"/>
        <w:gridCol w:w="7560"/>
      </w:tblGrid>
      <w:tr w:rsidR="0037763B" w:rsidRPr="00072969" w14:paraId="43C995B0" w14:textId="77777777" w:rsidTr="00DC713A">
        <w:trPr>
          <w:trHeight w:val="216"/>
          <w:jc w:val="center"/>
        </w:trPr>
        <w:tc>
          <w:tcPr>
            <w:tcW w:w="2062" w:type="dxa"/>
            <w:tcBorders>
              <w:top w:val="single" w:sz="6" w:space="0" w:color="auto"/>
              <w:left w:val="single" w:sz="6" w:space="0" w:color="auto"/>
              <w:bottom w:val="single" w:sz="6" w:space="0" w:color="auto"/>
              <w:right w:val="single" w:sz="6" w:space="0" w:color="auto"/>
            </w:tcBorders>
            <w:shd w:val="clear" w:color="auto" w:fill="FFCC00"/>
            <w:vAlign w:val="center"/>
          </w:tcPr>
          <w:p w14:paraId="070FE646" w14:textId="77777777" w:rsidR="0037763B" w:rsidRPr="00220E80" w:rsidRDefault="0037763B" w:rsidP="00DC713A">
            <w:pPr>
              <w:keepNext/>
              <w:spacing w:before="0" w:after="0"/>
              <w:jc w:val="center"/>
              <w:rPr>
                <w:rFonts w:ascii="Trebuchet MS" w:hAnsi="Trebuchet MS" w:cs="Arial"/>
                <w:b/>
                <w:szCs w:val="20"/>
              </w:rPr>
            </w:pPr>
            <w:r w:rsidRPr="00220E80">
              <w:rPr>
                <w:b/>
                <w:lang w:val="es-ES" w:bidi="es-ES"/>
              </w:rPr>
              <w:t>Título</w:t>
            </w:r>
          </w:p>
        </w:tc>
        <w:tc>
          <w:tcPr>
            <w:tcW w:w="7560" w:type="dxa"/>
            <w:tcBorders>
              <w:top w:val="single" w:sz="6" w:space="0" w:color="auto"/>
              <w:left w:val="single" w:sz="6" w:space="0" w:color="auto"/>
              <w:bottom w:val="single" w:sz="6" w:space="0" w:color="auto"/>
              <w:right w:val="single" w:sz="6" w:space="0" w:color="auto"/>
            </w:tcBorders>
            <w:shd w:val="clear" w:color="auto" w:fill="FFFF99"/>
            <w:vAlign w:val="center"/>
          </w:tcPr>
          <w:p w14:paraId="0801B000" w14:textId="04946F5B" w:rsidR="0037763B" w:rsidRPr="007202EE" w:rsidRDefault="0037763B" w:rsidP="00DC713A">
            <w:pPr>
              <w:spacing w:before="0" w:after="0"/>
              <w:jc w:val="center"/>
              <w:rPr>
                <w:rFonts w:ascii="Trebuchet MS" w:hAnsi="Trebuchet MS" w:cs="Arial"/>
                <w:b/>
                <w:color w:val="0000FF"/>
                <w:szCs w:val="20"/>
                <w:lang w:val="es-ES"/>
              </w:rPr>
            </w:pPr>
            <w:r>
              <w:rPr>
                <w:b/>
                <w:noProof/>
                <w:color w:val="0000FF"/>
                <w:lang w:val="es-ES" w:bidi="es-ES"/>
              </w:rPr>
              <w:t>REGISTRO DE LOS RIESGOS DE</w:t>
            </w:r>
            <w:r w:rsidR="00A50848">
              <w:rPr>
                <w:b/>
                <w:noProof/>
                <w:color w:val="0000FF"/>
                <w:lang w:val="es-ES" w:bidi="es-ES"/>
              </w:rPr>
              <w:t xml:space="preserve"> CARTERA/</w:t>
            </w:r>
            <w:r>
              <w:rPr>
                <w:b/>
                <w:noProof/>
                <w:color w:val="0000FF"/>
                <w:lang w:val="es-ES" w:bidi="es-ES"/>
              </w:rPr>
              <w:t xml:space="preserve">PROYECTO: DESCRIPCIÓN DE ENTREGABLES Y PLANTILLA SIN CONEXIÓN      </w:t>
            </w:r>
          </w:p>
        </w:tc>
      </w:tr>
      <w:tr w:rsidR="0037763B" w:rsidRPr="00072969" w14:paraId="478917AC" w14:textId="77777777" w:rsidTr="00DC713A">
        <w:trPr>
          <w:trHeight w:val="216"/>
          <w:jc w:val="center"/>
        </w:trPr>
        <w:tc>
          <w:tcPr>
            <w:tcW w:w="2062" w:type="dxa"/>
            <w:tcBorders>
              <w:top w:val="single" w:sz="6" w:space="0" w:color="auto"/>
              <w:left w:val="single" w:sz="6" w:space="0" w:color="auto"/>
              <w:bottom w:val="single" w:sz="6" w:space="0" w:color="auto"/>
              <w:right w:val="single" w:sz="6" w:space="0" w:color="auto"/>
            </w:tcBorders>
            <w:shd w:val="clear" w:color="auto" w:fill="FFCC00"/>
            <w:vAlign w:val="center"/>
          </w:tcPr>
          <w:p w14:paraId="278068CA" w14:textId="77777777" w:rsidR="0037763B" w:rsidRPr="00220E80" w:rsidRDefault="0037763B" w:rsidP="00DC713A">
            <w:pPr>
              <w:keepNext/>
              <w:spacing w:before="0" w:after="0"/>
              <w:jc w:val="center"/>
              <w:rPr>
                <w:rFonts w:ascii="Trebuchet MS" w:hAnsi="Trebuchet MS" w:cs="Arial"/>
                <w:b/>
                <w:szCs w:val="20"/>
              </w:rPr>
            </w:pPr>
            <w:r w:rsidRPr="00220E80">
              <w:rPr>
                <w:b/>
                <w:lang w:val="es-ES" w:bidi="es-ES"/>
              </w:rPr>
              <w:t>Dependencia responsable</w:t>
            </w:r>
          </w:p>
        </w:tc>
        <w:tc>
          <w:tcPr>
            <w:tcW w:w="7560" w:type="dxa"/>
            <w:tcBorders>
              <w:top w:val="single" w:sz="6" w:space="0" w:color="auto"/>
              <w:left w:val="single" w:sz="6" w:space="0" w:color="auto"/>
              <w:bottom w:val="single" w:sz="6" w:space="0" w:color="auto"/>
              <w:right w:val="single" w:sz="6" w:space="0" w:color="auto"/>
            </w:tcBorders>
            <w:vAlign w:val="center"/>
          </w:tcPr>
          <w:p w14:paraId="0440DDC9" w14:textId="77777777" w:rsidR="0037763B" w:rsidRPr="007202EE" w:rsidRDefault="0037763B" w:rsidP="00DC713A">
            <w:pPr>
              <w:spacing w:before="0" w:after="0"/>
              <w:jc w:val="center"/>
              <w:rPr>
                <w:rFonts w:ascii="Trebuchet MS" w:hAnsi="Trebuchet MS" w:cs="Arial"/>
                <w:szCs w:val="20"/>
                <w:lang w:val="es-ES"/>
              </w:rPr>
            </w:pPr>
            <w:r>
              <w:rPr>
                <w:lang w:val="es-ES" w:bidi="es-ES"/>
              </w:rPr>
              <w:t>Grupo de Eficacia de la BPPS y BMS</w:t>
            </w:r>
          </w:p>
        </w:tc>
      </w:tr>
      <w:tr w:rsidR="0037763B" w:rsidRPr="00220E80" w14:paraId="4ECF02E4" w14:textId="77777777" w:rsidTr="00DC713A">
        <w:trPr>
          <w:trHeight w:val="287"/>
          <w:jc w:val="center"/>
        </w:trPr>
        <w:tc>
          <w:tcPr>
            <w:tcW w:w="2062" w:type="dxa"/>
            <w:tcBorders>
              <w:top w:val="single" w:sz="6" w:space="0" w:color="auto"/>
              <w:left w:val="single" w:sz="6" w:space="0" w:color="auto"/>
              <w:bottom w:val="single" w:sz="6" w:space="0" w:color="auto"/>
              <w:right w:val="single" w:sz="6" w:space="0" w:color="auto"/>
            </w:tcBorders>
            <w:shd w:val="clear" w:color="auto" w:fill="FFCC00"/>
            <w:vAlign w:val="center"/>
          </w:tcPr>
          <w:p w14:paraId="715E0F67" w14:textId="77777777" w:rsidR="0037763B" w:rsidRPr="00220E80" w:rsidRDefault="0037763B" w:rsidP="00DC713A">
            <w:pPr>
              <w:keepNext/>
              <w:spacing w:before="0" w:after="0"/>
              <w:jc w:val="center"/>
              <w:rPr>
                <w:rFonts w:ascii="Trebuchet MS" w:hAnsi="Trebuchet MS" w:cs="Arial"/>
                <w:b/>
                <w:szCs w:val="20"/>
              </w:rPr>
            </w:pPr>
            <w:r w:rsidRPr="00220E80">
              <w:rPr>
                <w:b/>
                <w:lang w:val="es-ES" w:bidi="es-ES"/>
              </w:rPr>
              <w:t>Fecha de aprobación</w:t>
            </w:r>
          </w:p>
        </w:tc>
        <w:tc>
          <w:tcPr>
            <w:tcW w:w="7560" w:type="dxa"/>
            <w:tcBorders>
              <w:top w:val="single" w:sz="6" w:space="0" w:color="auto"/>
              <w:left w:val="single" w:sz="6" w:space="0" w:color="auto"/>
              <w:bottom w:val="single" w:sz="6" w:space="0" w:color="auto"/>
              <w:right w:val="single" w:sz="6" w:space="0" w:color="auto"/>
            </w:tcBorders>
            <w:vAlign w:val="center"/>
          </w:tcPr>
          <w:p w14:paraId="4081CE2A" w14:textId="29F0C087" w:rsidR="0037763B" w:rsidRPr="00220E80" w:rsidRDefault="004B68B9" w:rsidP="00DC713A">
            <w:pPr>
              <w:spacing w:before="0" w:after="0"/>
              <w:jc w:val="center"/>
              <w:rPr>
                <w:rFonts w:ascii="Trebuchet MS" w:hAnsi="Trebuchet MS" w:cs="Arial"/>
                <w:szCs w:val="20"/>
              </w:rPr>
            </w:pPr>
            <w:r>
              <w:rPr>
                <w:lang w:val="es-ES" w:bidi="es-ES"/>
              </w:rPr>
              <w:t>19</w:t>
            </w:r>
            <w:r w:rsidR="00FE4B98">
              <w:rPr>
                <w:lang w:val="es-ES" w:bidi="es-ES"/>
              </w:rPr>
              <w:t xml:space="preserve"> de </w:t>
            </w:r>
            <w:r>
              <w:rPr>
                <w:lang w:val="es-ES" w:bidi="es-ES"/>
              </w:rPr>
              <w:t>diciembre</w:t>
            </w:r>
            <w:r w:rsidR="00FE4B98">
              <w:rPr>
                <w:lang w:val="es-ES" w:bidi="es-ES"/>
              </w:rPr>
              <w:t xml:space="preserve"> de 202</w:t>
            </w:r>
            <w:r>
              <w:rPr>
                <w:lang w:val="es-ES" w:bidi="es-ES"/>
              </w:rPr>
              <w:t>3</w:t>
            </w:r>
          </w:p>
        </w:tc>
      </w:tr>
      <w:tr w:rsidR="0037763B" w:rsidRPr="00072969" w14:paraId="0CFF4041" w14:textId="77777777" w:rsidTr="00DC713A">
        <w:trPr>
          <w:trHeight w:val="287"/>
          <w:jc w:val="center"/>
        </w:trPr>
        <w:tc>
          <w:tcPr>
            <w:tcW w:w="2062" w:type="dxa"/>
            <w:tcBorders>
              <w:top w:val="single" w:sz="6" w:space="0" w:color="auto"/>
              <w:left w:val="single" w:sz="6" w:space="0" w:color="auto"/>
              <w:bottom w:val="single" w:sz="6" w:space="0" w:color="auto"/>
              <w:right w:val="single" w:sz="6" w:space="0" w:color="auto"/>
            </w:tcBorders>
            <w:shd w:val="clear" w:color="auto" w:fill="FFCC00"/>
            <w:vAlign w:val="center"/>
          </w:tcPr>
          <w:p w14:paraId="76AEB24D" w14:textId="77777777" w:rsidR="0037763B" w:rsidRPr="00220E80" w:rsidRDefault="0037763B" w:rsidP="00DC713A">
            <w:pPr>
              <w:keepNext/>
              <w:spacing w:before="0" w:after="0"/>
              <w:jc w:val="center"/>
              <w:rPr>
                <w:rFonts w:ascii="Trebuchet MS" w:hAnsi="Trebuchet MS" w:cs="Arial"/>
                <w:b/>
                <w:szCs w:val="20"/>
              </w:rPr>
            </w:pPr>
            <w:r>
              <w:rPr>
                <w:b/>
                <w:lang w:val="es-ES" w:bidi="es-ES"/>
              </w:rPr>
              <w:t>Aplicabilidad</w:t>
            </w:r>
          </w:p>
        </w:tc>
        <w:tc>
          <w:tcPr>
            <w:tcW w:w="7560" w:type="dxa"/>
            <w:tcBorders>
              <w:top w:val="single" w:sz="6" w:space="0" w:color="auto"/>
              <w:left w:val="single" w:sz="6" w:space="0" w:color="auto"/>
              <w:bottom w:val="single" w:sz="6" w:space="0" w:color="auto"/>
              <w:right w:val="single" w:sz="6" w:space="0" w:color="auto"/>
            </w:tcBorders>
            <w:vAlign w:val="center"/>
          </w:tcPr>
          <w:p w14:paraId="26FB2D22" w14:textId="0C55BAA1" w:rsidR="0037763B" w:rsidRPr="007202EE" w:rsidRDefault="0037763B" w:rsidP="00DC713A">
            <w:pPr>
              <w:spacing w:before="0" w:after="0"/>
              <w:jc w:val="center"/>
              <w:rPr>
                <w:rFonts w:ascii="Trebuchet MS" w:hAnsi="Trebuchet MS" w:cs="Arial"/>
                <w:szCs w:val="20"/>
                <w:lang w:val="es-ES"/>
              </w:rPr>
            </w:pPr>
            <w:r>
              <w:rPr>
                <w:lang w:val="es-ES" w:bidi="es-ES"/>
              </w:rPr>
              <w:t>Se aplica a tod</w:t>
            </w:r>
            <w:r w:rsidR="003932C4">
              <w:rPr>
                <w:lang w:val="es-ES" w:bidi="es-ES"/>
              </w:rPr>
              <w:t>a</w:t>
            </w:r>
            <w:r>
              <w:rPr>
                <w:lang w:val="es-ES" w:bidi="es-ES"/>
              </w:rPr>
              <w:t xml:space="preserve">s </w:t>
            </w:r>
            <w:r w:rsidR="003932C4">
              <w:rPr>
                <w:lang w:val="es-ES" w:bidi="es-ES"/>
              </w:rPr>
              <w:t xml:space="preserve">las </w:t>
            </w:r>
            <w:r w:rsidR="00F544A5">
              <w:rPr>
                <w:lang w:val="es-ES" w:bidi="es-ES"/>
              </w:rPr>
              <w:t>carteras</w:t>
            </w:r>
            <w:r w:rsidR="003932C4">
              <w:rPr>
                <w:lang w:val="es-ES" w:bidi="es-ES"/>
              </w:rPr>
              <w:t>,</w:t>
            </w:r>
            <w:r w:rsidR="00F544A5">
              <w:rPr>
                <w:lang w:val="es-ES" w:bidi="es-ES"/>
              </w:rPr>
              <w:t xml:space="preserve"> </w:t>
            </w:r>
            <w:r>
              <w:rPr>
                <w:lang w:val="es-ES" w:bidi="es-ES"/>
              </w:rPr>
              <w:t>los proyectos</w:t>
            </w:r>
            <w:r w:rsidR="003932C4">
              <w:rPr>
                <w:lang w:val="es-ES" w:bidi="es-ES"/>
              </w:rPr>
              <w:t xml:space="preserve"> de desarrollo,</w:t>
            </w:r>
            <w:r>
              <w:rPr>
                <w:lang w:val="es-ES" w:bidi="es-ES"/>
              </w:rPr>
              <w:t xml:space="preserve"> servicios de desarrollo, mecanismos de participación, proyectos multipaís y Sur-Sur y proyectos de eficacia institucional y de la ayuda al desarrollo del PNUD</w:t>
            </w:r>
          </w:p>
        </w:tc>
      </w:tr>
      <w:tr w:rsidR="0037763B" w:rsidRPr="00072969" w14:paraId="487B795A" w14:textId="77777777" w:rsidTr="00DC713A">
        <w:trPr>
          <w:trHeight w:val="287"/>
          <w:jc w:val="center"/>
        </w:trPr>
        <w:tc>
          <w:tcPr>
            <w:tcW w:w="2062" w:type="dxa"/>
            <w:tcBorders>
              <w:top w:val="single" w:sz="6" w:space="0" w:color="auto"/>
              <w:left w:val="single" w:sz="6" w:space="0" w:color="auto"/>
              <w:bottom w:val="single" w:sz="6" w:space="0" w:color="auto"/>
              <w:right w:val="single" w:sz="6" w:space="0" w:color="auto"/>
            </w:tcBorders>
            <w:shd w:val="clear" w:color="auto" w:fill="FFCC00"/>
            <w:vAlign w:val="center"/>
          </w:tcPr>
          <w:p w14:paraId="3750BB5B" w14:textId="77777777" w:rsidR="0037763B" w:rsidRDefault="0037763B" w:rsidP="00DC713A">
            <w:pPr>
              <w:keepNext/>
              <w:spacing w:before="0" w:after="0"/>
              <w:jc w:val="center"/>
              <w:rPr>
                <w:rFonts w:ascii="Trebuchet MS" w:hAnsi="Trebuchet MS" w:cs="Arial"/>
                <w:b/>
                <w:szCs w:val="20"/>
              </w:rPr>
            </w:pPr>
            <w:r>
              <w:rPr>
                <w:b/>
                <w:lang w:val="es-ES" w:bidi="es-ES"/>
              </w:rPr>
              <w:t>Forma parte de</w:t>
            </w:r>
          </w:p>
        </w:tc>
        <w:tc>
          <w:tcPr>
            <w:tcW w:w="7560" w:type="dxa"/>
            <w:tcBorders>
              <w:top w:val="single" w:sz="6" w:space="0" w:color="auto"/>
              <w:left w:val="single" w:sz="6" w:space="0" w:color="auto"/>
              <w:bottom w:val="single" w:sz="6" w:space="0" w:color="auto"/>
              <w:right w:val="single" w:sz="6" w:space="0" w:color="auto"/>
            </w:tcBorders>
            <w:vAlign w:val="center"/>
          </w:tcPr>
          <w:p w14:paraId="2F305F50" w14:textId="77777777" w:rsidR="004B6300" w:rsidRPr="007202EE" w:rsidRDefault="0037763B" w:rsidP="00DC713A">
            <w:pPr>
              <w:spacing w:before="0" w:after="0"/>
              <w:jc w:val="center"/>
              <w:rPr>
                <w:rFonts w:ascii="Trebuchet MS" w:hAnsi="Trebuchet MS" w:cs="Arial"/>
                <w:szCs w:val="20"/>
                <w:lang w:val="es-ES"/>
              </w:rPr>
            </w:pPr>
            <w:r>
              <w:rPr>
                <w:lang w:val="es-ES" w:bidi="es-ES"/>
              </w:rPr>
              <w:t>Políticas y Procedimientos de Operaciones y Programas del PNUD:</w:t>
            </w:r>
          </w:p>
          <w:p w14:paraId="6DC53DF3" w14:textId="3B71A4F7" w:rsidR="0037763B" w:rsidRPr="007202EE" w:rsidRDefault="0037763B" w:rsidP="00DC713A">
            <w:pPr>
              <w:spacing w:before="0" w:after="0"/>
              <w:jc w:val="center"/>
              <w:rPr>
                <w:rFonts w:ascii="Trebuchet MS" w:hAnsi="Trebuchet MS" w:cs="Arial"/>
                <w:szCs w:val="20"/>
                <w:lang w:val="es-ES"/>
              </w:rPr>
            </w:pPr>
            <w:r>
              <w:rPr>
                <w:lang w:val="es-ES" w:bidi="es-ES"/>
              </w:rPr>
              <w:t>- Gestión de programas</w:t>
            </w:r>
            <w:r w:rsidR="009B2435">
              <w:rPr>
                <w:lang w:val="es-ES" w:bidi="es-ES"/>
              </w:rPr>
              <w:t>, carteras</w:t>
            </w:r>
            <w:r>
              <w:rPr>
                <w:lang w:val="es-ES" w:bidi="es-ES"/>
              </w:rPr>
              <w:t xml:space="preserve"> y proyectos </w:t>
            </w:r>
          </w:p>
          <w:p w14:paraId="42E694D4" w14:textId="77777777" w:rsidR="0040165D" w:rsidRPr="007202EE" w:rsidRDefault="0040165D" w:rsidP="00DC713A">
            <w:pPr>
              <w:spacing w:before="0" w:after="0"/>
              <w:jc w:val="center"/>
              <w:rPr>
                <w:rFonts w:ascii="Trebuchet MS" w:hAnsi="Trebuchet MS" w:cs="Arial"/>
                <w:szCs w:val="20"/>
                <w:lang w:val="es-ES"/>
              </w:rPr>
            </w:pPr>
            <w:r>
              <w:rPr>
                <w:lang w:val="es-ES" w:bidi="es-ES"/>
              </w:rPr>
              <w:t>- Responsabilidad y gestión de los riesgos institucionales</w:t>
            </w:r>
          </w:p>
          <w:p w14:paraId="22E8651B" w14:textId="77777777" w:rsidR="00882AB9" w:rsidRPr="007202EE" w:rsidRDefault="00882AB9" w:rsidP="00DC713A">
            <w:pPr>
              <w:spacing w:before="0" w:after="0"/>
              <w:jc w:val="center"/>
              <w:rPr>
                <w:rFonts w:ascii="Trebuchet MS" w:hAnsi="Trebuchet MS" w:cs="Arial"/>
                <w:szCs w:val="20"/>
                <w:lang w:val="es-ES"/>
              </w:rPr>
            </w:pPr>
          </w:p>
        </w:tc>
      </w:tr>
    </w:tbl>
    <w:p w14:paraId="43EB428B" w14:textId="77777777" w:rsidR="0037763B" w:rsidRPr="007202EE" w:rsidRDefault="0037763B" w:rsidP="0037763B">
      <w:pPr>
        <w:rPr>
          <w:lang w:val="es-ES"/>
        </w:rPr>
      </w:pPr>
    </w:p>
    <w:p w14:paraId="3364A7F6" w14:textId="3750927B" w:rsidR="0037763B" w:rsidRPr="007202EE" w:rsidRDefault="0037763B" w:rsidP="0037763B">
      <w:pPr>
        <w:pStyle w:val="Heading1"/>
        <w:rPr>
          <w:lang w:val="es-ES"/>
        </w:rPr>
      </w:pPr>
      <w:r w:rsidRPr="005106F3">
        <w:rPr>
          <w:lang w:val="es-ES" w:bidi="es-ES"/>
        </w:rPr>
        <w:t>Finalidad y descripción del registro de los riesgos de</w:t>
      </w:r>
      <w:r w:rsidR="009B2435">
        <w:rPr>
          <w:lang w:val="es-ES" w:bidi="es-ES"/>
        </w:rPr>
        <w:t xml:space="preserve"> cartera/</w:t>
      </w:r>
      <w:r w:rsidRPr="005106F3">
        <w:rPr>
          <w:lang w:val="es-ES" w:bidi="es-ES"/>
        </w:rPr>
        <w:t xml:space="preserve">proyecto   </w:t>
      </w:r>
    </w:p>
    <w:p w14:paraId="378C5D90" w14:textId="4B379A0B" w:rsidR="0037763B" w:rsidRPr="007202EE" w:rsidRDefault="0037763B" w:rsidP="0037763B">
      <w:pPr>
        <w:rPr>
          <w:lang w:val="es-ES"/>
        </w:rPr>
      </w:pPr>
      <w:r>
        <w:rPr>
          <w:lang w:val="es-ES" w:bidi="es-ES"/>
        </w:rPr>
        <w:t xml:space="preserve">La </w:t>
      </w:r>
      <w:hyperlink r:id="rId14" w:history="1">
        <w:r w:rsidRPr="006840F4">
          <w:rPr>
            <w:rStyle w:val="Hyperlink"/>
            <w:lang w:val="es-ES" w:bidi="es-ES"/>
          </w:rPr>
          <w:t>Política de Gestión de los Riesgos Institucionales del PNUD</w:t>
        </w:r>
      </w:hyperlink>
      <w:r>
        <w:rPr>
          <w:lang w:val="es-ES" w:bidi="es-ES"/>
        </w:rPr>
        <w:t xml:space="preserve"> concierne a los riesgos que se toman en todos los niveles de la organización, </w:t>
      </w:r>
      <w:r w:rsidR="00193947">
        <w:rPr>
          <w:lang w:val="es-ES" w:bidi="es-ES"/>
        </w:rPr>
        <w:t>incluido</w:t>
      </w:r>
      <w:r>
        <w:rPr>
          <w:lang w:val="es-ES" w:bidi="es-ES"/>
        </w:rPr>
        <w:t xml:space="preserve"> el nivel de </w:t>
      </w:r>
      <w:r w:rsidR="00193947">
        <w:rPr>
          <w:lang w:val="es-ES" w:bidi="es-ES"/>
        </w:rPr>
        <w:t>cartera/</w:t>
      </w:r>
      <w:r>
        <w:rPr>
          <w:lang w:val="es-ES" w:bidi="es-ES"/>
        </w:rPr>
        <w:t xml:space="preserve">proyectos. Los riesgos que se dan en el nivel del programa o la dependencia se vigilan a través del registro de los riesgos del plan de trabajo integrado. Los riesgos que se dan en el nivel de </w:t>
      </w:r>
      <w:r w:rsidR="00193947">
        <w:rPr>
          <w:lang w:val="es-ES" w:bidi="es-ES"/>
        </w:rPr>
        <w:t>cartera/</w:t>
      </w:r>
      <w:r>
        <w:rPr>
          <w:lang w:val="es-ES" w:bidi="es-ES"/>
        </w:rPr>
        <w:t>proyecto se vigilan por medio del registro de los riesgos de</w:t>
      </w:r>
      <w:r w:rsidR="009B2435">
        <w:rPr>
          <w:lang w:val="es-ES" w:bidi="es-ES"/>
        </w:rPr>
        <w:t xml:space="preserve"> cartera/</w:t>
      </w:r>
      <w:r>
        <w:rPr>
          <w:lang w:val="es-ES" w:bidi="es-ES"/>
        </w:rPr>
        <w:t xml:space="preserve">proyecto. </w:t>
      </w:r>
    </w:p>
    <w:p w14:paraId="764D5CFC" w14:textId="5DD92AF2" w:rsidR="009B2435" w:rsidRPr="009B2435" w:rsidRDefault="009B2435" w:rsidP="009B2435">
      <w:pPr>
        <w:rPr>
          <w:lang w:val="es-ES" w:bidi="es-ES"/>
        </w:rPr>
      </w:pPr>
      <w:r w:rsidRPr="009B2435">
        <w:rPr>
          <w:lang w:val="es-ES" w:bidi="es-ES"/>
        </w:rPr>
        <w:t xml:space="preserve">Según la </w:t>
      </w:r>
      <w:hyperlink r:id="rId15" w:history="1">
        <w:r w:rsidRPr="00972D4D">
          <w:rPr>
            <w:rStyle w:val="Hyperlink"/>
            <w:lang w:val="es-ES" w:bidi="es-ES"/>
          </w:rPr>
          <w:t>Política de Gestión de Riesgos Empresariales (ERM</w:t>
        </w:r>
      </w:hyperlink>
      <w:r w:rsidRPr="009B2435">
        <w:rPr>
          <w:lang w:val="es-ES" w:bidi="es-ES"/>
        </w:rPr>
        <w:t xml:space="preserve">) del PNUD, el </w:t>
      </w:r>
      <w:r w:rsidRPr="00972D4D">
        <w:rPr>
          <w:b/>
          <w:bCs/>
          <w:lang w:val="es-ES" w:bidi="es-ES"/>
        </w:rPr>
        <w:t>riesgo</w:t>
      </w:r>
      <w:r w:rsidRPr="009B2435">
        <w:rPr>
          <w:lang w:val="es-ES" w:bidi="es-ES"/>
        </w:rPr>
        <w:t xml:space="preserve"> se define como el efecto de la incertidumbre sobre los objetivos de la organización, que puede ser positivo y/o negativo (ISO 31000:2018; véanse todos los términos y definiciones en el Apéndice 1).  </w:t>
      </w:r>
    </w:p>
    <w:p w14:paraId="10F539A5" w14:textId="77777777" w:rsidR="009B2435" w:rsidRPr="009B2435" w:rsidRDefault="009B2435" w:rsidP="009B2435">
      <w:pPr>
        <w:rPr>
          <w:lang w:val="es-ES" w:bidi="es-ES"/>
        </w:rPr>
      </w:pPr>
      <w:r w:rsidRPr="009B2435">
        <w:rPr>
          <w:lang w:val="es-ES" w:bidi="es-ES"/>
        </w:rPr>
        <w:t xml:space="preserve">Como las carteras operan en desafíos de sistemas complejos, es común que las incertidumbres, fallas o peligros futuros no tengan probabilidades pasadas claras. Por ello, las carteras deben tener la capacidad de operar con incertidumbre (falta de probabilidades). Aunque es importante identificar los riesgos siempre que sea posible, la gestión de riesgos de las carteras no se centra tanto en prevenir situaciones adversas, sino más bien en crear la capacidad de responder a ellas. </w:t>
      </w:r>
    </w:p>
    <w:p w14:paraId="1EEE24F2" w14:textId="6729440F" w:rsidR="0037763B" w:rsidRPr="007202EE" w:rsidRDefault="009B2435" w:rsidP="009B2435">
      <w:pPr>
        <w:rPr>
          <w:lang w:val="es-ES"/>
        </w:rPr>
      </w:pPr>
      <w:r w:rsidRPr="009B2435">
        <w:rPr>
          <w:lang w:val="es-ES" w:bidi="es-ES"/>
        </w:rPr>
        <w:t>Una cartera está diseñada para afrontar retos sistémicos complejos en los que el cambio es emergente y dinámico, desafiando la causalidad lineal, la previsibilidad o la categorización simple. Sólo los riesgos moderados y altos (internos y externos) son obligatorios para ser capturados en el registro. Los riesgos de bajo nivel no requieren mayor análisis o tratamiento.</w:t>
      </w:r>
      <w:r w:rsidR="0037763B" w:rsidRPr="006840F4">
        <w:rPr>
          <w:lang w:val="es-ES" w:bidi="es-ES"/>
        </w:rPr>
        <w:t xml:space="preserve"> </w:t>
      </w:r>
    </w:p>
    <w:p w14:paraId="310C2444" w14:textId="0234B8B4" w:rsidR="0037763B" w:rsidRPr="007202EE" w:rsidRDefault="0037763B" w:rsidP="0037763B">
      <w:pPr>
        <w:rPr>
          <w:lang w:val="es-ES"/>
        </w:rPr>
      </w:pPr>
      <w:r w:rsidRPr="00E663CF">
        <w:rPr>
          <w:lang w:val="es-ES" w:bidi="es-ES"/>
        </w:rPr>
        <w:t>Si se quiere propiciar que un</w:t>
      </w:r>
      <w:r w:rsidR="000549CA">
        <w:rPr>
          <w:lang w:val="es-ES" w:bidi="es-ES"/>
        </w:rPr>
        <w:t>/a cartera/</w:t>
      </w:r>
      <w:r w:rsidRPr="00E663CF">
        <w:rPr>
          <w:lang w:val="es-ES" w:bidi="es-ES"/>
        </w:rPr>
        <w:t xml:space="preserve">proyecto dé sus frutos, hay que detectar, evaluar, priorizar y mitigar los riesgos. Es necesario estudiar medidas de tratamiento y mitigación de los riesgos, así como formular y ejecutar un plan adecuado de gestión de los riesgos. Esto conlleva planificar y movilizar los recursos que se necesitan para llevar a cabo las actuaciones escogidas para combatir los riesgos. Dichas actuaciones deben incorporarse al plan de trabajo </w:t>
      </w:r>
      <w:r w:rsidR="00432DA2">
        <w:rPr>
          <w:lang w:val="es-ES" w:bidi="es-ES"/>
        </w:rPr>
        <w:t xml:space="preserve">multianual </w:t>
      </w:r>
      <w:r w:rsidRPr="00E663CF">
        <w:rPr>
          <w:lang w:val="es-ES" w:bidi="es-ES"/>
        </w:rPr>
        <w:t xml:space="preserve">de </w:t>
      </w:r>
      <w:r w:rsidR="00193947">
        <w:rPr>
          <w:lang w:val="es-ES" w:bidi="es-ES"/>
        </w:rPr>
        <w:t>cartera/</w:t>
      </w:r>
      <w:r w:rsidRPr="00E663CF">
        <w:rPr>
          <w:lang w:val="es-ES" w:bidi="es-ES"/>
        </w:rPr>
        <w:t xml:space="preserve">proyecto —incluidas las fases de seguimiento y presentación de informes— para garantizar que todas las actividades de gestión de los riesgos se llevan a término y logran el efecto deseado. </w:t>
      </w:r>
    </w:p>
    <w:p w14:paraId="39D82211" w14:textId="3F627BB2" w:rsidR="0037763B" w:rsidRPr="007202EE" w:rsidRDefault="0037763B" w:rsidP="0037763B">
      <w:pPr>
        <w:rPr>
          <w:lang w:val="es-ES"/>
        </w:rPr>
      </w:pPr>
      <w:r>
        <w:rPr>
          <w:lang w:val="es-ES" w:bidi="es-ES"/>
        </w:rPr>
        <w:t xml:space="preserve">Los riesgos tienen que detectarse y evaluarse mediante el registro de los riesgos de </w:t>
      </w:r>
      <w:r w:rsidR="00432DA2">
        <w:rPr>
          <w:lang w:val="es-ES" w:bidi="es-ES"/>
        </w:rPr>
        <w:t>cartera/</w:t>
      </w:r>
      <w:r>
        <w:rPr>
          <w:lang w:val="es-ES" w:bidi="es-ES"/>
        </w:rPr>
        <w:t xml:space="preserve">proyecto, que se remite al Comité de Evaluación de </w:t>
      </w:r>
      <w:r w:rsidR="0019063F">
        <w:rPr>
          <w:lang w:val="es-ES" w:bidi="es-ES"/>
        </w:rPr>
        <w:t>cartera/p</w:t>
      </w:r>
      <w:r>
        <w:rPr>
          <w:lang w:val="es-ES" w:bidi="es-ES"/>
        </w:rPr>
        <w:t xml:space="preserve">royectos (PAC) como anexo del documento de </w:t>
      </w:r>
      <w:r w:rsidR="00432DA2">
        <w:rPr>
          <w:lang w:val="es-ES" w:bidi="es-ES"/>
        </w:rPr>
        <w:t>cartera/</w:t>
      </w:r>
      <w:r>
        <w:rPr>
          <w:lang w:val="es-ES" w:bidi="es-ES"/>
        </w:rPr>
        <w:t xml:space="preserve">proyecto. Hecho esto, el registro de los riesgos ha de mantenerse y actualizarse en Quantum según se necesite mientras </w:t>
      </w:r>
      <w:r w:rsidR="00432DA2">
        <w:rPr>
          <w:lang w:val="es-ES" w:bidi="es-ES"/>
        </w:rPr>
        <w:t>la/</w:t>
      </w:r>
      <w:proofErr w:type="gramStart"/>
      <w:r w:rsidR="00432DA2">
        <w:rPr>
          <w:lang w:val="es-ES" w:bidi="es-ES"/>
        </w:rPr>
        <w:t>el</w:t>
      </w:r>
      <w:r>
        <w:rPr>
          <w:lang w:val="es-ES" w:bidi="es-ES"/>
        </w:rPr>
        <w:t xml:space="preserve"> </w:t>
      </w:r>
      <w:r w:rsidR="00432DA2">
        <w:rPr>
          <w:lang w:val="es-ES" w:bidi="es-ES"/>
        </w:rPr>
        <w:t>cartera</w:t>
      </w:r>
      <w:proofErr w:type="gramEnd"/>
      <w:r w:rsidR="00432DA2">
        <w:rPr>
          <w:lang w:val="es-ES" w:bidi="es-ES"/>
        </w:rPr>
        <w:t>/</w:t>
      </w:r>
      <w:r>
        <w:rPr>
          <w:lang w:val="es-ES" w:bidi="es-ES"/>
        </w:rPr>
        <w:t>proyecto se desarrolla (como mínimo una vez al año durante la ejecución).</w:t>
      </w:r>
    </w:p>
    <w:p w14:paraId="339FA617" w14:textId="77777777" w:rsidR="0037763B" w:rsidRPr="007202EE" w:rsidRDefault="0037763B" w:rsidP="0037763B">
      <w:pPr>
        <w:pStyle w:val="Header"/>
        <w:pBdr>
          <w:bottom w:val="single" w:sz="4" w:space="1" w:color="auto"/>
        </w:pBdr>
        <w:tabs>
          <w:tab w:val="clear" w:pos="4153"/>
          <w:tab w:val="clear" w:pos="8306"/>
        </w:tabs>
        <w:rPr>
          <w:rFonts w:ascii="Arial Narrow" w:hAnsi="Arial Narrow"/>
          <w:b/>
          <w:bCs/>
          <w:sz w:val="24"/>
          <w:lang w:val="es-ES"/>
        </w:rPr>
      </w:pPr>
    </w:p>
    <w:p w14:paraId="0EB397E0" w14:textId="771586D9" w:rsidR="0037763B" w:rsidRPr="007202EE" w:rsidRDefault="0037763B" w:rsidP="0037763B">
      <w:pPr>
        <w:pStyle w:val="Heading1"/>
        <w:pBdr>
          <w:top w:val="none" w:sz="0" w:space="0" w:color="auto"/>
        </w:pBdr>
        <w:rPr>
          <w:lang w:val="es-ES"/>
        </w:rPr>
      </w:pPr>
      <w:r>
        <w:rPr>
          <w:lang w:val="es-ES" w:bidi="es-ES"/>
        </w:rPr>
        <w:t xml:space="preserve">Plantillas de registro de los riesgos de </w:t>
      </w:r>
      <w:r w:rsidR="004C7818">
        <w:rPr>
          <w:lang w:val="es-ES" w:bidi="es-ES"/>
        </w:rPr>
        <w:t>cartera/</w:t>
      </w:r>
      <w:r>
        <w:rPr>
          <w:lang w:val="es-ES" w:bidi="es-ES"/>
        </w:rPr>
        <w:t>proyecto</w:t>
      </w:r>
    </w:p>
    <w:p w14:paraId="2D39E617" w14:textId="77777777" w:rsidR="00432DA2" w:rsidRDefault="0037763B" w:rsidP="0037763B">
      <w:pPr>
        <w:rPr>
          <w:lang w:val="es-ES" w:bidi="es-ES"/>
        </w:rPr>
      </w:pPr>
      <w:r>
        <w:rPr>
          <w:lang w:val="es-ES" w:bidi="es-ES"/>
        </w:rPr>
        <w:t>Hay dos plantillas que se utilizan para registrar los riesgos de</w:t>
      </w:r>
      <w:r w:rsidR="00432DA2">
        <w:rPr>
          <w:lang w:val="es-ES" w:bidi="es-ES"/>
        </w:rPr>
        <w:t xml:space="preserve"> cartera/</w:t>
      </w:r>
      <w:r>
        <w:rPr>
          <w:lang w:val="es-ES" w:bidi="es-ES"/>
        </w:rPr>
        <w:t xml:space="preserve">proyecto: </w:t>
      </w:r>
    </w:p>
    <w:p w14:paraId="32C88D29" w14:textId="3F9ADD2A" w:rsidR="00432DA2" w:rsidRPr="00432DA2" w:rsidRDefault="0037763B" w:rsidP="00432DA2">
      <w:pPr>
        <w:pStyle w:val="ListParagraph"/>
        <w:numPr>
          <w:ilvl w:val="0"/>
          <w:numId w:val="22"/>
        </w:numPr>
        <w:rPr>
          <w:lang w:val="es-ES" w:bidi="es-ES"/>
        </w:rPr>
      </w:pPr>
      <w:r w:rsidRPr="00432DA2">
        <w:rPr>
          <w:lang w:val="es-ES" w:bidi="es-ES"/>
        </w:rPr>
        <w:t xml:space="preserve">la plantilla sin conexión </w:t>
      </w:r>
      <w:r w:rsidR="00432DA2" w:rsidRPr="00432DA2">
        <w:rPr>
          <w:lang w:val="es-ES" w:bidi="es-ES"/>
        </w:rPr>
        <w:t>que debe ser adjuntada al documento de cartera/proyecto,</w:t>
      </w:r>
    </w:p>
    <w:p w14:paraId="1AD625D9" w14:textId="25BD2158" w:rsidR="0037763B" w:rsidRPr="00432DA2" w:rsidRDefault="00432DA2" w:rsidP="00432DA2">
      <w:pPr>
        <w:pStyle w:val="ListParagraph"/>
        <w:numPr>
          <w:ilvl w:val="0"/>
          <w:numId w:val="22"/>
        </w:numPr>
        <w:rPr>
          <w:lang w:val="es-ES"/>
        </w:rPr>
      </w:pPr>
      <w:r w:rsidRPr="00432DA2">
        <w:rPr>
          <w:lang w:val="es-ES" w:bidi="es-ES"/>
        </w:rPr>
        <w:t>la cual ulteriormente es gestionada y monitoreada en su versión en</w:t>
      </w:r>
      <w:r w:rsidR="0037763B" w:rsidRPr="00432DA2">
        <w:rPr>
          <w:lang w:val="es-ES" w:bidi="es-ES"/>
        </w:rPr>
        <w:t xml:space="preserve"> línea </w:t>
      </w:r>
      <w:r w:rsidRPr="00432DA2">
        <w:rPr>
          <w:lang w:val="es-ES" w:bidi="es-ES"/>
        </w:rPr>
        <w:t>en</w:t>
      </w:r>
      <w:r w:rsidR="0037763B" w:rsidRPr="00432DA2">
        <w:rPr>
          <w:lang w:val="es-ES" w:bidi="es-ES"/>
        </w:rPr>
        <w:t xml:space="preserve"> Quantum.</w:t>
      </w:r>
    </w:p>
    <w:p w14:paraId="2476B586" w14:textId="0813F9C3" w:rsidR="0037763B" w:rsidRPr="007202EE" w:rsidRDefault="0037763B" w:rsidP="0037763B">
      <w:pPr>
        <w:rPr>
          <w:lang w:val="es-ES"/>
        </w:rPr>
      </w:pPr>
      <w:r>
        <w:rPr>
          <w:lang w:val="es-ES" w:bidi="es-ES"/>
        </w:rPr>
        <w:lastRenderedPageBreak/>
        <w:t>En el anexo 2 encontrará la plantilla sin conexión del registro de los riesgos de</w:t>
      </w:r>
      <w:r w:rsidR="00432DA2">
        <w:rPr>
          <w:lang w:val="es-ES" w:bidi="es-ES"/>
        </w:rPr>
        <w:t xml:space="preserve"> cartera/</w:t>
      </w:r>
      <w:r>
        <w:rPr>
          <w:lang w:val="es-ES" w:bidi="es-ES"/>
        </w:rPr>
        <w:t xml:space="preserve">proyecto. La plantilla sin conexión debe emplearse durante la preparación preliminar del registro de los riesgos que tiene lugar al diseñar </w:t>
      </w:r>
      <w:r w:rsidR="00432DA2">
        <w:rPr>
          <w:lang w:val="es-ES" w:bidi="es-ES"/>
        </w:rPr>
        <w:t>la/</w:t>
      </w:r>
      <w:r>
        <w:rPr>
          <w:lang w:val="es-ES" w:bidi="es-ES"/>
        </w:rPr>
        <w:t xml:space="preserve">el </w:t>
      </w:r>
      <w:r w:rsidR="00432DA2">
        <w:rPr>
          <w:lang w:val="es-ES" w:bidi="es-ES"/>
        </w:rPr>
        <w:t>cartera/</w:t>
      </w:r>
      <w:r>
        <w:rPr>
          <w:lang w:val="es-ES" w:bidi="es-ES"/>
        </w:rPr>
        <w:t xml:space="preserve">proyecto. Asimismo, tiene añadirse como anexo al borrador del documento de </w:t>
      </w:r>
      <w:r w:rsidR="00193947">
        <w:rPr>
          <w:lang w:val="es-ES" w:bidi="es-ES"/>
        </w:rPr>
        <w:t>cartera/</w:t>
      </w:r>
      <w:r>
        <w:rPr>
          <w:lang w:val="es-ES" w:bidi="es-ES"/>
        </w:rPr>
        <w:t xml:space="preserve">proyecto. </w:t>
      </w:r>
    </w:p>
    <w:p w14:paraId="791E984A" w14:textId="04C51D0F" w:rsidR="0037763B" w:rsidRPr="007202EE" w:rsidRDefault="00A50848" w:rsidP="0037763B">
      <w:pPr>
        <w:rPr>
          <w:lang w:val="es-ES"/>
        </w:rPr>
      </w:pPr>
      <w:hyperlink r:id="rId16" w:history="1">
        <w:r w:rsidR="00AE2BEB" w:rsidRPr="00AE2BEB">
          <w:rPr>
            <w:rStyle w:val="Hyperlink"/>
            <w:lang w:val="es-ES" w:bidi="es-ES"/>
          </w:rPr>
          <w:t>Haga clic aquí</w:t>
        </w:r>
      </w:hyperlink>
      <w:r w:rsidR="00AE2BEB" w:rsidRPr="00AE2BEB">
        <w:rPr>
          <w:rStyle w:val="Hyperlink"/>
          <w:color w:val="auto"/>
          <w:u w:val="none"/>
          <w:lang w:val="es-ES" w:bidi="es-ES"/>
        </w:rPr>
        <w:t xml:space="preserve"> para ver el registro de los riesgos de</w:t>
      </w:r>
      <w:r w:rsidR="00963B77">
        <w:rPr>
          <w:rStyle w:val="Hyperlink"/>
          <w:color w:val="auto"/>
          <w:u w:val="none"/>
          <w:lang w:val="es-ES" w:bidi="es-ES"/>
        </w:rPr>
        <w:t xml:space="preserve"> cartera/</w:t>
      </w:r>
      <w:r w:rsidR="00AE2BEB" w:rsidRPr="00AE2BEB">
        <w:rPr>
          <w:rStyle w:val="Hyperlink"/>
          <w:color w:val="auto"/>
          <w:u w:val="none"/>
          <w:lang w:val="es-ES" w:bidi="es-ES"/>
        </w:rPr>
        <w:t>proyecto</w:t>
      </w:r>
      <w:r w:rsidR="0037763B" w:rsidRPr="00AE2BEB">
        <w:rPr>
          <w:lang w:val="es-ES" w:bidi="es-ES"/>
        </w:rPr>
        <w:t xml:space="preserve">, que forma parte del taller de resultados y cierre de </w:t>
      </w:r>
      <w:r w:rsidR="00963B77">
        <w:rPr>
          <w:lang w:val="es-ES" w:bidi="es-ES"/>
        </w:rPr>
        <w:t>cartera/</w:t>
      </w:r>
      <w:r w:rsidR="0037763B" w:rsidRPr="00AE2BEB">
        <w:rPr>
          <w:lang w:val="es-ES" w:bidi="es-ES"/>
        </w:rPr>
        <w:t xml:space="preserve">proyectos de Quantum. Mientras se ejecuta </w:t>
      </w:r>
      <w:r w:rsidR="00963B77">
        <w:rPr>
          <w:lang w:val="es-ES" w:bidi="es-ES"/>
        </w:rPr>
        <w:t>la/el cartera/</w:t>
      </w:r>
      <w:r w:rsidR="0037763B" w:rsidRPr="00AE2BEB">
        <w:rPr>
          <w:lang w:val="es-ES" w:bidi="es-ES"/>
        </w:rPr>
        <w:t xml:space="preserve">proyecto, el equipo de gestión de </w:t>
      </w:r>
      <w:r w:rsidR="00193947">
        <w:rPr>
          <w:lang w:val="es-ES" w:bidi="es-ES"/>
        </w:rPr>
        <w:t>cartera/</w:t>
      </w:r>
      <w:r w:rsidR="0037763B" w:rsidRPr="00AE2BEB">
        <w:rPr>
          <w:lang w:val="es-ES" w:bidi="es-ES"/>
        </w:rPr>
        <w:t xml:space="preserve">proyectos tendrá que actualizar el registro de los riesgos en Quantum al menos una vez al año y tan a menudo como se requiera. </w:t>
      </w:r>
    </w:p>
    <w:p w14:paraId="25C53B15" w14:textId="3584C520" w:rsidR="0037763B" w:rsidRPr="007202EE" w:rsidRDefault="0037763B" w:rsidP="0037763B">
      <w:pPr>
        <w:rPr>
          <w:lang w:val="es-ES"/>
        </w:rPr>
      </w:pPr>
      <w:r w:rsidRPr="005106F3">
        <w:rPr>
          <w:lang w:val="es-ES" w:bidi="es-ES"/>
        </w:rPr>
        <w:t xml:space="preserve">Si el equipo de gestión de </w:t>
      </w:r>
      <w:r w:rsidR="00963B77">
        <w:rPr>
          <w:lang w:val="es-ES" w:bidi="es-ES"/>
        </w:rPr>
        <w:t>cartera/</w:t>
      </w:r>
      <w:r w:rsidRPr="005106F3">
        <w:rPr>
          <w:lang w:val="es-ES" w:bidi="es-ES"/>
        </w:rPr>
        <w:t xml:space="preserve">proyectos no cuenta con acceso ilimitado a Quantum, está permitido recurrir a la plantilla sin conexión. La Garantía </w:t>
      </w:r>
      <w:proofErr w:type="gramStart"/>
      <w:r w:rsidRPr="005106F3">
        <w:rPr>
          <w:lang w:val="es-ES" w:bidi="es-ES"/>
        </w:rPr>
        <w:t xml:space="preserve">del </w:t>
      </w:r>
      <w:r w:rsidR="004C7818">
        <w:rPr>
          <w:lang w:val="es-ES" w:bidi="es-ES"/>
        </w:rPr>
        <w:t>cartera</w:t>
      </w:r>
      <w:proofErr w:type="gramEnd"/>
      <w:r w:rsidR="004C7818">
        <w:rPr>
          <w:lang w:val="es-ES" w:bidi="es-ES"/>
        </w:rPr>
        <w:t>/p</w:t>
      </w:r>
      <w:r w:rsidRPr="005106F3">
        <w:rPr>
          <w:lang w:val="es-ES" w:bidi="es-ES"/>
        </w:rPr>
        <w:t xml:space="preserve">royecto del PNUD (o un miembro del equipo de gestión de </w:t>
      </w:r>
      <w:r w:rsidR="004C7818">
        <w:rPr>
          <w:lang w:val="es-ES" w:bidi="es-ES"/>
        </w:rPr>
        <w:t xml:space="preserve">la </w:t>
      </w:r>
      <w:r w:rsidR="00963B77">
        <w:rPr>
          <w:lang w:val="es-ES" w:bidi="es-ES"/>
        </w:rPr>
        <w:t>cartera/</w:t>
      </w:r>
      <w:r w:rsidRPr="005106F3">
        <w:rPr>
          <w:lang w:val="es-ES" w:bidi="es-ES"/>
        </w:rPr>
        <w:t>proyectos que disponga de acceso externo a Quantum) tiene que enviar la plantilla sin conexión a Quantum cada cierto tiempo.</w:t>
      </w:r>
    </w:p>
    <w:p w14:paraId="1A785332" w14:textId="79EF915F" w:rsidR="0037763B" w:rsidRPr="007202EE" w:rsidRDefault="0037763B" w:rsidP="0037763B">
      <w:pPr>
        <w:rPr>
          <w:lang w:val="es-ES"/>
        </w:rPr>
      </w:pPr>
      <w:r>
        <w:rPr>
          <w:lang w:val="es-ES" w:bidi="es-ES"/>
        </w:rPr>
        <w:t>La información del registro de los riesgos que se almacena en Quantum aparece automáticamente en el informe sobre el avance de l</w:t>
      </w:r>
      <w:r w:rsidR="00193947">
        <w:rPr>
          <w:lang w:val="es-ES" w:bidi="es-ES"/>
        </w:rPr>
        <w:t>a/</w:t>
      </w:r>
      <w:proofErr w:type="gramStart"/>
      <w:r w:rsidR="00841E32">
        <w:rPr>
          <w:lang w:val="es-ES" w:bidi="es-ES"/>
        </w:rPr>
        <w:t>l</w:t>
      </w:r>
      <w:r w:rsidR="00193947">
        <w:rPr>
          <w:lang w:val="es-ES" w:bidi="es-ES"/>
        </w:rPr>
        <w:t>os cartera</w:t>
      </w:r>
      <w:proofErr w:type="gramEnd"/>
      <w:r w:rsidR="00193947">
        <w:rPr>
          <w:lang w:val="es-ES" w:bidi="es-ES"/>
        </w:rPr>
        <w:t>/</w:t>
      </w:r>
      <w:r>
        <w:rPr>
          <w:lang w:val="es-ES" w:bidi="es-ES"/>
        </w:rPr>
        <w:t>proyectos.</w:t>
      </w:r>
    </w:p>
    <w:p w14:paraId="151C7258" w14:textId="7C2DC60F" w:rsidR="0037763B" w:rsidRPr="007202EE" w:rsidRDefault="0037763B" w:rsidP="0037763B">
      <w:pPr>
        <w:rPr>
          <w:lang w:val="es-ES"/>
        </w:rPr>
      </w:pPr>
      <w:r>
        <w:rPr>
          <w:lang w:val="es-ES" w:bidi="es-ES"/>
        </w:rPr>
        <w:t>Tenga en cuenta que los riesgos del nivel del programa o la dependencia se vigilan en el sistema de planificación institucional a través del registro de los riesgos del plan de trabajo integrado. El registro de los riesgos de</w:t>
      </w:r>
      <w:r w:rsidR="00963B77">
        <w:rPr>
          <w:lang w:val="es-ES" w:bidi="es-ES"/>
        </w:rPr>
        <w:t xml:space="preserve"> cartera/</w:t>
      </w:r>
      <w:r>
        <w:rPr>
          <w:lang w:val="es-ES" w:bidi="es-ES"/>
        </w:rPr>
        <w:t>proyecto ha de fundamentarse en el registro de los riesgos del plan de trabajo integrado y viceversa.</w:t>
      </w:r>
    </w:p>
    <w:p w14:paraId="7F5B50E3" w14:textId="77777777" w:rsidR="0037763B" w:rsidRPr="007202EE" w:rsidRDefault="0037763B" w:rsidP="0037763B">
      <w:pPr>
        <w:pStyle w:val="Header"/>
        <w:pBdr>
          <w:bottom w:val="single" w:sz="4" w:space="1" w:color="auto"/>
        </w:pBdr>
        <w:tabs>
          <w:tab w:val="clear" w:pos="4153"/>
          <w:tab w:val="clear" w:pos="8306"/>
        </w:tabs>
        <w:rPr>
          <w:rFonts w:ascii="Arial Narrow" w:hAnsi="Arial Narrow"/>
          <w:b/>
          <w:bCs/>
          <w:sz w:val="24"/>
          <w:lang w:val="es-ES"/>
        </w:rPr>
      </w:pPr>
    </w:p>
    <w:p w14:paraId="6D3B1A22" w14:textId="6F8995F0" w:rsidR="0037763B" w:rsidRPr="007202EE" w:rsidRDefault="0037763B" w:rsidP="0037763B">
      <w:pPr>
        <w:pStyle w:val="Heading1"/>
        <w:pBdr>
          <w:top w:val="none" w:sz="0" w:space="0" w:color="auto"/>
        </w:pBdr>
        <w:rPr>
          <w:lang w:val="es-ES"/>
        </w:rPr>
      </w:pPr>
      <w:bookmarkStart w:id="0" w:name="_Hlk8827550"/>
      <w:r w:rsidRPr="005106F3">
        <w:rPr>
          <w:lang w:val="es-ES" w:bidi="es-ES"/>
        </w:rPr>
        <w:t xml:space="preserve">Elementos del registro de los riesgos de </w:t>
      </w:r>
      <w:r w:rsidR="007B5E44">
        <w:rPr>
          <w:lang w:val="es-ES" w:bidi="es-ES"/>
        </w:rPr>
        <w:t>cartera/</w:t>
      </w:r>
      <w:r w:rsidRPr="005106F3">
        <w:rPr>
          <w:lang w:val="es-ES" w:bidi="es-ES"/>
        </w:rPr>
        <w:t>proyecto</w:t>
      </w:r>
    </w:p>
    <w:bookmarkEnd w:id="0"/>
    <w:p w14:paraId="0F668C5B" w14:textId="77777777" w:rsidR="0037763B" w:rsidRPr="007202EE" w:rsidRDefault="0037763B" w:rsidP="0037763B">
      <w:pPr>
        <w:numPr>
          <w:ilvl w:val="0"/>
          <w:numId w:val="8"/>
        </w:numPr>
        <w:spacing w:before="0" w:after="0"/>
        <w:rPr>
          <w:lang w:val="es-ES"/>
        </w:rPr>
      </w:pPr>
      <w:r w:rsidRPr="005106F3">
        <w:rPr>
          <w:lang w:val="es-ES" w:bidi="es-ES"/>
        </w:rPr>
        <w:t xml:space="preserve">Número de identificación del riesgo: un número de referencia que permite aglutinar todos los datos sobre el riesgo. </w:t>
      </w:r>
    </w:p>
    <w:p w14:paraId="6C23383A" w14:textId="77777777" w:rsidR="0037763B" w:rsidRPr="007202EE" w:rsidRDefault="0037763B" w:rsidP="0037763B">
      <w:pPr>
        <w:numPr>
          <w:ilvl w:val="0"/>
          <w:numId w:val="8"/>
        </w:numPr>
        <w:spacing w:before="0" w:after="0"/>
        <w:rPr>
          <w:lang w:val="es-ES"/>
        </w:rPr>
      </w:pPr>
      <w:r w:rsidRPr="005106F3">
        <w:rPr>
          <w:lang w:val="es-ES" w:bidi="es-ES"/>
        </w:rPr>
        <w:t>Descripción: breve explicación del riesgo que incluye los hechos que puedan darse en un futuro y los motivos subyacentes.</w:t>
      </w:r>
    </w:p>
    <w:p w14:paraId="1E30F99D" w14:textId="77777777" w:rsidR="0037763B" w:rsidRPr="007202EE" w:rsidRDefault="0037763B" w:rsidP="0037763B">
      <w:pPr>
        <w:numPr>
          <w:ilvl w:val="0"/>
          <w:numId w:val="8"/>
        </w:numPr>
        <w:spacing w:before="0" w:after="0"/>
        <w:rPr>
          <w:lang w:val="es-ES"/>
        </w:rPr>
      </w:pPr>
      <w:r w:rsidRPr="005106F3">
        <w:rPr>
          <w:lang w:val="es-ES" w:bidi="es-ES"/>
        </w:rPr>
        <w:t xml:space="preserve">Fecha de detección: el momento en el que se identificó el riesgo. </w:t>
      </w:r>
    </w:p>
    <w:p w14:paraId="57E4CF48" w14:textId="7FD5C2FB" w:rsidR="0037763B" w:rsidRPr="007202EE" w:rsidRDefault="0037763B" w:rsidP="0037763B">
      <w:pPr>
        <w:numPr>
          <w:ilvl w:val="0"/>
          <w:numId w:val="8"/>
        </w:numPr>
        <w:spacing w:before="0" w:after="0"/>
        <w:rPr>
          <w:lang w:val="es-ES"/>
        </w:rPr>
      </w:pPr>
      <w:r>
        <w:rPr>
          <w:lang w:val="es-ES" w:bidi="es-ES"/>
        </w:rPr>
        <w:t>Tipo</w:t>
      </w:r>
      <w:r w:rsidR="007B5E44">
        <w:rPr>
          <w:lang w:val="es-ES" w:bidi="es-ES"/>
        </w:rPr>
        <w:t>(s)</w:t>
      </w:r>
      <w:r>
        <w:rPr>
          <w:lang w:val="es-ES" w:bidi="es-ES"/>
        </w:rPr>
        <w:t xml:space="preserve"> (según las categorías de riesgo de la ERM): social y ambiental, financiero, operacional, organizacional, reputacional, regulatorio, estratégico y protección y seguridad. </w:t>
      </w:r>
      <w:r w:rsidR="00144400" w:rsidRPr="00144400">
        <w:rPr>
          <w:lang w:val="es-ES" w:bidi="es-ES"/>
        </w:rPr>
        <w:t xml:space="preserve">Si hay varios tipos de riesgo que convergen inextricablemente, enumérelos. Puede añadir varias categorías de riesgo </w:t>
      </w:r>
      <w:r w:rsidR="00144400">
        <w:rPr>
          <w:lang w:val="es-ES" w:bidi="es-ES"/>
        </w:rPr>
        <w:t>de la GRE.</w:t>
      </w:r>
    </w:p>
    <w:p w14:paraId="7FF0CF6D" w14:textId="77777777" w:rsidR="0037763B" w:rsidRPr="005106F3" w:rsidRDefault="0037763B" w:rsidP="0037763B">
      <w:pPr>
        <w:numPr>
          <w:ilvl w:val="0"/>
          <w:numId w:val="8"/>
        </w:numPr>
        <w:spacing w:before="0" w:after="0"/>
      </w:pPr>
      <w:r w:rsidRPr="005106F3">
        <w:rPr>
          <w:lang w:val="es-ES" w:bidi="es-ES"/>
        </w:rPr>
        <w:t xml:space="preserve">Impacto y probabilidad: </w:t>
      </w:r>
    </w:p>
    <w:p w14:paraId="5452735F" w14:textId="7A69886F" w:rsidR="0037763B" w:rsidRPr="007202EE" w:rsidRDefault="0037763B" w:rsidP="0037763B">
      <w:pPr>
        <w:numPr>
          <w:ilvl w:val="1"/>
          <w:numId w:val="8"/>
        </w:numPr>
        <w:spacing w:before="0" w:after="0"/>
        <w:rPr>
          <w:lang w:val="es-ES"/>
        </w:rPr>
      </w:pPr>
      <w:r w:rsidRPr="005106F3">
        <w:rPr>
          <w:lang w:val="es-ES" w:bidi="es-ES"/>
        </w:rPr>
        <w:t xml:space="preserve">Impacto: efecto que el riesgo tendría en </w:t>
      </w:r>
      <w:r w:rsidR="00841E32">
        <w:rPr>
          <w:lang w:val="es-ES" w:bidi="es-ES"/>
        </w:rPr>
        <w:t>la/</w:t>
      </w:r>
      <w:r w:rsidRPr="005106F3">
        <w:rPr>
          <w:lang w:val="es-ES" w:bidi="es-ES"/>
        </w:rPr>
        <w:t xml:space="preserve">el </w:t>
      </w:r>
      <w:r w:rsidR="00841E32">
        <w:rPr>
          <w:lang w:val="es-ES" w:bidi="es-ES"/>
        </w:rPr>
        <w:t>cartera/</w:t>
      </w:r>
      <w:r w:rsidRPr="005106F3">
        <w:rPr>
          <w:lang w:val="es-ES" w:bidi="es-ES"/>
        </w:rPr>
        <w:t>proyecto si se materializara, en una escala del 1 (insignificante) al 5 (extremo).</w:t>
      </w:r>
    </w:p>
    <w:p w14:paraId="7A20D734" w14:textId="77777777" w:rsidR="0037763B" w:rsidRPr="007202EE" w:rsidRDefault="0037763B" w:rsidP="0037763B">
      <w:pPr>
        <w:numPr>
          <w:ilvl w:val="1"/>
          <w:numId w:val="8"/>
        </w:numPr>
        <w:spacing w:before="0" w:after="0"/>
        <w:rPr>
          <w:lang w:val="es-ES"/>
        </w:rPr>
      </w:pPr>
      <w:r>
        <w:rPr>
          <w:lang w:val="es-ES" w:bidi="es-ES"/>
        </w:rPr>
        <w:t>Probabilidad: cálculo de las posibilidades de que el riesgo se materialice, en una escala del 1 (no es probable) al 5 (esperado).</w:t>
      </w:r>
    </w:p>
    <w:p w14:paraId="58ECE1F8" w14:textId="360EF2CD" w:rsidR="0037763B" w:rsidRPr="007202EE" w:rsidRDefault="0037763B" w:rsidP="0037763B">
      <w:pPr>
        <w:numPr>
          <w:ilvl w:val="0"/>
          <w:numId w:val="8"/>
        </w:numPr>
        <w:spacing w:before="0" w:after="0"/>
        <w:rPr>
          <w:lang w:val="es-ES"/>
        </w:rPr>
      </w:pPr>
      <w:r>
        <w:rPr>
          <w:lang w:val="es-ES" w:bidi="es-ES"/>
        </w:rPr>
        <w:t xml:space="preserve">Encargado de la gestión de los riesgos: persona o entidad responsable de gestionar el riesgo. </w:t>
      </w:r>
      <w:r w:rsidR="007B5E44" w:rsidRPr="007B5E44">
        <w:rPr>
          <w:lang w:val="es-ES" w:bidi="es-ES"/>
        </w:rPr>
        <w:t>En el caso de la cartera, el riesgo debe asignarse al equipo de gestión de la cartera o al PSRC. En cualquier caso, esto significa que todos los miembros del equipo asignado son corresponsables de la gestión del riesgo. A diferencia de la modalidad de proyecto, las carteras pueden no tener un único propietario del riesgo.</w:t>
      </w:r>
    </w:p>
    <w:p w14:paraId="12A5DF82" w14:textId="77777777" w:rsidR="0037763B" w:rsidRPr="007202EE" w:rsidRDefault="0037763B" w:rsidP="0037763B">
      <w:pPr>
        <w:numPr>
          <w:ilvl w:val="0"/>
          <w:numId w:val="8"/>
        </w:numPr>
        <w:spacing w:before="0" w:after="0"/>
        <w:rPr>
          <w:lang w:val="es-ES"/>
        </w:rPr>
      </w:pPr>
      <w:r>
        <w:rPr>
          <w:lang w:val="es-ES" w:bidi="es-ES"/>
        </w:rPr>
        <w:t>Tratamiento del riesgo: las medidas que se han tomado o se tomarán para contrarrestar el riesgo.</w:t>
      </w:r>
    </w:p>
    <w:p w14:paraId="007C2DBC" w14:textId="77777777" w:rsidR="0037763B" w:rsidRPr="007202EE" w:rsidRDefault="0037763B" w:rsidP="0037763B">
      <w:pPr>
        <w:numPr>
          <w:ilvl w:val="0"/>
          <w:numId w:val="8"/>
        </w:numPr>
        <w:spacing w:before="0" w:after="0"/>
        <w:rPr>
          <w:lang w:val="es-ES"/>
        </w:rPr>
      </w:pPr>
      <w:r>
        <w:rPr>
          <w:lang w:val="es-ES" w:bidi="es-ES"/>
        </w:rPr>
        <w:t>Estado actual del tratamiento del riesgo: la situación en lo referente a la ejecución del tratamiento del riesgo o la aplicación de medidas de gestión, su eficacia y los cambios pertinentes que se han introducido en contexto (solo en línea)</w:t>
      </w:r>
    </w:p>
    <w:p w14:paraId="36F33EEB" w14:textId="77777777" w:rsidR="0037763B" w:rsidRPr="007202EE" w:rsidRDefault="0037763B" w:rsidP="0037763B">
      <w:pPr>
        <w:rPr>
          <w:rFonts w:ascii="Arial Narrow" w:hAnsi="Arial Narrow"/>
          <w:sz w:val="24"/>
          <w:lang w:val="es-ES"/>
        </w:rPr>
      </w:pPr>
    </w:p>
    <w:p w14:paraId="2CC18B00" w14:textId="77777777" w:rsidR="0037763B" w:rsidRPr="007202EE" w:rsidRDefault="0037763B" w:rsidP="0037763B">
      <w:pPr>
        <w:pStyle w:val="Heading1"/>
        <w:rPr>
          <w:lang w:val="es-ES"/>
        </w:rPr>
      </w:pPr>
      <w:r>
        <w:rPr>
          <w:lang w:val="es-ES" w:bidi="es-ES"/>
        </w:rPr>
        <w:t>Insumos</w:t>
      </w:r>
    </w:p>
    <w:p w14:paraId="17FE44D6" w14:textId="6656C82C" w:rsidR="0037763B" w:rsidRPr="007202EE" w:rsidRDefault="0037763B" w:rsidP="0037763B">
      <w:pPr>
        <w:rPr>
          <w:lang w:val="es-ES"/>
        </w:rPr>
      </w:pPr>
      <w:r>
        <w:rPr>
          <w:lang w:val="es-ES" w:bidi="es-ES"/>
        </w:rPr>
        <w:t>Los riesgos se detectan por medio de las categorías de riesgo de la ERM (véase el anexo 1) y otras herramientas oportunas relacionadas con el riesgo, como</w:t>
      </w:r>
      <w:r w:rsidR="00B675CA">
        <w:rPr>
          <w:lang w:val="es-ES" w:bidi="es-ES"/>
        </w:rPr>
        <w:t xml:space="preserve"> la evidencia de sentido (sense making), planeación por escenarios, anticipación,</w:t>
      </w:r>
      <w:r>
        <w:rPr>
          <w:lang w:val="es-ES" w:bidi="es-ES"/>
        </w:rPr>
        <w:t xml:space="preserve"> el método armonizado para las transferencias en efectivo, el proceso de inspección social y ambiental, la diligencia debida en el sector privado, la teoría del cambio, el instrumento de detección de riesgos en materia de adquisiciones, etc.  Los riesgos de </w:t>
      </w:r>
      <w:r w:rsidR="00B675CA">
        <w:rPr>
          <w:lang w:val="es-ES" w:bidi="es-ES"/>
        </w:rPr>
        <w:lastRenderedPageBreak/>
        <w:t>cartera/</w:t>
      </w:r>
      <w:r>
        <w:rPr>
          <w:lang w:val="es-ES" w:bidi="es-ES"/>
        </w:rPr>
        <w:t xml:space="preserve">proyecto pueden detectarse y actualizarse en todo momento. También es posible que se deriven de los riesgos que se identificaron en el nivel del programa o la dependencia o que contribuyan a ellos. </w:t>
      </w:r>
    </w:p>
    <w:p w14:paraId="10A3844F" w14:textId="32C82313" w:rsidR="0037763B" w:rsidRPr="007202EE" w:rsidRDefault="0037763B" w:rsidP="0037763B">
      <w:pPr>
        <w:rPr>
          <w:lang w:val="es-ES"/>
        </w:rPr>
      </w:pPr>
      <w:r>
        <w:rPr>
          <w:lang w:val="es-ES" w:bidi="es-ES"/>
        </w:rPr>
        <w:t>Partiendo de la detección y la evaluación, el Promotor del</w:t>
      </w:r>
      <w:r w:rsidR="00841E32">
        <w:rPr>
          <w:lang w:val="es-ES" w:bidi="es-ES"/>
        </w:rPr>
        <w:t>/la cartera/p</w:t>
      </w:r>
      <w:r>
        <w:rPr>
          <w:lang w:val="es-ES" w:bidi="es-ES"/>
        </w:rPr>
        <w:t xml:space="preserve">royecto tiene que llevar a cabo un análisis de los riesgos con la plantilla estándar para registrar los riesgos sin conexión en el marco de la preparación del documento de </w:t>
      </w:r>
      <w:r w:rsidR="00841E32">
        <w:rPr>
          <w:lang w:val="es-ES" w:bidi="es-ES"/>
        </w:rPr>
        <w:t>cartera/</w:t>
      </w:r>
      <w:r>
        <w:rPr>
          <w:lang w:val="es-ES" w:bidi="es-ES"/>
        </w:rPr>
        <w:t xml:space="preserve">proyecto. El PAC estudiará el borrador preliminar del registro de los riesgos. Una vez se llegue a un consenso sobre los riesgos —que abarca las posibles medidas de gestión, si se conocen— y cuando se haya creado </w:t>
      </w:r>
      <w:r w:rsidR="00725374">
        <w:rPr>
          <w:lang w:val="es-ES" w:bidi="es-ES"/>
        </w:rPr>
        <w:t>el número de cartera</w:t>
      </w:r>
      <w:r>
        <w:rPr>
          <w:lang w:val="es-ES" w:bidi="es-ES"/>
        </w:rPr>
        <w:t xml:space="preserve">, los riesgos han de introducirse en Quantum a través del registro de los riesgos de </w:t>
      </w:r>
      <w:r w:rsidR="00841E32">
        <w:rPr>
          <w:lang w:val="es-ES" w:bidi="es-ES"/>
        </w:rPr>
        <w:t>cartera/</w:t>
      </w:r>
      <w:r>
        <w:rPr>
          <w:lang w:val="es-ES" w:bidi="es-ES"/>
        </w:rPr>
        <w:t xml:space="preserve">proyecto. </w:t>
      </w:r>
    </w:p>
    <w:p w14:paraId="6C1797DF" w14:textId="2491472F" w:rsidR="0037763B" w:rsidRPr="007202EE" w:rsidRDefault="0037763B" w:rsidP="0037763B">
      <w:pPr>
        <w:rPr>
          <w:lang w:val="es-ES"/>
        </w:rPr>
      </w:pPr>
      <w:r w:rsidRPr="005106F3">
        <w:rPr>
          <w:lang w:val="es-ES" w:bidi="es-ES"/>
        </w:rPr>
        <w:t xml:space="preserve">Dicho registro tiene que mantenerse y actualizarse en Quantum según proceda (pero al menos una vez al año) mientras dure </w:t>
      </w:r>
      <w:r w:rsidR="00930BE8" w:rsidRPr="005106F3">
        <w:rPr>
          <w:lang w:val="es-ES" w:bidi="es-ES"/>
        </w:rPr>
        <w:t>la</w:t>
      </w:r>
      <w:r w:rsidR="00930BE8">
        <w:rPr>
          <w:lang w:val="es-ES" w:bidi="es-ES"/>
        </w:rPr>
        <w:t>/el</w:t>
      </w:r>
      <w:r w:rsidR="00930BE8" w:rsidRPr="005106F3">
        <w:rPr>
          <w:lang w:val="es-ES" w:bidi="es-ES"/>
        </w:rPr>
        <w:t xml:space="preserve"> cartera</w:t>
      </w:r>
      <w:r w:rsidR="00841E32">
        <w:rPr>
          <w:lang w:val="es-ES" w:bidi="es-ES"/>
        </w:rPr>
        <w:t>/</w:t>
      </w:r>
      <w:r w:rsidRPr="005106F3">
        <w:rPr>
          <w:lang w:val="es-ES" w:bidi="es-ES"/>
        </w:rPr>
        <w:t xml:space="preserve">proyecto. La información que se incorpore al sistema se reflejará en el informe sobre el avance de </w:t>
      </w:r>
      <w:r w:rsidR="00841E32">
        <w:rPr>
          <w:lang w:val="es-ES" w:bidi="es-ES"/>
        </w:rPr>
        <w:t>la/</w:t>
      </w:r>
      <w:proofErr w:type="gramStart"/>
      <w:r w:rsidRPr="005106F3">
        <w:rPr>
          <w:lang w:val="es-ES" w:bidi="es-ES"/>
        </w:rPr>
        <w:t xml:space="preserve">los </w:t>
      </w:r>
      <w:r w:rsidR="00841E32">
        <w:rPr>
          <w:lang w:val="es-ES" w:bidi="es-ES"/>
        </w:rPr>
        <w:t>cartera</w:t>
      </w:r>
      <w:proofErr w:type="gramEnd"/>
      <w:r w:rsidR="00841E32">
        <w:rPr>
          <w:lang w:val="es-ES" w:bidi="es-ES"/>
        </w:rPr>
        <w:t>/</w:t>
      </w:r>
      <w:r w:rsidRPr="005106F3">
        <w:rPr>
          <w:lang w:val="es-ES" w:bidi="es-ES"/>
        </w:rPr>
        <w:t xml:space="preserve">proyectos. Cada vez que se actualice el registro de los riesgos, hay que comprobar si ha surgido alguno nuevo. </w:t>
      </w:r>
    </w:p>
    <w:p w14:paraId="602A49A9" w14:textId="77777777" w:rsidR="0037763B" w:rsidRPr="007202EE" w:rsidRDefault="0037763B" w:rsidP="0037763B">
      <w:pPr>
        <w:pStyle w:val="BodyText3"/>
        <w:rPr>
          <w:rFonts w:ascii="Arial Narrow" w:hAnsi="Arial Narrow"/>
          <w:sz w:val="24"/>
          <w:szCs w:val="24"/>
          <w:lang w:val="es-ES"/>
        </w:rPr>
      </w:pPr>
    </w:p>
    <w:p w14:paraId="5158B7C7" w14:textId="39704E2F" w:rsidR="0037763B" w:rsidRPr="007202EE" w:rsidRDefault="00AE2BEB" w:rsidP="0037763B">
      <w:pPr>
        <w:pStyle w:val="Heading1"/>
        <w:rPr>
          <w:lang w:val="es-ES"/>
        </w:rPr>
      </w:pPr>
      <w:r>
        <w:rPr>
          <w:lang w:val="es-ES" w:bidi="es-ES"/>
        </w:rPr>
        <w:t>Líneas de acción de Quantum</w:t>
      </w:r>
    </w:p>
    <w:p w14:paraId="538F2FE6" w14:textId="6610888B" w:rsidR="0037763B" w:rsidRPr="007202EE" w:rsidRDefault="0037763B" w:rsidP="0037763B">
      <w:pPr>
        <w:rPr>
          <w:lang w:val="es-ES"/>
        </w:rPr>
      </w:pPr>
      <w:r>
        <w:rPr>
          <w:lang w:val="es-ES" w:bidi="es-ES"/>
        </w:rPr>
        <w:t>Hay que utilizar el registro de los riesgos de</w:t>
      </w:r>
      <w:r w:rsidR="00C11ADC">
        <w:rPr>
          <w:lang w:val="es-ES" w:bidi="es-ES"/>
        </w:rPr>
        <w:t xml:space="preserve"> cartera/</w:t>
      </w:r>
      <w:r>
        <w:rPr>
          <w:lang w:val="es-ES" w:bidi="es-ES"/>
        </w:rPr>
        <w:t xml:space="preserve">proyecto en Quantum a fin de plasmar los riesgos que se detectaron en un principio y remitirlo al PAC. Se empleará el mismo mecanismo para actualizar periódicamente los riesgos detectados y dejar constancia de los de nueva aparición. </w:t>
      </w:r>
      <w:bookmarkStart w:id="1" w:name="_Hlk4600569"/>
      <w:r>
        <w:rPr>
          <w:lang w:val="es-ES" w:bidi="es-ES"/>
        </w:rPr>
        <w:t>Para llegar a él, vaya a Proyectos &gt; Taller de resultados y cierre de proyectos &gt; Seleccionar organismo (PNUD), dependencia institucional o número del proyecto (o número del proyecto en Atlas, si se ha migrado desde ahí) &gt; pestaña Riesgos del proyecto</w:t>
      </w:r>
      <w:bookmarkEnd w:id="1"/>
      <w:r>
        <w:rPr>
          <w:lang w:val="es-ES" w:bidi="es-ES"/>
        </w:rPr>
        <w:t>.</w:t>
      </w:r>
    </w:p>
    <w:p w14:paraId="63AAC5C6" w14:textId="77777777" w:rsidR="0037763B" w:rsidRDefault="0037763B" w:rsidP="0037763B">
      <w:r>
        <w:rPr>
          <w:lang w:val="es-ES" w:bidi="es-ES"/>
        </w:rPr>
        <w:t>Apuntes sobre el acceso:</w:t>
      </w:r>
    </w:p>
    <w:p w14:paraId="297236FD" w14:textId="2349390C" w:rsidR="0037763B" w:rsidRPr="007202EE" w:rsidRDefault="0037763B" w:rsidP="0037763B">
      <w:pPr>
        <w:numPr>
          <w:ilvl w:val="0"/>
          <w:numId w:val="9"/>
        </w:numPr>
        <w:rPr>
          <w:lang w:val="es-ES"/>
        </w:rPr>
      </w:pPr>
      <w:r w:rsidRPr="00B65F09">
        <w:rPr>
          <w:lang w:val="es-ES" w:bidi="es-ES"/>
        </w:rPr>
        <w:t xml:space="preserve">Al introducir un riesgo en Quantum por primera vez, se almacenará para siempre en el sistema y podrá actualizarse con regularidad. </w:t>
      </w:r>
    </w:p>
    <w:p w14:paraId="1DB45DA1" w14:textId="0EE0E3AC" w:rsidR="0037763B" w:rsidRPr="007202EE" w:rsidRDefault="00AE2BEB" w:rsidP="0037763B">
      <w:pPr>
        <w:numPr>
          <w:ilvl w:val="0"/>
          <w:numId w:val="9"/>
        </w:numPr>
        <w:rPr>
          <w:lang w:val="es-ES"/>
        </w:rPr>
      </w:pPr>
      <w:bookmarkStart w:id="2" w:name="_Hlk4600915"/>
      <w:r>
        <w:rPr>
          <w:lang w:val="es-ES" w:bidi="es-ES"/>
        </w:rPr>
        <w:t xml:space="preserve">El tratamiento de los riesgos se registra en el campo Tratamiento y puede editarse en cualquier momento (No se ha iniciado, En curso o Finalizado).  </w:t>
      </w:r>
    </w:p>
    <w:bookmarkEnd w:id="2"/>
    <w:p w14:paraId="2B78BB89" w14:textId="77777777" w:rsidR="0037763B" w:rsidRPr="007202EE" w:rsidRDefault="0037763B" w:rsidP="0037763B">
      <w:pPr>
        <w:numPr>
          <w:ilvl w:val="0"/>
          <w:numId w:val="9"/>
        </w:numPr>
        <w:rPr>
          <w:lang w:val="es-ES"/>
        </w:rPr>
      </w:pPr>
      <w:r>
        <w:rPr>
          <w:lang w:val="es-ES" w:bidi="es-ES"/>
        </w:rPr>
        <w:t xml:space="preserve">Se pueden añadir riesgos nuevos en todo momento y actualizar los que ya no vengan al caso para desactivarlos. </w:t>
      </w:r>
    </w:p>
    <w:p w14:paraId="51BF4CA3" w14:textId="77777777" w:rsidR="0037763B" w:rsidRPr="007202EE" w:rsidRDefault="0037763B" w:rsidP="0037763B">
      <w:pPr>
        <w:pStyle w:val="BodyText2"/>
        <w:rPr>
          <w:lang w:val="es-ES"/>
        </w:rPr>
      </w:pPr>
    </w:p>
    <w:p w14:paraId="32EBE933" w14:textId="77777777" w:rsidR="0037763B" w:rsidRPr="007202EE" w:rsidRDefault="0037763B" w:rsidP="0037763B">
      <w:pPr>
        <w:rPr>
          <w:rFonts w:ascii="Arial Narrow" w:hAnsi="Arial Narrow"/>
          <w:sz w:val="24"/>
          <w:lang w:val="es-ES"/>
        </w:rPr>
      </w:pPr>
    </w:p>
    <w:p w14:paraId="1F5E1728" w14:textId="77777777" w:rsidR="0037763B" w:rsidRPr="00B04FE3" w:rsidRDefault="0037763B" w:rsidP="0037763B">
      <w:pPr>
        <w:pStyle w:val="Heading1"/>
      </w:pPr>
      <w:r>
        <w:rPr>
          <w:lang w:val="es-ES" w:bidi="es-ES"/>
        </w:rPr>
        <w:t xml:space="preserve">Responsabilidades y rendición de cuentas  </w:t>
      </w:r>
    </w:p>
    <w:p w14:paraId="77AB13E6" w14:textId="0B0E4A13" w:rsidR="0037763B" w:rsidRPr="007202EE" w:rsidRDefault="0037763B" w:rsidP="0037763B">
      <w:pPr>
        <w:numPr>
          <w:ilvl w:val="0"/>
          <w:numId w:val="10"/>
        </w:numPr>
        <w:spacing w:before="0" w:after="0"/>
        <w:rPr>
          <w:lang w:val="es-ES"/>
        </w:rPr>
      </w:pPr>
      <w:r>
        <w:rPr>
          <w:lang w:val="es-ES" w:bidi="es-ES"/>
        </w:rPr>
        <w:t>El Promotor de</w:t>
      </w:r>
      <w:r w:rsidR="00C11ADC">
        <w:rPr>
          <w:lang w:val="es-ES" w:bidi="es-ES"/>
        </w:rPr>
        <w:t xml:space="preserve"> cartera/p</w:t>
      </w:r>
      <w:r>
        <w:rPr>
          <w:lang w:val="es-ES" w:bidi="es-ES"/>
        </w:rPr>
        <w:t xml:space="preserve">royecto redacta el registro de los riesgos preliminar en el marco del proceso de preparación del documento de </w:t>
      </w:r>
      <w:r w:rsidR="00841E32">
        <w:rPr>
          <w:lang w:val="es-ES" w:bidi="es-ES"/>
        </w:rPr>
        <w:t>cartera/</w:t>
      </w:r>
      <w:r>
        <w:rPr>
          <w:lang w:val="es-ES" w:bidi="es-ES"/>
        </w:rPr>
        <w:t xml:space="preserve">proyecto y lo presenta ante el Comité Local de Evaluación de </w:t>
      </w:r>
      <w:r w:rsidR="00C11ADC">
        <w:rPr>
          <w:lang w:val="es-ES" w:bidi="es-ES"/>
        </w:rPr>
        <w:t>cartera/p</w:t>
      </w:r>
      <w:r>
        <w:rPr>
          <w:lang w:val="es-ES" w:bidi="es-ES"/>
        </w:rPr>
        <w:t xml:space="preserve">royectos para que lo revise. </w:t>
      </w:r>
    </w:p>
    <w:p w14:paraId="79274B7F" w14:textId="77777777" w:rsidR="0037763B" w:rsidRPr="007202EE" w:rsidRDefault="0037763B" w:rsidP="0037763B">
      <w:pPr>
        <w:numPr>
          <w:ilvl w:val="0"/>
          <w:numId w:val="10"/>
        </w:numPr>
        <w:spacing w:before="0" w:after="0"/>
        <w:rPr>
          <w:lang w:val="es-ES"/>
        </w:rPr>
      </w:pPr>
      <w:r>
        <w:rPr>
          <w:lang w:val="es-ES" w:bidi="es-ES"/>
        </w:rPr>
        <w:t xml:space="preserve">El Comité Local de Evaluación de Proyectos tiene que revisar el borrador preliminar del registro de los riesgos y darle el visto bueno. </w:t>
      </w:r>
    </w:p>
    <w:p w14:paraId="73884B88" w14:textId="24BA04D7" w:rsidR="0037763B" w:rsidRPr="007202EE" w:rsidRDefault="0037763B" w:rsidP="0037763B">
      <w:pPr>
        <w:numPr>
          <w:ilvl w:val="0"/>
          <w:numId w:val="10"/>
        </w:numPr>
        <w:spacing w:before="0" w:after="0"/>
        <w:rPr>
          <w:lang w:val="es-ES"/>
        </w:rPr>
      </w:pPr>
      <w:r>
        <w:rPr>
          <w:lang w:val="es-ES" w:bidi="es-ES"/>
        </w:rPr>
        <w:t>El Promotor de</w:t>
      </w:r>
      <w:r w:rsidR="00A61169">
        <w:rPr>
          <w:lang w:val="es-ES" w:bidi="es-ES"/>
        </w:rPr>
        <w:t xml:space="preserve"> cartera/p</w:t>
      </w:r>
      <w:r>
        <w:rPr>
          <w:lang w:val="es-ES" w:bidi="es-ES"/>
        </w:rPr>
        <w:t xml:space="preserve">royecto asume la responsabilidad de crear el registro de los riesgos en Quantum una vez se ha aprobado </w:t>
      </w:r>
      <w:r w:rsidR="00C11ADC">
        <w:rPr>
          <w:lang w:val="es-ES" w:bidi="es-ES"/>
        </w:rPr>
        <w:t>la/</w:t>
      </w:r>
      <w:r>
        <w:rPr>
          <w:lang w:val="es-ES" w:bidi="es-ES"/>
        </w:rPr>
        <w:t xml:space="preserve">el </w:t>
      </w:r>
      <w:r w:rsidR="00C11ADC">
        <w:rPr>
          <w:lang w:val="es-ES" w:bidi="es-ES"/>
        </w:rPr>
        <w:t>cartera/</w:t>
      </w:r>
      <w:r>
        <w:rPr>
          <w:lang w:val="es-ES" w:bidi="es-ES"/>
        </w:rPr>
        <w:t>proyecto y partiendo del consenso en el PAC.</w:t>
      </w:r>
    </w:p>
    <w:p w14:paraId="4EC69F1C" w14:textId="78F8F222" w:rsidR="0037763B" w:rsidRPr="007202EE" w:rsidRDefault="0037763B" w:rsidP="0037763B">
      <w:pPr>
        <w:numPr>
          <w:ilvl w:val="0"/>
          <w:numId w:val="10"/>
        </w:numPr>
        <w:spacing w:before="0" w:after="0"/>
        <w:rPr>
          <w:lang w:val="es-ES"/>
        </w:rPr>
      </w:pPr>
      <w:r>
        <w:rPr>
          <w:lang w:val="es-ES" w:bidi="es-ES"/>
        </w:rPr>
        <w:t xml:space="preserve">Durante la ejecución de </w:t>
      </w:r>
      <w:r w:rsidR="00C11ADC">
        <w:rPr>
          <w:lang w:val="es-ES" w:bidi="es-ES"/>
        </w:rPr>
        <w:t>cartera/</w:t>
      </w:r>
      <w:r>
        <w:rPr>
          <w:lang w:val="es-ES" w:bidi="es-ES"/>
        </w:rPr>
        <w:t xml:space="preserve">proyecto, el </w:t>
      </w:r>
      <w:proofErr w:type="gramStart"/>
      <w:r>
        <w:rPr>
          <w:lang w:val="es-ES" w:bidi="es-ES"/>
        </w:rPr>
        <w:t>Director</w:t>
      </w:r>
      <w:proofErr w:type="gramEnd"/>
      <w:r>
        <w:rPr>
          <w:lang w:val="es-ES" w:bidi="es-ES"/>
        </w:rPr>
        <w:t xml:space="preserve"> de </w:t>
      </w:r>
      <w:r w:rsidR="00A61169">
        <w:rPr>
          <w:lang w:val="es-ES" w:bidi="es-ES"/>
        </w:rPr>
        <w:t>cartera/p</w:t>
      </w:r>
      <w:r>
        <w:rPr>
          <w:lang w:val="es-ES" w:bidi="es-ES"/>
        </w:rPr>
        <w:t xml:space="preserve">royecto se encarga de mantener y actualizar el registro de los riesgos para tener la garantía de que estos se comunican, así como para introducir las contramedidas que haya decidido la Junta de </w:t>
      </w:r>
      <w:r w:rsidR="00C11ADC">
        <w:rPr>
          <w:lang w:val="es-ES" w:bidi="es-ES"/>
        </w:rPr>
        <w:t>cartera/</w:t>
      </w:r>
      <w:r>
        <w:rPr>
          <w:lang w:val="es-ES" w:bidi="es-ES"/>
        </w:rPr>
        <w:t xml:space="preserve">proyectos.  </w:t>
      </w:r>
    </w:p>
    <w:p w14:paraId="34D2D502" w14:textId="7464AC04" w:rsidR="0037763B" w:rsidRPr="007202EE" w:rsidRDefault="0037763B" w:rsidP="0037763B">
      <w:pPr>
        <w:numPr>
          <w:ilvl w:val="0"/>
          <w:numId w:val="10"/>
        </w:numPr>
        <w:spacing w:before="0" w:after="0"/>
        <w:rPr>
          <w:lang w:val="es-ES"/>
        </w:rPr>
      </w:pPr>
      <w:r>
        <w:rPr>
          <w:lang w:val="es-ES" w:bidi="es-ES"/>
        </w:rPr>
        <w:t xml:space="preserve">La Garantía de </w:t>
      </w:r>
      <w:r w:rsidR="00C11ADC">
        <w:rPr>
          <w:lang w:val="es-ES" w:bidi="es-ES"/>
        </w:rPr>
        <w:t>cartera/p</w:t>
      </w:r>
      <w:r>
        <w:rPr>
          <w:lang w:val="es-ES" w:bidi="es-ES"/>
        </w:rPr>
        <w:t xml:space="preserve">royecto (por ejemplo, el Oficial de Programas) se ocupa de comprobar que los datos de los riesgos detectados se actualizan cada cierto tiempo en Quantum y quedan reflejados correctamente como parte del informe sobre el avance de </w:t>
      </w:r>
      <w:r w:rsidR="00841E32">
        <w:rPr>
          <w:lang w:val="es-ES" w:bidi="es-ES"/>
        </w:rPr>
        <w:t>la/</w:t>
      </w:r>
      <w:proofErr w:type="gramStart"/>
      <w:r>
        <w:rPr>
          <w:lang w:val="es-ES" w:bidi="es-ES"/>
        </w:rPr>
        <w:t xml:space="preserve">los </w:t>
      </w:r>
      <w:r w:rsidR="00841E32">
        <w:rPr>
          <w:lang w:val="es-ES" w:bidi="es-ES"/>
        </w:rPr>
        <w:t>cartera</w:t>
      </w:r>
      <w:proofErr w:type="gramEnd"/>
      <w:r w:rsidR="00841E32">
        <w:rPr>
          <w:lang w:val="es-ES" w:bidi="es-ES"/>
        </w:rPr>
        <w:t>/</w:t>
      </w:r>
      <w:r>
        <w:rPr>
          <w:lang w:val="es-ES" w:bidi="es-ES"/>
        </w:rPr>
        <w:t xml:space="preserve">proyectos. </w:t>
      </w:r>
    </w:p>
    <w:p w14:paraId="17426D6B" w14:textId="5C94E3DB" w:rsidR="0037763B" w:rsidRPr="007202EE" w:rsidRDefault="0037763B" w:rsidP="0037763B">
      <w:pPr>
        <w:numPr>
          <w:ilvl w:val="1"/>
          <w:numId w:val="10"/>
        </w:numPr>
        <w:spacing w:before="0" w:after="0"/>
        <w:rPr>
          <w:lang w:val="es-ES"/>
        </w:rPr>
      </w:pPr>
      <w:r>
        <w:rPr>
          <w:lang w:val="es-ES" w:bidi="es-ES"/>
        </w:rPr>
        <w:t xml:space="preserve">Si el equipo de gestión de </w:t>
      </w:r>
      <w:r w:rsidR="0019063F">
        <w:rPr>
          <w:lang w:val="es-ES" w:bidi="es-ES"/>
        </w:rPr>
        <w:t>cartera/</w:t>
      </w:r>
      <w:r>
        <w:rPr>
          <w:lang w:val="es-ES" w:bidi="es-ES"/>
        </w:rPr>
        <w:t xml:space="preserve">proyecto no tiene acceso a Quantum, la Garantía de </w:t>
      </w:r>
      <w:r w:rsidR="00A61169">
        <w:rPr>
          <w:lang w:val="es-ES" w:bidi="es-ES"/>
        </w:rPr>
        <w:t>cartera/</w:t>
      </w:r>
      <w:r w:rsidR="0019063F">
        <w:rPr>
          <w:lang w:val="es-ES" w:bidi="es-ES"/>
        </w:rPr>
        <w:t>p</w:t>
      </w:r>
      <w:r>
        <w:rPr>
          <w:lang w:val="es-ES" w:bidi="es-ES"/>
        </w:rPr>
        <w:t xml:space="preserve">royecto asume la responsabilidad de actualizar los riesgos en el sistema </w:t>
      </w:r>
      <w:r>
        <w:rPr>
          <w:lang w:val="es-ES" w:bidi="es-ES"/>
        </w:rPr>
        <w:lastRenderedPageBreak/>
        <w:t xml:space="preserve">con la información que haya facilitado el </w:t>
      </w:r>
      <w:proofErr w:type="gramStart"/>
      <w:r>
        <w:rPr>
          <w:lang w:val="es-ES" w:bidi="es-ES"/>
        </w:rPr>
        <w:t>Director</w:t>
      </w:r>
      <w:proofErr w:type="gramEnd"/>
      <w:r>
        <w:rPr>
          <w:lang w:val="es-ES" w:bidi="es-ES"/>
        </w:rPr>
        <w:t xml:space="preserve"> de </w:t>
      </w:r>
      <w:r w:rsidR="00A61169">
        <w:rPr>
          <w:lang w:val="es-ES" w:bidi="es-ES"/>
        </w:rPr>
        <w:t>cartera/p</w:t>
      </w:r>
      <w:r>
        <w:rPr>
          <w:lang w:val="es-ES" w:bidi="es-ES"/>
        </w:rPr>
        <w:t>royecto en la plantilla estándar.</w:t>
      </w:r>
    </w:p>
    <w:p w14:paraId="6A6C647B" w14:textId="21FD4A16" w:rsidR="0037763B" w:rsidRPr="007202EE" w:rsidRDefault="0037763B" w:rsidP="0037763B">
      <w:pPr>
        <w:numPr>
          <w:ilvl w:val="1"/>
          <w:numId w:val="10"/>
        </w:numPr>
        <w:spacing w:before="0" w:after="0"/>
        <w:rPr>
          <w:lang w:val="es-ES"/>
        </w:rPr>
      </w:pPr>
      <w:r>
        <w:rPr>
          <w:lang w:val="es-ES" w:bidi="es-ES"/>
        </w:rPr>
        <w:t xml:space="preserve">Si el equipo de gestión de </w:t>
      </w:r>
      <w:r w:rsidR="00C11ADC">
        <w:rPr>
          <w:lang w:val="es-ES" w:bidi="es-ES"/>
        </w:rPr>
        <w:t>cartera/</w:t>
      </w:r>
      <w:r>
        <w:rPr>
          <w:lang w:val="es-ES" w:bidi="es-ES"/>
        </w:rPr>
        <w:t>proyectos cuenta con acceso externo a Quantum, actualizará en el sistema la información sobre los riesgos detectados. No obstante, la Garantía de</w:t>
      </w:r>
      <w:r w:rsidR="00C11ADC">
        <w:rPr>
          <w:lang w:val="es-ES" w:bidi="es-ES"/>
        </w:rPr>
        <w:t xml:space="preserve"> cartera/</w:t>
      </w:r>
      <w:r w:rsidR="00930BE8">
        <w:rPr>
          <w:lang w:val="es-ES" w:bidi="es-ES"/>
        </w:rPr>
        <w:t>proyecto</w:t>
      </w:r>
      <w:r>
        <w:rPr>
          <w:lang w:val="es-ES" w:bidi="es-ES"/>
        </w:rPr>
        <w:t xml:space="preserve"> del PNUD debería hacer un repaso de los insumos del equipo antes de presentar el informe sobre el avance de </w:t>
      </w:r>
      <w:r w:rsidR="00A61169">
        <w:rPr>
          <w:lang w:val="es-ES" w:bidi="es-ES"/>
        </w:rPr>
        <w:t>las/</w:t>
      </w:r>
      <w:r>
        <w:rPr>
          <w:lang w:val="es-ES" w:bidi="es-ES"/>
        </w:rPr>
        <w:t xml:space="preserve">los </w:t>
      </w:r>
      <w:r w:rsidR="00A61169">
        <w:rPr>
          <w:lang w:val="es-ES" w:bidi="es-ES"/>
        </w:rPr>
        <w:t>carteras/</w:t>
      </w:r>
      <w:r>
        <w:rPr>
          <w:lang w:val="es-ES" w:bidi="es-ES"/>
        </w:rPr>
        <w:t>proyectos.</w:t>
      </w:r>
    </w:p>
    <w:p w14:paraId="5B57AEE1" w14:textId="23576D93" w:rsidR="0037763B" w:rsidRPr="007202EE" w:rsidRDefault="0037763B" w:rsidP="0037763B">
      <w:pPr>
        <w:numPr>
          <w:ilvl w:val="0"/>
          <w:numId w:val="10"/>
        </w:numPr>
        <w:spacing w:before="0" w:after="0"/>
        <w:rPr>
          <w:lang w:val="es-ES"/>
        </w:rPr>
      </w:pPr>
      <w:r w:rsidRPr="005106F3">
        <w:rPr>
          <w:lang w:val="es-ES" w:bidi="es-ES"/>
        </w:rPr>
        <w:t xml:space="preserve">La responsabilidad de vigilar en todo momento por si aparecen riesgos nuevos recae sobre la Junta de </w:t>
      </w:r>
      <w:r w:rsidR="00C11ADC">
        <w:rPr>
          <w:lang w:val="es-ES" w:bidi="es-ES"/>
        </w:rPr>
        <w:t>cartera/</w:t>
      </w:r>
      <w:r w:rsidRPr="005106F3">
        <w:rPr>
          <w:lang w:val="es-ES" w:bidi="es-ES"/>
        </w:rPr>
        <w:t>proyectos.</w:t>
      </w:r>
    </w:p>
    <w:p w14:paraId="4DDCD2AB" w14:textId="5CFB9DAB" w:rsidR="0037763B" w:rsidRPr="007202EE" w:rsidRDefault="0037763B" w:rsidP="0037763B">
      <w:pPr>
        <w:numPr>
          <w:ilvl w:val="0"/>
          <w:numId w:val="10"/>
        </w:numPr>
        <w:spacing w:before="0" w:after="0"/>
        <w:rPr>
          <w:lang w:val="es-ES"/>
        </w:rPr>
      </w:pPr>
      <w:r w:rsidRPr="00C85BFF">
        <w:rPr>
          <w:lang w:val="es-ES" w:bidi="es-ES"/>
        </w:rPr>
        <w:t xml:space="preserve">El </w:t>
      </w:r>
      <w:proofErr w:type="gramStart"/>
      <w:r w:rsidRPr="00C85BFF">
        <w:rPr>
          <w:lang w:val="es-ES" w:bidi="es-ES"/>
        </w:rPr>
        <w:t>Director</w:t>
      </w:r>
      <w:proofErr w:type="gramEnd"/>
      <w:r w:rsidRPr="00C85BFF">
        <w:rPr>
          <w:lang w:val="es-ES" w:bidi="es-ES"/>
        </w:rPr>
        <w:t xml:space="preserve"> de </w:t>
      </w:r>
      <w:r w:rsidR="00C11ADC">
        <w:rPr>
          <w:lang w:val="es-ES" w:bidi="es-ES"/>
        </w:rPr>
        <w:t>cartera/</w:t>
      </w:r>
      <w:r w:rsidR="00841E32">
        <w:rPr>
          <w:lang w:val="es-ES" w:bidi="es-ES"/>
        </w:rPr>
        <w:t>p</w:t>
      </w:r>
      <w:r w:rsidRPr="00C85BFF">
        <w:rPr>
          <w:lang w:val="es-ES" w:bidi="es-ES"/>
        </w:rPr>
        <w:t>royecto es quien tiene que notificar a la Junta de manera oportuna los riesgos nuevos, los cambios que se produzcan en riesgos conocidos y sus remisiones.</w:t>
      </w:r>
    </w:p>
    <w:p w14:paraId="2B8AB74C" w14:textId="58DF1846" w:rsidR="0037763B" w:rsidRPr="007202EE" w:rsidRDefault="0037763B" w:rsidP="0037763B">
      <w:pPr>
        <w:numPr>
          <w:ilvl w:val="0"/>
          <w:numId w:val="10"/>
        </w:numPr>
        <w:spacing w:before="0" w:after="0"/>
        <w:rPr>
          <w:rFonts w:ascii="Arial Narrow" w:hAnsi="Arial Narrow"/>
          <w:b/>
          <w:sz w:val="24"/>
          <w:lang w:val="es-ES"/>
        </w:rPr>
      </w:pPr>
      <w:r>
        <w:rPr>
          <w:lang w:val="es-ES" w:bidi="es-ES"/>
        </w:rPr>
        <w:t xml:space="preserve">En los casos donde no se necesite un documento de </w:t>
      </w:r>
      <w:r w:rsidR="00C11ADC">
        <w:rPr>
          <w:lang w:val="es-ES" w:bidi="es-ES"/>
        </w:rPr>
        <w:t>cartera/</w:t>
      </w:r>
      <w:r>
        <w:rPr>
          <w:lang w:val="es-ES" w:bidi="es-ES"/>
        </w:rPr>
        <w:t xml:space="preserve">proyecto ni una Junta </w:t>
      </w:r>
      <w:r w:rsidR="00A61169">
        <w:rPr>
          <w:lang w:val="es-ES" w:bidi="es-ES"/>
        </w:rPr>
        <w:t xml:space="preserve">de cartera/proyecto </w:t>
      </w:r>
      <w:r>
        <w:rPr>
          <w:lang w:val="es-ES" w:bidi="es-ES"/>
        </w:rPr>
        <w:t>(por ejemplo, servicios de desarrollo, mecanismos de participación y proyectos de eficacia institucional y de la ayuda al desarrollo), se crea un registro de los riesgos en Quantum y se mantiene para fundamentar la toma de decisiones.</w:t>
      </w:r>
    </w:p>
    <w:p w14:paraId="03A6BBE6" w14:textId="77777777" w:rsidR="0037763B" w:rsidRPr="007202EE" w:rsidRDefault="0037763B" w:rsidP="0037763B">
      <w:pPr>
        <w:rPr>
          <w:rFonts w:ascii="Arial Narrow" w:hAnsi="Arial Narrow"/>
          <w:b/>
          <w:sz w:val="24"/>
          <w:lang w:val="es-ES"/>
        </w:rPr>
      </w:pPr>
    </w:p>
    <w:p w14:paraId="2E831F80" w14:textId="77777777" w:rsidR="0037763B" w:rsidRPr="007202EE" w:rsidRDefault="0037763B" w:rsidP="0037763B">
      <w:pPr>
        <w:pStyle w:val="Heading1"/>
        <w:rPr>
          <w:lang w:val="es-ES"/>
        </w:rPr>
      </w:pPr>
      <w:r>
        <w:rPr>
          <w:lang w:val="es-ES" w:bidi="es-ES"/>
        </w:rPr>
        <w:t>Recursos complementarios</w:t>
      </w:r>
    </w:p>
    <w:p w14:paraId="775C4D22" w14:textId="32F646C4" w:rsidR="0037763B" w:rsidRPr="001F1FAF" w:rsidRDefault="0037763B" w:rsidP="0037763B">
      <w:pPr>
        <w:rPr>
          <w:lang w:val="es-ES"/>
        </w:rPr>
      </w:pPr>
      <w:r>
        <w:rPr>
          <w:lang w:val="es-ES" w:bidi="es-ES"/>
        </w:rPr>
        <w:t xml:space="preserve">Sección </w:t>
      </w:r>
      <w:hyperlink r:id="rId17" w:history="1">
        <w:r w:rsidRPr="007276AE">
          <w:rPr>
            <w:rStyle w:val="Hyperlink"/>
            <w:lang w:val="es-ES" w:bidi="es-ES"/>
          </w:rPr>
          <w:t>Gestión de los Riesgos Institucionales</w:t>
        </w:r>
      </w:hyperlink>
      <w:r>
        <w:rPr>
          <w:lang w:val="es-ES" w:bidi="es-ES"/>
        </w:rPr>
        <w:t xml:space="preserve"> de las Políticas y Procedimientos de Operaciones y Programas. Entre las demás políticas y herramientas pertinentes, cabe destacar:</w:t>
      </w:r>
    </w:p>
    <w:p w14:paraId="31DBF2DF" w14:textId="0DB0D766" w:rsidR="00C11ADC" w:rsidRPr="00B7723D" w:rsidRDefault="00A50848" w:rsidP="003C371C">
      <w:pPr>
        <w:pStyle w:val="ListParagraph"/>
        <w:numPr>
          <w:ilvl w:val="0"/>
          <w:numId w:val="20"/>
        </w:numPr>
        <w:rPr>
          <w:rFonts w:ascii="Century Gothic" w:hAnsi="Century Gothic"/>
          <w:sz w:val="20"/>
          <w:szCs w:val="20"/>
          <w:lang w:val="es-ES"/>
        </w:rPr>
      </w:pPr>
      <w:hyperlink r:id="rId18" w:history="1">
        <w:r w:rsidR="00C36C52" w:rsidRPr="00B7723D">
          <w:rPr>
            <w:rStyle w:val="Hyperlink"/>
            <w:rFonts w:ascii="Century Gothic" w:hAnsi="Century Gothic"/>
            <w:sz w:val="20"/>
            <w:szCs w:val="20"/>
            <w:lang w:val="es-ES"/>
          </w:rPr>
          <w:t>Creación de sentido de la carter</w:t>
        </w:r>
        <w:r w:rsidR="00B7723D" w:rsidRPr="00B7723D">
          <w:rPr>
            <w:rStyle w:val="Hyperlink"/>
            <w:rFonts w:ascii="Century Gothic" w:hAnsi="Century Gothic"/>
            <w:sz w:val="20"/>
            <w:szCs w:val="20"/>
            <w:lang w:val="es-ES"/>
          </w:rPr>
          <w:t>a (en inglés)</w:t>
        </w:r>
      </w:hyperlink>
      <w:r w:rsidR="00C36C52" w:rsidRPr="00B7723D">
        <w:rPr>
          <w:rFonts w:ascii="Century Gothic" w:hAnsi="Century Gothic"/>
          <w:sz w:val="20"/>
          <w:szCs w:val="20"/>
          <w:lang w:val="es-ES"/>
        </w:rPr>
        <w:t xml:space="preserve"> </w:t>
      </w:r>
    </w:p>
    <w:p w14:paraId="6F7393F8" w14:textId="0593C67D" w:rsidR="00F37A78" w:rsidRPr="00193947" w:rsidRDefault="00A50848" w:rsidP="00952032">
      <w:pPr>
        <w:pStyle w:val="ListParagraph"/>
        <w:numPr>
          <w:ilvl w:val="0"/>
          <w:numId w:val="20"/>
        </w:numPr>
        <w:rPr>
          <w:rFonts w:ascii="Century Gothic" w:hAnsi="Century Gothic"/>
          <w:sz w:val="20"/>
          <w:szCs w:val="20"/>
          <w:lang w:val="es-ES"/>
        </w:rPr>
      </w:pPr>
      <w:hyperlink r:id="rId19" w:history="1">
        <w:r w:rsidR="00AF011F" w:rsidRPr="00193947">
          <w:rPr>
            <w:rStyle w:val="Hyperlink"/>
            <w:rFonts w:ascii="Century Gothic" w:hAnsi="Century Gothic"/>
            <w:sz w:val="20"/>
            <w:lang w:val="es-ES" w:bidi="es-ES"/>
          </w:rPr>
          <w:t>Declaración de Apetito de Riesg</w:t>
        </w:r>
        <w:r w:rsidR="00FC0BD3">
          <w:rPr>
            <w:rStyle w:val="Hyperlink"/>
            <w:rFonts w:ascii="Century Gothic" w:hAnsi="Century Gothic"/>
            <w:sz w:val="20"/>
            <w:lang w:val="es-ES" w:bidi="es-ES"/>
          </w:rPr>
          <w:t>o del PNUD</w:t>
        </w:r>
      </w:hyperlink>
      <w:r w:rsidR="00523690" w:rsidRPr="00193947">
        <w:rPr>
          <w:rFonts w:ascii="Century Gothic" w:hAnsi="Century Gothic"/>
          <w:sz w:val="20"/>
          <w:lang w:val="es-ES" w:bidi="es-ES"/>
        </w:rPr>
        <w:t xml:space="preserve"> y </w:t>
      </w:r>
      <w:hyperlink r:id="rId20" w:history="1">
        <w:r w:rsidR="00523690" w:rsidRPr="00193947">
          <w:rPr>
            <w:rStyle w:val="Hyperlink"/>
            <w:rFonts w:ascii="Century Gothic" w:hAnsi="Century Gothic"/>
            <w:sz w:val="20"/>
            <w:lang w:val="es-ES" w:bidi="es-ES"/>
          </w:rPr>
          <w:t>Directrices de la Declaración de Apetito de Riesgo</w:t>
        </w:r>
      </w:hyperlink>
      <w:r w:rsidR="00523690" w:rsidRPr="00193947">
        <w:rPr>
          <w:rFonts w:ascii="Century Gothic" w:hAnsi="Century Gothic"/>
          <w:sz w:val="20"/>
          <w:lang w:val="es-ES" w:bidi="es-ES"/>
        </w:rPr>
        <w:t xml:space="preserve"> </w:t>
      </w:r>
    </w:p>
    <w:p w14:paraId="4A953511" w14:textId="437B693F" w:rsidR="00220F79" w:rsidRPr="009B36D2" w:rsidRDefault="00A50848" w:rsidP="00782F5D">
      <w:pPr>
        <w:pStyle w:val="ListParagraph"/>
        <w:numPr>
          <w:ilvl w:val="0"/>
          <w:numId w:val="20"/>
        </w:numPr>
        <w:rPr>
          <w:rFonts w:ascii="Century Gothic" w:hAnsi="Century Gothic"/>
          <w:sz w:val="20"/>
          <w:szCs w:val="20"/>
          <w:lang w:val="es-ES"/>
        </w:rPr>
      </w:pPr>
      <w:hyperlink r:id="rId21" w:history="1">
        <w:r w:rsidR="00EF3648" w:rsidRPr="009B36D2">
          <w:rPr>
            <w:rStyle w:val="Hyperlink"/>
            <w:rFonts w:ascii="Century Gothic" w:hAnsi="Century Gothic"/>
            <w:sz w:val="20"/>
            <w:lang w:val="es-ES" w:bidi="es-ES"/>
          </w:rPr>
          <w:t>Política de Lucha contra el Blanqueo de Dinero y la Financiación del Terrorismo</w:t>
        </w:r>
      </w:hyperlink>
      <w:r w:rsidR="004270DF" w:rsidRPr="009B36D2">
        <w:rPr>
          <w:rFonts w:ascii="Century Gothic" w:hAnsi="Century Gothic"/>
          <w:sz w:val="20"/>
          <w:lang w:val="es-ES" w:bidi="es-ES"/>
        </w:rPr>
        <w:t xml:space="preserve"> y </w:t>
      </w:r>
      <w:hyperlink r:id="rId22" w:history="1">
        <w:r w:rsidR="00AF011F" w:rsidRPr="009B36D2">
          <w:rPr>
            <w:rStyle w:val="Hyperlink"/>
            <w:rFonts w:ascii="Century Gothic" w:hAnsi="Century Gothic"/>
            <w:sz w:val="20"/>
            <w:lang w:val="es-ES" w:bidi="es-ES"/>
          </w:rPr>
          <w:t>Guía Operativa de la Política de Lucha contra el Blanqueo de Dinero y la Financiación del Terrorism</w:t>
        </w:r>
        <w:r w:rsidR="00A21ADB" w:rsidRPr="009B36D2">
          <w:rPr>
            <w:rStyle w:val="Hyperlink"/>
            <w:rFonts w:ascii="Century Gothic" w:hAnsi="Century Gothic"/>
            <w:sz w:val="20"/>
            <w:lang w:val="es-ES" w:bidi="es-ES"/>
          </w:rPr>
          <w:t>o del PNU</w:t>
        </w:r>
        <w:r w:rsidR="009B36D2" w:rsidRPr="009B36D2">
          <w:rPr>
            <w:rStyle w:val="Hyperlink"/>
            <w:rFonts w:ascii="Century Gothic" w:hAnsi="Century Gothic"/>
            <w:sz w:val="20"/>
            <w:lang w:val="es-ES" w:bidi="es-ES"/>
          </w:rPr>
          <w:t>D (en inglés)</w:t>
        </w:r>
      </w:hyperlink>
    </w:p>
    <w:p w14:paraId="2B08172D" w14:textId="2F0E3CE7" w:rsidR="00952032" w:rsidRPr="00193947" w:rsidRDefault="00A50848" w:rsidP="00952032">
      <w:pPr>
        <w:pStyle w:val="ListParagraph"/>
        <w:numPr>
          <w:ilvl w:val="0"/>
          <w:numId w:val="20"/>
        </w:numPr>
        <w:rPr>
          <w:rFonts w:ascii="Century Gothic" w:hAnsi="Century Gothic"/>
          <w:sz w:val="20"/>
          <w:szCs w:val="20"/>
          <w:lang w:val="es-ES"/>
        </w:rPr>
      </w:pPr>
      <w:hyperlink r:id="rId23" w:history="1">
        <w:r w:rsidR="00952032" w:rsidRPr="00193947">
          <w:rPr>
            <w:rStyle w:val="Hyperlink"/>
            <w:rFonts w:ascii="Century Gothic" w:hAnsi="Century Gothic"/>
            <w:sz w:val="20"/>
            <w:lang w:val="es-ES" w:bidi="es-ES"/>
          </w:rPr>
          <w:t>Método armonizado para las transferencias en efectivo</w:t>
        </w:r>
      </w:hyperlink>
    </w:p>
    <w:p w14:paraId="706DDCB5" w14:textId="1288BD3C" w:rsidR="00952032" w:rsidRPr="00193947" w:rsidRDefault="00A50848" w:rsidP="00952032">
      <w:pPr>
        <w:pStyle w:val="ListParagraph"/>
        <w:numPr>
          <w:ilvl w:val="0"/>
          <w:numId w:val="20"/>
        </w:numPr>
        <w:rPr>
          <w:rFonts w:ascii="Century Gothic" w:hAnsi="Century Gothic"/>
          <w:sz w:val="20"/>
          <w:szCs w:val="20"/>
        </w:rPr>
      </w:pPr>
      <w:hyperlink r:id="rId24" w:history="1">
        <w:r w:rsidR="00952032" w:rsidRPr="00193947">
          <w:rPr>
            <w:rStyle w:val="Hyperlink"/>
            <w:rFonts w:ascii="Century Gothic" w:hAnsi="Century Gothic"/>
            <w:sz w:val="20"/>
            <w:lang w:val="es-ES" w:bidi="es-ES"/>
          </w:rPr>
          <w:t>Política Antifraude del PNUD</w:t>
        </w:r>
      </w:hyperlink>
    </w:p>
    <w:p w14:paraId="41B8F0E8" w14:textId="7AB42AA9" w:rsidR="00952032" w:rsidRPr="00193947" w:rsidRDefault="00A50848" w:rsidP="00952032">
      <w:pPr>
        <w:pStyle w:val="ListParagraph"/>
        <w:numPr>
          <w:ilvl w:val="0"/>
          <w:numId w:val="20"/>
        </w:numPr>
        <w:rPr>
          <w:rFonts w:ascii="Century Gothic" w:hAnsi="Century Gothic"/>
          <w:sz w:val="20"/>
          <w:szCs w:val="20"/>
          <w:lang w:val="es-ES"/>
        </w:rPr>
      </w:pPr>
      <w:hyperlink r:id="rId25" w:history="1">
        <w:r w:rsidR="00952032" w:rsidRPr="00193947">
          <w:rPr>
            <w:rStyle w:val="Hyperlink"/>
            <w:rFonts w:ascii="Century Gothic" w:hAnsi="Century Gothic"/>
            <w:sz w:val="20"/>
            <w:lang w:val="es-ES" w:bidi="es-ES"/>
          </w:rPr>
          <w:t>Marco sobre la criticidad de los programas de las Naciones Unidas</w:t>
        </w:r>
      </w:hyperlink>
      <w:r w:rsidR="00193947">
        <w:rPr>
          <w:rStyle w:val="Hyperlink"/>
          <w:rFonts w:ascii="Century Gothic" w:hAnsi="Century Gothic"/>
          <w:sz w:val="20"/>
          <w:lang w:val="es-ES" w:bidi="es-ES"/>
        </w:rPr>
        <w:t xml:space="preserve"> (en inglés)</w:t>
      </w:r>
    </w:p>
    <w:p w14:paraId="6EFED682" w14:textId="346C3B7B" w:rsidR="00952032" w:rsidRPr="000D338F" w:rsidRDefault="00F84810" w:rsidP="00D8237F">
      <w:pPr>
        <w:pStyle w:val="ListParagraph"/>
        <w:numPr>
          <w:ilvl w:val="0"/>
          <w:numId w:val="20"/>
        </w:numPr>
        <w:rPr>
          <w:rStyle w:val="Hyperlink"/>
          <w:rFonts w:ascii="Century Gothic" w:hAnsi="Century Gothic"/>
          <w:sz w:val="20"/>
          <w:szCs w:val="20"/>
          <w:lang w:val="es-ES"/>
        </w:rPr>
      </w:pPr>
      <w:r w:rsidRPr="00193947">
        <w:rPr>
          <w:lang w:val="es-ES" w:bidi="es-ES"/>
        </w:rPr>
        <w:fldChar w:fldCharType="begin"/>
      </w:r>
      <w:r w:rsidRPr="000D338F">
        <w:rPr>
          <w:lang w:val="es-ES" w:bidi="es-ES"/>
        </w:rPr>
        <w:instrText xml:space="preserve"> HYPERLINK "https://policy.un.org/sites/policy.un.org/files/files/documents/2020/Oct/spm_-_chapter_iv_-_section_a_-_security_risk_management_2.pdf" </w:instrText>
      </w:r>
      <w:r w:rsidRPr="00193947">
        <w:rPr>
          <w:lang w:val="es-ES" w:bidi="es-ES"/>
        </w:rPr>
      </w:r>
      <w:r w:rsidRPr="00193947">
        <w:rPr>
          <w:lang w:val="es-ES" w:bidi="es-ES"/>
        </w:rPr>
        <w:fldChar w:fldCharType="separate"/>
      </w:r>
      <w:r w:rsidR="00952032" w:rsidRPr="000D338F">
        <w:rPr>
          <w:rStyle w:val="Hyperlink"/>
          <w:rFonts w:ascii="Century Gothic" w:hAnsi="Century Gothic"/>
          <w:sz w:val="20"/>
          <w:lang w:val="es-ES" w:bidi="es-ES"/>
        </w:rPr>
        <w:t>Manual de políticas de seguridad del SGSN</w:t>
      </w:r>
      <w:r w:rsidR="000D338F" w:rsidRPr="000D338F">
        <w:rPr>
          <w:rStyle w:val="Hyperlink"/>
          <w:rFonts w:ascii="Century Gothic" w:hAnsi="Century Gothic"/>
          <w:sz w:val="20"/>
          <w:lang w:val="es-ES" w:bidi="es-ES"/>
        </w:rPr>
        <w:t>U (en inglés)</w:t>
      </w:r>
    </w:p>
    <w:p w14:paraId="41783E73" w14:textId="45FCDF63" w:rsidR="00952032" w:rsidRPr="00193947" w:rsidRDefault="00F84810" w:rsidP="00952032">
      <w:pPr>
        <w:pStyle w:val="ListParagraph"/>
        <w:numPr>
          <w:ilvl w:val="0"/>
          <w:numId w:val="20"/>
        </w:numPr>
        <w:rPr>
          <w:rFonts w:ascii="Century Gothic" w:hAnsi="Century Gothic"/>
          <w:sz w:val="20"/>
          <w:szCs w:val="20"/>
          <w:lang w:val="es-ES"/>
        </w:rPr>
      </w:pPr>
      <w:r w:rsidRPr="00193947">
        <w:rPr>
          <w:rFonts w:ascii="Century Gothic" w:hAnsi="Century Gothic"/>
          <w:sz w:val="20"/>
          <w:lang w:val="es-ES" w:bidi="es-ES"/>
        </w:rPr>
        <w:fldChar w:fldCharType="end"/>
      </w:r>
      <w:hyperlink r:id="rId26" w:history="1">
        <w:r w:rsidR="00952032" w:rsidRPr="00193947">
          <w:rPr>
            <w:rStyle w:val="Hyperlink"/>
            <w:rFonts w:ascii="Century Gothic" w:hAnsi="Century Gothic"/>
            <w:sz w:val="20"/>
            <w:lang w:val="es-ES" w:bidi="es-ES"/>
          </w:rPr>
          <w:t>Gestión de la Continuidad de las Operaciones</w:t>
        </w:r>
      </w:hyperlink>
    </w:p>
    <w:p w14:paraId="3D009A1E" w14:textId="4154A0FD" w:rsidR="00952032" w:rsidRPr="00193947" w:rsidRDefault="00A50848" w:rsidP="00952032">
      <w:pPr>
        <w:pStyle w:val="ListParagraph"/>
        <w:numPr>
          <w:ilvl w:val="0"/>
          <w:numId w:val="20"/>
        </w:numPr>
        <w:rPr>
          <w:rFonts w:ascii="Century Gothic" w:hAnsi="Century Gothic"/>
          <w:sz w:val="20"/>
          <w:szCs w:val="20"/>
        </w:rPr>
      </w:pPr>
      <w:hyperlink r:id="rId27" w:history="1">
        <w:r w:rsidR="00952032" w:rsidRPr="00193947">
          <w:rPr>
            <w:rStyle w:val="Hyperlink"/>
            <w:rFonts w:ascii="Century Gothic" w:hAnsi="Century Gothic"/>
            <w:sz w:val="20"/>
            <w:lang w:val="es-ES" w:bidi="es-ES"/>
          </w:rPr>
          <w:t>Asociaciones del sector privado</w:t>
        </w:r>
      </w:hyperlink>
    </w:p>
    <w:p w14:paraId="5B2550A8" w14:textId="2B53CAA2" w:rsidR="00952032" w:rsidRPr="00193947" w:rsidRDefault="00A50848" w:rsidP="00952032">
      <w:pPr>
        <w:pStyle w:val="ListParagraph"/>
        <w:numPr>
          <w:ilvl w:val="0"/>
          <w:numId w:val="20"/>
        </w:numPr>
        <w:rPr>
          <w:rFonts w:ascii="Century Gothic" w:hAnsi="Century Gothic"/>
          <w:sz w:val="20"/>
          <w:szCs w:val="20"/>
          <w:lang w:val="es-ES"/>
        </w:rPr>
      </w:pPr>
      <w:hyperlink r:id="rId28" w:history="1">
        <w:r w:rsidR="00952032" w:rsidRPr="00193947">
          <w:rPr>
            <w:rStyle w:val="Hyperlink"/>
            <w:rFonts w:ascii="Century Gothic" w:hAnsi="Century Gothic"/>
            <w:sz w:val="20"/>
            <w:lang w:val="es-ES" w:bidi="es-ES"/>
          </w:rPr>
          <w:t>Normas de calidad para la programación</w:t>
        </w:r>
      </w:hyperlink>
    </w:p>
    <w:p w14:paraId="41941C1E" w14:textId="3E6931B4" w:rsidR="00952032" w:rsidRPr="00193947" w:rsidRDefault="00A50848" w:rsidP="00952032">
      <w:pPr>
        <w:pStyle w:val="ListParagraph"/>
        <w:numPr>
          <w:ilvl w:val="0"/>
          <w:numId w:val="20"/>
        </w:numPr>
        <w:rPr>
          <w:rFonts w:ascii="Century Gothic" w:hAnsi="Century Gothic"/>
          <w:sz w:val="20"/>
          <w:szCs w:val="20"/>
          <w:lang w:val="es-ES"/>
        </w:rPr>
      </w:pPr>
      <w:hyperlink r:id="rId29" w:history="1">
        <w:r w:rsidR="00B30BF4" w:rsidRPr="00193947">
          <w:rPr>
            <w:rStyle w:val="Hyperlink"/>
            <w:rFonts w:ascii="Century Gothic" w:hAnsi="Century Gothic"/>
            <w:sz w:val="20"/>
            <w:lang w:val="es-ES" w:bidi="es-ES"/>
          </w:rPr>
          <w:t>Conjunto de herramientas sobre normas sociales y ambientales</w:t>
        </w:r>
      </w:hyperlink>
      <w:r w:rsidR="00193947">
        <w:rPr>
          <w:rStyle w:val="Hyperlink"/>
          <w:rFonts w:ascii="Century Gothic" w:hAnsi="Century Gothic"/>
          <w:sz w:val="20"/>
          <w:lang w:val="es-ES" w:bidi="es-ES"/>
        </w:rPr>
        <w:t xml:space="preserve"> </w:t>
      </w:r>
      <w:bookmarkStart w:id="3" w:name="_Hlk162000759"/>
      <w:r w:rsidR="00193947">
        <w:rPr>
          <w:rStyle w:val="Hyperlink"/>
          <w:rFonts w:ascii="Century Gothic" w:hAnsi="Century Gothic"/>
          <w:sz w:val="20"/>
          <w:lang w:val="es-ES" w:bidi="es-ES"/>
        </w:rPr>
        <w:t>(en inglés)</w:t>
      </w:r>
    </w:p>
    <w:bookmarkEnd w:id="3"/>
    <w:p w14:paraId="6A0771A1" w14:textId="5D825373" w:rsidR="00952032" w:rsidRPr="00193947" w:rsidRDefault="00A50848" w:rsidP="00952032">
      <w:pPr>
        <w:pStyle w:val="ListParagraph"/>
        <w:numPr>
          <w:ilvl w:val="0"/>
          <w:numId w:val="20"/>
        </w:numPr>
        <w:rPr>
          <w:rFonts w:ascii="Century Gothic" w:hAnsi="Century Gothic"/>
          <w:sz w:val="20"/>
          <w:szCs w:val="20"/>
        </w:rPr>
      </w:pPr>
      <w:r>
        <w:fldChar w:fldCharType="begin"/>
      </w:r>
      <w:r>
        <w:instrText xml:space="preserve">HYPERLINK </w:instrText>
      </w:r>
      <w:r>
        <w:instrText>"https://unsdg.un.org/es/resources/teoria-del-cambio-nota-de-orientacion-complementaria-sobre-el-manud"</w:instrText>
      </w:r>
      <w:r>
        <w:fldChar w:fldCharType="separate"/>
      </w:r>
      <w:r w:rsidR="00952032" w:rsidRPr="00193947">
        <w:rPr>
          <w:rStyle w:val="Hyperlink"/>
          <w:rFonts w:ascii="Century Gothic" w:hAnsi="Century Gothic"/>
          <w:sz w:val="20"/>
          <w:lang w:val="es-ES" w:bidi="es-ES"/>
        </w:rPr>
        <w:t>Teoría del cambio</w:t>
      </w:r>
      <w:r>
        <w:rPr>
          <w:rStyle w:val="Hyperlink"/>
          <w:rFonts w:ascii="Century Gothic" w:hAnsi="Century Gothic"/>
          <w:sz w:val="20"/>
          <w:lang w:val="es-ES" w:bidi="es-ES"/>
        </w:rPr>
        <w:fldChar w:fldCharType="end"/>
      </w:r>
    </w:p>
    <w:p w14:paraId="3A9F1950" w14:textId="40BE4DE5" w:rsidR="00952032" w:rsidRPr="00193947" w:rsidRDefault="00A50848" w:rsidP="00952032">
      <w:pPr>
        <w:pStyle w:val="ListParagraph"/>
        <w:numPr>
          <w:ilvl w:val="0"/>
          <w:numId w:val="20"/>
        </w:numPr>
        <w:rPr>
          <w:rFonts w:ascii="Century Gothic" w:hAnsi="Century Gothic"/>
          <w:sz w:val="20"/>
          <w:szCs w:val="20"/>
          <w:lang w:val="es-ES"/>
        </w:rPr>
      </w:pPr>
      <w:hyperlink r:id="rId30" w:anchor="/" w:history="1">
        <w:r w:rsidR="00952032" w:rsidRPr="00193947">
          <w:rPr>
            <w:rStyle w:val="Hyperlink"/>
            <w:rFonts w:ascii="Century Gothic" w:hAnsi="Century Gothic"/>
            <w:sz w:val="20"/>
            <w:lang w:val="es-ES" w:bidi="es-ES"/>
          </w:rPr>
          <w:t xml:space="preserve">Panel de </w:t>
        </w:r>
        <w:r w:rsidR="00E36F3B" w:rsidRPr="00E36F3B">
          <w:rPr>
            <w:rStyle w:val="Hyperlink"/>
            <w:rFonts w:ascii="Century Gothic" w:hAnsi="Century Gothic"/>
            <w:sz w:val="20"/>
            <w:lang w:val="es-ES" w:bidi="es-ES"/>
          </w:rPr>
          <w:t xml:space="preserve">panel de rendimiento </w:t>
        </w:r>
      </w:hyperlink>
      <w:r w:rsidR="00193947">
        <w:rPr>
          <w:rStyle w:val="Hyperlink"/>
          <w:rFonts w:ascii="Century Gothic" w:hAnsi="Century Gothic"/>
          <w:sz w:val="20"/>
          <w:lang w:val="es-ES" w:bidi="es-ES"/>
        </w:rPr>
        <w:t>(en inglés)</w:t>
      </w:r>
    </w:p>
    <w:p w14:paraId="5BCA7ACA" w14:textId="26D1F38A" w:rsidR="0037763B" w:rsidRPr="00193947" w:rsidRDefault="00A50848" w:rsidP="0037763B">
      <w:pPr>
        <w:pStyle w:val="ListParagraph"/>
        <w:numPr>
          <w:ilvl w:val="0"/>
          <w:numId w:val="20"/>
        </w:numPr>
        <w:rPr>
          <w:rFonts w:ascii="Century Gothic" w:hAnsi="Century Gothic"/>
          <w:sz w:val="20"/>
          <w:szCs w:val="20"/>
          <w:lang w:val="es-ES"/>
        </w:rPr>
        <w:sectPr w:rsidR="0037763B" w:rsidRPr="00193947" w:rsidSect="0053100A">
          <w:headerReference w:type="default" r:id="rId31"/>
          <w:footerReference w:type="even" r:id="rId32"/>
          <w:footerReference w:type="default" r:id="rId33"/>
          <w:pgSz w:w="11906" w:h="16838" w:code="9"/>
          <w:pgMar w:top="864" w:right="1152" w:bottom="864" w:left="1152" w:header="720" w:footer="432" w:gutter="0"/>
          <w:cols w:space="708"/>
          <w:titlePg/>
          <w:docGrid w:linePitch="360"/>
        </w:sectPr>
      </w:pPr>
      <w:hyperlink r:id="rId34" w:history="1">
        <w:r w:rsidR="00952032" w:rsidRPr="00193947">
          <w:rPr>
            <w:rStyle w:val="Hyperlink"/>
            <w:rFonts w:ascii="Century Gothic" w:hAnsi="Century Gothic"/>
            <w:sz w:val="20"/>
            <w:lang w:val="es-ES" w:bidi="es-ES"/>
          </w:rPr>
          <w:t>Panel de riesgos en crisis</w:t>
        </w:r>
      </w:hyperlink>
      <w:r w:rsidR="00193947">
        <w:rPr>
          <w:rStyle w:val="Hyperlink"/>
          <w:rFonts w:ascii="Century Gothic" w:hAnsi="Century Gothic"/>
          <w:sz w:val="20"/>
          <w:lang w:val="es-ES" w:bidi="es-ES"/>
        </w:rPr>
        <w:t xml:space="preserve"> (en inglés)</w:t>
      </w:r>
    </w:p>
    <w:p w14:paraId="01D579C5" w14:textId="77777777" w:rsidR="0037763B" w:rsidRPr="007202EE" w:rsidRDefault="004D327F" w:rsidP="0037763B">
      <w:pPr>
        <w:keepNext/>
        <w:jc w:val="center"/>
        <w:rPr>
          <w:b/>
          <w:sz w:val="22"/>
          <w:szCs w:val="22"/>
          <w:lang w:val="es-ES"/>
        </w:rPr>
      </w:pPr>
      <w:r>
        <w:rPr>
          <w:b/>
          <w:sz w:val="22"/>
          <w:lang w:val="es-ES" w:bidi="es-ES"/>
        </w:rPr>
        <w:lastRenderedPageBreak/>
        <w:t>ANEXO 1: CATEGORÍAS Y SUBCATEGORÍAS DE RIESGO DE LA ERM</w:t>
      </w:r>
    </w:p>
    <w:tbl>
      <w:tblPr>
        <w:tblStyle w:val="TableGrid"/>
        <w:tblpPr w:leftFromText="180" w:rightFromText="180" w:vertAnchor="text" w:horzAnchor="margin" w:tblpXSpec="center" w:tblpY="181"/>
        <w:tblW w:w="16195" w:type="dxa"/>
        <w:tblLayout w:type="fixed"/>
        <w:tblLook w:val="04A0" w:firstRow="1" w:lastRow="0" w:firstColumn="1" w:lastColumn="0" w:noHBand="0" w:noVBand="1"/>
      </w:tblPr>
      <w:tblGrid>
        <w:gridCol w:w="2245"/>
        <w:gridCol w:w="2021"/>
        <w:gridCol w:w="2025"/>
        <w:gridCol w:w="1894"/>
        <w:gridCol w:w="2024"/>
        <w:gridCol w:w="2025"/>
        <w:gridCol w:w="2024"/>
        <w:gridCol w:w="1937"/>
      </w:tblGrid>
      <w:tr w:rsidR="004819C3" w:rsidRPr="00D55872" w14:paraId="5986F31F" w14:textId="77777777" w:rsidTr="0003590F">
        <w:tc>
          <w:tcPr>
            <w:tcW w:w="224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75AD1AA2" w14:textId="77777777" w:rsidR="003314A2" w:rsidRPr="00D55872" w:rsidRDefault="003314A2" w:rsidP="000B6A9A">
            <w:pPr>
              <w:spacing w:before="60" w:after="60"/>
              <w:ind w:left="-113" w:right="-69"/>
              <w:jc w:val="center"/>
              <w:rPr>
                <w:b/>
                <w:bCs/>
                <w:color w:val="FFFFFF" w:themeColor="background1"/>
                <w:sz w:val="16"/>
                <w:szCs w:val="16"/>
              </w:rPr>
            </w:pPr>
            <w:r w:rsidRPr="00D55872">
              <w:rPr>
                <w:b/>
                <w:color w:val="FFFFFF" w:themeColor="background1"/>
                <w:sz w:val="16"/>
                <w:lang w:val="es-ES" w:bidi="es-ES"/>
              </w:rPr>
              <w:t>1. Social y ambiental</w:t>
            </w:r>
          </w:p>
        </w:tc>
        <w:tc>
          <w:tcPr>
            <w:tcW w:w="2021"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0CE3AF2B" w14:textId="77777777" w:rsidR="003314A2" w:rsidRPr="00D55872" w:rsidRDefault="003314A2" w:rsidP="000B6A9A">
            <w:pPr>
              <w:spacing w:before="60" w:after="60"/>
              <w:jc w:val="center"/>
              <w:rPr>
                <w:b/>
                <w:bCs/>
                <w:color w:val="FFFFFF" w:themeColor="background1"/>
                <w:sz w:val="16"/>
                <w:szCs w:val="16"/>
              </w:rPr>
            </w:pPr>
            <w:r w:rsidRPr="00D55872">
              <w:rPr>
                <w:b/>
                <w:color w:val="FFFFFF" w:themeColor="background1"/>
                <w:sz w:val="16"/>
                <w:lang w:val="es-ES" w:bidi="es-ES"/>
              </w:rPr>
              <w:t>2. Financiero</w:t>
            </w:r>
          </w:p>
        </w:tc>
        <w:tc>
          <w:tcPr>
            <w:tcW w:w="2025"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5C3C7D6" w14:textId="77777777" w:rsidR="003314A2" w:rsidRPr="00D55872" w:rsidRDefault="003314A2" w:rsidP="000B6A9A">
            <w:pPr>
              <w:spacing w:before="60" w:after="60"/>
              <w:jc w:val="center"/>
              <w:rPr>
                <w:b/>
                <w:bCs/>
                <w:color w:val="FFFFFF" w:themeColor="background1"/>
                <w:sz w:val="16"/>
                <w:szCs w:val="16"/>
              </w:rPr>
            </w:pPr>
            <w:r w:rsidRPr="00D55872">
              <w:rPr>
                <w:b/>
                <w:color w:val="FFFFFF" w:themeColor="background1"/>
                <w:sz w:val="16"/>
                <w:lang w:val="es-ES" w:bidi="es-ES"/>
              </w:rPr>
              <w:t>3. Operacional</w:t>
            </w:r>
          </w:p>
        </w:tc>
        <w:tc>
          <w:tcPr>
            <w:tcW w:w="1894"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2D60D99" w14:textId="77777777" w:rsidR="003314A2" w:rsidRPr="00D55872" w:rsidRDefault="003314A2" w:rsidP="000B6A9A">
            <w:pPr>
              <w:spacing w:before="60" w:after="60"/>
              <w:jc w:val="center"/>
              <w:rPr>
                <w:b/>
                <w:bCs/>
                <w:color w:val="FFFFFF" w:themeColor="background1"/>
                <w:sz w:val="16"/>
                <w:szCs w:val="16"/>
              </w:rPr>
            </w:pPr>
            <w:r w:rsidRPr="00D55872">
              <w:rPr>
                <w:b/>
                <w:color w:val="FFFFFF" w:themeColor="background1"/>
                <w:sz w:val="16"/>
                <w:lang w:val="es-ES" w:bidi="es-ES"/>
              </w:rPr>
              <w:t>4. Organizacional</w:t>
            </w:r>
          </w:p>
        </w:tc>
        <w:tc>
          <w:tcPr>
            <w:tcW w:w="202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38D46A8B" w14:textId="77777777" w:rsidR="003314A2" w:rsidRPr="00D55872" w:rsidRDefault="003314A2" w:rsidP="000B6A9A">
            <w:pPr>
              <w:spacing w:before="60" w:after="60"/>
              <w:jc w:val="center"/>
              <w:rPr>
                <w:b/>
                <w:bCs/>
                <w:color w:val="FFFFFF" w:themeColor="background1"/>
                <w:sz w:val="16"/>
                <w:szCs w:val="16"/>
              </w:rPr>
            </w:pPr>
            <w:r w:rsidRPr="00D55872">
              <w:rPr>
                <w:b/>
                <w:color w:val="FFFFFF" w:themeColor="background1"/>
                <w:sz w:val="16"/>
                <w:lang w:val="es-ES" w:bidi="es-ES"/>
              </w:rPr>
              <w:t>5. Reputacional</w:t>
            </w:r>
          </w:p>
        </w:tc>
        <w:tc>
          <w:tcPr>
            <w:tcW w:w="2025"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480826AB" w14:textId="77777777" w:rsidR="003314A2" w:rsidRPr="00D55872" w:rsidRDefault="003314A2" w:rsidP="000B6A9A">
            <w:pPr>
              <w:spacing w:before="60" w:after="60"/>
              <w:jc w:val="center"/>
              <w:rPr>
                <w:b/>
                <w:bCs/>
                <w:color w:val="FFFFFF" w:themeColor="background1"/>
                <w:sz w:val="16"/>
                <w:szCs w:val="16"/>
              </w:rPr>
            </w:pPr>
            <w:r>
              <w:rPr>
                <w:b/>
                <w:color w:val="FFFFFF" w:themeColor="background1"/>
                <w:sz w:val="16"/>
                <w:lang w:val="es-ES" w:bidi="es-ES"/>
              </w:rPr>
              <w:t>6. Regulatorio</w:t>
            </w:r>
          </w:p>
        </w:tc>
        <w:tc>
          <w:tcPr>
            <w:tcW w:w="2024" w:type="dxa"/>
            <w:tcBorders>
              <w:top w:val="single" w:sz="4" w:space="0" w:color="auto"/>
              <w:left w:val="single" w:sz="4" w:space="0" w:color="auto"/>
              <w:bottom w:val="single" w:sz="4" w:space="0" w:color="auto"/>
              <w:right w:val="single" w:sz="4" w:space="0" w:color="auto"/>
            </w:tcBorders>
            <w:shd w:val="clear" w:color="auto" w:fill="2E74B5" w:themeFill="accent1" w:themeFillShade="BF"/>
            <w:hideMark/>
          </w:tcPr>
          <w:p w14:paraId="7BC05598" w14:textId="77777777" w:rsidR="003314A2" w:rsidRPr="00D55872" w:rsidRDefault="003314A2" w:rsidP="000B6A9A">
            <w:pPr>
              <w:spacing w:before="60" w:after="60"/>
              <w:jc w:val="center"/>
              <w:rPr>
                <w:b/>
                <w:bCs/>
                <w:color w:val="FFFFFF" w:themeColor="background1"/>
                <w:sz w:val="16"/>
                <w:szCs w:val="16"/>
              </w:rPr>
            </w:pPr>
            <w:r w:rsidRPr="00D55872">
              <w:rPr>
                <w:b/>
                <w:color w:val="FFFFFF" w:themeColor="background1"/>
                <w:sz w:val="16"/>
                <w:lang w:val="es-ES" w:bidi="es-ES"/>
              </w:rPr>
              <w:t>7. Estratégico</w:t>
            </w:r>
          </w:p>
        </w:tc>
        <w:tc>
          <w:tcPr>
            <w:tcW w:w="1937" w:type="dxa"/>
            <w:tcBorders>
              <w:top w:val="single" w:sz="4" w:space="0" w:color="auto"/>
              <w:left w:val="single" w:sz="4" w:space="0" w:color="auto"/>
              <w:bottom w:val="single" w:sz="4" w:space="0" w:color="auto"/>
              <w:right w:val="single" w:sz="4" w:space="0" w:color="auto"/>
            </w:tcBorders>
            <w:shd w:val="clear" w:color="auto" w:fill="2E74B5" w:themeFill="accent1" w:themeFillShade="BF"/>
          </w:tcPr>
          <w:p w14:paraId="1CA0A281" w14:textId="77777777" w:rsidR="003314A2" w:rsidRPr="00D55872" w:rsidRDefault="003314A2" w:rsidP="000B6A9A">
            <w:pPr>
              <w:spacing w:before="60" w:after="60"/>
              <w:jc w:val="center"/>
              <w:rPr>
                <w:b/>
                <w:bCs/>
                <w:color w:val="FFFFFF" w:themeColor="background1"/>
                <w:sz w:val="16"/>
                <w:szCs w:val="16"/>
              </w:rPr>
            </w:pPr>
            <w:r w:rsidRPr="00D55872">
              <w:rPr>
                <w:b/>
                <w:color w:val="FFFFFF" w:themeColor="background1"/>
                <w:sz w:val="16"/>
                <w:lang w:val="es-ES" w:bidi="es-ES"/>
              </w:rPr>
              <w:t>8. Protección y seguridad</w:t>
            </w:r>
          </w:p>
        </w:tc>
      </w:tr>
      <w:tr w:rsidR="004819C3" w:rsidRPr="00D53BC7" w14:paraId="04E6621A" w14:textId="77777777" w:rsidTr="0003590F">
        <w:trPr>
          <w:trHeight w:val="5769"/>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9D84F" w14:textId="77777777" w:rsidR="003314A2" w:rsidRPr="000747B9" w:rsidRDefault="003314A2" w:rsidP="000747B9">
            <w:pPr>
              <w:pStyle w:val="ListParagraph"/>
              <w:numPr>
                <w:ilvl w:val="1"/>
                <w:numId w:val="13"/>
              </w:numPr>
              <w:tabs>
                <w:tab w:val="left" w:pos="338"/>
              </w:tabs>
              <w:spacing w:before="60" w:after="60"/>
              <w:ind w:left="-14" w:firstLine="0"/>
              <w:contextualSpacing w:val="0"/>
              <w:rPr>
                <w:rFonts w:cstheme="minorHAnsi"/>
                <w:sz w:val="16"/>
                <w:szCs w:val="16"/>
              </w:rPr>
            </w:pPr>
            <w:r w:rsidRPr="000747B9">
              <w:rPr>
                <w:sz w:val="16"/>
                <w:lang w:val="es-ES" w:bidi="es-ES"/>
              </w:rPr>
              <w:t xml:space="preserve">Derechos humanos </w:t>
            </w:r>
          </w:p>
          <w:p w14:paraId="455C25B1" w14:textId="77777777" w:rsidR="003314A2" w:rsidRPr="007202EE" w:rsidRDefault="003314A2" w:rsidP="000747B9">
            <w:pPr>
              <w:pStyle w:val="ListParagraph"/>
              <w:numPr>
                <w:ilvl w:val="1"/>
                <w:numId w:val="13"/>
              </w:numPr>
              <w:tabs>
                <w:tab w:val="left" w:pos="338"/>
              </w:tabs>
              <w:spacing w:before="60" w:after="60"/>
              <w:ind w:left="-14" w:firstLine="0"/>
              <w:contextualSpacing w:val="0"/>
              <w:rPr>
                <w:rFonts w:cstheme="minorHAnsi"/>
                <w:sz w:val="16"/>
                <w:szCs w:val="16"/>
                <w:lang w:val="es-ES"/>
              </w:rPr>
            </w:pPr>
            <w:r w:rsidRPr="004819C3">
              <w:rPr>
                <w:sz w:val="16"/>
                <w:lang w:val="es-ES" w:bidi="es-ES"/>
              </w:rPr>
              <w:t>Igualdad de género y empoderamiento de la mujer</w:t>
            </w:r>
          </w:p>
          <w:p w14:paraId="7B1ECCB7" w14:textId="77777777" w:rsidR="003314A2" w:rsidRPr="007202EE" w:rsidRDefault="003314A2" w:rsidP="000747B9">
            <w:pPr>
              <w:pStyle w:val="ListParagraph"/>
              <w:numPr>
                <w:ilvl w:val="1"/>
                <w:numId w:val="13"/>
              </w:numPr>
              <w:tabs>
                <w:tab w:val="left" w:pos="338"/>
              </w:tabs>
              <w:spacing w:before="60" w:after="60"/>
              <w:ind w:left="-14" w:firstLine="0"/>
              <w:contextualSpacing w:val="0"/>
              <w:rPr>
                <w:rFonts w:cstheme="minorHAnsi"/>
                <w:sz w:val="16"/>
                <w:szCs w:val="16"/>
                <w:lang w:val="es-ES"/>
              </w:rPr>
            </w:pPr>
            <w:r w:rsidRPr="000747B9">
              <w:rPr>
                <w:sz w:val="16"/>
                <w:lang w:val="es-ES" w:bidi="es-ES"/>
              </w:rPr>
              <w:t>Reclamos (responsabilidad ante las partes interesadas)</w:t>
            </w:r>
          </w:p>
          <w:p w14:paraId="67A08B61" w14:textId="77777777" w:rsidR="003314A2" w:rsidRPr="007202EE" w:rsidRDefault="003314A2" w:rsidP="000747B9">
            <w:pPr>
              <w:pStyle w:val="ListParagraph"/>
              <w:numPr>
                <w:ilvl w:val="1"/>
                <w:numId w:val="13"/>
              </w:numPr>
              <w:tabs>
                <w:tab w:val="left" w:pos="338"/>
              </w:tabs>
              <w:spacing w:before="60" w:after="60"/>
              <w:ind w:left="-14" w:firstLine="0"/>
              <w:contextualSpacing w:val="0"/>
              <w:rPr>
                <w:rFonts w:cstheme="minorHAnsi"/>
                <w:sz w:val="16"/>
                <w:szCs w:val="16"/>
                <w:lang w:val="es-ES"/>
              </w:rPr>
            </w:pPr>
            <w:r w:rsidRPr="004819C3">
              <w:rPr>
                <w:sz w:val="16"/>
                <w:lang w:val="es-ES" w:bidi="es-ES"/>
              </w:rPr>
              <w:t xml:space="preserve">Conservación de la biodiversidad y gestión sostenible de los recursos naturales </w:t>
            </w:r>
          </w:p>
          <w:p w14:paraId="150FEEAB" w14:textId="77777777" w:rsidR="003314A2" w:rsidRPr="000747B9" w:rsidRDefault="003314A2" w:rsidP="000747B9">
            <w:pPr>
              <w:pStyle w:val="ListParagraph"/>
              <w:numPr>
                <w:ilvl w:val="1"/>
                <w:numId w:val="13"/>
              </w:numPr>
              <w:tabs>
                <w:tab w:val="left" w:pos="338"/>
              </w:tabs>
              <w:spacing w:before="60" w:after="60"/>
              <w:ind w:left="-14" w:firstLine="0"/>
              <w:contextualSpacing w:val="0"/>
              <w:rPr>
                <w:rFonts w:cstheme="minorHAnsi"/>
                <w:sz w:val="16"/>
                <w:szCs w:val="16"/>
              </w:rPr>
            </w:pPr>
            <w:r w:rsidRPr="004819C3">
              <w:rPr>
                <w:sz w:val="16"/>
                <w:lang w:val="es-ES" w:bidi="es-ES"/>
              </w:rPr>
              <w:t>Cambio climático y desastres</w:t>
            </w:r>
          </w:p>
          <w:p w14:paraId="1F43D537" w14:textId="77777777" w:rsidR="003314A2" w:rsidRPr="000747B9" w:rsidRDefault="003314A2" w:rsidP="000747B9">
            <w:pPr>
              <w:pStyle w:val="ListParagraph"/>
              <w:numPr>
                <w:ilvl w:val="1"/>
                <w:numId w:val="13"/>
              </w:numPr>
              <w:tabs>
                <w:tab w:val="left" w:pos="338"/>
              </w:tabs>
              <w:spacing w:before="60" w:after="60"/>
              <w:ind w:left="-14" w:firstLine="0"/>
              <w:contextualSpacing w:val="0"/>
              <w:rPr>
                <w:rFonts w:cstheme="minorHAnsi"/>
                <w:sz w:val="16"/>
                <w:szCs w:val="16"/>
              </w:rPr>
            </w:pPr>
            <w:r w:rsidRPr="004819C3">
              <w:rPr>
                <w:sz w:val="16"/>
                <w:lang w:val="es-ES" w:bidi="es-ES"/>
              </w:rPr>
              <w:t xml:space="preserve">Salud y seguridad comunitaria </w:t>
            </w:r>
          </w:p>
          <w:p w14:paraId="08575036" w14:textId="77777777" w:rsidR="003314A2" w:rsidRPr="000747B9" w:rsidRDefault="003314A2" w:rsidP="000747B9">
            <w:pPr>
              <w:pStyle w:val="ListParagraph"/>
              <w:numPr>
                <w:ilvl w:val="1"/>
                <w:numId w:val="13"/>
              </w:numPr>
              <w:tabs>
                <w:tab w:val="left" w:pos="338"/>
              </w:tabs>
              <w:spacing w:before="60" w:after="60"/>
              <w:ind w:left="-14" w:firstLine="0"/>
              <w:contextualSpacing w:val="0"/>
              <w:rPr>
                <w:rFonts w:cstheme="minorHAnsi"/>
                <w:sz w:val="16"/>
                <w:szCs w:val="16"/>
              </w:rPr>
            </w:pPr>
            <w:r w:rsidRPr="004819C3">
              <w:rPr>
                <w:sz w:val="16"/>
                <w:lang w:val="es-ES" w:bidi="es-ES"/>
              </w:rPr>
              <w:t xml:space="preserve">Patrimonio cultural </w:t>
            </w:r>
          </w:p>
          <w:p w14:paraId="18ACE80F" w14:textId="77777777" w:rsidR="003314A2" w:rsidRPr="000747B9" w:rsidRDefault="003314A2" w:rsidP="000747B9">
            <w:pPr>
              <w:pStyle w:val="ListParagraph"/>
              <w:numPr>
                <w:ilvl w:val="1"/>
                <w:numId w:val="13"/>
              </w:numPr>
              <w:tabs>
                <w:tab w:val="left" w:pos="338"/>
              </w:tabs>
              <w:spacing w:before="60" w:after="60"/>
              <w:ind w:left="-14" w:firstLine="0"/>
              <w:contextualSpacing w:val="0"/>
              <w:rPr>
                <w:rFonts w:cstheme="minorHAnsi"/>
                <w:sz w:val="16"/>
                <w:szCs w:val="16"/>
              </w:rPr>
            </w:pPr>
            <w:r w:rsidRPr="004819C3">
              <w:rPr>
                <w:sz w:val="16"/>
                <w:lang w:val="es-ES" w:bidi="es-ES"/>
              </w:rPr>
              <w:t>Desplazamiento y reasentamiento</w:t>
            </w:r>
          </w:p>
          <w:p w14:paraId="3C4F4305" w14:textId="77777777" w:rsidR="003314A2" w:rsidRPr="000747B9" w:rsidRDefault="003314A2" w:rsidP="000747B9">
            <w:pPr>
              <w:pStyle w:val="ListParagraph"/>
              <w:numPr>
                <w:ilvl w:val="1"/>
                <w:numId w:val="13"/>
              </w:numPr>
              <w:tabs>
                <w:tab w:val="left" w:pos="338"/>
              </w:tabs>
              <w:spacing w:before="60" w:after="60"/>
              <w:ind w:left="-14" w:firstLine="0"/>
              <w:contextualSpacing w:val="0"/>
              <w:rPr>
                <w:rFonts w:cstheme="minorHAnsi"/>
                <w:sz w:val="16"/>
                <w:szCs w:val="16"/>
              </w:rPr>
            </w:pPr>
            <w:r w:rsidRPr="004819C3">
              <w:rPr>
                <w:sz w:val="16"/>
                <w:lang w:val="es-ES" w:bidi="es-ES"/>
              </w:rPr>
              <w:t>Derechos de los pueblos indígenas</w:t>
            </w:r>
          </w:p>
          <w:p w14:paraId="47CAD9CD" w14:textId="77777777" w:rsidR="003314A2" w:rsidRPr="000747B9" w:rsidRDefault="003314A2" w:rsidP="000747B9">
            <w:pPr>
              <w:pStyle w:val="ListParagraph"/>
              <w:numPr>
                <w:ilvl w:val="1"/>
                <w:numId w:val="13"/>
              </w:numPr>
              <w:tabs>
                <w:tab w:val="left" w:pos="338"/>
              </w:tabs>
              <w:spacing w:before="60" w:after="60"/>
              <w:ind w:left="-14" w:firstLine="0"/>
              <w:contextualSpacing w:val="0"/>
              <w:rPr>
                <w:rFonts w:cstheme="minorHAnsi"/>
                <w:sz w:val="16"/>
                <w:szCs w:val="16"/>
              </w:rPr>
            </w:pPr>
            <w:r w:rsidRPr="004819C3">
              <w:rPr>
                <w:sz w:val="16"/>
                <w:lang w:val="es-ES" w:bidi="es-ES"/>
              </w:rPr>
              <w:t>Condiciones/normas laborales</w:t>
            </w:r>
          </w:p>
          <w:p w14:paraId="4C127626" w14:textId="77777777" w:rsidR="003314A2" w:rsidRPr="007202EE" w:rsidRDefault="003314A2" w:rsidP="000747B9">
            <w:pPr>
              <w:pStyle w:val="ListParagraph"/>
              <w:numPr>
                <w:ilvl w:val="1"/>
                <w:numId w:val="13"/>
              </w:numPr>
              <w:tabs>
                <w:tab w:val="left" w:pos="338"/>
              </w:tabs>
              <w:spacing w:before="60" w:after="60"/>
              <w:ind w:left="-14" w:firstLine="0"/>
              <w:contextualSpacing w:val="0"/>
              <w:rPr>
                <w:rFonts w:cstheme="minorHAnsi"/>
                <w:sz w:val="16"/>
                <w:szCs w:val="16"/>
                <w:lang w:val="es-ES"/>
              </w:rPr>
            </w:pPr>
            <w:r w:rsidRPr="004819C3">
              <w:rPr>
                <w:sz w:val="16"/>
                <w:lang w:val="es-ES" w:bidi="es-ES"/>
              </w:rPr>
              <w:t>Prevención de la contaminación y eficiencia de los recursos</w:t>
            </w:r>
          </w:p>
          <w:p w14:paraId="7B4B6020" w14:textId="77777777" w:rsidR="003314A2" w:rsidRPr="000747B9" w:rsidRDefault="003314A2" w:rsidP="000747B9">
            <w:pPr>
              <w:pStyle w:val="ListParagraph"/>
              <w:numPr>
                <w:ilvl w:val="1"/>
                <w:numId w:val="13"/>
              </w:numPr>
              <w:tabs>
                <w:tab w:val="left" w:pos="338"/>
              </w:tabs>
              <w:spacing w:before="60" w:after="60"/>
              <w:ind w:left="-14" w:firstLine="0"/>
              <w:contextualSpacing w:val="0"/>
              <w:rPr>
                <w:rFonts w:cstheme="minorHAnsi"/>
                <w:sz w:val="16"/>
                <w:szCs w:val="16"/>
              </w:rPr>
            </w:pPr>
            <w:r w:rsidRPr="004819C3">
              <w:rPr>
                <w:sz w:val="16"/>
                <w:lang w:val="es-ES" w:bidi="es-ES"/>
              </w:rPr>
              <w:t>Participación de las partes interesadas</w:t>
            </w:r>
          </w:p>
          <w:p w14:paraId="15B3A10A" w14:textId="77777777" w:rsidR="003314A2" w:rsidRPr="004819C3" w:rsidRDefault="003314A2" w:rsidP="000747B9">
            <w:pPr>
              <w:pStyle w:val="ListParagraph"/>
              <w:numPr>
                <w:ilvl w:val="1"/>
                <w:numId w:val="13"/>
              </w:numPr>
              <w:tabs>
                <w:tab w:val="left" w:pos="338"/>
              </w:tabs>
              <w:spacing w:before="60" w:after="60"/>
              <w:ind w:left="-14" w:firstLine="0"/>
              <w:contextualSpacing w:val="0"/>
              <w:rPr>
                <w:strike/>
                <w:sz w:val="16"/>
              </w:rPr>
            </w:pPr>
            <w:r w:rsidRPr="004819C3">
              <w:rPr>
                <w:sz w:val="16"/>
                <w:lang w:val="es-ES" w:bidi="es-ES"/>
              </w:rPr>
              <w:t>Explotación y abuso sexuales</w:t>
            </w:r>
          </w:p>
        </w:tc>
        <w:tc>
          <w:tcPr>
            <w:tcW w:w="2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5C863" w14:textId="77777777" w:rsidR="003314A2" w:rsidRPr="000747B9" w:rsidRDefault="003314A2" w:rsidP="000747B9">
            <w:pPr>
              <w:pStyle w:val="ListParagraph"/>
              <w:numPr>
                <w:ilvl w:val="1"/>
                <w:numId w:val="14"/>
              </w:numPr>
              <w:tabs>
                <w:tab w:val="left" w:pos="351"/>
              </w:tabs>
              <w:spacing w:before="60" w:after="60"/>
              <w:ind w:left="-14" w:firstLine="0"/>
              <w:contextualSpacing w:val="0"/>
              <w:rPr>
                <w:rFonts w:cstheme="minorHAnsi"/>
                <w:sz w:val="16"/>
                <w:szCs w:val="16"/>
              </w:rPr>
            </w:pPr>
            <w:r w:rsidRPr="000747B9">
              <w:rPr>
                <w:sz w:val="16"/>
                <w:lang w:val="es-ES" w:bidi="es-ES"/>
              </w:rPr>
              <w:t>Recuperación de costos</w:t>
            </w:r>
          </w:p>
          <w:p w14:paraId="555549F1" w14:textId="77777777" w:rsidR="003314A2" w:rsidRPr="000747B9" w:rsidRDefault="003314A2" w:rsidP="000747B9">
            <w:pPr>
              <w:pStyle w:val="ListParagraph"/>
              <w:numPr>
                <w:ilvl w:val="1"/>
                <w:numId w:val="14"/>
              </w:numPr>
              <w:tabs>
                <w:tab w:val="left" w:pos="351"/>
              </w:tabs>
              <w:spacing w:before="60" w:after="60"/>
              <w:ind w:left="-14" w:firstLine="0"/>
              <w:contextualSpacing w:val="0"/>
              <w:rPr>
                <w:rFonts w:cstheme="minorHAnsi"/>
                <w:sz w:val="16"/>
                <w:szCs w:val="16"/>
              </w:rPr>
            </w:pPr>
            <w:r w:rsidRPr="000747B9">
              <w:rPr>
                <w:sz w:val="16"/>
                <w:lang w:val="es-ES" w:bidi="es-ES"/>
              </w:rPr>
              <w:t>Relación entre calidad y precio</w:t>
            </w:r>
          </w:p>
          <w:p w14:paraId="4402836F" w14:textId="77777777" w:rsidR="003314A2" w:rsidRPr="000747B9" w:rsidRDefault="003314A2" w:rsidP="000747B9">
            <w:pPr>
              <w:pStyle w:val="ListParagraph"/>
              <w:numPr>
                <w:ilvl w:val="1"/>
                <w:numId w:val="14"/>
              </w:numPr>
              <w:tabs>
                <w:tab w:val="left" w:pos="351"/>
              </w:tabs>
              <w:spacing w:before="60" w:after="60"/>
              <w:ind w:left="-14" w:firstLine="0"/>
              <w:contextualSpacing w:val="0"/>
              <w:rPr>
                <w:rFonts w:cstheme="minorHAnsi"/>
                <w:sz w:val="16"/>
                <w:szCs w:val="16"/>
              </w:rPr>
            </w:pPr>
            <w:r w:rsidRPr="000747B9">
              <w:rPr>
                <w:sz w:val="16"/>
                <w:lang w:val="es-ES" w:bidi="es-ES"/>
              </w:rPr>
              <w:t>Corrupción y fraude</w:t>
            </w:r>
          </w:p>
          <w:p w14:paraId="2F790DD8" w14:textId="77777777" w:rsidR="003314A2" w:rsidRPr="007202EE" w:rsidRDefault="003314A2" w:rsidP="000747B9">
            <w:pPr>
              <w:pStyle w:val="ListParagraph"/>
              <w:numPr>
                <w:ilvl w:val="1"/>
                <w:numId w:val="14"/>
              </w:numPr>
              <w:tabs>
                <w:tab w:val="left" w:pos="351"/>
              </w:tabs>
              <w:spacing w:before="60" w:after="60"/>
              <w:ind w:left="-14" w:firstLine="0"/>
              <w:contextualSpacing w:val="0"/>
              <w:rPr>
                <w:rFonts w:cstheme="minorHAnsi"/>
                <w:sz w:val="16"/>
                <w:szCs w:val="16"/>
                <w:lang w:val="es-ES"/>
              </w:rPr>
            </w:pPr>
            <w:r w:rsidRPr="000747B9">
              <w:rPr>
                <w:sz w:val="16"/>
                <w:lang w:val="es-ES" w:bidi="es-ES"/>
              </w:rPr>
              <w:t>Fluctuación en la tasa de crédito, el mercado y las divisas</w:t>
            </w:r>
          </w:p>
          <w:p w14:paraId="5214ED1C" w14:textId="77777777" w:rsidR="003314A2" w:rsidRPr="000747B9" w:rsidRDefault="003314A2" w:rsidP="000747B9">
            <w:pPr>
              <w:pStyle w:val="ListParagraph"/>
              <w:numPr>
                <w:ilvl w:val="1"/>
                <w:numId w:val="14"/>
              </w:numPr>
              <w:tabs>
                <w:tab w:val="left" w:pos="351"/>
              </w:tabs>
              <w:spacing w:before="60" w:after="60"/>
              <w:ind w:left="-14" w:firstLine="0"/>
              <w:contextualSpacing w:val="0"/>
              <w:rPr>
                <w:rFonts w:cstheme="minorHAnsi"/>
                <w:sz w:val="16"/>
                <w:szCs w:val="16"/>
              </w:rPr>
            </w:pPr>
            <w:r w:rsidRPr="000747B9">
              <w:rPr>
                <w:sz w:val="16"/>
                <w:lang w:val="es-ES" w:bidi="es-ES"/>
              </w:rPr>
              <w:t xml:space="preserve">Entrega </w:t>
            </w:r>
          </w:p>
          <w:p w14:paraId="07D93C9E" w14:textId="77777777" w:rsidR="003314A2" w:rsidRPr="007202EE" w:rsidRDefault="003314A2" w:rsidP="004819C3">
            <w:pPr>
              <w:pStyle w:val="ListParagraph"/>
              <w:numPr>
                <w:ilvl w:val="1"/>
                <w:numId w:val="14"/>
              </w:numPr>
              <w:tabs>
                <w:tab w:val="left" w:pos="351"/>
              </w:tabs>
              <w:spacing w:before="60" w:after="60"/>
              <w:ind w:left="-14" w:firstLine="0"/>
              <w:contextualSpacing w:val="0"/>
              <w:rPr>
                <w:rFonts w:cstheme="minorHAnsi"/>
                <w:sz w:val="16"/>
                <w:szCs w:val="16"/>
                <w:lang w:val="es-ES"/>
              </w:rPr>
            </w:pPr>
            <w:r w:rsidRPr="004819C3">
              <w:rPr>
                <w:sz w:val="16"/>
                <w:lang w:val="es-ES" w:bidi="es-ES"/>
              </w:rPr>
              <w:t>Disponibilidad de presupuesto y flujo de efectivo</w:t>
            </w:r>
          </w:p>
          <w:p w14:paraId="33F72D06" w14:textId="77777777" w:rsidR="003314A2" w:rsidRPr="007202EE" w:rsidRDefault="003314A2" w:rsidP="004819C3">
            <w:pPr>
              <w:tabs>
                <w:tab w:val="left" w:pos="351"/>
              </w:tabs>
              <w:spacing w:before="60" w:after="60"/>
              <w:ind w:left="-14"/>
              <w:jc w:val="left"/>
              <w:rPr>
                <w:rFonts w:asciiTheme="minorHAnsi" w:hAnsiTheme="minorHAnsi" w:cstheme="minorHAnsi"/>
                <w:sz w:val="16"/>
                <w:szCs w:val="16"/>
                <w:lang w:val="es-ES"/>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71ECA" w14:textId="77777777" w:rsidR="003314A2" w:rsidRPr="007202EE" w:rsidRDefault="003314A2" w:rsidP="000747B9">
            <w:pPr>
              <w:pStyle w:val="ListParagraph"/>
              <w:numPr>
                <w:ilvl w:val="1"/>
                <w:numId w:val="15"/>
              </w:numPr>
              <w:tabs>
                <w:tab w:val="left" w:pos="335"/>
              </w:tabs>
              <w:spacing w:before="60" w:after="60"/>
              <w:ind w:left="-29" w:firstLine="0"/>
              <w:contextualSpacing w:val="0"/>
              <w:rPr>
                <w:rFonts w:cstheme="minorHAnsi"/>
                <w:sz w:val="16"/>
                <w:szCs w:val="16"/>
                <w:lang w:val="es-ES"/>
              </w:rPr>
            </w:pPr>
            <w:r w:rsidRPr="004819C3">
              <w:rPr>
                <w:sz w:val="16"/>
                <w:lang w:val="es-ES" w:bidi="es-ES"/>
              </w:rPr>
              <w:t>Capacidad de respuesta a las auditorías y las evaluaciones (demoras en la ejecución de las recomendaciones)</w:t>
            </w:r>
          </w:p>
          <w:p w14:paraId="56B4FC87" w14:textId="77777777" w:rsidR="003314A2" w:rsidRPr="000747B9" w:rsidRDefault="003314A2" w:rsidP="000747B9">
            <w:pPr>
              <w:pStyle w:val="ListParagraph"/>
              <w:numPr>
                <w:ilvl w:val="1"/>
                <w:numId w:val="15"/>
              </w:numPr>
              <w:tabs>
                <w:tab w:val="left" w:pos="335"/>
              </w:tabs>
              <w:spacing w:before="60" w:after="60"/>
              <w:ind w:left="-29" w:firstLine="0"/>
              <w:contextualSpacing w:val="0"/>
              <w:rPr>
                <w:rFonts w:cstheme="minorHAnsi"/>
                <w:sz w:val="16"/>
                <w:szCs w:val="16"/>
              </w:rPr>
            </w:pPr>
            <w:r w:rsidRPr="004819C3">
              <w:rPr>
                <w:sz w:val="16"/>
                <w:lang w:val="es-ES" w:bidi="es-ES"/>
              </w:rPr>
              <w:t xml:space="preserve">Liderazgo y gestión </w:t>
            </w:r>
          </w:p>
          <w:p w14:paraId="7848BC61" w14:textId="77777777" w:rsidR="003314A2" w:rsidRPr="007202EE" w:rsidRDefault="003314A2" w:rsidP="000747B9">
            <w:pPr>
              <w:pStyle w:val="ListParagraph"/>
              <w:numPr>
                <w:ilvl w:val="1"/>
                <w:numId w:val="15"/>
              </w:numPr>
              <w:tabs>
                <w:tab w:val="left" w:pos="335"/>
              </w:tabs>
              <w:spacing w:before="60" w:after="60"/>
              <w:ind w:left="-29" w:firstLine="0"/>
              <w:contextualSpacing w:val="0"/>
              <w:rPr>
                <w:rFonts w:cstheme="minorHAnsi"/>
                <w:sz w:val="16"/>
                <w:szCs w:val="16"/>
                <w:lang w:val="es-ES"/>
              </w:rPr>
            </w:pPr>
            <w:r w:rsidRPr="004819C3">
              <w:rPr>
                <w:sz w:val="16"/>
                <w:lang w:val="es-ES" w:bidi="es-ES"/>
              </w:rPr>
              <w:t>Flexibilidad y gestión de las oportunidades</w:t>
            </w:r>
          </w:p>
          <w:p w14:paraId="196FC050" w14:textId="77777777" w:rsidR="003314A2" w:rsidRPr="000747B9" w:rsidRDefault="003314A2" w:rsidP="000747B9">
            <w:pPr>
              <w:pStyle w:val="ListParagraph"/>
              <w:numPr>
                <w:ilvl w:val="1"/>
                <w:numId w:val="15"/>
              </w:numPr>
              <w:tabs>
                <w:tab w:val="left" w:pos="335"/>
              </w:tabs>
              <w:spacing w:before="60" w:after="60"/>
              <w:ind w:left="-29" w:firstLine="0"/>
              <w:contextualSpacing w:val="0"/>
              <w:rPr>
                <w:rFonts w:cstheme="minorHAnsi"/>
                <w:sz w:val="16"/>
                <w:szCs w:val="16"/>
              </w:rPr>
            </w:pPr>
            <w:r w:rsidRPr="000747B9">
              <w:rPr>
                <w:sz w:val="16"/>
                <w:lang w:val="es-ES" w:bidi="es-ES"/>
              </w:rPr>
              <w:t>Presentación de informes y comunicación</w:t>
            </w:r>
          </w:p>
          <w:p w14:paraId="6F318644" w14:textId="77777777" w:rsidR="003314A2" w:rsidRPr="000747B9" w:rsidRDefault="003314A2" w:rsidP="000747B9">
            <w:pPr>
              <w:pStyle w:val="ListParagraph"/>
              <w:numPr>
                <w:ilvl w:val="1"/>
                <w:numId w:val="15"/>
              </w:numPr>
              <w:tabs>
                <w:tab w:val="left" w:pos="335"/>
              </w:tabs>
              <w:spacing w:before="60" w:after="60"/>
              <w:ind w:left="-29" w:firstLine="0"/>
              <w:contextualSpacing w:val="0"/>
              <w:rPr>
                <w:rFonts w:cstheme="minorHAnsi"/>
                <w:sz w:val="16"/>
                <w:szCs w:val="16"/>
              </w:rPr>
            </w:pPr>
            <w:r w:rsidRPr="000747B9">
              <w:rPr>
                <w:sz w:val="16"/>
                <w:lang w:val="es-ES" w:bidi="es-ES"/>
              </w:rPr>
              <w:t xml:space="preserve">Participación de asociados </w:t>
            </w:r>
          </w:p>
          <w:p w14:paraId="59F8CA4D" w14:textId="77777777" w:rsidR="003314A2" w:rsidRPr="000747B9" w:rsidRDefault="003314A2" w:rsidP="000747B9">
            <w:pPr>
              <w:pStyle w:val="ListParagraph"/>
              <w:numPr>
                <w:ilvl w:val="1"/>
                <w:numId w:val="15"/>
              </w:numPr>
              <w:tabs>
                <w:tab w:val="left" w:pos="335"/>
              </w:tabs>
              <w:spacing w:before="60" w:after="60"/>
              <w:ind w:left="-29" w:firstLine="0"/>
              <w:contextualSpacing w:val="0"/>
              <w:rPr>
                <w:rFonts w:cstheme="minorHAnsi"/>
                <w:sz w:val="16"/>
                <w:szCs w:val="16"/>
              </w:rPr>
            </w:pPr>
            <w:r w:rsidRPr="000747B9">
              <w:rPr>
                <w:sz w:val="16"/>
                <w:lang w:val="es-ES" w:bidi="es-ES"/>
              </w:rPr>
              <w:t>Estrategia de transición y salida</w:t>
            </w:r>
          </w:p>
          <w:p w14:paraId="3875BF85" w14:textId="77777777" w:rsidR="003314A2" w:rsidRPr="007202EE" w:rsidRDefault="003314A2" w:rsidP="000747B9">
            <w:pPr>
              <w:pStyle w:val="ListParagraph"/>
              <w:numPr>
                <w:ilvl w:val="1"/>
                <w:numId w:val="15"/>
              </w:numPr>
              <w:tabs>
                <w:tab w:val="left" w:pos="335"/>
              </w:tabs>
              <w:spacing w:before="60" w:after="60"/>
              <w:ind w:left="-29" w:firstLine="0"/>
              <w:contextualSpacing w:val="0"/>
              <w:rPr>
                <w:rFonts w:cstheme="minorHAnsi"/>
                <w:sz w:val="16"/>
                <w:szCs w:val="16"/>
                <w:lang w:val="es-ES"/>
              </w:rPr>
            </w:pPr>
            <w:r w:rsidRPr="000747B9">
              <w:rPr>
                <w:sz w:val="16"/>
                <w:lang w:val="es-ES" w:bidi="es-ES"/>
              </w:rPr>
              <w:t xml:space="preserve">Bienestar y salud y seguridad ocupacional </w:t>
            </w:r>
          </w:p>
          <w:p w14:paraId="1841191A" w14:textId="77777777" w:rsidR="003314A2" w:rsidRPr="000747B9" w:rsidRDefault="003314A2" w:rsidP="004819C3">
            <w:pPr>
              <w:pStyle w:val="ListParagraph"/>
              <w:numPr>
                <w:ilvl w:val="1"/>
                <w:numId w:val="15"/>
              </w:numPr>
              <w:tabs>
                <w:tab w:val="left" w:pos="335"/>
              </w:tabs>
              <w:spacing w:before="60" w:after="60"/>
              <w:ind w:left="-29" w:firstLine="0"/>
              <w:contextualSpacing w:val="0"/>
              <w:rPr>
                <w:rFonts w:cstheme="minorHAnsi"/>
                <w:sz w:val="16"/>
                <w:szCs w:val="16"/>
              </w:rPr>
            </w:pPr>
            <w:r w:rsidRPr="000747B9">
              <w:rPr>
                <w:sz w:val="16"/>
                <w:lang w:val="es-ES" w:bidi="es-ES"/>
              </w:rPr>
              <w:t>Capacidad de los asociados</w:t>
            </w:r>
          </w:p>
          <w:p w14:paraId="146CAE60" w14:textId="77777777" w:rsidR="003314A2" w:rsidRPr="004819C3" w:rsidRDefault="003314A2" w:rsidP="004819C3">
            <w:pPr>
              <w:tabs>
                <w:tab w:val="left" w:pos="335"/>
              </w:tabs>
              <w:spacing w:before="60" w:after="60"/>
              <w:ind w:left="-29"/>
              <w:jc w:val="left"/>
              <w:rPr>
                <w:rFonts w:asciiTheme="minorHAnsi" w:hAnsiTheme="minorHAnsi"/>
                <w:sz w:val="16"/>
              </w:rPr>
            </w:pPr>
          </w:p>
        </w:tc>
        <w:tc>
          <w:tcPr>
            <w:tcW w:w="1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A47A2" w14:textId="77777777"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4819C3">
              <w:rPr>
                <w:sz w:val="16"/>
                <w:lang w:val="es-ES" w:bidi="es-ES"/>
              </w:rPr>
              <w:t>Gobernanza</w:t>
            </w:r>
          </w:p>
          <w:p w14:paraId="104AD285" w14:textId="77777777"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0747B9">
              <w:rPr>
                <w:sz w:val="16"/>
                <w:lang w:val="es-ES" w:bidi="es-ES"/>
              </w:rPr>
              <w:t>Capacidad de ejecución</w:t>
            </w:r>
          </w:p>
          <w:p w14:paraId="217AE26E" w14:textId="77777777"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0747B9">
              <w:rPr>
                <w:sz w:val="16"/>
                <w:lang w:val="es-ES" w:bidi="es-ES"/>
              </w:rPr>
              <w:t>Preparativos de implementación</w:t>
            </w:r>
          </w:p>
          <w:p w14:paraId="024D4C96" w14:textId="77777777"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0747B9">
              <w:rPr>
                <w:sz w:val="16"/>
                <w:lang w:val="es-ES" w:bidi="es-ES"/>
              </w:rPr>
              <w:t>Responsabilidad</w:t>
            </w:r>
          </w:p>
          <w:p w14:paraId="6A7FD9ED" w14:textId="77777777"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4819C3">
              <w:rPr>
                <w:sz w:val="16"/>
                <w:lang w:val="es-ES" w:bidi="es-ES"/>
              </w:rPr>
              <w:t>Seguimiento y vigilancia</w:t>
            </w:r>
          </w:p>
          <w:p w14:paraId="45D84539" w14:textId="77777777"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4819C3">
              <w:rPr>
                <w:sz w:val="16"/>
                <w:lang w:val="es-ES" w:bidi="es-ES"/>
              </w:rPr>
              <w:t xml:space="preserve">Gestión del conocimiento </w:t>
            </w:r>
          </w:p>
          <w:p w14:paraId="14E46A4F" w14:textId="77777777"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4819C3">
              <w:rPr>
                <w:sz w:val="16"/>
                <w:lang w:val="es-ES" w:bidi="es-ES"/>
              </w:rPr>
              <w:t>Recursos humanos</w:t>
            </w:r>
          </w:p>
          <w:p w14:paraId="19CF20EF" w14:textId="77777777"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4819C3">
              <w:rPr>
                <w:sz w:val="16"/>
                <w:lang w:val="es-ES" w:bidi="es-ES"/>
              </w:rPr>
              <w:t>Control interno</w:t>
            </w:r>
          </w:p>
          <w:p w14:paraId="3A2F2832" w14:textId="77777777" w:rsidR="003314A2" w:rsidRPr="000747B9" w:rsidRDefault="003314A2" w:rsidP="000747B9">
            <w:pPr>
              <w:pStyle w:val="ListParagraph"/>
              <w:numPr>
                <w:ilvl w:val="1"/>
                <w:numId w:val="16"/>
              </w:numPr>
              <w:tabs>
                <w:tab w:val="left" w:pos="285"/>
              </w:tabs>
              <w:spacing w:before="60" w:after="60"/>
              <w:ind w:left="-29" w:firstLine="0"/>
              <w:contextualSpacing w:val="0"/>
              <w:rPr>
                <w:rFonts w:cstheme="minorHAnsi"/>
                <w:sz w:val="16"/>
                <w:szCs w:val="16"/>
              </w:rPr>
            </w:pPr>
            <w:r w:rsidRPr="004819C3">
              <w:rPr>
                <w:sz w:val="16"/>
                <w:lang w:val="es-ES" w:bidi="es-ES"/>
              </w:rPr>
              <w:t>Adquisición</w:t>
            </w:r>
          </w:p>
          <w:p w14:paraId="3E25E8EC" w14:textId="77777777" w:rsidR="003314A2" w:rsidRPr="000747B9" w:rsidRDefault="003314A2" w:rsidP="004819C3">
            <w:pPr>
              <w:ind w:left="361"/>
              <w:jc w:val="left"/>
              <w:rPr>
                <w:rFonts w:asciiTheme="minorHAnsi" w:hAnsiTheme="minorHAnsi" w:cstheme="minorHAnsi"/>
                <w:sz w:val="16"/>
                <w:szCs w:val="16"/>
              </w:rPr>
            </w:pPr>
          </w:p>
          <w:p w14:paraId="4F6568A5" w14:textId="77777777" w:rsidR="003314A2" w:rsidRPr="000747B9" w:rsidRDefault="003314A2" w:rsidP="004819C3">
            <w:pPr>
              <w:jc w:val="left"/>
              <w:rPr>
                <w:rFonts w:asciiTheme="minorHAnsi" w:hAnsiTheme="minorHAnsi" w:cstheme="minorHAnsi"/>
                <w:i/>
                <w:iCs/>
                <w:sz w:val="16"/>
                <w:szCs w:val="16"/>
              </w:rPr>
            </w:pPr>
          </w:p>
          <w:p w14:paraId="006C63A7" w14:textId="77777777" w:rsidR="003314A2" w:rsidRPr="000747B9" w:rsidRDefault="003314A2" w:rsidP="004819C3">
            <w:pPr>
              <w:jc w:val="left"/>
              <w:rPr>
                <w:rFonts w:asciiTheme="minorHAnsi" w:hAnsiTheme="minorHAnsi" w:cstheme="minorHAnsi"/>
                <w:sz w:val="16"/>
                <w:szCs w:val="16"/>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7ABBF" w14:textId="77777777" w:rsidR="003314A2" w:rsidRPr="007202EE" w:rsidRDefault="003314A2" w:rsidP="004819C3">
            <w:pPr>
              <w:tabs>
                <w:tab w:val="left" w:pos="348"/>
              </w:tabs>
              <w:spacing w:before="60" w:after="60"/>
              <w:ind w:left="-14"/>
              <w:jc w:val="left"/>
              <w:rPr>
                <w:rFonts w:asciiTheme="minorHAnsi" w:eastAsiaTheme="minorEastAsia" w:hAnsiTheme="minorHAnsi" w:cstheme="minorHAnsi"/>
                <w:sz w:val="16"/>
                <w:szCs w:val="16"/>
                <w:lang w:val="es-ES"/>
              </w:rPr>
            </w:pPr>
            <w:r w:rsidRPr="000747B9">
              <w:rPr>
                <w:sz w:val="16"/>
                <w:lang w:val="es-ES" w:bidi="es-ES"/>
              </w:rPr>
              <w:t>5.1.</w:t>
            </w:r>
            <w:r w:rsidRPr="000747B9">
              <w:rPr>
                <w:sz w:val="16"/>
                <w:lang w:val="es-ES" w:bidi="es-ES"/>
              </w:rPr>
              <w:tab/>
              <w:t xml:space="preserve">Opinión pública y medios de comunicación </w:t>
            </w:r>
          </w:p>
          <w:p w14:paraId="47C4B36D" w14:textId="77777777" w:rsidR="003314A2" w:rsidRPr="007202EE" w:rsidRDefault="003314A2" w:rsidP="004819C3">
            <w:pPr>
              <w:tabs>
                <w:tab w:val="left" w:pos="348"/>
              </w:tabs>
              <w:spacing w:before="60" w:after="60"/>
              <w:ind w:left="-14"/>
              <w:jc w:val="left"/>
              <w:rPr>
                <w:rFonts w:asciiTheme="minorHAnsi" w:eastAsiaTheme="minorEastAsia" w:hAnsiTheme="minorHAnsi" w:cstheme="minorHAnsi"/>
                <w:sz w:val="16"/>
                <w:szCs w:val="16"/>
                <w:lang w:val="es-ES"/>
              </w:rPr>
            </w:pPr>
            <w:r w:rsidRPr="000747B9">
              <w:rPr>
                <w:sz w:val="16"/>
                <w:lang w:val="es-ES" w:bidi="es-ES"/>
              </w:rPr>
              <w:t>5.2.</w:t>
            </w:r>
            <w:r w:rsidRPr="000747B9">
              <w:rPr>
                <w:sz w:val="16"/>
                <w:lang w:val="es-ES" w:bidi="es-ES"/>
              </w:rPr>
              <w:tab/>
              <w:t>Compromiso con la asociación del sector privado</w:t>
            </w:r>
          </w:p>
          <w:p w14:paraId="60243742" w14:textId="77777777" w:rsidR="003314A2" w:rsidRPr="007202EE" w:rsidRDefault="003314A2" w:rsidP="004819C3">
            <w:pPr>
              <w:tabs>
                <w:tab w:val="left" w:pos="348"/>
              </w:tabs>
              <w:spacing w:before="60" w:after="60"/>
              <w:ind w:left="-14"/>
              <w:jc w:val="left"/>
              <w:rPr>
                <w:rFonts w:asciiTheme="minorHAnsi" w:eastAsiaTheme="minorEastAsia" w:hAnsiTheme="minorHAnsi" w:cstheme="minorHAnsi"/>
                <w:sz w:val="16"/>
                <w:szCs w:val="16"/>
                <w:lang w:val="es-ES"/>
              </w:rPr>
            </w:pPr>
            <w:r w:rsidRPr="000747B9">
              <w:rPr>
                <w:sz w:val="16"/>
                <w:lang w:val="es-ES" w:bidi="es-ES"/>
              </w:rPr>
              <w:t>5.3.</w:t>
            </w:r>
            <w:r w:rsidRPr="000747B9">
              <w:rPr>
                <w:sz w:val="16"/>
                <w:lang w:val="es-ES" w:bidi="es-ES"/>
              </w:rPr>
              <w:tab/>
              <w:t>Código de conducta y ética</w:t>
            </w:r>
          </w:p>
          <w:p w14:paraId="6868D6EF" w14:textId="77777777" w:rsidR="003314A2" w:rsidRPr="007202EE" w:rsidRDefault="003314A2" w:rsidP="000747B9">
            <w:pPr>
              <w:tabs>
                <w:tab w:val="left" w:pos="348"/>
              </w:tabs>
              <w:spacing w:before="60" w:after="60"/>
              <w:ind w:left="-14"/>
              <w:jc w:val="left"/>
              <w:rPr>
                <w:rFonts w:asciiTheme="minorHAnsi" w:eastAsiaTheme="minorEastAsia" w:hAnsiTheme="minorHAnsi" w:cstheme="minorHAnsi"/>
                <w:sz w:val="16"/>
                <w:szCs w:val="16"/>
                <w:lang w:val="es-ES"/>
              </w:rPr>
            </w:pPr>
            <w:r w:rsidRPr="000747B9">
              <w:rPr>
                <w:sz w:val="16"/>
                <w:lang w:val="es-ES" w:bidi="es-ES"/>
              </w:rPr>
              <w:t xml:space="preserve">5.4. </w:t>
            </w:r>
            <w:r w:rsidRPr="000747B9">
              <w:rPr>
                <w:sz w:val="16"/>
                <w:lang w:val="es-ES" w:bidi="es-ES"/>
              </w:rPr>
              <w:tab/>
              <w:t>Comunicaciones</w:t>
            </w:r>
          </w:p>
          <w:p w14:paraId="190A879C" w14:textId="77777777" w:rsidR="003314A2" w:rsidRPr="007202EE" w:rsidRDefault="003314A2" w:rsidP="000747B9">
            <w:pPr>
              <w:tabs>
                <w:tab w:val="left" w:pos="348"/>
              </w:tabs>
              <w:spacing w:before="60" w:after="60"/>
              <w:ind w:left="-14"/>
              <w:jc w:val="left"/>
              <w:rPr>
                <w:rFonts w:asciiTheme="minorHAnsi" w:eastAsiaTheme="minorEastAsia" w:hAnsiTheme="minorHAnsi" w:cstheme="minorHAnsi"/>
                <w:sz w:val="16"/>
                <w:szCs w:val="16"/>
                <w:lang w:val="es-ES"/>
              </w:rPr>
            </w:pPr>
            <w:r w:rsidRPr="000747B9">
              <w:rPr>
                <w:sz w:val="16"/>
                <w:lang w:val="es-ES" w:bidi="es-ES"/>
              </w:rPr>
              <w:t>5.5.</w:t>
            </w:r>
            <w:r w:rsidRPr="000747B9">
              <w:rPr>
                <w:sz w:val="16"/>
                <w:lang w:val="es-ES" w:bidi="es-ES"/>
              </w:rPr>
              <w:tab/>
              <w:t>Gestión de las partes interesadas</w:t>
            </w:r>
          </w:p>
          <w:p w14:paraId="44013E05" w14:textId="77777777" w:rsidR="00C95C89" w:rsidRPr="007202EE" w:rsidRDefault="00C13435" w:rsidP="000747B9">
            <w:pPr>
              <w:tabs>
                <w:tab w:val="left" w:pos="348"/>
              </w:tabs>
              <w:spacing w:before="60" w:after="60"/>
              <w:ind w:left="-14"/>
              <w:jc w:val="left"/>
              <w:rPr>
                <w:rFonts w:asciiTheme="minorHAnsi" w:eastAsiaTheme="minorEastAsia" w:hAnsiTheme="minorHAnsi" w:cstheme="minorHAnsi"/>
                <w:sz w:val="16"/>
                <w:szCs w:val="16"/>
                <w:lang w:val="es-ES"/>
              </w:rPr>
            </w:pPr>
            <w:r w:rsidRPr="00C13435">
              <w:rPr>
                <w:sz w:val="16"/>
                <w:lang w:val="es-ES" w:bidi="es-ES"/>
              </w:rPr>
              <w:t>5.6.</w:t>
            </w:r>
            <w:r w:rsidRPr="00C13435">
              <w:rPr>
                <w:sz w:val="16"/>
                <w:lang w:val="es-ES" w:bidi="es-ES"/>
              </w:rPr>
              <w:tab/>
              <w:t>Exposición a entidades implicadas en el blanqueo de dinero y la financiación del terrorismo</w:t>
            </w:r>
          </w:p>
          <w:p w14:paraId="7EB51131" w14:textId="77777777" w:rsidR="003314A2" w:rsidRPr="007202EE" w:rsidRDefault="003314A2" w:rsidP="004819C3">
            <w:pPr>
              <w:jc w:val="left"/>
              <w:rPr>
                <w:rFonts w:asciiTheme="minorHAnsi" w:hAnsiTheme="minorHAnsi" w:cstheme="minorHAnsi"/>
                <w:sz w:val="16"/>
                <w:szCs w:val="16"/>
                <w:lang w:val="es-ES"/>
              </w:rPr>
            </w:pPr>
          </w:p>
          <w:p w14:paraId="03617AAB" w14:textId="77777777" w:rsidR="003314A2" w:rsidRPr="007202EE" w:rsidRDefault="003314A2" w:rsidP="004819C3">
            <w:pPr>
              <w:ind w:left="360"/>
              <w:jc w:val="left"/>
              <w:rPr>
                <w:rFonts w:asciiTheme="minorHAnsi" w:eastAsiaTheme="minorEastAsia" w:hAnsiTheme="minorHAnsi" w:cstheme="minorHAnsi"/>
                <w:sz w:val="16"/>
                <w:szCs w:val="16"/>
                <w:lang w:val="es-ES"/>
              </w:rPr>
            </w:pPr>
          </w:p>
          <w:p w14:paraId="4DAB9AF5" w14:textId="77777777" w:rsidR="003314A2" w:rsidRPr="007202EE" w:rsidRDefault="003314A2" w:rsidP="004819C3">
            <w:pPr>
              <w:jc w:val="left"/>
              <w:rPr>
                <w:rFonts w:asciiTheme="minorHAnsi" w:hAnsiTheme="minorHAnsi" w:cstheme="minorHAnsi"/>
                <w:i/>
                <w:iCs/>
                <w:sz w:val="16"/>
                <w:szCs w:val="16"/>
                <w:lang w:val="es-ES"/>
              </w:rPr>
            </w:pPr>
          </w:p>
          <w:p w14:paraId="4B64829E" w14:textId="77777777" w:rsidR="003314A2" w:rsidRPr="007202EE" w:rsidRDefault="003314A2" w:rsidP="004819C3">
            <w:pPr>
              <w:jc w:val="left"/>
              <w:rPr>
                <w:rFonts w:asciiTheme="minorHAnsi" w:hAnsiTheme="minorHAnsi" w:cstheme="minorHAnsi"/>
                <w:sz w:val="16"/>
                <w:szCs w:val="16"/>
                <w:lang w:val="es-ES"/>
              </w:rPr>
            </w:pPr>
          </w:p>
        </w:tc>
        <w:tc>
          <w:tcPr>
            <w:tcW w:w="2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3CA87" w14:textId="77777777" w:rsidR="003314A2" w:rsidRPr="007202EE" w:rsidRDefault="003314A2" w:rsidP="000747B9">
            <w:pPr>
              <w:pStyle w:val="ListParagraph"/>
              <w:numPr>
                <w:ilvl w:val="1"/>
                <w:numId w:val="19"/>
              </w:numPr>
              <w:tabs>
                <w:tab w:val="left" w:pos="344"/>
              </w:tabs>
              <w:spacing w:before="60" w:after="60"/>
              <w:ind w:left="-14" w:firstLine="0"/>
              <w:contextualSpacing w:val="0"/>
              <w:rPr>
                <w:rFonts w:cstheme="minorHAnsi"/>
                <w:sz w:val="16"/>
                <w:szCs w:val="16"/>
                <w:lang w:val="es-ES"/>
              </w:rPr>
            </w:pPr>
            <w:r w:rsidRPr="000747B9">
              <w:rPr>
                <w:sz w:val="16"/>
                <w:lang w:val="es-ES" w:bidi="es-ES"/>
              </w:rPr>
              <w:t>Cambios en el marco regulatorio dentro del país de operación</w:t>
            </w:r>
          </w:p>
          <w:p w14:paraId="48AD82CC" w14:textId="77777777" w:rsidR="003314A2" w:rsidRPr="007202EE" w:rsidRDefault="003314A2" w:rsidP="000747B9">
            <w:pPr>
              <w:pStyle w:val="ListParagraph"/>
              <w:numPr>
                <w:ilvl w:val="1"/>
                <w:numId w:val="19"/>
              </w:numPr>
              <w:tabs>
                <w:tab w:val="left" w:pos="344"/>
              </w:tabs>
              <w:spacing w:before="60" w:after="60"/>
              <w:ind w:left="-14" w:firstLine="0"/>
              <w:contextualSpacing w:val="0"/>
              <w:rPr>
                <w:rFonts w:cstheme="minorHAnsi"/>
                <w:sz w:val="16"/>
                <w:szCs w:val="16"/>
                <w:lang w:val="es-ES"/>
              </w:rPr>
            </w:pPr>
            <w:r w:rsidRPr="000747B9">
              <w:rPr>
                <w:sz w:val="16"/>
                <w:lang w:val="es-ES" w:bidi="es-ES"/>
              </w:rPr>
              <w:t>Cambios en el marco regulatorio internacional que afectan a toda la organización</w:t>
            </w:r>
          </w:p>
          <w:p w14:paraId="437F9936" w14:textId="77777777" w:rsidR="003314A2" w:rsidRPr="007202EE" w:rsidRDefault="003314A2" w:rsidP="000747B9">
            <w:pPr>
              <w:pStyle w:val="ListParagraph"/>
              <w:numPr>
                <w:ilvl w:val="1"/>
                <w:numId w:val="19"/>
              </w:numPr>
              <w:tabs>
                <w:tab w:val="left" w:pos="344"/>
              </w:tabs>
              <w:spacing w:before="60" w:after="60"/>
              <w:ind w:left="-14" w:firstLine="0"/>
              <w:contextualSpacing w:val="0"/>
              <w:rPr>
                <w:rFonts w:cstheme="minorHAnsi"/>
                <w:sz w:val="16"/>
                <w:szCs w:val="16"/>
                <w:lang w:val="es-ES"/>
              </w:rPr>
            </w:pPr>
            <w:r w:rsidRPr="000747B9">
              <w:rPr>
                <w:sz w:val="16"/>
                <w:lang w:val="es-ES" w:bidi="es-ES"/>
              </w:rPr>
              <w:t>Desviación de las reglas y reglamentaciones internas del PNUD</w:t>
            </w:r>
          </w:p>
          <w:p w14:paraId="112582F0" w14:textId="77777777" w:rsidR="003314A2" w:rsidRPr="007202EE" w:rsidRDefault="003314A2" w:rsidP="004819C3">
            <w:pPr>
              <w:jc w:val="left"/>
              <w:rPr>
                <w:rFonts w:asciiTheme="minorHAnsi" w:hAnsiTheme="minorHAnsi" w:cstheme="minorHAnsi"/>
                <w:i/>
                <w:sz w:val="16"/>
                <w:szCs w:val="16"/>
                <w:lang w:val="es-ES"/>
              </w:rPr>
            </w:pPr>
          </w:p>
          <w:p w14:paraId="671CEE41" w14:textId="77777777" w:rsidR="003314A2" w:rsidRPr="007202EE" w:rsidRDefault="003314A2" w:rsidP="004819C3">
            <w:pPr>
              <w:jc w:val="left"/>
              <w:rPr>
                <w:rFonts w:asciiTheme="minorHAnsi" w:hAnsiTheme="minorHAnsi" w:cstheme="minorHAnsi"/>
                <w:i/>
                <w:iCs/>
                <w:sz w:val="16"/>
                <w:szCs w:val="16"/>
                <w:lang w:val="es-ES"/>
              </w:rPr>
            </w:pPr>
          </w:p>
          <w:p w14:paraId="5BED0EE0" w14:textId="77777777" w:rsidR="003314A2" w:rsidRPr="007202EE" w:rsidRDefault="003314A2" w:rsidP="004819C3">
            <w:pPr>
              <w:ind w:left="331"/>
              <w:jc w:val="left"/>
              <w:rPr>
                <w:rFonts w:asciiTheme="minorHAnsi" w:hAnsiTheme="minorHAnsi" w:cstheme="minorHAnsi"/>
                <w:sz w:val="16"/>
                <w:szCs w:val="16"/>
                <w:lang w:val="es-ES"/>
              </w:rPr>
            </w:pPr>
          </w:p>
        </w:tc>
        <w:tc>
          <w:tcPr>
            <w:tcW w:w="2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08A5B" w14:textId="77777777" w:rsidR="003314A2" w:rsidRPr="007202EE" w:rsidRDefault="003314A2" w:rsidP="000747B9">
            <w:pPr>
              <w:pStyle w:val="ListParagraph"/>
              <w:numPr>
                <w:ilvl w:val="1"/>
                <w:numId w:val="18"/>
              </w:numPr>
              <w:tabs>
                <w:tab w:val="left" w:pos="335"/>
              </w:tabs>
              <w:spacing w:before="60" w:after="60"/>
              <w:ind w:left="0" w:firstLine="0"/>
              <w:contextualSpacing w:val="0"/>
              <w:rPr>
                <w:rFonts w:cstheme="minorHAnsi"/>
                <w:sz w:val="16"/>
                <w:szCs w:val="16"/>
                <w:lang w:val="es-ES"/>
              </w:rPr>
            </w:pPr>
            <w:r w:rsidRPr="000747B9">
              <w:rPr>
                <w:sz w:val="16"/>
                <w:lang w:val="es-ES" w:bidi="es-ES"/>
              </w:rPr>
              <w:t>Alineación con las prioridades estratégicas del PNUD</w:t>
            </w:r>
          </w:p>
          <w:p w14:paraId="02A89CE1" w14:textId="77777777" w:rsidR="003314A2" w:rsidRPr="007202EE" w:rsidRDefault="003314A2" w:rsidP="000747B9">
            <w:pPr>
              <w:pStyle w:val="ListParagraph"/>
              <w:numPr>
                <w:ilvl w:val="1"/>
                <w:numId w:val="18"/>
              </w:numPr>
              <w:tabs>
                <w:tab w:val="left" w:pos="335"/>
              </w:tabs>
              <w:spacing w:before="60" w:after="60"/>
              <w:ind w:left="0" w:firstLine="0"/>
              <w:contextualSpacing w:val="0"/>
              <w:rPr>
                <w:rFonts w:cstheme="minorHAnsi"/>
                <w:sz w:val="16"/>
                <w:szCs w:val="16"/>
                <w:lang w:val="es-ES"/>
              </w:rPr>
            </w:pPr>
            <w:r w:rsidRPr="000747B9">
              <w:rPr>
                <w:sz w:val="16"/>
                <w:lang w:val="es-ES" w:bidi="es-ES"/>
              </w:rPr>
              <w:t>Coordinación y reforma del sistema de las Naciones Unidas</w:t>
            </w:r>
          </w:p>
          <w:p w14:paraId="199712B9" w14:textId="77777777" w:rsidR="003314A2" w:rsidRPr="007202EE" w:rsidRDefault="003314A2" w:rsidP="000747B9">
            <w:pPr>
              <w:pStyle w:val="ListParagraph"/>
              <w:numPr>
                <w:ilvl w:val="1"/>
                <w:numId w:val="18"/>
              </w:numPr>
              <w:tabs>
                <w:tab w:val="left" w:pos="335"/>
              </w:tabs>
              <w:spacing w:before="60" w:after="60"/>
              <w:ind w:left="0" w:firstLine="0"/>
              <w:contextualSpacing w:val="0"/>
              <w:rPr>
                <w:rFonts w:eastAsiaTheme="minorEastAsia" w:cstheme="minorHAnsi"/>
                <w:sz w:val="16"/>
                <w:szCs w:val="16"/>
                <w:lang w:val="es-ES"/>
              </w:rPr>
            </w:pPr>
            <w:r w:rsidRPr="000747B9">
              <w:rPr>
                <w:sz w:val="16"/>
                <w:lang w:val="es-ES" w:bidi="es-ES"/>
              </w:rPr>
              <w:t>Relaciones con las partes interesadas y asociaciones</w:t>
            </w:r>
          </w:p>
          <w:p w14:paraId="53B5F26A" w14:textId="77777777" w:rsidR="003314A2" w:rsidRPr="000747B9" w:rsidRDefault="003314A2" w:rsidP="000747B9">
            <w:pPr>
              <w:pStyle w:val="ListParagraph"/>
              <w:numPr>
                <w:ilvl w:val="1"/>
                <w:numId w:val="18"/>
              </w:numPr>
              <w:tabs>
                <w:tab w:val="left" w:pos="335"/>
              </w:tabs>
              <w:spacing w:before="60" w:after="60"/>
              <w:ind w:left="0" w:firstLine="0"/>
              <w:contextualSpacing w:val="0"/>
              <w:rPr>
                <w:rFonts w:eastAsiaTheme="minorEastAsia" w:cstheme="minorHAnsi"/>
                <w:sz w:val="16"/>
                <w:szCs w:val="16"/>
              </w:rPr>
            </w:pPr>
            <w:r w:rsidRPr="000747B9">
              <w:rPr>
                <w:sz w:val="16"/>
                <w:lang w:val="es-ES" w:bidi="es-ES"/>
              </w:rPr>
              <w:t xml:space="preserve">Competencia </w:t>
            </w:r>
          </w:p>
          <w:p w14:paraId="0621A7A0" w14:textId="77777777" w:rsidR="003314A2" w:rsidRPr="000747B9" w:rsidRDefault="003314A2" w:rsidP="000747B9">
            <w:pPr>
              <w:pStyle w:val="ListParagraph"/>
              <w:numPr>
                <w:ilvl w:val="1"/>
                <w:numId w:val="18"/>
              </w:numPr>
              <w:tabs>
                <w:tab w:val="left" w:pos="335"/>
              </w:tabs>
              <w:spacing w:before="60" w:after="60"/>
              <w:ind w:left="0" w:firstLine="0"/>
              <w:contextualSpacing w:val="0"/>
              <w:rPr>
                <w:rFonts w:cstheme="minorHAnsi"/>
                <w:sz w:val="16"/>
                <w:szCs w:val="16"/>
              </w:rPr>
            </w:pPr>
            <w:r w:rsidRPr="004819C3">
              <w:rPr>
                <w:sz w:val="16"/>
                <w:lang w:val="es-ES" w:bidi="es-ES"/>
              </w:rPr>
              <w:t>Compromiso del gobierno</w:t>
            </w:r>
          </w:p>
          <w:p w14:paraId="542853CE" w14:textId="77777777" w:rsidR="003314A2" w:rsidRPr="000747B9" w:rsidRDefault="003314A2" w:rsidP="000747B9">
            <w:pPr>
              <w:pStyle w:val="ListParagraph"/>
              <w:numPr>
                <w:ilvl w:val="1"/>
                <w:numId w:val="18"/>
              </w:numPr>
              <w:tabs>
                <w:tab w:val="left" w:pos="335"/>
              </w:tabs>
              <w:spacing w:before="60" w:after="60"/>
              <w:ind w:left="0" w:right="315" w:firstLine="0"/>
              <w:contextualSpacing w:val="0"/>
              <w:rPr>
                <w:rFonts w:cstheme="minorHAnsi"/>
                <w:sz w:val="16"/>
                <w:szCs w:val="16"/>
              </w:rPr>
            </w:pPr>
            <w:r w:rsidRPr="000747B9">
              <w:rPr>
                <w:sz w:val="16"/>
                <w:lang w:val="es-ES" w:bidi="es-ES"/>
              </w:rPr>
              <w:t>Cambio/rotación en el gobierno</w:t>
            </w:r>
          </w:p>
          <w:p w14:paraId="2A23E5E5" w14:textId="77777777" w:rsidR="003314A2" w:rsidRPr="004819C3" w:rsidRDefault="003314A2" w:rsidP="000747B9">
            <w:pPr>
              <w:pStyle w:val="ListParagraph"/>
              <w:numPr>
                <w:ilvl w:val="1"/>
                <w:numId w:val="18"/>
              </w:numPr>
              <w:tabs>
                <w:tab w:val="left" w:pos="335"/>
              </w:tabs>
              <w:spacing w:before="60" w:after="60"/>
              <w:ind w:left="0" w:firstLine="0"/>
              <w:contextualSpacing w:val="0"/>
              <w:rPr>
                <w:sz w:val="16"/>
              </w:rPr>
            </w:pPr>
            <w:r w:rsidRPr="000747B9">
              <w:rPr>
                <w:sz w:val="16"/>
                <w:lang w:val="es-ES" w:bidi="es-ES"/>
              </w:rPr>
              <w:t>Alineación con las prioridades nacionales</w:t>
            </w:r>
          </w:p>
          <w:p w14:paraId="3E3756C9" w14:textId="77777777" w:rsidR="003314A2" w:rsidRPr="000747B9" w:rsidRDefault="003314A2" w:rsidP="000747B9">
            <w:pPr>
              <w:pStyle w:val="ListParagraph"/>
              <w:numPr>
                <w:ilvl w:val="1"/>
                <w:numId w:val="18"/>
              </w:numPr>
              <w:tabs>
                <w:tab w:val="left" w:pos="335"/>
              </w:tabs>
              <w:spacing w:before="60" w:after="60"/>
              <w:ind w:left="0" w:firstLine="0"/>
              <w:contextualSpacing w:val="0"/>
              <w:rPr>
                <w:rFonts w:cstheme="minorHAnsi"/>
                <w:sz w:val="16"/>
                <w:szCs w:val="16"/>
              </w:rPr>
            </w:pPr>
            <w:r w:rsidRPr="004819C3">
              <w:rPr>
                <w:sz w:val="16"/>
                <w:lang w:val="es-ES" w:bidi="es-ES"/>
              </w:rPr>
              <w:t>Innovar, pilotar, experimentar</w:t>
            </w:r>
          </w:p>
          <w:p w14:paraId="6C0939A1" w14:textId="77777777" w:rsidR="003314A2" w:rsidRPr="000747B9" w:rsidRDefault="003314A2" w:rsidP="000747B9">
            <w:pPr>
              <w:jc w:val="left"/>
              <w:rPr>
                <w:rFonts w:asciiTheme="minorHAnsi" w:hAnsiTheme="minorHAnsi" w:cstheme="minorHAnsi"/>
                <w:i/>
                <w:iCs/>
                <w:sz w:val="16"/>
                <w:szCs w:val="16"/>
              </w:rPr>
            </w:pPr>
          </w:p>
          <w:p w14:paraId="38F4C2CF" w14:textId="77777777" w:rsidR="003314A2" w:rsidRPr="000747B9" w:rsidRDefault="003314A2" w:rsidP="004819C3">
            <w:pPr>
              <w:jc w:val="left"/>
              <w:rPr>
                <w:rFonts w:asciiTheme="minorHAnsi" w:eastAsiaTheme="minorEastAsia" w:hAnsiTheme="minorHAnsi" w:cstheme="minorHAnsi"/>
                <w:sz w:val="16"/>
                <w:szCs w:val="16"/>
              </w:rPr>
            </w:pPr>
          </w:p>
        </w:tc>
        <w:tc>
          <w:tcPr>
            <w:tcW w:w="1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E259A4" w14:textId="77777777" w:rsidR="003314A2" w:rsidRPr="000747B9" w:rsidRDefault="003314A2" w:rsidP="004819C3">
            <w:pPr>
              <w:tabs>
                <w:tab w:val="left" w:pos="335"/>
              </w:tabs>
              <w:spacing w:before="60" w:after="60"/>
              <w:jc w:val="left"/>
              <w:rPr>
                <w:rFonts w:asciiTheme="minorHAnsi" w:eastAsiaTheme="minorEastAsia" w:hAnsiTheme="minorHAnsi" w:cstheme="minorHAnsi"/>
                <w:color w:val="000000" w:themeColor="text1"/>
                <w:sz w:val="16"/>
                <w:szCs w:val="16"/>
              </w:rPr>
            </w:pPr>
            <w:r w:rsidRPr="000747B9">
              <w:rPr>
                <w:sz w:val="16"/>
                <w:lang w:val="es-ES" w:bidi="es-ES"/>
              </w:rPr>
              <w:t>8.1.</w:t>
            </w:r>
            <w:r w:rsidRPr="000747B9">
              <w:rPr>
                <w:sz w:val="16"/>
                <w:lang w:val="es-ES" w:bidi="es-ES"/>
              </w:rPr>
              <w:tab/>
              <w:t>Conflicto armado</w:t>
            </w:r>
          </w:p>
          <w:p w14:paraId="2695A546" w14:textId="77777777" w:rsidR="003314A2" w:rsidRPr="000747B9" w:rsidRDefault="003314A2" w:rsidP="003314A2">
            <w:pPr>
              <w:tabs>
                <w:tab w:val="left" w:pos="335"/>
                <w:tab w:val="center" w:pos="927"/>
              </w:tabs>
              <w:spacing w:before="60" w:after="60"/>
              <w:jc w:val="left"/>
              <w:rPr>
                <w:rFonts w:asciiTheme="minorHAnsi" w:eastAsiaTheme="minorEastAsia" w:hAnsiTheme="minorHAnsi" w:cstheme="minorHAnsi"/>
                <w:color w:val="000000" w:themeColor="text1"/>
                <w:sz w:val="16"/>
                <w:szCs w:val="16"/>
              </w:rPr>
            </w:pPr>
            <w:r w:rsidRPr="000747B9">
              <w:rPr>
                <w:sz w:val="16"/>
                <w:lang w:val="es-ES" w:bidi="es-ES"/>
              </w:rPr>
              <w:t>8.2.</w:t>
            </w:r>
            <w:r w:rsidRPr="000747B9">
              <w:rPr>
                <w:sz w:val="16"/>
                <w:lang w:val="es-ES" w:bidi="es-ES"/>
              </w:rPr>
              <w:tab/>
              <w:t xml:space="preserve">Inestabilidad política </w:t>
            </w:r>
          </w:p>
          <w:p w14:paraId="55F226DA" w14:textId="77777777" w:rsidR="003314A2" w:rsidRPr="000747B9" w:rsidRDefault="003314A2" w:rsidP="004819C3">
            <w:pPr>
              <w:tabs>
                <w:tab w:val="left" w:pos="335"/>
              </w:tabs>
              <w:spacing w:before="60" w:after="60"/>
              <w:jc w:val="left"/>
              <w:rPr>
                <w:rFonts w:asciiTheme="minorHAnsi" w:eastAsiaTheme="minorEastAsia" w:hAnsiTheme="minorHAnsi" w:cstheme="minorHAnsi"/>
                <w:color w:val="000000" w:themeColor="text1"/>
                <w:sz w:val="16"/>
                <w:szCs w:val="16"/>
              </w:rPr>
            </w:pPr>
            <w:r w:rsidRPr="000747B9">
              <w:rPr>
                <w:sz w:val="16"/>
                <w:lang w:val="es-ES" w:bidi="es-ES"/>
              </w:rPr>
              <w:t>8.3.</w:t>
            </w:r>
            <w:r w:rsidRPr="000747B9">
              <w:rPr>
                <w:sz w:val="16"/>
                <w:lang w:val="es-ES" w:bidi="es-ES"/>
              </w:rPr>
              <w:tab/>
              <w:t>Terrorismo</w:t>
            </w:r>
          </w:p>
          <w:p w14:paraId="45C94A6B" w14:textId="77777777" w:rsidR="003314A2" w:rsidRPr="000747B9" w:rsidRDefault="003314A2" w:rsidP="004819C3">
            <w:pPr>
              <w:tabs>
                <w:tab w:val="left" w:pos="335"/>
              </w:tabs>
              <w:spacing w:before="60" w:after="60"/>
              <w:jc w:val="left"/>
              <w:rPr>
                <w:rFonts w:asciiTheme="minorHAnsi" w:eastAsiaTheme="minorEastAsia" w:hAnsiTheme="minorHAnsi" w:cstheme="minorHAnsi"/>
                <w:color w:val="000000" w:themeColor="text1"/>
                <w:sz w:val="16"/>
                <w:szCs w:val="16"/>
              </w:rPr>
            </w:pPr>
            <w:r w:rsidRPr="000747B9">
              <w:rPr>
                <w:sz w:val="16"/>
                <w:lang w:val="es-ES" w:bidi="es-ES"/>
              </w:rPr>
              <w:t>8.4.</w:t>
            </w:r>
            <w:r w:rsidRPr="000747B9">
              <w:rPr>
                <w:sz w:val="16"/>
                <w:lang w:val="es-ES" w:bidi="es-ES"/>
              </w:rPr>
              <w:tab/>
              <w:t>Crimen</w:t>
            </w:r>
          </w:p>
          <w:p w14:paraId="5638C0D0" w14:textId="77777777" w:rsidR="003314A2" w:rsidRPr="000747B9" w:rsidRDefault="003314A2" w:rsidP="004819C3">
            <w:pPr>
              <w:tabs>
                <w:tab w:val="left" w:pos="335"/>
              </w:tabs>
              <w:spacing w:before="60" w:after="60"/>
              <w:jc w:val="left"/>
              <w:rPr>
                <w:rFonts w:asciiTheme="minorHAnsi" w:eastAsiaTheme="minorEastAsia" w:hAnsiTheme="minorHAnsi" w:cstheme="minorHAnsi"/>
                <w:color w:val="000000" w:themeColor="text1"/>
                <w:sz w:val="16"/>
                <w:szCs w:val="16"/>
              </w:rPr>
            </w:pPr>
            <w:r w:rsidRPr="000747B9">
              <w:rPr>
                <w:sz w:val="16"/>
                <w:lang w:val="es-ES" w:bidi="es-ES"/>
              </w:rPr>
              <w:t>8.5.</w:t>
            </w:r>
            <w:r w:rsidRPr="000747B9">
              <w:rPr>
                <w:sz w:val="16"/>
                <w:lang w:val="es-ES" w:bidi="es-ES"/>
              </w:rPr>
              <w:tab/>
              <w:t>Disturbios civiles</w:t>
            </w:r>
          </w:p>
          <w:p w14:paraId="5A49D283" w14:textId="77777777" w:rsidR="003314A2" w:rsidRPr="000747B9" w:rsidRDefault="003314A2" w:rsidP="004819C3">
            <w:pPr>
              <w:tabs>
                <w:tab w:val="left" w:pos="335"/>
              </w:tabs>
              <w:spacing w:before="60" w:after="60"/>
              <w:jc w:val="left"/>
              <w:rPr>
                <w:rFonts w:asciiTheme="minorHAnsi" w:eastAsiaTheme="minorEastAsia" w:hAnsiTheme="minorHAnsi" w:cstheme="minorHAnsi"/>
                <w:color w:val="000000" w:themeColor="text1"/>
                <w:sz w:val="16"/>
                <w:szCs w:val="16"/>
              </w:rPr>
            </w:pPr>
            <w:r w:rsidRPr="000747B9">
              <w:rPr>
                <w:sz w:val="16"/>
                <w:lang w:val="es-ES" w:bidi="es-ES"/>
              </w:rPr>
              <w:t>8.6.</w:t>
            </w:r>
            <w:r w:rsidRPr="000747B9">
              <w:rPr>
                <w:sz w:val="16"/>
                <w:lang w:val="es-ES" w:bidi="es-ES"/>
              </w:rPr>
              <w:tab/>
              <w:t>Peligros naturales</w:t>
            </w:r>
          </w:p>
          <w:p w14:paraId="5D1DDB75" w14:textId="77777777" w:rsidR="003314A2" w:rsidRDefault="003314A2" w:rsidP="004819C3">
            <w:pPr>
              <w:tabs>
                <w:tab w:val="left" w:pos="335"/>
              </w:tabs>
              <w:spacing w:before="60" w:after="60"/>
              <w:jc w:val="left"/>
              <w:rPr>
                <w:rFonts w:asciiTheme="minorHAnsi" w:eastAsiaTheme="minorEastAsia" w:hAnsiTheme="minorHAnsi" w:cstheme="minorHAnsi"/>
                <w:color w:val="000000" w:themeColor="text1"/>
                <w:sz w:val="16"/>
                <w:szCs w:val="16"/>
              </w:rPr>
            </w:pPr>
            <w:r w:rsidRPr="000747B9">
              <w:rPr>
                <w:sz w:val="16"/>
                <w:lang w:val="es-ES" w:bidi="es-ES"/>
              </w:rPr>
              <w:t>8.7.</w:t>
            </w:r>
            <w:r w:rsidRPr="000747B9">
              <w:rPr>
                <w:sz w:val="16"/>
                <w:lang w:val="es-ES" w:bidi="es-ES"/>
              </w:rPr>
              <w:tab/>
              <w:t>Peligros de origen humano</w:t>
            </w:r>
          </w:p>
          <w:p w14:paraId="5D78F89C" w14:textId="77777777" w:rsidR="003314A2" w:rsidRPr="004819C3" w:rsidRDefault="003314A2" w:rsidP="004819C3">
            <w:pPr>
              <w:tabs>
                <w:tab w:val="left" w:pos="335"/>
              </w:tabs>
              <w:spacing w:before="60" w:after="60"/>
              <w:jc w:val="left"/>
              <w:rPr>
                <w:rFonts w:asciiTheme="minorHAnsi" w:eastAsiaTheme="minorEastAsia" w:hAnsiTheme="minorHAnsi"/>
                <w:color w:val="000000" w:themeColor="text1"/>
                <w:sz w:val="16"/>
              </w:rPr>
            </w:pPr>
            <w:r>
              <w:rPr>
                <w:sz w:val="16"/>
                <w:lang w:val="es-ES" w:bidi="es-ES"/>
              </w:rPr>
              <w:t>8.8.</w:t>
            </w:r>
            <w:r>
              <w:rPr>
                <w:sz w:val="16"/>
                <w:lang w:val="es-ES" w:bidi="es-ES"/>
              </w:rPr>
              <w:tab/>
              <w:t>Ciberseguridad y amenazas</w:t>
            </w:r>
          </w:p>
        </w:tc>
      </w:tr>
    </w:tbl>
    <w:p w14:paraId="154E225D" w14:textId="77777777" w:rsidR="0037763B" w:rsidRDefault="0037763B" w:rsidP="0037763B">
      <w:pPr>
        <w:rPr>
          <w:rFonts w:ascii="Arial Narrow" w:hAnsi="Arial Narrow"/>
          <w:b/>
          <w:sz w:val="24"/>
        </w:rPr>
      </w:pPr>
    </w:p>
    <w:p w14:paraId="718915FC" w14:textId="77777777" w:rsidR="0037763B" w:rsidRDefault="0037763B" w:rsidP="0037763B">
      <w:pPr>
        <w:rPr>
          <w:rFonts w:ascii="Arial Narrow" w:hAnsi="Arial Narrow"/>
          <w:b/>
          <w:sz w:val="24"/>
        </w:rPr>
      </w:pPr>
    </w:p>
    <w:p w14:paraId="331D5A56" w14:textId="77777777" w:rsidR="0037763B" w:rsidRDefault="0037763B" w:rsidP="0037763B">
      <w:pPr>
        <w:sectPr w:rsidR="0037763B" w:rsidSect="0053100A">
          <w:pgSz w:w="16838" w:h="11906" w:orient="landscape" w:code="9"/>
          <w:pgMar w:top="1152" w:right="864" w:bottom="1152" w:left="864" w:header="720" w:footer="432" w:gutter="0"/>
          <w:cols w:space="708"/>
          <w:titlePg/>
          <w:docGrid w:linePitch="360"/>
        </w:sectPr>
      </w:pPr>
    </w:p>
    <w:p w14:paraId="081F5D67" w14:textId="07C9F71A" w:rsidR="0037763B" w:rsidRPr="007202EE" w:rsidRDefault="0037763B" w:rsidP="004819C3">
      <w:pPr>
        <w:spacing w:after="0"/>
        <w:jc w:val="center"/>
        <w:rPr>
          <w:b/>
          <w:sz w:val="24"/>
          <w:lang w:val="es-ES"/>
        </w:rPr>
      </w:pPr>
      <w:r>
        <w:rPr>
          <w:b/>
          <w:sz w:val="24"/>
          <w:lang w:val="es-ES" w:bidi="es-ES"/>
        </w:rPr>
        <w:lastRenderedPageBreak/>
        <w:t>ANEXO 2: PLANTILLA SIN CONEXIÓN DE REGISTRO DE LOS RIESGOS DE</w:t>
      </w:r>
      <w:r w:rsidR="00841E32">
        <w:rPr>
          <w:b/>
          <w:sz w:val="24"/>
          <w:lang w:val="es-ES" w:bidi="es-ES"/>
        </w:rPr>
        <w:t xml:space="preserve"> CARTERA/</w:t>
      </w:r>
      <w:r>
        <w:rPr>
          <w:b/>
          <w:sz w:val="24"/>
          <w:lang w:val="es-ES" w:bidi="es-ES"/>
        </w:rPr>
        <w:t>PROYECTO</w:t>
      </w:r>
    </w:p>
    <w:p w14:paraId="364EE8D3" w14:textId="77777777" w:rsidR="0037763B" w:rsidRPr="007202EE" w:rsidRDefault="0037763B" w:rsidP="004819C3">
      <w:pPr>
        <w:pStyle w:val="ListParagraph"/>
        <w:rPr>
          <w:rFonts w:ascii="Century Gothic" w:hAnsi="Century Gothic"/>
          <w:b/>
          <w:i/>
          <w:sz w:val="20"/>
          <w:lang w:val="es-ES"/>
        </w:rPr>
      </w:pPr>
    </w:p>
    <w:tbl>
      <w:tblPr>
        <w:tblStyle w:val="TableGrid"/>
        <w:tblW w:w="15840" w:type="dxa"/>
        <w:tblInd w:w="-95" w:type="dxa"/>
        <w:tblLook w:val="01E0" w:firstRow="1" w:lastRow="1" w:firstColumn="1" w:lastColumn="1" w:noHBand="0" w:noVBand="0"/>
      </w:tblPr>
      <w:tblGrid>
        <w:gridCol w:w="10080"/>
        <w:gridCol w:w="3240"/>
        <w:gridCol w:w="2520"/>
      </w:tblGrid>
      <w:tr w:rsidR="0037763B" w:rsidRPr="00072969" w14:paraId="0F098988" w14:textId="77777777" w:rsidTr="004819C3">
        <w:tc>
          <w:tcPr>
            <w:tcW w:w="10080" w:type="dxa"/>
          </w:tcPr>
          <w:p w14:paraId="0C46A72B" w14:textId="488AA383" w:rsidR="0037763B" w:rsidRPr="00E3633A" w:rsidRDefault="0037763B" w:rsidP="004819C3">
            <w:pPr>
              <w:spacing w:before="60" w:after="60"/>
              <w:rPr>
                <w:rFonts w:ascii="Arial Narrow" w:hAnsi="Arial Narrow"/>
                <w:b/>
                <w:szCs w:val="20"/>
              </w:rPr>
            </w:pPr>
            <w:r w:rsidRPr="00E3633A">
              <w:rPr>
                <w:b/>
                <w:lang w:val="es-ES" w:bidi="es-ES"/>
              </w:rPr>
              <w:t>Título de</w:t>
            </w:r>
            <w:r w:rsidR="00841E32">
              <w:rPr>
                <w:b/>
                <w:lang w:val="es-ES" w:bidi="es-ES"/>
              </w:rPr>
              <w:t xml:space="preserve"> cartera/</w:t>
            </w:r>
            <w:r w:rsidRPr="00E3633A">
              <w:rPr>
                <w:b/>
                <w:lang w:val="es-ES" w:bidi="es-ES"/>
              </w:rPr>
              <w:t xml:space="preserve">proyecto: </w:t>
            </w:r>
            <w:r w:rsidRPr="00E3633A">
              <w:rPr>
                <w:b/>
                <w:lang w:val="es-ES" w:bidi="es-ES"/>
              </w:rPr>
              <w:tab/>
            </w:r>
          </w:p>
        </w:tc>
        <w:tc>
          <w:tcPr>
            <w:tcW w:w="3240" w:type="dxa"/>
          </w:tcPr>
          <w:p w14:paraId="0D87DF29" w14:textId="5B4FB4C6" w:rsidR="0037763B" w:rsidRPr="00814985" w:rsidRDefault="0037763B" w:rsidP="004819C3">
            <w:pPr>
              <w:spacing w:before="60" w:after="60"/>
              <w:rPr>
                <w:rFonts w:ascii="Arial Narrow" w:hAnsi="Arial Narrow"/>
                <w:b/>
                <w:szCs w:val="20"/>
              </w:rPr>
            </w:pPr>
            <w:r w:rsidRPr="00814985">
              <w:rPr>
                <w:b/>
                <w:lang w:val="es-ES" w:bidi="es-ES"/>
              </w:rPr>
              <w:t>Número de</w:t>
            </w:r>
            <w:r w:rsidR="00841E32">
              <w:rPr>
                <w:b/>
                <w:lang w:val="es-ES" w:bidi="es-ES"/>
              </w:rPr>
              <w:t xml:space="preserve"> cartera/</w:t>
            </w:r>
            <w:r w:rsidRPr="00814985">
              <w:rPr>
                <w:b/>
                <w:lang w:val="es-ES" w:bidi="es-ES"/>
              </w:rPr>
              <w:t>proyecto:</w:t>
            </w:r>
          </w:p>
        </w:tc>
        <w:tc>
          <w:tcPr>
            <w:tcW w:w="2520" w:type="dxa"/>
          </w:tcPr>
          <w:p w14:paraId="3088E6C3" w14:textId="77777777" w:rsidR="0037763B" w:rsidRPr="007202EE" w:rsidRDefault="0037763B" w:rsidP="004819C3">
            <w:pPr>
              <w:spacing w:before="60" w:after="60"/>
              <w:rPr>
                <w:rFonts w:ascii="Arial Narrow" w:hAnsi="Arial Narrow"/>
                <w:b/>
                <w:szCs w:val="20"/>
                <w:lang w:val="es-ES"/>
              </w:rPr>
            </w:pPr>
            <w:r w:rsidRPr="00814985">
              <w:rPr>
                <w:b/>
                <w:lang w:val="es-ES" w:bidi="es-ES"/>
              </w:rPr>
              <w:t xml:space="preserve">Fecha: </w:t>
            </w:r>
            <w:sdt>
              <w:sdtPr>
                <w:rPr>
                  <w:rFonts w:ascii="Arial Narrow" w:hAnsi="Arial Narrow"/>
                  <w:b/>
                  <w:szCs w:val="20"/>
                </w:rPr>
                <w:id w:val="1182393328"/>
                <w:placeholder>
                  <w:docPart w:val="DefaultPlaceholder_-1854013437"/>
                </w:placeholder>
                <w:showingPlcHdr/>
                <w:date>
                  <w:dateFormat w:val="dd-MMM-yy"/>
                  <w:lid w:val="en-US"/>
                  <w:storeMappedDataAs w:val="dateTime"/>
                  <w:calendar w:val="gregorian"/>
                </w:date>
              </w:sdtPr>
              <w:sdtEndPr/>
              <w:sdtContent>
                <w:r w:rsidR="00814985" w:rsidRPr="006B34A9">
                  <w:rPr>
                    <w:rStyle w:val="PlaceholderText"/>
                    <w:b/>
                    <w:color w:val="auto"/>
                    <w:highlight w:val="lightGray"/>
                    <w:lang w:val="es-ES" w:bidi="es-ES"/>
                  </w:rPr>
                  <w:t>Toque o haga clic aquí para seleccionar la fecha.</w:t>
                </w:r>
              </w:sdtContent>
            </w:sdt>
          </w:p>
        </w:tc>
      </w:tr>
    </w:tbl>
    <w:p w14:paraId="7BEDCCD7" w14:textId="77777777" w:rsidR="00190D10" w:rsidRPr="007202EE" w:rsidRDefault="00190D10" w:rsidP="00C201E1">
      <w:pPr>
        <w:tabs>
          <w:tab w:val="left" w:pos="9041"/>
          <w:tab w:val="left" w:pos="12281"/>
        </w:tabs>
        <w:spacing w:before="0" w:after="0"/>
        <w:ind w:left="221"/>
        <w:jc w:val="left"/>
        <w:rPr>
          <w:rFonts w:ascii="Arial Narrow" w:hAnsi="Arial Narrow"/>
          <w:b/>
          <w:szCs w:val="20"/>
          <w:lang w:val="es-ES"/>
        </w:rPr>
      </w:pPr>
      <w:r w:rsidRPr="00E3633A">
        <w:rPr>
          <w:b/>
          <w:lang w:val="es-ES" w:bidi="es-ES"/>
        </w:rPr>
        <w:tab/>
      </w:r>
      <w:r w:rsidRPr="00E3633A">
        <w:rPr>
          <w:b/>
          <w:lang w:val="es-ES" w:bidi="es-ES"/>
        </w:rPr>
        <w:tab/>
      </w:r>
    </w:p>
    <w:tbl>
      <w:tblPr>
        <w:tblpPr w:leftFromText="180" w:rightFromText="180" w:vertAnchor="text" w:tblpX="-89" w:tblpY="1"/>
        <w:tblOverlap w:val="never"/>
        <w:tblW w:w="15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2094"/>
        <w:gridCol w:w="2094"/>
        <w:gridCol w:w="2095"/>
        <w:gridCol w:w="1806"/>
        <w:gridCol w:w="1626"/>
        <w:gridCol w:w="1428"/>
        <w:gridCol w:w="1800"/>
        <w:gridCol w:w="2520"/>
      </w:tblGrid>
      <w:tr w:rsidR="00EC60D9" w:rsidRPr="00072969" w14:paraId="3D0386C0" w14:textId="77777777" w:rsidTr="000B6A9A">
        <w:trPr>
          <w:tblHeader/>
        </w:trPr>
        <w:tc>
          <w:tcPr>
            <w:tcW w:w="372" w:type="dxa"/>
            <w:shd w:val="clear" w:color="auto" w:fill="FFCC00"/>
          </w:tcPr>
          <w:p w14:paraId="6CD85B46" w14:textId="77777777" w:rsidR="00EC60D9" w:rsidRPr="00E3633A" w:rsidRDefault="00EC60D9" w:rsidP="00EC60D9">
            <w:pPr>
              <w:spacing w:before="40" w:after="40"/>
              <w:rPr>
                <w:rFonts w:ascii="Arial Narrow" w:hAnsi="Arial Narrow" w:cs="Arial"/>
                <w:b/>
                <w:szCs w:val="20"/>
              </w:rPr>
            </w:pPr>
            <w:r w:rsidRPr="00E3633A">
              <w:rPr>
                <w:b/>
                <w:lang w:val="es-ES" w:bidi="es-ES"/>
              </w:rPr>
              <w:t>N.º</w:t>
            </w:r>
          </w:p>
        </w:tc>
        <w:tc>
          <w:tcPr>
            <w:tcW w:w="2094" w:type="dxa"/>
            <w:shd w:val="clear" w:color="auto" w:fill="FFCC00"/>
          </w:tcPr>
          <w:p w14:paraId="43328058" w14:textId="77777777" w:rsidR="00EC60D9" w:rsidRPr="00E3633A" w:rsidRDefault="00EC60D9" w:rsidP="00EC60D9">
            <w:pPr>
              <w:spacing w:before="40" w:after="40"/>
              <w:jc w:val="center"/>
              <w:rPr>
                <w:rFonts w:ascii="Arial Narrow" w:hAnsi="Arial Narrow" w:cs="Arial"/>
                <w:b/>
                <w:szCs w:val="20"/>
              </w:rPr>
            </w:pPr>
            <w:r>
              <w:rPr>
                <w:b/>
                <w:lang w:val="es-ES" w:bidi="es-ES"/>
              </w:rPr>
              <w:t>Hecho</w:t>
            </w:r>
          </w:p>
        </w:tc>
        <w:tc>
          <w:tcPr>
            <w:tcW w:w="2094" w:type="dxa"/>
            <w:shd w:val="clear" w:color="auto" w:fill="FFCC00"/>
          </w:tcPr>
          <w:p w14:paraId="037289D0" w14:textId="77777777" w:rsidR="00EC60D9" w:rsidRPr="00E3633A" w:rsidRDefault="00EC60D9" w:rsidP="00EC60D9">
            <w:pPr>
              <w:spacing w:before="40" w:after="40"/>
              <w:jc w:val="center"/>
              <w:rPr>
                <w:rFonts w:ascii="Arial Narrow" w:hAnsi="Arial Narrow" w:cs="Arial"/>
                <w:b/>
                <w:szCs w:val="20"/>
              </w:rPr>
            </w:pPr>
            <w:r>
              <w:rPr>
                <w:b/>
                <w:lang w:val="es-ES" w:bidi="es-ES"/>
              </w:rPr>
              <w:t>Motivo</w:t>
            </w:r>
          </w:p>
        </w:tc>
        <w:tc>
          <w:tcPr>
            <w:tcW w:w="2095" w:type="dxa"/>
            <w:shd w:val="clear" w:color="auto" w:fill="FFCC00"/>
          </w:tcPr>
          <w:p w14:paraId="5C1D9BDF" w14:textId="77777777" w:rsidR="00EC60D9" w:rsidRPr="00E3633A" w:rsidDel="00DF7DBA" w:rsidRDefault="00EC60D9" w:rsidP="00EC60D9">
            <w:pPr>
              <w:spacing w:before="40" w:after="40"/>
              <w:jc w:val="center"/>
              <w:rPr>
                <w:rFonts w:ascii="Arial Narrow" w:hAnsi="Arial Narrow" w:cs="Arial"/>
                <w:b/>
                <w:szCs w:val="20"/>
              </w:rPr>
            </w:pPr>
            <w:r>
              <w:rPr>
                <w:b/>
                <w:lang w:val="es-ES" w:bidi="es-ES"/>
              </w:rPr>
              <w:t>Impactos</w:t>
            </w:r>
          </w:p>
        </w:tc>
        <w:tc>
          <w:tcPr>
            <w:tcW w:w="1806" w:type="dxa"/>
            <w:shd w:val="clear" w:color="auto" w:fill="FFCC00"/>
          </w:tcPr>
          <w:p w14:paraId="76F19366" w14:textId="17A24D12" w:rsidR="00EC60D9" w:rsidRPr="007202EE" w:rsidRDefault="00EC60D9" w:rsidP="00EC60D9">
            <w:pPr>
              <w:spacing w:before="40" w:after="40"/>
              <w:jc w:val="center"/>
              <w:rPr>
                <w:rFonts w:ascii="Arial Narrow" w:hAnsi="Arial Narrow" w:cs="Arial"/>
                <w:b/>
                <w:szCs w:val="20"/>
                <w:lang w:val="es-ES"/>
              </w:rPr>
            </w:pPr>
            <w:r>
              <w:rPr>
                <w:b/>
                <w:lang w:val="es-ES" w:bidi="es-ES"/>
              </w:rPr>
              <w:t xml:space="preserve">Categoría y subcategoría de riesgo       </w:t>
            </w:r>
            <w:proofErr w:type="gramStart"/>
            <w:r>
              <w:rPr>
                <w:b/>
                <w:lang w:val="es-ES" w:bidi="es-ES"/>
              </w:rPr>
              <w:t xml:space="preserve"> </w:t>
            </w:r>
            <w:r w:rsidR="0009128D">
              <w:rPr>
                <w:b/>
                <w:lang w:val="es-ES" w:bidi="es-ES"/>
              </w:rPr>
              <w:t xml:space="preserve">  (</w:t>
            </w:r>
            <w:proofErr w:type="gramEnd"/>
            <w:r>
              <w:rPr>
                <w:i/>
                <w:sz w:val="16"/>
                <w:lang w:val="es-ES" w:bidi="es-ES"/>
              </w:rPr>
              <w:t xml:space="preserve">incluido el apetito de riesgo) </w:t>
            </w:r>
          </w:p>
        </w:tc>
        <w:tc>
          <w:tcPr>
            <w:tcW w:w="1626" w:type="dxa"/>
            <w:shd w:val="clear" w:color="auto" w:fill="FFCC00"/>
          </w:tcPr>
          <w:p w14:paraId="2CB0A4A5" w14:textId="77777777" w:rsidR="00EC60D9" w:rsidRPr="007202EE" w:rsidRDefault="00EC60D9" w:rsidP="00EC60D9">
            <w:pPr>
              <w:spacing w:before="40" w:after="40"/>
              <w:ind w:left="-117" w:right="-100"/>
              <w:jc w:val="center"/>
              <w:rPr>
                <w:rFonts w:ascii="Arial Narrow" w:hAnsi="Arial Narrow" w:cs="Arial"/>
                <w:b/>
                <w:szCs w:val="20"/>
                <w:lang w:val="es-ES"/>
              </w:rPr>
            </w:pPr>
            <w:r>
              <w:rPr>
                <w:b/>
                <w:lang w:val="es-ES" w:bidi="es-ES"/>
              </w:rPr>
              <w:t>Nivel de impacto, probabilidad y riesgo</w:t>
            </w:r>
          </w:p>
          <w:p w14:paraId="0FA919B2" w14:textId="77777777" w:rsidR="00EC60D9" w:rsidRPr="007202EE" w:rsidRDefault="00EC60D9" w:rsidP="00EC60D9">
            <w:pPr>
              <w:spacing w:before="40" w:after="40"/>
              <w:ind w:left="-117" w:right="-100"/>
              <w:jc w:val="center"/>
              <w:rPr>
                <w:rFonts w:ascii="Arial Narrow" w:hAnsi="Arial Narrow" w:cs="Arial"/>
                <w:bCs/>
                <w:i/>
                <w:iCs/>
                <w:sz w:val="16"/>
                <w:szCs w:val="16"/>
                <w:lang w:val="es-ES"/>
              </w:rPr>
            </w:pPr>
            <w:r w:rsidRPr="000B6A9A">
              <w:rPr>
                <w:i/>
                <w:sz w:val="16"/>
                <w:lang w:val="es-ES" w:bidi="es-ES"/>
              </w:rPr>
              <w:t>(véase la matriz de riesgo en el anexo 3)</w:t>
            </w:r>
          </w:p>
        </w:tc>
        <w:tc>
          <w:tcPr>
            <w:tcW w:w="1428" w:type="dxa"/>
            <w:shd w:val="clear" w:color="auto" w:fill="FFCC00"/>
          </w:tcPr>
          <w:p w14:paraId="654B8DA4" w14:textId="77777777" w:rsidR="00EC60D9" w:rsidRPr="007202EE" w:rsidRDefault="00EC60D9" w:rsidP="00EC60D9">
            <w:pPr>
              <w:spacing w:before="40" w:after="40"/>
              <w:jc w:val="center"/>
              <w:rPr>
                <w:rFonts w:ascii="Arial Narrow" w:hAnsi="Arial Narrow" w:cs="Arial"/>
                <w:b/>
                <w:szCs w:val="20"/>
                <w:lang w:val="es-ES"/>
              </w:rPr>
            </w:pPr>
            <w:r>
              <w:rPr>
                <w:b/>
                <w:lang w:val="es-ES" w:bidi="es-ES"/>
              </w:rPr>
              <w:t>Plazo de validez del riesgo</w:t>
            </w:r>
          </w:p>
        </w:tc>
        <w:tc>
          <w:tcPr>
            <w:tcW w:w="1800" w:type="dxa"/>
            <w:shd w:val="clear" w:color="auto" w:fill="FFCC00"/>
          </w:tcPr>
          <w:p w14:paraId="1E85AD76" w14:textId="77777777" w:rsidR="00EC60D9" w:rsidRPr="007202EE" w:rsidRDefault="00EC60D9" w:rsidP="00EC60D9">
            <w:pPr>
              <w:spacing w:before="40" w:after="40"/>
              <w:jc w:val="center"/>
              <w:rPr>
                <w:rFonts w:ascii="Arial Narrow" w:hAnsi="Arial Narrow" w:cs="Arial"/>
                <w:b/>
                <w:szCs w:val="20"/>
                <w:lang w:val="es-ES"/>
              </w:rPr>
            </w:pPr>
            <w:r w:rsidRPr="00E3633A">
              <w:rPr>
                <w:b/>
                <w:lang w:val="es-ES" w:bidi="es-ES"/>
              </w:rPr>
              <w:t>Encargado de la gestión de los riesgos</w:t>
            </w:r>
          </w:p>
          <w:p w14:paraId="095C5C64" w14:textId="65722FBF" w:rsidR="00EC60D9" w:rsidRPr="007202EE" w:rsidRDefault="00EC60D9" w:rsidP="00EC60D9">
            <w:pPr>
              <w:spacing w:before="40" w:after="40"/>
              <w:jc w:val="center"/>
              <w:rPr>
                <w:rFonts w:ascii="Arial Narrow" w:hAnsi="Arial Narrow" w:cs="Arial"/>
                <w:bCs/>
                <w:i/>
                <w:iCs/>
                <w:sz w:val="16"/>
                <w:szCs w:val="16"/>
                <w:lang w:val="es-ES"/>
              </w:rPr>
            </w:pPr>
            <w:r w:rsidRPr="000B6A9A">
              <w:rPr>
                <w:i/>
                <w:sz w:val="16"/>
                <w:lang w:val="es-ES" w:bidi="es-ES"/>
              </w:rPr>
              <w:t>(</w:t>
            </w:r>
            <w:r w:rsidR="00072969">
              <w:rPr>
                <w:i/>
                <w:sz w:val="16"/>
                <w:lang w:val="es-ES" w:bidi="es-ES"/>
              </w:rPr>
              <w:t>equipo</w:t>
            </w:r>
            <w:r w:rsidRPr="000B6A9A">
              <w:rPr>
                <w:i/>
                <w:sz w:val="16"/>
                <w:lang w:val="es-ES" w:bidi="es-ES"/>
              </w:rPr>
              <w:t xml:space="preserve"> responsable de gestionar el riesgo)</w:t>
            </w:r>
          </w:p>
        </w:tc>
        <w:tc>
          <w:tcPr>
            <w:tcW w:w="2520" w:type="dxa"/>
            <w:shd w:val="clear" w:color="auto" w:fill="FFCC00"/>
          </w:tcPr>
          <w:p w14:paraId="3751179C" w14:textId="77777777" w:rsidR="00EC60D9" w:rsidRPr="007202EE" w:rsidRDefault="00EC60D9" w:rsidP="00CB62BF">
            <w:pPr>
              <w:spacing w:before="40" w:after="40"/>
              <w:jc w:val="center"/>
              <w:rPr>
                <w:rFonts w:ascii="Arial Narrow" w:hAnsi="Arial Narrow" w:cs="Arial"/>
                <w:bCs/>
                <w:i/>
                <w:iCs/>
                <w:sz w:val="16"/>
                <w:szCs w:val="16"/>
                <w:lang w:val="es-ES"/>
              </w:rPr>
            </w:pPr>
            <w:r w:rsidRPr="00E3633A">
              <w:rPr>
                <w:b/>
                <w:lang w:val="es-ES" w:bidi="es-ES"/>
              </w:rPr>
              <w:t>Tratamiento del riesgo y encargado de su gestión</w:t>
            </w:r>
          </w:p>
        </w:tc>
      </w:tr>
      <w:tr w:rsidR="00E126AC" w:rsidRPr="00072969" w14:paraId="6CE1F66A" w14:textId="77777777" w:rsidTr="000B6A9A">
        <w:trPr>
          <w:trHeight w:val="860"/>
        </w:trPr>
        <w:tc>
          <w:tcPr>
            <w:tcW w:w="372" w:type="dxa"/>
            <w:vMerge w:val="restart"/>
            <w:shd w:val="clear" w:color="auto" w:fill="auto"/>
          </w:tcPr>
          <w:p w14:paraId="4B554DBD" w14:textId="77777777" w:rsidR="00E126AC" w:rsidRPr="005C67F9" w:rsidRDefault="00E126AC" w:rsidP="00E126AC">
            <w:pPr>
              <w:spacing w:beforeLines="60" w:before="144" w:afterLines="60" w:after="144"/>
              <w:contextualSpacing/>
              <w:rPr>
                <w:rFonts w:ascii="Arial Narrow" w:hAnsi="Arial Narrow" w:cs="Arial"/>
                <w:szCs w:val="20"/>
              </w:rPr>
            </w:pPr>
            <w:r w:rsidRPr="005C67F9">
              <w:rPr>
                <w:lang w:val="es-ES" w:bidi="es-ES"/>
              </w:rPr>
              <w:t>1</w:t>
            </w:r>
          </w:p>
        </w:tc>
        <w:tc>
          <w:tcPr>
            <w:tcW w:w="2094" w:type="dxa"/>
            <w:vMerge w:val="restart"/>
            <w:shd w:val="clear" w:color="auto" w:fill="auto"/>
          </w:tcPr>
          <w:p w14:paraId="22942B45" w14:textId="77777777" w:rsidR="00E126AC" w:rsidRPr="007202EE" w:rsidRDefault="00E126AC" w:rsidP="00E126AC">
            <w:pPr>
              <w:spacing w:beforeLines="60" w:before="144" w:afterLines="60" w:after="144"/>
              <w:contextualSpacing/>
              <w:rPr>
                <w:rFonts w:ascii="Arial Narrow" w:hAnsi="Arial Narrow" w:cs="Arial"/>
                <w:i/>
                <w:szCs w:val="20"/>
                <w:lang w:val="es-ES"/>
              </w:rPr>
            </w:pPr>
            <w:r w:rsidRPr="005C67F9">
              <w:rPr>
                <w:lang w:val="es-ES" w:bidi="es-ES"/>
              </w:rPr>
              <w:t>Existe el riesgo de que…</w:t>
            </w:r>
          </w:p>
        </w:tc>
        <w:tc>
          <w:tcPr>
            <w:tcW w:w="2094" w:type="dxa"/>
            <w:vMerge w:val="restart"/>
            <w:shd w:val="clear" w:color="auto" w:fill="auto"/>
          </w:tcPr>
          <w:p w14:paraId="294CC737" w14:textId="77777777" w:rsidR="00E126AC" w:rsidRPr="005C67F9" w:rsidRDefault="00E126AC" w:rsidP="00E126AC">
            <w:pPr>
              <w:spacing w:beforeLines="60" w:before="144" w:afterLines="60" w:after="144"/>
              <w:contextualSpacing/>
              <w:rPr>
                <w:rFonts w:ascii="Arial Narrow" w:hAnsi="Arial Narrow" w:cs="Arial"/>
                <w:szCs w:val="20"/>
                <w:lang w:val="en-US"/>
              </w:rPr>
            </w:pPr>
            <w:r w:rsidRPr="005C67F9">
              <w:rPr>
                <w:lang w:val="es-ES" w:bidi="es-ES"/>
              </w:rPr>
              <w:t>Como consecuencia de…</w:t>
            </w:r>
          </w:p>
        </w:tc>
        <w:tc>
          <w:tcPr>
            <w:tcW w:w="2095" w:type="dxa"/>
            <w:vMerge w:val="restart"/>
            <w:shd w:val="clear" w:color="auto" w:fill="auto"/>
          </w:tcPr>
          <w:p w14:paraId="018357F6" w14:textId="77777777" w:rsidR="00E126AC" w:rsidRPr="005C67F9" w:rsidRDefault="00E126AC" w:rsidP="00E126AC">
            <w:pPr>
              <w:spacing w:beforeLines="60" w:before="144" w:afterLines="60" w:after="144"/>
              <w:contextualSpacing/>
              <w:rPr>
                <w:rFonts w:ascii="Arial Narrow" w:hAnsi="Arial Narrow" w:cs="Arial"/>
                <w:szCs w:val="20"/>
                <w:lang w:val="en-US"/>
              </w:rPr>
            </w:pPr>
            <w:r w:rsidRPr="005C67F9">
              <w:rPr>
                <w:lang w:val="es-ES" w:bidi="es-ES"/>
              </w:rPr>
              <w:t>Que repercutirá en…</w:t>
            </w:r>
          </w:p>
        </w:tc>
        <w:tc>
          <w:tcPr>
            <w:tcW w:w="1806" w:type="dxa"/>
            <w:vMerge w:val="restart"/>
            <w:shd w:val="clear" w:color="auto" w:fill="auto"/>
          </w:tcPr>
          <w:sdt>
            <w:sdtPr>
              <w:rPr>
                <w:rFonts w:ascii="Arial Narrow" w:hAnsi="Arial Narrow" w:cs="Arial"/>
                <w:b/>
                <w:bCs/>
                <w:szCs w:val="20"/>
                <w:highlight w:val="lightGray"/>
                <w:lang w:val="en-US"/>
              </w:rPr>
              <w:alias w:val="Select Risk Categories and Sub-categories"/>
              <w:tag w:val="Select Risk Categories and Sub-categories"/>
              <w:id w:val="-806928853"/>
              <w:placeholder>
                <w:docPart w:val="420983DC838A49DE82D57C21AE637A6B"/>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26D216B7" w14:textId="77777777" w:rsidR="00E126AC" w:rsidRPr="000B6A9A" w:rsidRDefault="00E126AC" w:rsidP="00E126AC">
                <w:pPr>
                  <w:spacing w:beforeLines="60" w:before="144" w:afterLines="60" w:after="144"/>
                  <w:contextualSpacing/>
                  <w:jc w:val="left"/>
                  <w:rPr>
                    <w:rFonts w:ascii="Arial Narrow" w:hAnsi="Arial Narrow" w:cs="Arial"/>
                    <w:b/>
                    <w:bCs/>
                    <w:szCs w:val="20"/>
                    <w:lang w:val="en-US"/>
                  </w:rPr>
                </w:pPr>
                <w:r>
                  <w:rPr>
                    <w:b/>
                    <w:highlight w:val="lightGray"/>
                    <w:lang w:val="es-ES" w:bidi="es-ES"/>
                  </w:rPr>
                  <w:t>SELECCIONE UNA OPCIÓN</w:t>
                </w:r>
              </w:p>
            </w:sdtContent>
          </w:sdt>
          <w:p w14:paraId="64BE339C" w14:textId="77777777" w:rsidR="00E126AC" w:rsidRPr="005C67F9" w:rsidRDefault="00E126AC" w:rsidP="00E126AC">
            <w:pPr>
              <w:spacing w:beforeLines="60" w:before="144" w:afterLines="60" w:after="144"/>
              <w:contextualSpacing/>
              <w:rPr>
                <w:rFonts w:ascii="Arial Narrow" w:hAnsi="Arial Narrow" w:cs="Arial"/>
                <w:i/>
                <w:szCs w:val="20"/>
              </w:rPr>
            </w:pPr>
          </w:p>
        </w:tc>
        <w:tc>
          <w:tcPr>
            <w:tcW w:w="1626" w:type="dxa"/>
            <w:vMerge w:val="restart"/>
            <w:shd w:val="clear" w:color="auto" w:fill="auto"/>
          </w:tcPr>
          <w:p w14:paraId="6FCED7CD" w14:textId="77777777" w:rsidR="00E126AC" w:rsidRPr="007202EE" w:rsidRDefault="00E126AC" w:rsidP="00E126AC">
            <w:pPr>
              <w:spacing w:beforeLines="60" w:before="144" w:afterLines="60" w:after="144"/>
              <w:contextualSpacing/>
              <w:jc w:val="left"/>
              <w:rPr>
                <w:rFonts w:ascii="Arial Narrow" w:hAnsi="Arial Narrow" w:cs="Arial"/>
                <w:szCs w:val="20"/>
                <w:lang w:val="es-ES"/>
              </w:rPr>
            </w:pPr>
            <w:r w:rsidRPr="006B39F3">
              <w:rPr>
                <w:lang w:val="es-ES" w:bidi="es-ES"/>
              </w:rPr>
              <w:t>Probabilidad:</w:t>
            </w:r>
          </w:p>
          <w:p w14:paraId="6D39B9D3" w14:textId="77777777" w:rsidR="00E126AC" w:rsidRPr="007202EE" w:rsidRDefault="00A50848" w:rsidP="00E126AC">
            <w:pPr>
              <w:spacing w:beforeLines="60" w:before="144" w:afterLines="60" w:after="144"/>
              <w:contextualSpacing/>
              <w:jc w:val="left"/>
              <w:rPr>
                <w:rFonts w:ascii="Arial Narrow" w:hAnsi="Arial Narrow" w:cs="Arial"/>
                <w:b/>
                <w:bCs/>
                <w:szCs w:val="20"/>
                <w:lang w:val="es-ES"/>
              </w:rPr>
            </w:pPr>
            <w:sdt>
              <w:sdtPr>
                <w:rPr>
                  <w:rFonts w:ascii="Arial Narrow" w:hAnsi="Arial Narrow" w:cs="Arial"/>
                  <w:b/>
                  <w:bCs/>
                  <w:szCs w:val="20"/>
                  <w:highlight w:val="lightGray"/>
                </w:rPr>
                <w:alias w:val="Select Likelihood Level"/>
                <w:tag w:val="Select Likelihood Level"/>
                <w:id w:val="-1012533898"/>
                <w:placeholder>
                  <w:docPart w:val="1705881431214EE589C03A7F1E311468"/>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E126AC" w:rsidRPr="000B6A9A">
                  <w:rPr>
                    <w:b/>
                    <w:highlight w:val="lightGray"/>
                    <w:lang w:val="es-ES" w:bidi="es-ES"/>
                  </w:rPr>
                  <w:t>SELECCIONE UNA OPCIÓN</w:t>
                </w:r>
              </w:sdtContent>
            </w:sdt>
          </w:p>
          <w:p w14:paraId="5A9AB249" w14:textId="77777777" w:rsidR="00E126AC" w:rsidRPr="007202EE" w:rsidRDefault="00E126AC" w:rsidP="00E126AC">
            <w:pPr>
              <w:spacing w:beforeLines="60" w:before="144" w:afterLines="60" w:after="144"/>
              <w:contextualSpacing/>
              <w:jc w:val="left"/>
              <w:rPr>
                <w:rFonts w:ascii="Arial Narrow" w:hAnsi="Arial Narrow" w:cs="Arial"/>
                <w:szCs w:val="20"/>
                <w:lang w:val="es-ES"/>
              </w:rPr>
            </w:pPr>
          </w:p>
          <w:p w14:paraId="7BB6843D" w14:textId="77777777" w:rsidR="00E126AC" w:rsidRPr="007202EE" w:rsidRDefault="00E126AC" w:rsidP="00E126AC">
            <w:pPr>
              <w:spacing w:beforeLines="60" w:before="144" w:afterLines="60" w:after="144"/>
              <w:contextualSpacing/>
              <w:jc w:val="left"/>
              <w:rPr>
                <w:rFonts w:ascii="Arial Narrow" w:hAnsi="Arial Narrow" w:cs="Arial"/>
                <w:szCs w:val="20"/>
                <w:lang w:val="es-ES"/>
              </w:rPr>
            </w:pPr>
            <w:r w:rsidRPr="006B39F3">
              <w:rPr>
                <w:lang w:val="es-ES" w:bidi="es-ES"/>
              </w:rPr>
              <w:t xml:space="preserve">Impacto: </w:t>
            </w:r>
          </w:p>
          <w:p w14:paraId="23FC23AE" w14:textId="77777777" w:rsidR="00E126AC" w:rsidRPr="007202EE" w:rsidRDefault="00A50848" w:rsidP="00E126AC">
            <w:pPr>
              <w:spacing w:beforeLines="60" w:before="144" w:afterLines="60" w:after="144"/>
              <w:contextualSpacing/>
              <w:jc w:val="left"/>
              <w:rPr>
                <w:rFonts w:ascii="Arial Narrow" w:hAnsi="Arial Narrow" w:cs="Arial"/>
                <w:b/>
                <w:bCs/>
                <w:szCs w:val="20"/>
                <w:highlight w:val="lightGray"/>
                <w:lang w:val="es-ES"/>
              </w:rPr>
            </w:pPr>
            <w:sdt>
              <w:sdtPr>
                <w:rPr>
                  <w:rFonts w:ascii="Arial Narrow" w:hAnsi="Arial Narrow" w:cs="Arial"/>
                  <w:b/>
                  <w:bCs/>
                  <w:szCs w:val="20"/>
                  <w:highlight w:val="lightGray"/>
                </w:rPr>
                <w:alias w:val="Select Impact Level"/>
                <w:tag w:val="Select Impact Level"/>
                <w:id w:val="197598062"/>
                <w:placeholder>
                  <w:docPart w:val="1705881431214EE589C03A7F1E311468"/>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E126AC" w:rsidRPr="000B6A9A">
                  <w:rPr>
                    <w:b/>
                    <w:highlight w:val="lightGray"/>
                    <w:lang w:val="es-ES" w:bidi="es-ES"/>
                  </w:rPr>
                  <w:t>SELECCIONE UNA OPCIÓN</w:t>
                </w:r>
              </w:sdtContent>
            </w:sdt>
          </w:p>
          <w:p w14:paraId="1AF18615" w14:textId="77777777" w:rsidR="00E126AC" w:rsidRPr="007202EE" w:rsidRDefault="00E126AC" w:rsidP="00E126AC">
            <w:pPr>
              <w:spacing w:beforeLines="60" w:before="144" w:afterLines="60" w:after="144"/>
              <w:contextualSpacing/>
              <w:jc w:val="left"/>
              <w:rPr>
                <w:rFonts w:ascii="Arial Narrow" w:hAnsi="Arial Narrow" w:cs="Arial"/>
                <w:szCs w:val="20"/>
                <w:highlight w:val="lightGray"/>
                <w:lang w:val="es-ES"/>
              </w:rPr>
            </w:pPr>
          </w:p>
          <w:p w14:paraId="3EB18C20" w14:textId="77777777" w:rsidR="00E126AC" w:rsidRPr="007202EE" w:rsidRDefault="00E126AC" w:rsidP="00E126AC">
            <w:pPr>
              <w:spacing w:beforeLines="60" w:before="144" w:afterLines="60" w:after="144"/>
              <w:contextualSpacing/>
              <w:jc w:val="left"/>
              <w:rPr>
                <w:rFonts w:ascii="Arial Narrow" w:hAnsi="Arial Narrow" w:cs="Arial"/>
                <w:szCs w:val="20"/>
                <w:lang w:val="es-ES"/>
              </w:rPr>
            </w:pPr>
            <w:r w:rsidRPr="006B39F3">
              <w:rPr>
                <w:lang w:val="es-ES" w:bidi="es-ES"/>
              </w:rPr>
              <w:t xml:space="preserve">Nivel de riesgo: </w:t>
            </w:r>
          </w:p>
          <w:p w14:paraId="3C597FD1" w14:textId="77777777" w:rsidR="00E126AC" w:rsidRPr="00AA610B" w:rsidRDefault="00A50848" w:rsidP="00E126AC">
            <w:pPr>
              <w:spacing w:beforeLines="60" w:before="144" w:afterLines="60" w:after="144"/>
              <w:contextualSpacing/>
              <w:jc w:val="left"/>
              <w:rPr>
                <w:rFonts w:ascii="Arial Narrow" w:hAnsi="Arial Narrow" w:cs="Arial"/>
                <w:szCs w:val="20"/>
              </w:rPr>
            </w:pPr>
            <w:sdt>
              <w:sdtPr>
                <w:rPr>
                  <w:rFonts w:ascii="Arial Narrow" w:hAnsi="Arial Narrow" w:cs="Arial"/>
                  <w:b/>
                  <w:bCs/>
                  <w:szCs w:val="20"/>
                  <w:highlight w:val="lightGray"/>
                </w:rPr>
                <w:alias w:val="Select Risk Level"/>
                <w:tag w:val="Select Risk Level"/>
                <w:id w:val="-1700541249"/>
                <w:placeholder>
                  <w:docPart w:val="1705881431214EE589C03A7F1E311468"/>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E126AC">
                  <w:rPr>
                    <w:b/>
                    <w:highlight w:val="lightGray"/>
                    <w:lang w:val="es-ES" w:bidi="es-ES"/>
                  </w:rPr>
                  <w:t>SELECCIONE UNA OPCIÓN</w:t>
                </w:r>
              </w:sdtContent>
            </w:sdt>
          </w:p>
        </w:tc>
        <w:tc>
          <w:tcPr>
            <w:tcW w:w="1428" w:type="dxa"/>
            <w:vMerge w:val="restart"/>
          </w:tcPr>
          <w:p w14:paraId="508946BF" w14:textId="77777777" w:rsidR="00E126AC" w:rsidRPr="007202EE" w:rsidRDefault="00E126AC" w:rsidP="00E126AC">
            <w:pPr>
              <w:spacing w:beforeLines="60" w:before="144" w:afterLines="60" w:after="144"/>
              <w:contextualSpacing/>
              <w:rPr>
                <w:rFonts w:ascii="Arial Narrow" w:hAnsi="Arial Narrow" w:cs="Arial"/>
                <w:szCs w:val="20"/>
                <w:highlight w:val="lightGray"/>
                <w:lang w:val="es-ES"/>
              </w:rPr>
            </w:pPr>
            <w:r w:rsidRPr="006B39F3">
              <w:rPr>
                <w:lang w:val="es-ES" w:bidi="es-ES"/>
              </w:rPr>
              <w:t xml:space="preserve">Desde: </w:t>
            </w:r>
            <w:sdt>
              <w:sdtPr>
                <w:rPr>
                  <w:rFonts w:ascii="Arial Narrow" w:hAnsi="Arial Narrow" w:cs="Arial"/>
                  <w:szCs w:val="20"/>
                  <w:highlight w:val="lightGray"/>
                </w:rPr>
                <w:alias w:val="Select starting date"/>
                <w:tag w:val="Select starting date"/>
                <w:id w:val="-1114673290"/>
                <w:placeholder>
                  <w:docPart w:val="D47DBEA042CB4A75B18DE7FEDA343F88"/>
                </w:placeholder>
                <w:showingPlcHdr/>
                <w:date>
                  <w:dateFormat w:val="dd-MMM-yy"/>
                  <w:lid w:val="en-US"/>
                  <w:storeMappedDataAs w:val="dateTime"/>
                  <w:calendar w:val="gregorian"/>
                </w:date>
              </w:sdtPr>
              <w:sdtEndPr/>
              <w:sdtContent>
                <w:r w:rsidRPr="000B6A9A">
                  <w:rPr>
                    <w:rStyle w:val="PlaceholderText"/>
                    <w:b/>
                    <w:color w:val="auto"/>
                    <w:highlight w:val="lightGray"/>
                    <w:lang w:val="es-ES" w:bidi="es-ES"/>
                  </w:rPr>
                  <w:t>Toque o haga clic aquí para seleccionar la fecha.</w:t>
                </w:r>
              </w:sdtContent>
            </w:sdt>
          </w:p>
          <w:p w14:paraId="3D6BF4B7" w14:textId="77777777" w:rsidR="00E126AC" w:rsidRPr="007202EE" w:rsidRDefault="00E126AC" w:rsidP="00E126AC">
            <w:pPr>
              <w:spacing w:beforeLines="60" w:before="144" w:afterLines="60" w:after="144"/>
              <w:contextualSpacing/>
              <w:rPr>
                <w:rFonts w:ascii="Arial Narrow" w:hAnsi="Arial Narrow" w:cs="Arial"/>
                <w:szCs w:val="20"/>
                <w:highlight w:val="lightGray"/>
                <w:lang w:val="es-ES"/>
              </w:rPr>
            </w:pPr>
          </w:p>
          <w:p w14:paraId="7197D676" w14:textId="77777777" w:rsidR="00E126AC" w:rsidRPr="007202EE" w:rsidRDefault="00E126AC" w:rsidP="00E126AC">
            <w:pPr>
              <w:spacing w:beforeLines="60" w:before="144" w:afterLines="60" w:after="144"/>
              <w:contextualSpacing/>
              <w:rPr>
                <w:rFonts w:ascii="Arial Narrow" w:hAnsi="Arial Narrow" w:cs="Arial"/>
                <w:szCs w:val="20"/>
                <w:lang w:val="es-ES"/>
              </w:rPr>
            </w:pPr>
            <w:r w:rsidRPr="000F1B5D">
              <w:rPr>
                <w:lang w:val="es-ES" w:bidi="es-ES"/>
              </w:rPr>
              <w:t xml:space="preserve">Hasta: </w:t>
            </w:r>
            <w:sdt>
              <w:sdtPr>
                <w:rPr>
                  <w:rFonts w:ascii="Arial Narrow" w:hAnsi="Arial Narrow" w:cs="Arial"/>
                  <w:szCs w:val="20"/>
                  <w:highlight w:val="lightGray"/>
                </w:rPr>
                <w:alias w:val="Select End Date"/>
                <w:tag w:val="Select End Date"/>
                <w:id w:val="1556807126"/>
                <w:placeholder>
                  <w:docPart w:val="D47DBEA042CB4A75B18DE7FEDA343F88"/>
                </w:placeholder>
                <w:showingPlcHdr/>
                <w:date>
                  <w:dateFormat w:val="dd-MMM-yy"/>
                  <w:lid w:val="en-US"/>
                  <w:storeMappedDataAs w:val="dateTime"/>
                  <w:calendar w:val="gregorian"/>
                </w:date>
              </w:sdtPr>
              <w:sdtEndPr/>
              <w:sdtContent>
                <w:r w:rsidRPr="000B6A9A">
                  <w:rPr>
                    <w:rStyle w:val="PlaceholderText"/>
                    <w:b/>
                    <w:color w:val="auto"/>
                    <w:highlight w:val="lightGray"/>
                    <w:lang w:val="es-ES" w:bidi="es-ES"/>
                  </w:rPr>
                  <w:t>Toque o haga clic aquí para seleccionar la fecha.</w:t>
                </w:r>
              </w:sdtContent>
            </w:sdt>
          </w:p>
        </w:tc>
        <w:tc>
          <w:tcPr>
            <w:tcW w:w="1800" w:type="dxa"/>
            <w:vMerge w:val="restart"/>
          </w:tcPr>
          <w:p w14:paraId="690B5FBB" w14:textId="77777777" w:rsidR="00E126AC" w:rsidRPr="005C67F9" w:rsidRDefault="00E126AC" w:rsidP="00E126AC">
            <w:pPr>
              <w:spacing w:beforeLines="60" w:before="144" w:afterLines="60" w:after="144"/>
              <w:contextualSpacing/>
              <w:rPr>
                <w:rFonts w:ascii="Arial Narrow" w:hAnsi="Arial Narrow" w:cs="Arial"/>
                <w:szCs w:val="20"/>
              </w:rPr>
            </w:pPr>
            <w:r>
              <w:rPr>
                <w:lang w:val="es-ES" w:bidi="es-ES"/>
              </w:rPr>
              <w:t>…</w:t>
            </w:r>
          </w:p>
          <w:p w14:paraId="7464744E" w14:textId="77777777" w:rsidR="00E126AC" w:rsidRPr="005C67F9" w:rsidRDefault="00E126AC" w:rsidP="00E126AC">
            <w:pPr>
              <w:spacing w:beforeLines="60" w:before="144" w:afterLines="60" w:after="144"/>
              <w:contextualSpacing/>
              <w:rPr>
                <w:rFonts w:ascii="Arial Narrow" w:hAnsi="Arial Narrow" w:cs="Arial"/>
                <w:i/>
                <w:szCs w:val="20"/>
              </w:rPr>
            </w:pPr>
          </w:p>
          <w:p w14:paraId="4CCEB957" w14:textId="77777777" w:rsidR="00E126AC" w:rsidRPr="005C67F9" w:rsidRDefault="00E126AC" w:rsidP="00E126AC">
            <w:pPr>
              <w:spacing w:beforeLines="60" w:before="144" w:afterLines="60" w:after="144"/>
              <w:contextualSpacing/>
              <w:rPr>
                <w:rFonts w:ascii="Arial Narrow" w:hAnsi="Arial Narrow" w:cs="Arial"/>
                <w:szCs w:val="20"/>
              </w:rPr>
            </w:pPr>
          </w:p>
        </w:tc>
        <w:tc>
          <w:tcPr>
            <w:tcW w:w="2520" w:type="dxa"/>
            <w:shd w:val="clear" w:color="auto" w:fill="auto"/>
          </w:tcPr>
          <w:p w14:paraId="31A912C0" w14:textId="77777777" w:rsidR="00E126AC" w:rsidRPr="007202EE" w:rsidRDefault="00E126AC" w:rsidP="00E126AC">
            <w:pPr>
              <w:spacing w:beforeLines="60" w:before="144" w:afterLines="60" w:after="144"/>
              <w:contextualSpacing/>
              <w:rPr>
                <w:rFonts w:ascii="Arial Narrow" w:hAnsi="Arial Narrow" w:cs="Arial"/>
                <w:szCs w:val="20"/>
                <w:lang w:val="es-ES"/>
              </w:rPr>
            </w:pPr>
            <w:r w:rsidRPr="005C67F9">
              <w:rPr>
                <w:lang w:val="es-ES" w:bidi="es-ES"/>
              </w:rPr>
              <w:t>Tratamiento del riesgo 1.1:</w:t>
            </w:r>
          </w:p>
          <w:p w14:paraId="3E4128EA" w14:textId="77777777" w:rsidR="00E126AC" w:rsidRPr="007202EE" w:rsidRDefault="00E126AC" w:rsidP="00E126AC">
            <w:pPr>
              <w:spacing w:beforeLines="60" w:before="144" w:afterLines="60" w:after="144"/>
              <w:contextualSpacing/>
              <w:rPr>
                <w:rFonts w:ascii="Arial Narrow" w:hAnsi="Arial Narrow" w:cs="Arial"/>
                <w:szCs w:val="20"/>
                <w:lang w:val="es-ES"/>
              </w:rPr>
            </w:pPr>
          </w:p>
          <w:p w14:paraId="64CB78B0" w14:textId="77777777" w:rsidR="00E126AC" w:rsidRPr="007202EE" w:rsidRDefault="00E126AC" w:rsidP="00E126AC">
            <w:pPr>
              <w:spacing w:beforeLines="60" w:before="144" w:afterLines="60" w:after="144"/>
              <w:contextualSpacing/>
              <w:rPr>
                <w:rFonts w:ascii="Arial Narrow" w:hAnsi="Arial Narrow" w:cs="Arial"/>
                <w:szCs w:val="20"/>
                <w:lang w:val="es-ES"/>
              </w:rPr>
            </w:pPr>
            <w:r>
              <w:rPr>
                <w:lang w:val="es-ES" w:bidi="es-ES"/>
              </w:rPr>
              <w:t>Encargado de la gestión del tratamiento del riesgo:</w:t>
            </w:r>
          </w:p>
        </w:tc>
      </w:tr>
      <w:tr w:rsidR="00E126AC" w:rsidRPr="00072969" w14:paraId="66F30F43" w14:textId="77777777" w:rsidTr="000B6A9A">
        <w:tc>
          <w:tcPr>
            <w:tcW w:w="372" w:type="dxa"/>
            <w:vMerge/>
            <w:shd w:val="clear" w:color="auto" w:fill="auto"/>
          </w:tcPr>
          <w:p w14:paraId="33B731BA"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2094" w:type="dxa"/>
            <w:vMerge/>
            <w:shd w:val="clear" w:color="auto" w:fill="auto"/>
          </w:tcPr>
          <w:p w14:paraId="15FB71BB"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2094" w:type="dxa"/>
            <w:vMerge/>
            <w:shd w:val="clear" w:color="auto" w:fill="auto"/>
          </w:tcPr>
          <w:p w14:paraId="6A46DF82"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2095" w:type="dxa"/>
            <w:vMerge/>
            <w:shd w:val="clear" w:color="auto" w:fill="auto"/>
          </w:tcPr>
          <w:p w14:paraId="3BF9707E"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1806" w:type="dxa"/>
            <w:vMerge/>
            <w:shd w:val="clear" w:color="auto" w:fill="auto"/>
          </w:tcPr>
          <w:p w14:paraId="6B5D6BAF" w14:textId="77777777" w:rsidR="00E126AC" w:rsidRPr="007202EE" w:rsidDel="00AA0871" w:rsidRDefault="00E126AC" w:rsidP="00E126AC">
            <w:pPr>
              <w:spacing w:beforeLines="60" w:before="144" w:afterLines="60" w:after="144"/>
              <w:contextualSpacing/>
              <w:jc w:val="left"/>
              <w:rPr>
                <w:rFonts w:ascii="Arial Narrow" w:hAnsi="Arial Narrow" w:cs="Arial"/>
                <w:szCs w:val="20"/>
                <w:lang w:val="es-ES"/>
              </w:rPr>
            </w:pPr>
          </w:p>
        </w:tc>
        <w:tc>
          <w:tcPr>
            <w:tcW w:w="1626" w:type="dxa"/>
            <w:vMerge/>
            <w:shd w:val="clear" w:color="auto" w:fill="auto"/>
          </w:tcPr>
          <w:p w14:paraId="79F91793" w14:textId="77777777" w:rsidR="00E126AC" w:rsidRPr="007202EE" w:rsidDel="00087BDC" w:rsidRDefault="00E126AC" w:rsidP="00E126AC">
            <w:pPr>
              <w:spacing w:beforeLines="60" w:before="144" w:afterLines="60" w:after="144"/>
              <w:contextualSpacing/>
              <w:jc w:val="left"/>
              <w:rPr>
                <w:rFonts w:ascii="Arial Narrow" w:hAnsi="Arial Narrow" w:cs="Arial"/>
                <w:szCs w:val="20"/>
                <w:lang w:val="es-ES"/>
              </w:rPr>
            </w:pPr>
          </w:p>
        </w:tc>
        <w:tc>
          <w:tcPr>
            <w:tcW w:w="1428" w:type="dxa"/>
            <w:vMerge/>
          </w:tcPr>
          <w:p w14:paraId="640A5E1B"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1800" w:type="dxa"/>
            <w:vMerge/>
          </w:tcPr>
          <w:p w14:paraId="7CC92DD0"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2520" w:type="dxa"/>
            <w:shd w:val="clear" w:color="auto" w:fill="auto"/>
          </w:tcPr>
          <w:p w14:paraId="4CEF7601" w14:textId="77777777" w:rsidR="00E126AC" w:rsidRPr="007202EE" w:rsidRDefault="00E126AC" w:rsidP="00E126AC">
            <w:pPr>
              <w:spacing w:beforeLines="60" w:before="144" w:afterLines="60" w:after="144"/>
              <w:contextualSpacing/>
              <w:rPr>
                <w:rFonts w:ascii="Arial Narrow" w:hAnsi="Arial Narrow" w:cs="Arial"/>
                <w:szCs w:val="20"/>
                <w:lang w:val="es-ES"/>
              </w:rPr>
            </w:pPr>
            <w:r w:rsidRPr="005C67F9">
              <w:rPr>
                <w:lang w:val="es-ES" w:bidi="es-ES"/>
              </w:rPr>
              <w:t>Tratamiento del riesgo 1.2:</w:t>
            </w:r>
          </w:p>
          <w:p w14:paraId="198EDE81" w14:textId="77777777" w:rsidR="00E126AC" w:rsidRPr="007202EE" w:rsidRDefault="00E126AC" w:rsidP="00E126AC">
            <w:pPr>
              <w:spacing w:beforeLines="60" w:before="144" w:afterLines="60" w:after="144"/>
              <w:contextualSpacing/>
              <w:rPr>
                <w:rFonts w:ascii="Arial Narrow" w:hAnsi="Arial Narrow" w:cs="Arial"/>
                <w:szCs w:val="20"/>
                <w:lang w:val="es-ES"/>
              </w:rPr>
            </w:pPr>
          </w:p>
          <w:p w14:paraId="18FAC20C" w14:textId="77777777" w:rsidR="00E126AC" w:rsidRPr="007202EE" w:rsidRDefault="00E126AC" w:rsidP="00E126AC">
            <w:pPr>
              <w:spacing w:beforeLines="60" w:before="144" w:afterLines="60" w:after="144"/>
              <w:contextualSpacing/>
              <w:rPr>
                <w:rFonts w:ascii="Arial Narrow" w:hAnsi="Arial Narrow" w:cs="Arial"/>
                <w:szCs w:val="20"/>
                <w:lang w:val="es-ES"/>
              </w:rPr>
            </w:pPr>
            <w:r>
              <w:rPr>
                <w:lang w:val="es-ES" w:bidi="es-ES"/>
              </w:rPr>
              <w:t>Encargado de la gestión del tratamiento del riesgo:</w:t>
            </w:r>
          </w:p>
        </w:tc>
      </w:tr>
      <w:tr w:rsidR="00E126AC" w:rsidRPr="00072969" w14:paraId="38C6A659" w14:textId="77777777" w:rsidTr="000B6A9A">
        <w:trPr>
          <w:trHeight w:val="698"/>
        </w:trPr>
        <w:tc>
          <w:tcPr>
            <w:tcW w:w="372" w:type="dxa"/>
            <w:vMerge/>
            <w:shd w:val="clear" w:color="auto" w:fill="auto"/>
          </w:tcPr>
          <w:p w14:paraId="159D736E"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2094" w:type="dxa"/>
            <w:vMerge/>
            <w:shd w:val="clear" w:color="auto" w:fill="auto"/>
          </w:tcPr>
          <w:p w14:paraId="546200A0"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2094" w:type="dxa"/>
            <w:vMerge/>
            <w:shd w:val="clear" w:color="auto" w:fill="auto"/>
          </w:tcPr>
          <w:p w14:paraId="4EBEE6C5"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2095" w:type="dxa"/>
            <w:vMerge/>
            <w:shd w:val="clear" w:color="auto" w:fill="auto"/>
          </w:tcPr>
          <w:p w14:paraId="0CA7FBF2"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1806" w:type="dxa"/>
            <w:vMerge/>
            <w:shd w:val="clear" w:color="auto" w:fill="auto"/>
          </w:tcPr>
          <w:p w14:paraId="2379275E" w14:textId="77777777" w:rsidR="00E126AC" w:rsidRPr="007202EE" w:rsidDel="00AA0871" w:rsidRDefault="00E126AC" w:rsidP="00E126AC">
            <w:pPr>
              <w:spacing w:beforeLines="60" w:before="144" w:afterLines="60" w:after="144"/>
              <w:contextualSpacing/>
              <w:jc w:val="left"/>
              <w:rPr>
                <w:rFonts w:ascii="Arial Narrow" w:hAnsi="Arial Narrow" w:cs="Arial"/>
                <w:szCs w:val="20"/>
                <w:lang w:val="es-ES"/>
              </w:rPr>
            </w:pPr>
          </w:p>
        </w:tc>
        <w:tc>
          <w:tcPr>
            <w:tcW w:w="1626" w:type="dxa"/>
            <w:vMerge/>
            <w:shd w:val="clear" w:color="auto" w:fill="auto"/>
          </w:tcPr>
          <w:p w14:paraId="79E7FA51" w14:textId="77777777" w:rsidR="00E126AC" w:rsidRPr="007202EE" w:rsidDel="00087BDC" w:rsidRDefault="00E126AC" w:rsidP="00E126AC">
            <w:pPr>
              <w:spacing w:beforeLines="60" w:before="144" w:afterLines="60" w:after="144"/>
              <w:contextualSpacing/>
              <w:jc w:val="left"/>
              <w:rPr>
                <w:rFonts w:ascii="Arial Narrow" w:hAnsi="Arial Narrow" w:cs="Arial"/>
                <w:szCs w:val="20"/>
                <w:lang w:val="es-ES"/>
              </w:rPr>
            </w:pPr>
          </w:p>
        </w:tc>
        <w:tc>
          <w:tcPr>
            <w:tcW w:w="1428" w:type="dxa"/>
            <w:vMerge/>
          </w:tcPr>
          <w:p w14:paraId="537AE5F8"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1800" w:type="dxa"/>
            <w:vMerge/>
          </w:tcPr>
          <w:p w14:paraId="2CD52E57"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2520" w:type="dxa"/>
            <w:shd w:val="clear" w:color="auto" w:fill="auto"/>
          </w:tcPr>
          <w:p w14:paraId="095F91E1" w14:textId="77777777" w:rsidR="00E126AC" w:rsidRPr="007202EE" w:rsidRDefault="00E126AC" w:rsidP="00E126AC">
            <w:pPr>
              <w:spacing w:beforeLines="60" w:before="144" w:afterLines="60" w:after="144"/>
              <w:contextualSpacing/>
              <w:rPr>
                <w:rFonts w:ascii="Arial Narrow" w:hAnsi="Arial Narrow" w:cs="Arial"/>
                <w:szCs w:val="20"/>
                <w:lang w:val="es-ES"/>
              </w:rPr>
            </w:pPr>
            <w:r w:rsidRPr="005C67F9">
              <w:rPr>
                <w:lang w:val="es-ES" w:bidi="es-ES"/>
              </w:rPr>
              <w:t>Tratamiento del riesgo 1.3:</w:t>
            </w:r>
          </w:p>
          <w:p w14:paraId="326C2926" w14:textId="77777777" w:rsidR="00E126AC" w:rsidRPr="007202EE" w:rsidRDefault="00E126AC" w:rsidP="00E126AC">
            <w:pPr>
              <w:spacing w:beforeLines="60" w:before="144" w:afterLines="60" w:after="144"/>
              <w:contextualSpacing/>
              <w:rPr>
                <w:rFonts w:ascii="Arial Narrow" w:hAnsi="Arial Narrow" w:cs="Arial"/>
                <w:szCs w:val="20"/>
                <w:lang w:val="es-ES"/>
              </w:rPr>
            </w:pPr>
          </w:p>
          <w:p w14:paraId="7A736A6C" w14:textId="77777777" w:rsidR="00E126AC" w:rsidRPr="007202EE" w:rsidRDefault="00E126AC" w:rsidP="00E126AC">
            <w:pPr>
              <w:spacing w:beforeLines="60" w:before="144" w:afterLines="60" w:after="144"/>
              <w:contextualSpacing/>
              <w:rPr>
                <w:rFonts w:ascii="Arial Narrow" w:hAnsi="Arial Narrow" w:cs="Arial"/>
                <w:szCs w:val="20"/>
                <w:lang w:val="es-ES"/>
              </w:rPr>
            </w:pPr>
            <w:r>
              <w:rPr>
                <w:lang w:val="es-ES" w:bidi="es-ES"/>
              </w:rPr>
              <w:t>Encargado de la gestión del tratamiento del riesgo:</w:t>
            </w:r>
          </w:p>
        </w:tc>
      </w:tr>
      <w:tr w:rsidR="00E126AC" w:rsidRPr="00072969" w14:paraId="4E9922E9" w14:textId="77777777" w:rsidTr="000B6A9A">
        <w:trPr>
          <w:trHeight w:val="54"/>
        </w:trPr>
        <w:tc>
          <w:tcPr>
            <w:tcW w:w="372" w:type="dxa"/>
            <w:vMerge w:val="restart"/>
          </w:tcPr>
          <w:p w14:paraId="37E87A93" w14:textId="77777777" w:rsidR="00E126AC" w:rsidRPr="005C67F9" w:rsidRDefault="00E126AC" w:rsidP="00E126AC">
            <w:pPr>
              <w:spacing w:beforeLines="60" w:before="144" w:afterLines="60" w:after="144"/>
              <w:contextualSpacing/>
              <w:rPr>
                <w:rFonts w:ascii="Arial Narrow" w:hAnsi="Arial Narrow" w:cs="Arial"/>
                <w:szCs w:val="20"/>
              </w:rPr>
            </w:pPr>
            <w:r w:rsidRPr="005C67F9">
              <w:rPr>
                <w:lang w:val="es-ES" w:bidi="es-ES"/>
              </w:rPr>
              <w:t>2</w:t>
            </w:r>
          </w:p>
        </w:tc>
        <w:tc>
          <w:tcPr>
            <w:tcW w:w="2094" w:type="dxa"/>
            <w:vMerge w:val="restart"/>
          </w:tcPr>
          <w:p w14:paraId="6CB335DD" w14:textId="77777777" w:rsidR="00E126AC" w:rsidRPr="007202EE" w:rsidRDefault="00E126AC" w:rsidP="00E126AC">
            <w:pPr>
              <w:spacing w:beforeLines="60" w:before="144" w:afterLines="60" w:after="144"/>
              <w:contextualSpacing/>
              <w:rPr>
                <w:rFonts w:ascii="Arial Narrow" w:hAnsi="Arial Narrow" w:cs="Arial"/>
                <w:szCs w:val="20"/>
                <w:lang w:val="es-ES"/>
              </w:rPr>
            </w:pPr>
            <w:r w:rsidRPr="005C67F9">
              <w:rPr>
                <w:lang w:val="es-ES" w:bidi="es-ES"/>
              </w:rPr>
              <w:t>Existe el riesgo de que…</w:t>
            </w:r>
          </w:p>
        </w:tc>
        <w:tc>
          <w:tcPr>
            <w:tcW w:w="2094" w:type="dxa"/>
            <w:vMerge w:val="restart"/>
          </w:tcPr>
          <w:p w14:paraId="32263EAC" w14:textId="77777777" w:rsidR="00E126AC" w:rsidRPr="005C67F9" w:rsidRDefault="00E126AC" w:rsidP="00E126AC">
            <w:pPr>
              <w:spacing w:beforeLines="60" w:before="144" w:afterLines="60" w:after="144"/>
              <w:contextualSpacing/>
              <w:rPr>
                <w:rFonts w:ascii="Arial Narrow" w:hAnsi="Arial Narrow" w:cs="Arial"/>
                <w:szCs w:val="20"/>
              </w:rPr>
            </w:pPr>
            <w:r w:rsidRPr="005C67F9">
              <w:rPr>
                <w:lang w:val="es-ES" w:bidi="es-ES"/>
              </w:rPr>
              <w:t>Como consecuencia de…</w:t>
            </w:r>
          </w:p>
        </w:tc>
        <w:tc>
          <w:tcPr>
            <w:tcW w:w="2095" w:type="dxa"/>
            <w:vMerge w:val="restart"/>
          </w:tcPr>
          <w:p w14:paraId="003F08CE" w14:textId="77777777" w:rsidR="00E126AC" w:rsidRPr="005C67F9" w:rsidRDefault="00E126AC" w:rsidP="00E126AC">
            <w:pPr>
              <w:spacing w:beforeLines="60" w:before="144" w:afterLines="60" w:after="144"/>
              <w:contextualSpacing/>
              <w:rPr>
                <w:rFonts w:ascii="Arial Narrow" w:hAnsi="Arial Narrow" w:cs="Arial"/>
                <w:szCs w:val="20"/>
                <w:lang w:val="en-US"/>
              </w:rPr>
            </w:pPr>
            <w:r w:rsidRPr="005C67F9">
              <w:rPr>
                <w:lang w:val="es-ES" w:bidi="es-ES"/>
              </w:rPr>
              <w:t>Que repercutirá en…</w:t>
            </w:r>
          </w:p>
        </w:tc>
        <w:tc>
          <w:tcPr>
            <w:tcW w:w="1806" w:type="dxa"/>
            <w:vMerge w:val="restart"/>
          </w:tcPr>
          <w:sdt>
            <w:sdtPr>
              <w:rPr>
                <w:rFonts w:ascii="Arial Narrow" w:hAnsi="Arial Narrow" w:cs="Arial"/>
                <w:b/>
                <w:bCs/>
                <w:szCs w:val="20"/>
                <w:highlight w:val="lightGray"/>
                <w:lang w:val="en-US"/>
              </w:rPr>
              <w:alias w:val="Select Risk Categories and Sub-categories"/>
              <w:tag w:val="Select Risk Categories and Sub-categories"/>
              <w:id w:val="-1972126750"/>
              <w:placeholder>
                <w:docPart w:val="A7B5964E017B4C2584E7C3B7D723D083"/>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0D4182C8" w14:textId="77777777" w:rsidR="00E126AC" w:rsidRPr="000B6A9A" w:rsidRDefault="00E126AC" w:rsidP="00E126AC">
                <w:pPr>
                  <w:spacing w:beforeLines="60" w:before="144" w:afterLines="60" w:after="144"/>
                  <w:contextualSpacing/>
                  <w:jc w:val="left"/>
                  <w:rPr>
                    <w:rFonts w:ascii="Arial Narrow" w:hAnsi="Arial Narrow" w:cs="Arial"/>
                    <w:b/>
                    <w:bCs/>
                    <w:szCs w:val="20"/>
                    <w:lang w:val="en-US"/>
                  </w:rPr>
                </w:pPr>
                <w:r>
                  <w:rPr>
                    <w:b/>
                    <w:highlight w:val="lightGray"/>
                    <w:lang w:val="es-ES" w:bidi="es-ES"/>
                  </w:rPr>
                  <w:t>SELECCIONE UNA OPCIÓN</w:t>
                </w:r>
              </w:p>
            </w:sdtContent>
          </w:sdt>
          <w:p w14:paraId="2542F220" w14:textId="77777777" w:rsidR="00E126AC" w:rsidRPr="005C67F9" w:rsidRDefault="00E126AC" w:rsidP="00E126AC">
            <w:pPr>
              <w:spacing w:beforeLines="60" w:before="144" w:afterLines="60" w:after="144"/>
              <w:contextualSpacing/>
              <w:rPr>
                <w:rFonts w:ascii="Arial Narrow" w:hAnsi="Arial Narrow" w:cs="Arial"/>
                <w:szCs w:val="20"/>
              </w:rPr>
            </w:pPr>
          </w:p>
        </w:tc>
        <w:tc>
          <w:tcPr>
            <w:tcW w:w="1626" w:type="dxa"/>
            <w:vMerge w:val="restart"/>
          </w:tcPr>
          <w:p w14:paraId="144F71B6" w14:textId="77777777" w:rsidR="00E126AC" w:rsidRPr="007202EE" w:rsidRDefault="00E126AC" w:rsidP="00E126AC">
            <w:pPr>
              <w:spacing w:beforeLines="60" w:before="144" w:afterLines="60" w:after="144"/>
              <w:contextualSpacing/>
              <w:jc w:val="left"/>
              <w:rPr>
                <w:rFonts w:ascii="Arial Narrow" w:hAnsi="Arial Narrow" w:cs="Arial"/>
                <w:szCs w:val="20"/>
                <w:lang w:val="es-ES"/>
              </w:rPr>
            </w:pPr>
            <w:r w:rsidRPr="006B39F3">
              <w:rPr>
                <w:lang w:val="es-ES" w:bidi="es-ES"/>
              </w:rPr>
              <w:t>Probabilidad:</w:t>
            </w:r>
          </w:p>
          <w:p w14:paraId="46CA1145" w14:textId="77777777" w:rsidR="00E126AC" w:rsidRPr="007202EE" w:rsidRDefault="00A50848" w:rsidP="00E126AC">
            <w:pPr>
              <w:spacing w:beforeLines="60" w:before="144" w:afterLines="60" w:after="144"/>
              <w:contextualSpacing/>
              <w:jc w:val="left"/>
              <w:rPr>
                <w:rFonts w:ascii="Arial Narrow" w:hAnsi="Arial Narrow" w:cs="Arial"/>
                <w:b/>
                <w:bCs/>
                <w:szCs w:val="20"/>
                <w:lang w:val="es-ES"/>
              </w:rPr>
            </w:pPr>
            <w:sdt>
              <w:sdtPr>
                <w:rPr>
                  <w:rFonts w:ascii="Arial Narrow" w:hAnsi="Arial Narrow" w:cs="Arial"/>
                  <w:b/>
                  <w:bCs/>
                  <w:szCs w:val="20"/>
                  <w:highlight w:val="lightGray"/>
                </w:rPr>
                <w:alias w:val="Select Likelihood Level"/>
                <w:tag w:val="Select Likelihood Level"/>
                <w:id w:val="1839569561"/>
                <w:placeholder>
                  <w:docPart w:val="D587BD46DBD84E0C83973F63727F2E10"/>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E126AC" w:rsidRPr="000B6A9A">
                  <w:rPr>
                    <w:b/>
                    <w:highlight w:val="lightGray"/>
                    <w:lang w:val="es-ES" w:bidi="es-ES"/>
                  </w:rPr>
                  <w:t>SELECCIONE UNA OPCIÓN</w:t>
                </w:r>
              </w:sdtContent>
            </w:sdt>
          </w:p>
          <w:p w14:paraId="51056476" w14:textId="77777777" w:rsidR="00E126AC" w:rsidRPr="007202EE" w:rsidRDefault="00E126AC" w:rsidP="00E126AC">
            <w:pPr>
              <w:spacing w:beforeLines="60" w:before="144" w:afterLines="60" w:after="144"/>
              <w:contextualSpacing/>
              <w:jc w:val="left"/>
              <w:rPr>
                <w:rFonts w:ascii="Arial Narrow" w:hAnsi="Arial Narrow" w:cs="Arial"/>
                <w:szCs w:val="20"/>
                <w:lang w:val="es-ES"/>
              </w:rPr>
            </w:pPr>
          </w:p>
          <w:p w14:paraId="56EBE3AC" w14:textId="77777777" w:rsidR="00E126AC" w:rsidRPr="007202EE" w:rsidRDefault="00E126AC" w:rsidP="00E126AC">
            <w:pPr>
              <w:spacing w:beforeLines="60" w:before="144" w:afterLines="60" w:after="144"/>
              <w:contextualSpacing/>
              <w:jc w:val="left"/>
              <w:rPr>
                <w:rFonts w:ascii="Arial Narrow" w:hAnsi="Arial Narrow" w:cs="Arial"/>
                <w:szCs w:val="20"/>
                <w:lang w:val="es-ES"/>
              </w:rPr>
            </w:pPr>
            <w:r w:rsidRPr="006B39F3">
              <w:rPr>
                <w:lang w:val="es-ES" w:bidi="es-ES"/>
              </w:rPr>
              <w:t xml:space="preserve">Impacto: </w:t>
            </w:r>
          </w:p>
          <w:p w14:paraId="328A3166" w14:textId="77777777" w:rsidR="00E126AC" w:rsidRPr="007202EE" w:rsidRDefault="00A50848" w:rsidP="00E126AC">
            <w:pPr>
              <w:spacing w:beforeLines="60" w:before="144" w:afterLines="60" w:after="144"/>
              <w:contextualSpacing/>
              <w:jc w:val="left"/>
              <w:rPr>
                <w:rFonts w:ascii="Arial Narrow" w:hAnsi="Arial Narrow" w:cs="Arial"/>
                <w:b/>
                <w:bCs/>
                <w:szCs w:val="20"/>
                <w:highlight w:val="lightGray"/>
                <w:lang w:val="es-ES"/>
              </w:rPr>
            </w:pPr>
            <w:sdt>
              <w:sdtPr>
                <w:rPr>
                  <w:rFonts w:ascii="Arial Narrow" w:hAnsi="Arial Narrow" w:cs="Arial"/>
                  <w:b/>
                  <w:bCs/>
                  <w:szCs w:val="20"/>
                  <w:highlight w:val="lightGray"/>
                </w:rPr>
                <w:alias w:val="Select Impact Level"/>
                <w:tag w:val="Select Impact Level"/>
                <w:id w:val="1303660652"/>
                <w:placeholder>
                  <w:docPart w:val="D587BD46DBD84E0C83973F63727F2E10"/>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E126AC" w:rsidRPr="000B6A9A">
                  <w:rPr>
                    <w:b/>
                    <w:highlight w:val="lightGray"/>
                    <w:lang w:val="es-ES" w:bidi="es-ES"/>
                  </w:rPr>
                  <w:t>SELECCIONE UNA OPCIÓN</w:t>
                </w:r>
              </w:sdtContent>
            </w:sdt>
          </w:p>
          <w:p w14:paraId="7A95EFD1" w14:textId="77777777" w:rsidR="00E126AC" w:rsidRPr="007202EE" w:rsidRDefault="00E126AC" w:rsidP="00E126AC">
            <w:pPr>
              <w:spacing w:beforeLines="60" w:before="144" w:afterLines="60" w:after="144"/>
              <w:contextualSpacing/>
              <w:jc w:val="left"/>
              <w:rPr>
                <w:rFonts w:ascii="Arial Narrow" w:hAnsi="Arial Narrow" w:cs="Arial"/>
                <w:szCs w:val="20"/>
                <w:highlight w:val="lightGray"/>
                <w:lang w:val="es-ES"/>
              </w:rPr>
            </w:pPr>
          </w:p>
          <w:p w14:paraId="651E15FE" w14:textId="77777777" w:rsidR="00E126AC" w:rsidRPr="007202EE" w:rsidRDefault="00E126AC" w:rsidP="00E126AC">
            <w:pPr>
              <w:spacing w:beforeLines="60" w:before="144" w:afterLines="60" w:after="144"/>
              <w:contextualSpacing/>
              <w:jc w:val="left"/>
              <w:rPr>
                <w:rFonts w:ascii="Arial Narrow" w:hAnsi="Arial Narrow" w:cs="Arial"/>
                <w:szCs w:val="20"/>
                <w:lang w:val="es-ES"/>
              </w:rPr>
            </w:pPr>
            <w:r w:rsidRPr="006B39F3">
              <w:rPr>
                <w:lang w:val="es-ES" w:bidi="es-ES"/>
              </w:rPr>
              <w:t>Nivel de riesgo:</w:t>
            </w:r>
          </w:p>
          <w:p w14:paraId="4E3E8EDC" w14:textId="77777777" w:rsidR="00E126AC" w:rsidRPr="0016779B" w:rsidRDefault="00A50848" w:rsidP="00E126AC">
            <w:pPr>
              <w:spacing w:beforeLines="60" w:before="144" w:afterLines="60" w:after="144"/>
              <w:contextualSpacing/>
              <w:rPr>
                <w:rFonts w:ascii="Arial Narrow" w:hAnsi="Arial Narrow" w:cs="Arial"/>
                <w:szCs w:val="20"/>
              </w:rPr>
            </w:pPr>
            <w:sdt>
              <w:sdtPr>
                <w:rPr>
                  <w:rFonts w:ascii="Arial Narrow" w:hAnsi="Arial Narrow" w:cs="Arial"/>
                  <w:b/>
                  <w:bCs/>
                  <w:szCs w:val="20"/>
                  <w:highlight w:val="lightGray"/>
                </w:rPr>
                <w:alias w:val="Select Risk Level"/>
                <w:tag w:val="Select Risk Level"/>
                <w:id w:val="-1736856964"/>
                <w:placeholder>
                  <w:docPart w:val="D587BD46DBD84E0C83973F63727F2E10"/>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E126AC">
                  <w:rPr>
                    <w:b/>
                    <w:highlight w:val="lightGray"/>
                    <w:lang w:val="es-ES" w:bidi="es-ES"/>
                  </w:rPr>
                  <w:t>SELECCIONE UNA OPCIÓN</w:t>
                </w:r>
              </w:sdtContent>
            </w:sdt>
          </w:p>
        </w:tc>
        <w:tc>
          <w:tcPr>
            <w:tcW w:w="1428" w:type="dxa"/>
            <w:vMerge w:val="restart"/>
          </w:tcPr>
          <w:p w14:paraId="50FB62BD" w14:textId="77777777" w:rsidR="00E126AC" w:rsidRPr="007202EE" w:rsidRDefault="00E126AC" w:rsidP="00E126AC">
            <w:pPr>
              <w:spacing w:beforeLines="60" w:before="144" w:afterLines="60" w:after="144"/>
              <w:contextualSpacing/>
              <w:rPr>
                <w:rFonts w:ascii="Arial Narrow" w:hAnsi="Arial Narrow" w:cs="Arial"/>
                <w:szCs w:val="20"/>
                <w:highlight w:val="lightGray"/>
                <w:lang w:val="es-ES"/>
              </w:rPr>
            </w:pPr>
            <w:r w:rsidRPr="006B39F3">
              <w:rPr>
                <w:lang w:val="es-ES" w:bidi="es-ES"/>
              </w:rPr>
              <w:lastRenderedPageBreak/>
              <w:t xml:space="preserve">Desde: </w:t>
            </w:r>
            <w:sdt>
              <w:sdtPr>
                <w:rPr>
                  <w:rFonts w:ascii="Arial Narrow" w:hAnsi="Arial Narrow" w:cs="Arial"/>
                  <w:szCs w:val="20"/>
                  <w:highlight w:val="lightGray"/>
                </w:rPr>
                <w:alias w:val="Select starting date"/>
                <w:tag w:val="Select starting date"/>
                <w:id w:val="-1447538920"/>
                <w:placeholder>
                  <w:docPart w:val="75F285511953436EA042D6E1BB0E83FE"/>
                </w:placeholder>
                <w:showingPlcHdr/>
                <w:date>
                  <w:dateFormat w:val="dd-MMM-yy"/>
                  <w:lid w:val="en-US"/>
                  <w:storeMappedDataAs w:val="dateTime"/>
                  <w:calendar w:val="gregorian"/>
                </w:date>
              </w:sdtPr>
              <w:sdtEndPr/>
              <w:sdtContent>
                <w:r w:rsidRPr="000B6A9A">
                  <w:rPr>
                    <w:rStyle w:val="PlaceholderText"/>
                    <w:b/>
                    <w:color w:val="auto"/>
                    <w:highlight w:val="lightGray"/>
                    <w:lang w:val="es-ES" w:bidi="es-ES"/>
                  </w:rPr>
                  <w:t xml:space="preserve">Toque o </w:t>
                </w:r>
                <w:r w:rsidRPr="000B6A9A">
                  <w:rPr>
                    <w:rStyle w:val="PlaceholderText"/>
                    <w:b/>
                    <w:color w:val="auto"/>
                    <w:highlight w:val="lightGray"/>
                    <w:lang w:val="es-ES" w:bidi="es-ES"/>
                  </w:rPr>
                  <w:lastRenderedPageBreak/>
                  <w:t>haga clic aquí para seleccionar la fecha.</w:t>
                </w:r>
              </w:sdtContent>
            </w:sdt>
          </w:p>
          <w:p w14:paraId="5707DE2D" w14:textId="77777777" w:rsidR="00E126AC" w:rsidRPr="007202EE" w:rsidRDefault="00E126AC" w:rsidP="00E126AC">
            <w:pPr>
              <w:spacing w:beforeLines="60" w:before="144" w:afterLines="60" w:after="144"/>
              <w:contextualSpacing/>
              <w:rPr>
                <w:rFonts w:ascii="Arial Narrow" w:hAnsi="Arial Narrow" w:cs="Arial"/>
                <w:szCs w:val="20"/>
                <w:highlight w:val="lightGray"/>
                <w:lang w:val="es-ES"/>
              </w:rPr>
            </w:pPr>
          </w:p>
          <w:p w14:paraId="63E3454E" w14:textId="77777777" w:rsidR="00E126AC" w:rsidRPr="007202EE" w:rsidRDefault="00E126AC" w:rsidP="00E126AC">
            <w:pPr>
              <w:spacing w:beforeLines="60" w:before="144" w:afterLines="60" w:after="144"/>
              <w:contextualSpacing/>
              <w:rPr>
                <w:rFonts w:ascii="Arial Narrow" w:hAnsi="Arial Narrow" w:cs="Arial"/>
                <w:szCs w:val="20"/>
                <w:lang w:val="es-ES"/>
              </w:rPr>
            </w:pPr>
            <w:r w:rsidRPr="000F1B5D">
              <w:rPr>
                <w:lang w:val="es-ES" w:bidi="es-ES"/>
              </w:rPr>
              <w:t xml:space="preserve">Hasta: </w:t>
            </w:r>
            <w:sdt>
              <w:sdtPr>
                <w:rPr>
                  <w:rFonts w:ascii="Arial Narrow" w:hAnsi="Arial Narrow" w:cs="Arial"/>
                  <w:szCs w:val="20"/>
                  <w:highlight w:val="lightGray"/>
                </w:rPr>
                <w:alias w:val="Select End Date"/>
                <w:tag w:val="Select End Date"/>
                <w:id w:val="-1618367801"/>
                <w:placeholder>
                  <w:docPart w:val="75F285511953436EA042D6E1BB0E83FE"/>
                </w:placeholder>
                <w:showingPlcHdr/>
                <w:date>
                  <w:dateFormat w:val="dd-MMM-yy"/>
                  <w:lid w:val="en-US"/>
                  <w:storeMappedDataAs w:val="dateTime"/>
                  <w:calendar w:val="gregorian"/>
                </w:date>
              </w:sdtPr>
              <w:sdtEndPr/>
              <w:sdtContent>
                <w:r w:rsidRPr="000B6A9A">
                  <w:rPr>
                    <w:rStyle w:val="PlaceholderText"/>
                    <w:b/>
                    <w:color w:val="auto"/>
                    <w:highlight w:val="lightGray"/>
                    <w:lang w:val="es-ES" w:bidi="es-ES"/>
                  </w:rPr>
                  <w:t>Toque o haga clic aquí para seleccionar la fecha.</w:t>
                </w:r>
              </w:sdtContent>
            </w:sdt>
          </w:p>
        </w:tc>
        <w:tc>
          <w:tcPr>
            <w:tcW w:w="1800" w:type="dxa"/>
            <w:vMerge w:val="restart"/>
          </w:tcPr>
          <w:p w14:paraId="20E69CD3" w14:textId="77777777" w:rsidR="00E126AC" w:rsidRPr="005C67F9" w:rsidRDefault="00E126AC" w:rsidP="00E126AC">
            <w:pPr>
              <w:spacing w:beforeLines="60" w:before="144" w:afterLines="60" w:after="144"/>
              <w:contextualSpacing/>
              <w:rPr>
                <w:rFonts w:ascii="Arial Narrow" w:hAnsi="Arial Narrow" w:cs="Arial"/>
                <w:szCs w:val="20"/>
              </w:rPr>
            </w:pPr>
            <w:r>
              <w:rPr>
                <w:lang w:val="es-ES" w:bidi="es-ES"/>
              </w:rPr>
              <w:lastRenderedPageBreak/>
              <w:t>…</w:t>
            </w:r>
          </w:p>
          <w:p w14:paraId="4A1B1C2D" w14:textId="77777777" w:rsidR="00E126AC" w:rsidRPr="005C67F9" w:rsidRDefault="00E126AC" w:rsidP="00E126AC">
            <w:pPr>
              <w:spacing w:beforeLines="60" w:before="144" w:afterLines="60" w:after="144"/>
              <w:contextualSpacing/>
              <w:rPr>
                <w:rFonts w:ascii="Arial Narrow" w:hAnsi="Arial Narrow" w:cs="Arial"/>
                <w:i/>
                <w:szCs w:val="20"/>
              </w:rPr>
            </w:pPr>
          </w:p>
          <w:p w14:paraId="0D14B5CE" w14:textId="77777777" w:rsidR="00E126AC" w:rsidRPr="005C67F9" w:rsidRDefault="00E126AC" w:rsidP="00E126AC">
            <w:pPr>
              <w:spacing w:beforeLines="60" w:before="144" w:afterLines="60" w:after="144"/>
              <w:contextualSpacing/>
              <w:rPr>
                <w:rFonts w:ascii="Arial Narrow" w:hAnsi="Arial Narrow" w:cs="Arial"/>
                <w:szCs w:val="20"/>
              </w:rPr>
            </w:pPr>
          </w:p>
        </w:tc>
        <w:tc>
          <w:tcPr>
            <w:tcW w:w="2520" w:type="dxa"/>
          </w:tcPr>
          <w:p w14:paraId="6E8F4FF0" w14:textId="77777777" w:rsidR="00E126AC" w:rsidRPr="007202EE" w:rsidRDefault="00E126AC" w:rsidP="00E126AC">
            <w:pPr>
              <w:spacing w:beforeLines="60" w:before="144" w:afterLines="60" w:after="144"/>
              <w:contextualSpacing/>
              <w:rPr>
                <w:rFonts w:ascii="Arial Narrow" w:hAnsi="Arial Narrow" w:cs="Arial"/>
                <w:szCs w:val="20"/>
                <w:lang w:val="es-ES"/>
              </w:rPr>
            </w:pPr>
            <w:r w:rsidRPr="005C67F9">
              <w:rPr>
                <w:lang w:val="es-ES" w:bidi="es-ES"/>
              </w:rPr>
              <w:t>Tratamiento del riesgo 2.1:</w:t>
            </w:r>
          </w:p>
          <w:p w14:paraId="0AFA9B8F" w14:textId="77777777" w:rsidR="00E126AC" w:rsidRPr="007202EE" w:rsidRDefault="00E126AC" w:rsidP="00E126AC">
            <w:pPr>
              <w:spacing w:beforeLines="60" w:before="144" w:afterLines="60" w:after="144"/>
              <w:contextualSpacing/>
              <w:rPr>
                <w:rFonts w:ascii="Arial Narrow" w:hAnsi="Arial Narrow" w:cs="Arial"/>
                <w:szCs w:val="20"/>
                <w:lang w:val="es-ES"/>
              </w:rPr>
            </w:pPr>
          </w:p>
          <w:p w14:paraId="4B2E69AE" w14:textId="77777777" w:rsidR="00E126AC" w:rsidRPr="007202EE" w:rsidRDefault="00E126AC" w:rsidP="00E126AC">
            <w:pPr>
              <w:spacing w:beforeLines="60" w:before="144" w:afterLines="60" w:after="144"/>
              <w:contextualSpacing/>
              <w:rPr>
                <w:rFonts w:ascii="Arial Narrow" w:hAnsi="Arial Narrow" w:cs="Arial"/>
                <w:szCs w:val="20"/>
                <w:lang w:val="es-ES"/>
              </w:rPr>
            </w:pPr>
            <w:r>
              <w:rPr>
                <w:lang w:val="es-ES" w:bidi="es-ES"/>
              </w:rPr>
              <w:lastRenderedPageBreak/>
              <w:t>Encargado de la gestión del tratamiento del riesgo:</w:t>
            </w:r>
          </w:p>
        </w:tc>
      </w:tr>
      <w:tr w:rsidR="00E126AC" w:rsidRPr="00072969" w14:paraId="47AFC76F" w14:textId="77777777" w:rsidTr="000B6A9A">
        <w:tc>
          <w:tcPr>
            <w:tcW w:w="372" w:type="dxa"/>
            <w:vMerge/>
          </w:tcPr>
          <w:p w14:paraId="63DD114B"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2094" w:type="dxa"/>
            <w:vMerge/>
          </w:tcPr>
          <w:p w14:paraId="32ED637B"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2094" w:type="dxa"/>
            <w:vMerge/>
          </w:tcPr>
          <w:p w14:paraId="580E3B7A"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2095" w:type="dxa"/>
            <w:vMerge/>
          </w:tcPr>
          <w:p w14:paraId="350C9056"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1806" w:type="dxa"/>
            <w:vMerge/>
          </w:tcPr>
          <w:p w14:paraId="3E0A04FD"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1626" w:type="dxa"/>
            <w:vMerge/>
          </w:tcPr>
          <w:p w14:paraId="216E3E45"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1428" w:type="dxa"/>
            <w:vMerge/>
          </w:tcPr>
          <w:p w14:paraId="1D57A72C"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1800" w:type="dxa"/>
            <w:vMerge/>
          </w:tcPr>
          <w:p w14:paraId="46B50F1D"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2520" w:type="dxa"/>
          </w:tcPr>
          <w:p w14:paraId="2B1193FE" w14:textId="77777777" w:rsidR="00E126AC" w:rsidRPr="007202EE" w:rsidRDefault="00E126AC" w:rsidP="00E126AC">
            <w:pPr>
              <w:spacing w:beforeLines="60" w:before="144" w:afterLines="60" w:after="144"/>
              <w:contextualSpacing/>
              <w:rPr>
                <w:rFonts w:ascii="Arial Narrow" w:hAnsi="Arial Narrow" w:cs="Arial"/>
                <w:szCs w:val="20"/>
                <w:lang w:val="es-ES"/>
              </w:rPr>
            </w:pPr>
            <w:r w:rsidRPr="005C67F9">
              <w:rPr>
                <w:lang w:val="es-ES" w:bidi="es-ES"/>
              </w:rPr>
              <w:t>Tratamiento del riesgo 2.2:</w:t>
            </w:r>
          </w:p>
          <w:p w14:paraId="5C67438D" w14:textId="77777777" w:rsidR="00E126AC" w:rsidRPr="007202EE" w:rsidRDefault="00E126AC" w:rsidP="00E126AC">
            <w:pPr>
              <w:spacing w:beforeLines="60" w:before="144" w:afterLines="60" w:after="144"/>
              <w:contextualSpacing/>
              <w:rPr>
                <w:rFonts w:ascii="Arial Narrow" w:hAnsi="Arial Narrow" w:cs="Arial"/>
                <w:szCs w:val="20"/>
                <w:lang w:val="es-ES"/>
              </w:rPr>
            </w:pPr>
          </w:p>
          <w:p w14:paraId="00974E9F" w14:textId="77777777" w:rsidR="00E126AC" w:rsidRPr="007202EE" w:rsidRDefault="00E126AC" w:rsidP="00E126AC">
            <w:pPr>
              <w:spacing w:beforeLines="60" w:before="144" w:afterLines="60" w:after="144"/>
              <w:contextualSpacing/>
              <w:rPr>
                <w:rFonts w:ascii="Arial Narrow" w:hAnsi="Arial Narrow" w:cs="Arial"/>
                <w:szCs w:val="20"/>
                <w:lang w:val="es-ES"/>
              </w:rPr>
            </w:pPr>
            <w:r>
              <w:rPr>
                <w:lang w:val="es-ES" w:bidi="es-ES"/>
              </w:rPr>
              <w:t>Encargado de la gestión del tratamiento del riesgo:</w:t>
            </w:r>
          </w:p>
        </w:tc>
      </w:tr>
      <w:tr w:rsidR="00E126AC" w:rsidRPr="00072969" w14:paraId="0172DCF1" w14:textId="77777777" w:rsidTr="000B6A9A">
        <w:trPr>
          <w:trHeight w:val="914"/>
        </w:trPr>
        <w:tc>
          <w:tcPr>
            <w:tcW w:w="372" w:type="dxa"/>
            <w:vMerge/>
          </w:tcPr>
          <w:p w14:paraId="3D82C478"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2094" w:type="dxa"/>
            <w:vMerge/>
          </w:tcPr>
          <w:p w14:paraId="5CB7F80C"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2094" w:type="dxa"/>
            <w:vMerge/>
          </w:tcPr>
          <w:p w14:paraId="18B3D701"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2095" w:type="dxa"/>
            <w:vMerge/>
          </w:tcPr>
          <w:p w14:paraId="464BF164"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1806" w:type="dxa"/>
            <w:vMerge/>
          </w:tcPr>
          <w:p w14:paraId="6A7873B9"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1626" w:type="dxa"/>
            <w:vMerge/>
          </w:tcPr>
          <w:p w14:paraId="29FC7DB7"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1428" w:type="dxa"/>
            <w:vMerge/>
          </w:tcPr>
          <w:p w14:paraId="566F9279"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1800" w:type="dxa"/>
            <w:vMerge/>
          </w:tcPr>
          <w:p w14:paraId="11530041" w14:textId="77777777" w:rsidR="00E126AC" w:rsidRPr="007202EE" w:rsidRDefault="00E126AC" w:rsidP="00E126AC">
            <w:pPr>
              <w:spacing w:beforeLines="60" w:before="144" w:afterLines="60" w:after="144"/>
              <w:contextualSpacing/>
              <w:rPr>
                <w:rFonts w:ascii="Arial Narrow" w:hAnsi="Arial Narrow" w:cs="Arial"/>
                <w:szCs w:val="20"/>
                <w:lang w:val="es-ES"/>
              </w:rPr>
            </w:pPr>
          </w:p>
        </w:tc>
        <w:tc>
          <w:tcPr>
            <w:tcW w:w="2520" w:type="dxa"/>
          </w:tcPr>
          <w:p w14:paraId="383D7E5A" w14:textId="77777777" w:rsidR="00E126AC" w:rsidRPr="007202EE" w:rsidRDefault="00E126AC" w:rsidP="00E126AC">
            <w:pPr>
              <w:spacing w:beforeLines="60" w:before="144" w:afterLines="60" w:after="144"/>
              <w:contextualSpacing/>
              <w:rPr>
                <w:rFonts w:ascii="Arial Narrow" w:hAnsi="Arial Narrow" w:cs="Arial"/>
                <w:szCs w:val="20"/>
                <w:lang w:val="es-ES"/>
              </w:rPr>
            </w:pPr>
            <w:r w:rsidRPr="005C67F9">
              <w:rPr>
                <w:lang w:val="es-ES" w:bidi="es-ES"/>
              </w:rPr>
              <w:t>Tratamiento del riesgo 2.3:</w:t>
            </w:r>
          </w:p>
          <w:p w14:paraId="2A251A23" w14:textId="77777777" w:rsidR="00E126AC" w:rsidRPr="007202EE" w:rsidRDefault="00E126AC" w:rsidP="00E126AC">
            <w:pPr>
              <w:spacing w:beforeLines="60" w:before="144" w:afterLines="60" w:after="144"/>
              <w:contextualSpacing/>
              <w:rPr>
                <w:rFonts w:ascii="Arial Narrow" w:hAnsi="Arial Narrow" w:cs="Arial"/>
                <w:szCs w:val="20"/>
                <w:lang w:val="es-ES"/>
              </w:rPr>
            </w:pPr>
          </w:p>
          <w:p w14:paraId="6C688994" w14:textId="77777777" w:rsidR="00E126AC" w:rsidRPr="007202EE" w:rsidRDefault="00E126AC" w:rsidP="00E126AC">
            <w:pPr>
              <w:spacing w:beforeLines="60" w:before="144" w:afterLines="60" w:after="144"/>
              <w:contextualSpacing/>
              <w:rPr>
                <w:rFonts w:ascii="Arial Narrow" w:hAnsi="Arial Narrow" w:cs="Arial"/>
                <w:szCs w:val="20"/>
                <w:lang w:val="es-ES"/>
              </w:rPr>
            </w:pPr>
            <w:r>
              <w:rPr>
                <w:lang w:val="es-ES" w:bidi="es-ES"/>
              </w:rPr>
              <w:t>Encargado de la gestión del tratamiento del riesgo:</w:t>
            </w:r>
          </w:p>
        </w:tc>
      </w:tr>
      <w:tr w:rsidR="00E126AC" w:rsidRPr="00072969" w14:paraId="67B4C2D4" w14:textId="77777777" w:rsidTr="00C25BC3">
        <w:trPr>
          <w:trHeight w:val="736"/>
        </w:trPr>
        <w:tc>
          <w:tcPr>
            <w:tcW w:w="372" w:type="dxa"/>
            <w:vMerge w:val="restart"/>
          </w:tcPr>
          <w:p w14:paraId="2E92CBDD" w14:textId="77777777" w:rsidR="00E126AC" w:rsidRPr="005C67F9" w:rsidRDefault="00E126AC" w:rsidP="00E126AC">
            <w:pPr>
              <w:spacing w:before="60" w:after="60"/>
              <w:contextualSpacing/>
              <w:rPr>
                <w:rFonts w:ascii="Arial Narrow" w:hAnsi="Arial Narrow" w:cs="Arial"/>
                <w:szCs w:val="20"/>
              </w:rPr>
            </w:pPr>
            <w:r>
              <w:rPr>
                <w:lang w:val="es-ES" w:bidi="es-ES"/>
              </w:rPr>
              <w:t>3</w:t>
            </w:r>
          </w:p>
        </w:tc>
        <w:tc>
          <w:tcPr>
            <w:tcW w:w="2094" w:type="dxa"/>
            <w:vMerge w:val="restart"/>
          </w:tcPr>
          <w:p w14:paraId="50A3AD9C" w14:textId="77777777" w:rsidR="00E126AC" w:rsidRPr="007202EE" w:rsidRDefault="00E126AC" w:rsidP="00E126AC">
            <w:pPr>
              <w:spacing w:before="60" w:after="60"/>
              <w:contextualSpacing/>
              <w:rPr>
                <w:rFonts w:ascii="Arial Narrow" w:hAnsi="Arial Narrow" w:cs="Arial"/>
                <w:szCs w:val="20"/>
                <w:lang w:val="es-ES"/>
              </w:rPr>
            </w:pPr>
            <w:r w:rsidRPr="005C67F9">
              <w:rPr>
                <w:lang w:val="es-ES" w:bidi="es-ES"/>
              </w:rPr>
              <w:t>Existe el riesgo de que…</w:t>
            </w:r>
          </w:p>
        </w:tc>
        <w:tc>
          <w:tcPr>
            <w:tcW w:w="2094" w:type="dxa"/>
            <w:vMerge w:val="restart"/>
          </w:tcPr>
          <w:p w14:paraId="32481439" w14:textId="77777777" w:rsidR="00E126AC" w:rsidRPr="005C67F9" w:rsidRDefault="00E126AC" w:rsidP="00E126AC">
            <w:pPr>
              <w:spacing w:before="60" w:after="60"/>
              <w:contextualSpacing/>
              <w:rPr>
                <w:rFonts w:ascii="Arial Narrow" w:hAnsi="Arial Narrow" w:cs="Arial"/>
                <w:szCs w:val="20"/>
              </w:rPr>
            </w:pPr>
            <w:r w:rsidRPr="005C67F9">
              <w:rPr>
                <w:lang w:val="es-ES" w:bidi="es-ES"/>
              </w:rPr>
              <w:t>Como consecuencia de…</w:t>
            </w:r>
          </w:p>
        </w:tc>
        <w:tc>
          <w:tcPr>
            <w:tcW w:w="2095" w:type="dxa"/>
            <w:vMerge w:val="restart"/>
          </w:tcPr>
          <w:p w14:paraId="123CA913" w14:textId="77777777" w:rsidR="00E126AC" w:rsidRPr="005C67F9" w:rsidRDefault="00E126AC" w:rsidP="00E126AC">
            <w:pPr>
              <w:spacing w:before="60" w:after="60"/>
              <w:contextualSpacing/>
              <w:rPr>
                <w:rFonts w:ascii="Arial Narrow" w:hAnsi="Arial Narrow" w:cs="Arial"/>
                <w:szCs w:val="20"/>
              </w:rPr>
            </w:pPr>
            <w:r w:rsidRPr="005C67F9">
              <w:rPr>
                <w:lang w:val="es-ES" w:bidi="es-ES"/>
              </w:rPr>
              <w:t>Que repercutirá en…</w:t>
            </w:r>
          </w:p>
        </w:tc>
        <w:tc>
          <w:tcPr>
            <w:tcW w:w="1806" w:type="dxa"/>
            <w:vMerge w:val="restart"/>
          </w:tcPr>
          <w:sdt>
            <w:sdtPr>
              <w:rPr>
                <w:rFonts w:ascii="Arial Narrow" w:hAnsi="Arial Narrow" w:cs="Arial"/>
                <w:b/>
                <w:bCs/>
                <w:szCs w:val="20"/>
                <w:highlight w:val="lightGray"/>
                <w:lang w:val="en-US"/>
              </w:rPr>
              <w:alias w:val="Select Risk Categories and Sub-categories"/>
              <w:tag w:val="Select Risk Categories and Sub-categories"/>
              <w:id w:val="1907870266"/>
              <w:placeholder>
                <w:docPart w:val="B2F977C60C794E14B14D427D2C5CAD5D"/>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3C2EF3A0" w14:textId="77777777" w:rsidR="00E126AC" w:rsidRPr="000B6A9A" w:rsidRDefault="00E126AC" w:rsidP="00E126AC">
                <w:pPr>
                  <w:spacing w:beforeLines="60" w:before="144" w:afterLines="60" w:after="144"/>
                  <w:contextualSpacing/>
                  <w:jc w:val="left"/>
                  <w:rPr>
                    <w:rFonts w:ascii="Arial Narrow" w:hAnsi="Arial Narrow" w:cs="Arial"/>
                    <w:b/>
                    <w:bCs/>
                    <w:szCs w:val="20"/>
                    <w:lang w:val="en-US"/>
                  </w:rPr>
                </w:pPr>
                <w:r>
                  <w:rPr>
                    <w:b/>
                    <w:highlight w:val="lightGray"/>
                    <w:lang w:val="es-ES" w:bidi="es-ES"/>
                  </w:rPr>
                  <w:t>SELECCIONE UNA OPCIÓN</w:t>
                </w:r>
              </w:p>
            </w:sdtContent>
          </w:sdt>
          <w:p w14:paraId="70452407" w14:textId="77777777" w:rsidR="00E126AC" w:rsidRPr="005C67F9" w:rsidRDefault="00E126AC" w:rsidP="00E126AC">
            <w:pPr>
              <w:spacing w:before="60" w:after="60"/>
              <w:contextualSpacing/>
              <w:rPr>
                <w:rFonts w:ascii="Arial Narrow" w:hAnsi="Arial Narrow" w:cs="Arial"/>
                <w:szCs w:val="20"/>
              </w:rPr>
            </w:pPr>
          </w:p>
        </w:tc>
        <w:tc>
          <w:tcPr>
            <w:tcW w:w="1626" w:type="dxa"/>
            <w:vMerge w:val="restart"/>
          </w:tcPr>
          <w:p w14:paraId="278417C1" w14:textId="77777777" w:rsidR="00E126AC" w:rsidRPr="007202EE" w:rsidRDefault="00E126AC" w:rsidP="00E126AC">
            <w:pPr>
              <w:spacing w:before="60" w:after="60"/>
              <w:contextualSpacing/>
              <w:jc w:val="left"/>
              <w:rPr>
                <w:rFonts w:ascii="Arial Narrow" w:hAnsi="Arial Narrow" w:cs="Arial"/>
                <w:szCs w:val="20"/>
                <w:lang w:val="es-ES"/>
              </w:rPr>
            </w:pPr>
            <w:r w:rsidRPr="006B39F3">
              <w:rPr>
                <w:lang w:val="es-ES" w:bidi="es-ES"/>
              </w:rPr>
              <w:t>Probabilidad:</w:t>
            </w:r>
          </w:p>
          <w:p w14:paraId="119020A8" w14:textId="77777777" w:rsidR="00E126AC" w:rsidRPr="007202EE" w:rsidRDefault="00A50848" w:rsidP="00E126AC">
            <w:pPr>
              <w:spacing w:before="60" w:after="60"/>
              <w:contextualSpacing/>
              <w:jc w:val="left"/>
              <w:rPr>
                <w:rFonts w:ascii="Arial Narrow" w:hAnsi="Arial Narrow" w:cs="Arial"/>
                <w:b/>
                <w:bCs/>
                <w:szCs w:val="20"/>
                <w:lang w:val="es-ES"/>
              </w:rPr>
            </w:pPr>
            <w:sdt>
              <w:sdtPr>
                <w:rPr>
                  <w:rFonts w:ascii="Arial Narrow" w:hAnsi="Arial Narrow" w:cs="Arial"/>
                  <w:b/>
                  <w:bCs/>
                  <w:szCs w:val="20"/>
                  <w:highlight w:val="lightGray"/>
                </w:rPr>
                <w:alias w:val="Select Likelihood Level"/>
                <w:tag w:val="Select Likelihood Level"/>
                <w:id w:val="-1004195474"/>
                <w:placeholder>
                  <w:docPart w:val="0496B4B7852F49A3BA1071369CD29831"/>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E126AC" w:rsidRPr="000B6A9A">
                  <w:rPr>
                    <w:b/>
                    <w:highlight w:val="lightGray"/>
                    <w:lang w:val="es-ES" w:bidi="es-ES"/>
                  </w:rPr>
                  <w:t>SELECCIONE UNA OPCIÓN</w:t>
                </w:r>
              </w:sdtContent>
            </w:sdt>
          </w:p>
          <w:p w14:paraId="614182D4" w14:textId="77777777" w:rsidR="00E126AC" w:rsidRPr="007202EE" w:rsidRDefault="00E126AC" w:rsidP="00E126AC">
            <w:pPr>
              <w:spacing w:before="60" w:after="60"/>
              <w:contextualSpacing/>
              <w:jc w:val="left"/>
              <w:rPr>
                <w:rFonts w:ascii="Arial Narrow" w:hAnsi="Arial Narrow" w:cs="Arial"/>
                <w:szCs w:val="20"/>
                <w:lang w:val="es-ES"/>
              </w:rPr>
            </w:pPr>
          </w:p>
          <w:p w14:paraId="2944E8E4" w14:textId="77777777" w:rsidR="00E126AC" w:rsidRPr="007202EE" w:rsidRDefault="00E126AC" w:rsidP="00E126AC">
            <w:pPr>
              <w:spacing w:before="60" w:after="60"/>
              <w:contextualSpacing/>
              <w:jc w:val="left"/>
              <w:rPr>
                <w:rFonts w:ascii="Arial Narrow" w:hAnsi="Arial Narrow" w:cs="Arial"/>
                <w:szCs w:val="20"/>
                <w:lang w:val="es-ES"/>
              </w:rPr>
            </w:pPr>
            <w:r w:rsidRPr="006B39F3">
              <w:rPr>
                <w:lang w:val="es-ES" w:bidi="es-ES"/>
              </w:rPr>
              <w:t xml:space="preserve">Impacto: </w:t>
            </w:r>
          </w:p>
          <w:p w14:paraId="53A73F8E" w14:textId="77777777" w:rsidR="00E126AC" w:rsidRPr="007202EE" w:rsidRDefault="00A50848" w:rsidP="00E126AC">
            <w:pPr>
              <w:spacing w:before="60" w:after="60"/>
              <w:contextualSpacing/>
              <w:jc w:val="left"/>
              <w:rPr>
                <w:rFonts w:ascii="Arial Narrow" w:hAnsi="Arial Narrow" w:cs="Arial"/>
                <w:b/>
                <w:bCs/>
                <w:szCs w:val="20"/>
                <w:highlight w:val="lightGray"/>
                <w:lang w:val="es-ES"/>
              </w:rPr>
            </w:pPr>
            <w:sdt>
              <w:sdtPr>
                <w:rPr>
                  <w:rFonts w:ascii="Arial Narrow" w:hAnsi="Arial Narrow" w:cs="Arial"/>
                  <w:b/>
                  <w:bCs/>
                  <w:szCs w:val="20"/>
                  <w:highlight w:val="lightGray"/>
                </w:rPr>
                <w:alias w:val="Select Impact Level"/>
                <w:tag w:val="Select Impact Level"/>
                <w:id w:val="-2000190039"/>
                <w:placeholder>
                  <w:docPart w:val="0496B4B7852F49A3BA1071369CD29831"/>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E126AC" w:rsidRPr="000B6A9A">
                  <w:rPr>
                    <w:b/>
                    <w:highlight w:val="lightGray"/>
                    <w:lang w:val="es-ES" w:bidi="es-ES"/>
                  </w:rPr>
                  <w:t>SELECCIONE UNA OPCIÓN</w:t>
                </w:r>
              </w:sdtContent>
            </w:sdt>
          </w:p>
          <w:p w14:paraId="523E046D" w14:textId="77777777" w:rsidR="00E126AC" w:rsidRPr="007202EE" w:rsidRDefault="00E126AC" w:rsidP="00E126AC">
            <w:pPr>
              <w:spacing w:before="60" w:after="60"/>
              <w:contextualSpacing/>
              <w:jc w:val="left"/>
              <w:rPr>
                <w:rFonts w:ascii="Arial Narrow" w:hAnsi="Arial Narrow" w:cs="Arial"/>
                <w:szCs w:val="20"/>
                <w:highlight w:val="lightGray"/>
                <w:lang w:val="es-ES"/>
              </w:rPr>
            </w:pPr>
          </w:p>
          <w:p w14:paraId="303C9B45" w14:textId="77777777" w:rsidR="00E126AC" w:rsidRPr="007202EE" w:rsidRDefault="00E126AC" w:rsidP="00E126AC">
            <w:pPr>
              <w:spacing w:before="60" w:after="60"/>
              <w:contextualSpacing/>
              <w:jc w:val="left"/>
              <w:rPr>
                <w:rFonts w:ascii="Arial Narrow" w:hAnsi="Arial Narrow" w:cs="Arial"/>
                <w:szCs w:val="20"/>
                <w:lang w:val="es-ES"/>
              </w:rPr>
            </w:pPr>
            <w:r w:rsidRPr="006B39F3">
              <w:rPr>
                <w:lang w:val="es-ES" w:bidi="es-ES"/>
              </w:rPr>
              <w:t>Nivel de riesgo:</w:t>
            </w:r>
          </w:p>
          <w:p w14:paraId="201D7F75" w14:textId="77777777" w:rsidR="00E126AC" w:rsidRPr="005C67F9" w:rsidRDefault="00A50848" w:rsidP="00E126AC">
            <w:pPr>
              <w:spacing w:before="60" w:after="60"/>
              <w:contextualSpacing/>
              <w:rPr>
                <w:rFonts w:ascii="Arial Narrow" w:hAnsi="Arial Narrow" w:cs="Arial"/>
                <w:szCs w:val="20"/>
                <w:lang w:val="en-US"/>
              </w:rPr>
            </w:pPr>
            <w:sdt>
              <w:sdtPr>
                <w:rPr>
                  <w:rFonts w:ascii="Arial Narrow" w:hAnsi="Arial Narrow" w:cs="Arial"/>
                  <w:b/>
                  <w:bCs/>
                  <w:szCs w:val="20"/>
                  <w:highlight w:val="lightGray"/>
                </w:rPr>
                <w:alias w:val="Select Risk Level"/>
                <w:tag w:val="Select Risk Level"/>
                <w:id w:val="-5909089"/>
                <w:placeholder>
                  <w:docPart w:val="0496B4B7852F49A3BA1071369CD29831"/>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E126AC">
                  <w:rPr>
                    <w:b/>
                    <w:highlight w:val="lightGray"/>
                    <w:lang w:val="es-ES" w:bidi="es-ES"/>
                  </w:rPr>
                  <w:t>SELECCIONE UNA OPCIÓN</w:t>
                </w:r>
              </w:sdtContent>
            </w:sdt>
          </w:p>
        </w:tc>
        <w:tc>
          <w:tcPr>
            <w:tcW w:w="1428" w:type="dxa"/>
            <w:vMerge w:val="restart"/>
          </w:tcPr>
          <w:p w14:paraId="26AF79BB" w14:textId="77777777" w:rsidR="00E126AC" w:rsidRPr="007202EE" w:rsidRDefault="00E126AC" w:rsidP="00E126AC">
            <w:pPr>
              <w:spacing w:before="60" w:after="60"/>
              <w:contextualSpacing/>
              <w:rPr>
                <w:rFonts w:ascii="Arial Narrow" w:hAnsi="Arial Narrow" w:cs="Arial"/>
                <w:szCs w:val="20"/>
                <w:highlight w:val="lightGray"/>
                <w:lang w:val="es-ES"/>
              </w:rPr>
            </w:pPr>
            <w:r w:rsidRPr="006B39F3">
              <w:rPr>
                <w:lang w:val="es-ES" w:bidi="es-ES"/>
              </w:rPr>
              <w:t xml:space="preserve">Desde: </w:t>
            </w:r>
            <w:sdt>
              <w:sdtPr>
                <w:rPr>
                  <w:rFonts w:ascii="Arial Narrow" w:hAnsi="Arial Narrow" w:cs="Arial"/>
                  <w:szCs w:val="20"/>
                  <w:highlight w:val="lightGray"/>
                </w:rPr>
                <w:alias w:val="Select starting date"/>
                <w:tag w:val="Select starting date"/>
                <w:id w:val="-1366366672"/>
                <w:placeholder>
                  <w:docPart w:val="9137DF3676C34CBCB1A5ABDA9542E474"/>
                </w:placeholder>
                <w:showingPlcHdr/>
                <w:date>
                  <w:dateFormat w:val="dd-MMM-yy"/>
                  <w:lid w:val="en-US"/>
                  <w:storeMappedDataAs w:val="dateTime"/>
                  <w:calendar w:val="gregorian"/>
                </w:date>
              </w:sdtPr>
              <w:sdtEndPr/>
              <w:sdtContent>
                <w:r w:rsidRPr="000B6A9A">
                  <w:rPr>
                    <w:rStyle w:val="PlaceholderText"/>
                    <w:b/>
                    <w:color w:val="auto"/>
                    <w:highlight w:val="lightGray"/>
                    <w:lang w:val="es-ES" w:bidi="es-ES"/>
                  </w:rPr>
                  <w:t>Toque o haga clic aquí para seleccionar la fecha.</w:t>
                </w:r>
              </w:sdtContent>
            </w:sdt>
          </w:p>
          <w:p w14:paraId="34DDC6B0" w14:textId="77777777" w:rsidR="00E126AC" w:rsidRPr="007202EE" w:rsidRDefault="00E126AC" w:rsidP="00E126AC">
            <w:pPr>
              <w:spacing w:before="60" w:after="60"/>
              <w:contextualSpacing/>
              <w:rPr>
                <w:rFonts w:ascii="Arial Narrow" w:hAnsi="Arial Narrow" w:cs="Arial"/>
                <w:szCs w:val="20"/>
                <w:highlight w:val="lightGray"/>
                <w:lang w:val="es-ES"/>
              </w:rPr>
            </w:pPr>
          </w:p>
          <w:p w14:paraId="3B1C19EA" w14:textId="77777777" w:rsidR="00E126AC" w:rsidRPr="007202EE" w:rsidRDefault="00E126AC" w:rsidP="00E126AC">
            <w:pPr>
              <w:spacing w:before="60" w:after="60"/>
              <w:contextualSpacing/>
              <w:rPr>
                <w:rFonts w:ascii="Arial Narrow" w:hAnsi="Arial Narrow" w:cs="Arial"/>
                <w:szCs w:val="20"/>
                <w:lang w:val="es-ES"/>
              </w:rPr>
            </w:pPr>
            <w:r w:rsidRPr="000F1B5D">
              <w:rPr>
                <w:lang w:val="es-ES" w:bidi="es-ES"/>
              </w:rPr>
              <w:t xml:space="preserve">Hasta: </w:t>
            </w:r>
            <w:sdt>
              <w:sdtPr>
                <w:rPr>
                  <w:rFonts w:ascii="Arial Narrow" w:hAnsi="Arial Narrow" w:cs="Arial"/>
                  <w:szCs w:val="20"/>
                  <w:highlight w:val="lightGray"/>
                </w:rPr>
                <w:alias w:val="Select End Date"/>
                <w:tag w:val="Select End Date"/>
                <w:id w:val="584807829"/>
                <w:placeholder>
                  <w:docPart w:val="9137DF3676C34CBCB1A5ABDA9542E474"/>
                </w:placeholder>
                <w:showingPlcHdr/>
                <w:date>
                  <w:dateFormat w:val="dd-MMM-yy"/>
                  <w:lid w:val="en-US"/>
                  <w:storeMappedDataAs w:val="dateTime"/>
                  <w:calendar w:val="gregorian"/>
                </w:date>
              </w:sdtPr>
              <w:sdtEndPr/>
              <w:sdtContent>
                <w:r w:rsidRPr="000B6A9A">
                  <w:rPr>
                    <w:rStyle w:val="PlaceholderText"/>
                    <w:b/>
                    <w:color w:val="auto"/>
                    <w:highlight w:val="lightGray"/>
                    <w:lang w:val="es-ES" w:bidi="es-ES"/>
                  </w:rPr>
                  <w:t>Toque o haga clic aquí para seleccionar la fecha.</w:t>
                </w:r>
              </w:sdtContent>
            </w:sdt>
          </w:p>
        </w:tc>
        <w:tc>
          <w:tcPr>
            <w:tcW w:w="1800" w:type="dxa"/>
            <w:vMerge w:val="restart"/>
          </w:tcPr>
          <w:p w14:paraId="401B06E4" w14:textId="77777777" w:rsidR="00E126AC" w:rsidRPr="005C67F9" w:rsidRDefault="00E126AC" w:rsidP="00E126AC">
            <w:pPr>
              <w:spacing w:before="60" w:after="60"/>
              <w:contextualSpacing/>
              <w:rPr>
                <w:rFonts w:ascii="Arial Narrow" w:hAnsi="Arial Narrow" w:cs="Arial"/>
                <w:szCs w:val="20"/>
              </w:rPr>
            </w:pPr>
            <w:r>
              <w:rPr>
                <w:lang w:val="es-ES" w:bidi="es-ES"/>
              </w:rPr>
              <w:t>…</w:t>
            </w:r>
          </w:p>
          <w:p w14:paraId="67E42D58" w14:textId="77777777" w:rsidR="00E126AC" w:rsidRPr="005C67F9" w:rsidRDefault="00E126AC" w:rsidP="00E126AC">
            <w:pPr>
              <w:spacing w:before="60" w:after="60"/>
              <w:contextualSpacing/>
              <w:rPr>
                <w:rFonts w:ascii="Arial Narrow" w:hAnsi="Arial Narrow" w:cs="Arial"/>
                <w:i/>
                <w:szCs w:val="20"/>
              </w:rPr>
            </w:pPr>
          </w:p>
          <w:p w14:paraId="37AC84FA" w14:textId="77777777" w:rsidR="00E126AC" w:rsidRPr="005C67F9" w:rsidRDefault="00E126AC" w:rsidP="00E126AC">
            <w:pPr>
              <w:spacing w:before="60" w:after="60"/>
              <w:contextualSpacing/>
              <w:rPr>
                <w:rFonts w:ascii="Arial Narrow" w:hAnsi="Arial Narrow" w:cs="Arial"/>
                <w:szCs w:val="20"/>
              </w:rPr>
            </w:pPr>
          </w:p>
        </w:tc>
        <w:tc>
          <w:tcPr>
            <w:tcW w:w="2520" w:type="dxa"/>
          </w:tcPr>
          <w:p w14:paraId="707635E5" w14:textId="77777777" w:rsidR="00E126AC" w:rsidRPr="007202EE" w:rsidRDefault="00E126AC" w:rsidP="00E126AC">
            <w:pPr>
              <w:spacing w:before="60" w:after="60"/>
              <w:contextualSpacing/>
              <w:rPr>
                <w:rFonts w:ascii="Arial Narrow" w:hAnsi="Arial Narrow" w:cs="Arial"/>
                <w:szCs w:val="20"/>
                <w:lang w:val="es-ES"/>
              </w:rPr>
            </w:pPr>
            <w:r w:rsidRPr="005C67F9">
              <w:rPr>
                <w:lang w:val="es-ES" w:bidi="es-ES"/>
              </w:rPr>
              <w:t>Tratamiento del riesgo 3.1:</w:t>
            </w:r>
          </w:p>
          <w:p w14:paraId="01FE928C" w14:textId="77777777" w:rsidR="00E126AC" w:rsidRPr="007202EE" w:rsidRDefault="00E126AC" w:rsidP="00E126AC">
            <w:pPr>
              <w:spacing w:before="60" w:after="60"/>
              <w:contextualSpacing/>
              <w:rPr>
                <w:rFonts w:ascii="Arial Narrow" w:hAnsi="Arial Narrow" w:cs="Arial"/>
                <w:szCs w:val="20"/>
                <w:lang w:val="es-ES"/>
              </w:rPr>
            </w:pPr>
          </w:p>
          <w:p w14:paraId="1E48BE2F" w14:textId="77777777" w:rsidR="00E126AC" w:rsidRPr="007202EE" w:rsidRDefault="00E126AC" w:rsidP="00E126AC">
            <w:pPr>
              <w:spacing w:before="60" w:after="60"/>
              <w:contextualSpacing/>
              <w:rPr>
                <w:rFonts w:ascii="Arial Narrow" w:hAnsi="Arial Narrow" w:cs="Arial"/>
                <w:szCs w:val="20"/>
                <w:lang w:val="es-ES"/>
              </w:rPr>
            </w:pPr>
            <w:r>
              <w:rPr>
                <w:lang w:val="es-ES" w:bidi="es-ES"/>
              </w:rPr>
              <w:t>Encargado de la gestión del tratamiento del riesgo:</w:t>
            </w:r>
          </w:p>
        </w:tc>
      </w:tr>
      <w:tr w:rsidR="00E126AC" w:rsidRPr="00072969" w14:paraId="25C97C2B" w14:textId="77777777" w:rsidTr="00C25BC3">
        <w:trPr>
          <w:trHeight w:val="790"/>
        </w:trPr>
        <w:tc>
          <w:tcPr>
            <w:tcW w:w="372" w:type="dxa"/>
            <w:vMerge/>
          </w:tcPr>
          <w:p w14:paraId="1CA320E0" w14:textId="77777777" w:rsidR="00E126AC" w:rsidRPr="007202EE" w:rsidRDefault="00E126AC" w:rsidP="00E126AC">
            <w:pPr>
              <w:spacing w:before="60" w:after="60"/>
              <w:contextualSpacing/>
              <w:rPr>
                <w:rFonts w:ascii="Arial Narrow" w:hAnsi="Arial Narrow" w:cs="Arial"/>
                <w:szCs w:val="20"/>
                <w:lang w:val="es-ES"/>
              </w:rPr>
            </w:pPr>
          </w:p>
        </w:tc>
        <w:tc>
          <w:tcPr>
            <w:tcW w:w="2094" w:type="dxa"/>
            <w:vMerge/>
          </w:tcPr>
          <w:p w14:paraId="3930ED65" w14:textId="77777777" w:rsidR="00E126AC" w:rsidRPr="007202EE" w:rsidRDefault="00E126AC" w:rsidP="00E126AC">
            <w:pPr>
              <w:spacing w:before="60" w:after="60"/>
              <w:contextualSpacing/>
              <w:rPr>
                <w:rFonts w:ascii="Arial Narrow" w:hAnsi="Arial Narrow" w:cs="Arial"/>
                <w:szCs w:val="20"/>
                <w:lang w:val="es-ES"/>
              </w:rPr>
            </w:pPr>
          </w:p>
        </w:tc>
        <w:tc>
          <w:tcPr>
            <w:tcW w:w="2094" w:type="dxa"/>
            <w:vMerge/>
          </w:tcPr>
          <w:p w14:paraId="25100220" w14:textId="77777777" w:rsidR="00E126AC" w:rsidRPr="007202EE" w:rsidRDefault="00E126AC" w:rsidP="00E126AC">
            <w:pPr>
              <w:spacing w:before="60" w:after="60"/>
              <w:contextualSpacing/>
              <w:rPr>
                <w:rFonts w:ascii="Arial Narrow" w:hAnsi="Arial Narrow" w:cs="Arial"/>
                <w:szCs w:val="20"/>
                <w:lang w:val="es-ES"/>
              </w:rPr>
            </w:pPr>
          </w:p>
        </w:tc>
        <w:tc>
          <w:tcPr>
            <w:tcW w:w="2095" w:type="dxa"/>
            <w:vMerge/>
          </w:tcPr>
          <w:p w14:paraId="722E5592" w14:textId="77777777" w:rsidR="00E126AC" w:rsidRPr="007202EE" w:rsidRDefault="00E126AC" w:rsidP="00E126AC">
            <w:pPr>
              <w:spacing w:before="60" w:after="60"/>
              <w:contextualSpacing/>
              <w:rPr>
                <w:rFonts w:ascii="Arial Narrow" w:hAnsi="Arial Narrow" w:cs="Arial"/>
                <w:szCs w:val="20"/>
                <w:lang w:val="es-ES"/>
              </w:rPr>
            </w:pPr>
          </w:p>
        </w:tc>
        <w:tc>
          <w:tcPr>
            <w:tcW w:w="1806" w:type="dxa"/>
            <w:vMerge/>
          </w:tcPr>
          <w:p w14:paraId="7695BAF8" w14:textId="77777777" w:rsidR="00E126AC" w:rsidRPr="007202EE" w:rsidRDefault="00E126AC" w:rsidP="00E126AC">
            <w:pPr>
              <w:spacing w:before="60" w:after="60"/>
              <w:contextualSpacing/>
              <w:rPr>
                <w:rFonts w:ascii="Arial Narrow" w:hAnsi="Arial Narrow" w:cs="Arial"/>
                <w:szCs w:val="20"/>
                <w:lang w:val="es-ES"/>
              </w:rPr>
            </w:pPr>
          </w:p>
        </w:tc>
        <w:tc>
          <w:tcPr>
            <w:tcW w:w="1626" w:type="dxa"/>
            <w:vMerge/>
          </w:tcPr>
          <w:p w14:paraId="6932C2E3" w14:textId="77777777" w:rsidR="00E126AC" w:rsidRPr="007202EE" w:rsidRDefault="00E126AC" w:rsidP="00E126AC">
            <w:pPr>
              <w:spacing w:before="60" w:after="60"/>
              <w:contextualSpacing/>
              <w:rPr>
                <w:rFonts w:ascii="Arial Narrow" w:hAnsi="Arial Narrow" w:cs="Arial"/>
                <w:szCs w:val="20"/>
                <w:lang w:val="es-ES"/>
              </w:rPr>
            </w:pPr>
          </w:p>
        </w:tc>
        <w:tc>
          <w:tcPr>
            <w:tcW w:w="1428" w:type="dxa"/>
            <w:vMerge/>
          </w:tcPr>
          <w:p w14:paraId="5B6B75F9" w14:textId="77777777" w:rsidR="00E126AC" w:rsidRPr="007202EE" w:rsidRDefault="00E126AC" w:rsidP="00E126AC">
            <w:pPr>
              <w:spacing w:before="60" w:after="60"/>
              <w:contextualSpacing/>
              <w:rPr>
                <w:rFonts w:ascii="Arial Narrow" w:hAnsi="Arial Narrow" w:cs="Arial"/>
                <w:szCs w:val="20"/>
                <w:lang w:val="es-ES"/>
              </w:rPr>
            </w:pPr>
          </w:p>
        </w:tc>
        <w:tc>
          <w:tcPr>
            <w:tcW w:w="1800" w:type="dxa"/>
            <w:vMerge/>
          </w:tcPr>
          <w:p w14:paraId="4499C6CB" w14:textId="77777777" w:rsidR="00E126AC" w:rsidRPr="007202EE" w:rsidRDefault="00E126AC" w:rsidP="00E126AC">
            <w:pPr>
              <w:spacing w:before="60" w:after="60"/>
              <w:contextualSpacing/>
              <w:rPr>
                <w:rFonts w:ascii="Arial Narrow" w:hAnsi="Arial Narrow" w:cs="Arial"/>
                <w:szCs w:val="20"/>
                <w:lang w:val="es-ES"/>
              </w:rPr>
            </w:pPr>
          </w:p>
        </w:tc>
        <w:tc>
          <w:tcPr>
            <w:tcW w:w="2520" w:type="dxa"/>
          </w:tcPr>
          <w:p w14:paraId="5A6C44D1" w14:textId="77777777" w:rsidR="00E126AC" w:rsidRPr="007202EE" w:rsidRDefault="00E126AC" w:rsidP="00E126AC">
            <w:pPr>
              <w:spacing w:before="60" w:after="60"/>
              <w:contextualSpacing/>
              <w:rPr>
                <w:rFonts w:ascii="Arial Narrow" w:hAnsi="Arial Narrow" w:cs="Arial"/>
                <w:szCs w:val="20"/>
                <w:lang w:val="es-ES"/>
              </w:rPr>
            </w:pPr>
            <w:r w:rsidRPr="005C67F9">
              <w:rPr>
                <w:lang w:val="es-ES" w:bidi="es-ES"/>
              </w:rPr>
              <w:t>Tratamiento del riesgo 3.2:</w:t>
            </w:r>
          </w:p>
          <w:p w14:paraId="0698F56C" w14:textId="77777777" w:rsidR="00E126AC" w:rsidRPr="007202EE" w:rsidRDefault="00E126AC" w:rsidP="00E126AC">
            <w:pPr>
              <w:spacing w:before="60" w:after="60"/>
              <w:contextualSpacing/>
              <w:rPr>
                <w:rFonts w:ascii="Arial Narrow" w:hAnsi="Arial Narrow" w:cs="Arial"/>
                <w:szCs w:val="20"/>
                <w:lang w:val="es-ES"/>
              </w:rPr>
            </w:pPr>
          </w:p>
          <w:p w14:paraId="350BEE80" w14:textId="77777777" w:rsidR="00E126AC" w:rsidRPr="007202EE" w:rsidRDefault="00E126AC" w:rsidP="00E126AC">
            <w:pPr>
              <w:spacing w:before="60" w:after="60"/>
              <w:contextualSpacing/>
              <w:rPr>
                <w:rFonts w:ascii="Arial Narrow" w:hAnsi="Arial Narrow" w:cs="Arial"/>
                <w:szCs w:val="20"/>
                <w:lang w:val="es-ES"/>
              </w:rPr>
            </w:pPr>
            <w:r>
              <w:rPr>
                <w:lang w:val="es-ES" w:bidi="es-ES"/>
              </w:rPr>
              <w:t>Encargado de la gestión del tratamiento del riesgo:</w:t>
            </w:r>
          </w:p>
        </w:tc>
      </w:tr>
      <w:tr w:rsidR="00E126AC" w:rsidRPr="00072969" w14:paraId="08B1355C" w14:textId="77777777" w:rsidTr="00C25BC3">
        <w:trPr>
          <w:trHeight w:val="799"/>
        </w:trPr>
        <w:tc>
          <w:tcPr>
            <w:tcW w:w="372" w:type="dxa"/>
            <w:vMerge/>
          </w:tcPr>
          <w:p w14:paraId="3DAD4507" w14:textId="77777777" w:rsidR="00E126AC" w:rsidRPr="007202EE" w:rsidRDefault="00E126AC" w:rsidP="00E126AC">
            <w:pPr>
              <w:spacing w:before="60" w:after="60"/>
              <w:contextualSpacing/>
              <w:rPr>
                <w:rFonts w:ascii="Arial Narrow" w:hAnsi="Arial Narrow" w:cs="Arial"/>
                <w:szCs w:val="20"/>
                <w:lang w:val="es-ES"/>
              </w:rPr>
            </w:pPr>
          </w:p>
        </w:tc>
        <w:tc>
          <w:tcPr>
            <w:tcW w:w="2094" w:type="dxa"/>
            <w:vMerge/>
          </w:tcPr>
          <w:p w14:paraId="3B3DFB5B" w14:textId="77777777" w:rsidR="00E126AC" w:rsidRPr="007202EE" w:rsidRDefault="00E126AC" w:rsidP="00E126AC">
            <w:pPr>
              <w:spacing w:before="60" w:after="60"/>
              <w:contextualSpacing/>
              <w:rPr>
                <w:rFonts w:ascii="Arial Narrow" w:hAnsi="Arial Narrow" w:cs="Arial"/>
                <w:szCs w:val="20"/>
                <w:lang w:val="es-ES"/>
              </w:rPr>
            </w:pPr>
          </w:p>
        </w:tc>
        <w:tc>
          <w:tcPr>
            <w:tcW w:w="2094" w:type="dxa"/>
            <w:vMerge/>
          </w:tcPr>
          <w:p w14:paraId="53E0956B" w14:textId="77777777" w:rsidR="00E126AC" w:rsidRPr="007202EE" w:rsidRDefault="00E126AC" w:rsidP="00E126AC">
            <w:pPr>
              <w:spacing w:before="60" w:after="60"/>
              <w:contextualSpacing/>
              <w:rPr>
                <w:rFonts w:ascii="Arial Narrow" w:hAnsi="Arial Narrow" w:cs="Arial"/>
                <w:szCs w:val="20"/>
                <w:lang w:val="es-ES"/>
              </w:rPr>
            </w:pPr>
          </w:p>
        </w:tc>
        <w:tc>
          <w:tcPr>
            <w:tcW w:w="2095" w:type="dxa"/>
            <w:vMerge/>
          </w:tcPr>
          <w:p w14:paraId="69D10F06" w14:textId="77777777" w:rsidR="00E126AC" w:rsidRPr="007202EE" w:rsidRDefault="00E126AC" w:rsidP="00E126AC">
            <w:pPr>
              <w:spacing w:before="60" w:after="60"/>
              <w:contextualSpacing/>
              <w:rPr>
                <w:rFonts w:ascii="Arial Narrow" w:hAnsi="Arial Narrow" w:cs="Arial"/>
                <w:szCs w:val="20"/>
                <w:lang w:val="es-ES"/>
              </w:rPr>
            </w:pPr>
          </w:p>
        </w:tc>
        <w:tc>
          <w:tcPr>
            <w:tcW w:w="1806" w:type="dxa"/>
            <w:vMerge/>
          </w:tcPr>
          <w:p w14:paraId="143A3B44" w14:textId="77777777" w:rsidR="00E126AC" w:rsidRPr="007202EE" w:rsidRDefault="00E126AC" w:rsidP="00E126AC">
            <w:pPr>
              <w:spacing w:before="60" w:after="60"/>
              <w:contextualSpacing/>
              <w:rPr>
                <w:rFonts w:ascii="Arial Narrow" w:hAnsi="Arial Narrow" w:cs="Arial"/>
                <w:szCs w:val="20"/>
                <w:lang w:val="es-ES"/>
              </w:rPr>
            </w:pPr>
          </w:p>
        </w:tc>
        <w:tc>
          <w:tcPr>
            <w:tcW w:w="1626" w:type="dxa"/>
            <w:vMerge/>
          </w:tcPr>
          <w:p w14:paraId="19004A44" w14:textId="77777777" w:rsidR="00E126AC" w:rsidRPr="007202EE" w:rsidRDefault="00E126AC" w:rsidP="00E126AC">
            <w:pPr>
              <w:spacing w:before="60" w:after="60"/>
              <w:contextualSpacing/>
              <w:rPr>
                <w:rFonts w:ascii="Arial Narrow" w:hAnsi="Arial Narrow" w:cs="Arial"/>
                <w:szCs w:val="20"/>
                <w:lang w:val="es-ES"/>
              </w:rPr>
            </w:pPr>
          </w:p>
        </w:tc>
        <w:tc>
          <w:tcPr>
            <w:tcW w:w="1428" w:type="dxa"/>
            <w:vMerge/>
          </w:tcPr>
          <w:p w14:paraId="3B2DCCC6" w14:textId="77777777" w:rsidR="00E126AC" w:rsidRPr="007202EE" w:rsidRDefault="00E126AC" w:rsidP="00E126AC">
            <w:pPr>
              <w:spacing w:before="60" w:after="60"/>
              <w:contextualSpacing/>
              <w:rPr>
                <w:rFonts w:ascii="Arial Narrow" w:hAnsi="Arial Narrow" w:cs="Arial"/>
                <w:szCs w:val="20"/>
                <w:lang w:val="es-ES"/>
              </w:rPr>
            </w:pPr>
          </w:p>
        </w:tc>
        <w:tc>
          <w:tcPr>
            <w:tcW w:w="1800" w:type="dxa"/>
            <w:vMerge/>
          </w:tcPr>
          <w:p w14:paraId="67159900" w14:textId="77777777" w:rsidR="00E126AC" w:rsidRPr="007202EE" w:rsidRDefault="00E126AC" w:rsidP="00E126AC">
            <w:pPr>
              <w:spacing w:before="60" w:after="60"/>
              <w:contextualSpacing/>
              <w:rPr>
                <w:rFonts w:ascii="Arial Narrow" w:hAnsi="Arial Narrow" w:cs="Arial"/>
                <w:szCs w:val="20"/>
                <w:lang w:val="es-ES"/>
              </w:rPr>
            </w:pPr>
          </w:p>
        </w:tc>
        <w:tc>
          <w:tcPr>
            <w:tcW w:w="2520" w:type="dxa"/>
          </w:tcPr>
          <w:p w14:paraId="429B835F" w14:textId="77777777" w:rsidR="00E126AC" w:rsidRPr="007202EE" w:rsidRDefault="00E126AC" w:rsidP="00E126AC">
            <w:pPr>
              <w:spacing w:before="60" w:after="60"/>
              <w:contextualSpacing/>
              <w:rPr>
                <w:rFonts w:ascii="Arial Narrow" w:hAnsi="Arial Narrow" w:cs="Arial"/>
                <w:szCs w:val="20"/>
                <w:lang w:val="es-ES"/>
              </w:rPr>
            </w:pPr>
            <w:r w:rsidRPr="005C67F9">
              <w:rPr>
                <w:lang w:val="es-ES" w:bidi="es-ES"/>
              </w:rPr>
              <w:t>Tratamiento del riesgo 3.3:</w:t>
            </w:r>
          </w:p>
          <w:p w14:paraId="630B9C57" w14:textId="77777777" w:rsidR="00E126AC" w:rsidRPr="007202EE" w:rsidRDefault="00E126AC" w:rsidP="00E126AC">
            <w:pPr>
              <w:spacing w:before="60" w:after="60"/>
              <w:contextualSpacing/>
              <w:rPr>
                <w:rFonts w:ascii="Arial Narrow" w:hAnsi="Arial Narrow" w:cs="Arial"/>
                <w:szCs w:val="20"/>
                <w:lang w:val="es-ES"/>
              </w:rPr>
            </w:pPr>
          </w:p>
          <w:p w14:paraId="4F79A4B9" w14:textId="77777777" w:rsidR="00E126AC" w:rsidRPr="007202EE" w:rsidRDefault="00E126AC" w:rsidP="00E126AC">
            <w:pPr>
              <w:spacing w:before="60" w:after="60"/>
              <w:contextualSpacing/>
              <w:rPr>
                <w:rFonts w:ascii="Arial Narrow" w:hAnsi="Arial Narrow" w:cs="Arial"/>
                <w:szCs w:val="20"/>
                <w:lang w:val="es-ES"/>
              </w:rPr>
            </w:pPr>
            <w:r>
              <w:rPr>
                <w:lang w:val="es-ES" w:bidi="es-ES"/>
              </w:rPr>
              <w:lastRenderedPageBreak/>
              <w:t>Encargado de la gestión del tratamiento del riesgo:</w:t>
            </w:r>
          </w:p>
        </w:tc>
      </w:tr>
      <w:tr w:rsidR="00E126AC" w:rsidRPr="00072969" w14:paraId="09AB1B65" w14:textId="77777777" w:rsidTr="0049320F">
        <w:trPr>
          <w:trHeight w:val="571"/>
        </w:trPr>
        <w:tc>
          <w:tcPr>
            <w:tcW w:w="372" w:type="dxa"/>
            <w:vMerge w:val="restart"/>
          </w:tcPr>
          <w:p w14:paraId="1158D055" w14:textId="77777777" w:rsidR="00E126AC" w:rsidRPr="005C67F9" w:rsidRDefault="00E126AC" w:rsidP="00E126AC">
            <w:pPr>
              <w:spacing w:before="40" w:after="40"/>
              <w:contextualSpacing/>
              <w:rPr>
                <w:rFonts w:ascii="Arial Narrow" w:hAnsi="Arial Narrow" w:cs="Arial"/>
                <w:szCs w:val="20"/>
              </w:rPr>
            </w:pPr>
            <w:r>
              <w:rPr>
                <w:lang w:val="es-ES" w:bidi="es-ES"/>
              </w:rPr>
              <w:lastRenderedPageBreak/>
              <w:t>4</w:t>
            </w:r>
          </w:p>
        </w:tc>
        <w:tc>
          <w:tcPr>
            <w:tcW w:w="2094" w:type="dxa"/>
            <w:vMerge w:val="restart"/>
          </w:tcPr>
          <w:p w14:paraId="173D126A" w14:textId="77777777" w:rsidR="00E126AC" w:rsidRPr="007202EE" w:rsidRDefault="00E126AC" w:rsidP="00E126AC">
            <w:pPr>
              <w:spacing w:before="40" w:after="40"/>
              <w:contextualSpacing/>
              <w:rPr>
                <w:rFonts w:ascii="Arial Narrow" w:hAnsi="Arial Narrow" w:cs="Arial"/>
                <w:szCs w:val="20"/>
                <w:lang w:val="es-ES"/>
              </w:rPr>
            </w:pPr>
            <w:r w:rsidRPr="005C67F9">
              <w:rPr>
                <w:lang w:val="es-ES" w:bidi="es-ES"/>
              </w:rPr>
              <w:t>Existe el riesgo de que…</w:t>
            </w:r>
          </w:p>
        </w:tc>
        <w:tc>
          <w:tcPr>
            <w:tcW w:w="2094" w:type="dxa"/>
            <w:vMerge w:val="restart"/>
          </w:tcPr>
          <w:p w14:paraId="1CF83591" w14:textId="77777777" w:rsidR="00E126AC" w:rsidRPr="005C67F9" w:rsidRDefault="00E126AC" w:rsidP="00E126AC">
            <w:pPr>
              <w:spacing w:before="40" w:after="40"/>
              <w:contextualSpacing/>
              <w:rPr>
                <w:rFonts w:ascii="Arial Narrow" w:hAnsi="Arial Narrow" w:cs="Arial"/>
                <w:szCs w:val="20"/>
              </w:rPr>
            </w:pPr>
            <w:r w:rsidRPr="005C67F9">
              <w:rPr>
                <w:lang w:val="es-ES" w:bidi="es-ES"/>
              </w:rPr>
              <w:t>Como consecuencia de…</w:t>
            </w:r>
          </w:p>
        </w:tc>
        <w:tc>
          <w:tcPr>
            <w:tcW w:w="2095" w:type="dxa"/>
            <w:vMerge w:val="restart"/>
          </w:tcPr>
          <w:p w14:paraId="792BB2F8" w14:textId="77777777" w:rsidR="00E126AC" w:rsidRPr="005C67F9" w:rsidRDefault="00E126AC" w:rsidP="00E126AC">
            <w:pPr>
              <w:spacing w:before="40" w:after="40"/>
              <w:contextualSpacing/>
              <w:rPr>
                <w:rFonts w:ascii="Arial Narrow" w:hAnsi="Arial Narrow" w:cs="Arial"/>
                <w:szCs w:val="20"/>
              </w:rPr>
            </w:pPr>
            <w:r w:rsidRPr="005C67F9">
              <w:rPr>
                <w:lang w:val="es-ES" w:bidi="es-ES"/>
              </w:rPr>
              <w:t>Que repercutirá en…</w:t>
            </w:r>
          </w:p>
        </w:tc>
        <w:tc>
          <w:tcPr>
            <w:tcW w:w="1806" w:type="dxa"/>
            <w:vMerge w:val="restart"/>
          </w:tcPr>
          <w:sdt>
            <w:sdtPr>
              <w:rPr>
                <w:rFonts w:ascii="Arial Narrow" w:hAnsi="Arial Narrow" w:cs="Arial"/>
                <w:b/>
                <w:bCs/>
                <w:szCs w:val="20"/>
                <w:highlight w:val="lightGray"/>
                <w:lang w:val="en-US"/>
              </w:rPr>
              <w:alias w:val="Select Risk Categories and Sub-categories"/>
              <w:tag w:val="Select Risk Categories and Sub-categories"/>
              <w:id w:val="1657332147"/>
              <w:placeholder>
                <w:docPart w:val="C54C30683DF04C129E06CBE5E4225A35"/>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1C7DD63F" w14:textId="77777777" w:rsidR="00E126AC" w:rsidRPr="000B6A9A" w:rsidRDefault="00E126AC" w:rsidP="00E126AC">
                <w:pPr>
                  <w:spacing w:beforeLines="60" w:before="144" w:afterLines="60" w:after="144"/>
                  <w:contextualSpacing/>
                  <w:jc w:val="left"/>
                  <w:rPr>
                    <w:rFonts w:ascii="Arial Narrow" w:hAnsi="Arial Narrow" w:cs="Arial"/>
                    <w:b/>
                    <w:bCs/>
                    <w:szCs w:val="20"/>
                    <w:lang w:val="en-US"/>
                  </w:rPr>
                </w:pPr>
                <w:r>
                  <w:rPr>
                    <w:b/>
                    <w:highlight w:val="lightGray"/>
                    <w:lang w:val="es-ES" w:bidi="es-ES"/>
                  </w:rPr>
                  <w:t>SELECCIONE UNA OPCIÓN</w:t>
                </w:r>
              </w:p>
            </w:sdtContent>
          </w:sdt>
          <w:p w14:paraId="2290F5FF" w14:textId="77777777" w:rsidR="00E126AC" w:rsidRPr="005C67F9" w:rsidRDefault="00E126AC" w:rsidP="00E126AC">
            <w:pPr>
              <w:spacing w:before="40" w:after="40"/>
              <w:contextualSpacing/>
              <w:rPr>
                <w:rFonts w:ascii="Arial Narrow" w:hAnsi="Arial Narrow" w:cs="Arial"/>
                <w:szCs w:val="20"/>
              </w:rPr>
            </w:pPr>
          </w:p>
        </w:tc>
        <w:tc>
          <w:tcPr>
            <w:tcW w:w="1626" w:type="dxa"/>
            <w:vMerge w:val="restart"/>
          </w:tcPr>
          <w:p w14:paraId="2E39F993" w14:textId="77777777" w:rsidR="00E126AC" w:rsidRPr="007202EE" w:rsidRDefault="00E126AC" w:rsidP="00E126AC">
            <w:pPr>
              <w:spacing w:before="40" w:after="40"/>
              <w:contextualSpacing/>
              <w:jc w:val="left"/>
              <w:rPr>
                <w:rFonts w:ascii="Arial Narrow" w:hAnsi="Arial Narrow" w:cs="Arial"/>
                <w:szCs w:val="20"/>
                <w:lang w:val="es-ES"/>
              </w:rPr>
            </w:pPr>
            <w:r w:rsidRPr="006B39F3">
              <w:rPr>
                <w:lang w:val="es-ES" w:bidi="es-ES"/>
              </w:rPr>
              <w:t>Probabilidad:</w:t>
            </w:r>
          </w:p>
          <w:p w14:paraId="01285040" w14:textId="77777777" w:rsidR="00E126AC" w:rsidRPr="007202EE" w:rsidRDefault="00A50848" w:rsidP="00E126AC">
            <w:pPr>
              <w:spacing w:before="40" w:after="40"/>
              <w:contextualSpacing/>
              <w:jc w:val="left"/>
              <w:rPr>
                <w:rFonts w:ascii="Arial Narrow" w:hAnsi="Arial Narrow" w:cs="Arial"/>
                <w:b/>
                <w:bCs/>
                <w:szCs w:val="20"/>
                <w:lang w:val="es-ES"/>
              </w:rPr>
            </w:pPr>
            <w:sdt>
              <w:sdtPr>
                <w:rPr>
                  <w:rFonts w:ascii="Arial Narrow" w:hAnsi="Arial Narrow" w:cs="Arial"/>
                  <w:b/>
                  <w:bCs/>
                  <w:szCs w:val="20"/>
                  <w:highlight w:val="lightGray"/>
                </w:rPr>
                <w:alias w:val="Select Likelihood Level"/>
                <w:tag w:val="Select Likelihood Level"/>
                <w:id w:val="-1959714208"/>
                <w:placeholder>
                  <w:docPart w:val="5F144F83DE5343F6B5CBEBD90836A19E"/>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E126AC" w:rsidRPr="000B6A9A">
                  <w:rPr>
                    <w:b/>
                    <w:highlight w:val="lightGray"/>
                    <w:lang w:val="es-ES" w:bidi="es-ES"/>
                  </w:rPr>
                  <w:t>SELECCIONE UNA OPCIÓN</w:t>
                </w:r>
              </w:sdtContent>
            </w:sdt>
          </w:p>
          <w:p w14:paraId="029B648C" w14:textId="77777777" w:rsidR="00E126AC" w:rsidRPr="007202EE" w:rsidRDefault="00E126AC" w:rsidP="00E126AC">
            <w:pPr>
              <w:spacing w:before="40" w:after="40"/>
              <w:contextualSpacing/>
              <w:jc w:val="left"/>
              <w:rPr>
                <w:rFonts w:ascii="Arial Narrow" w:hAnsi="Arial Narrow" w:cs="Arial"/>
                <w:szCs w:val="20"/>
                <w:lang w:val="es-ES"/>
              </w:rPr>
            </w:pPr>
          </w:p>
          <w:p w14:paraId="1E6CF24E" w14:textId="77777777" w:rsidR="00E126AC" w:rsidRPr="007202EE" w:rsidRDefault="00E126AC" w:rsidP="00E126AC">
            <w:pPr>
              <w:spacing w:before="40" w:after="40"/>
              <w:contextualSpacing/>
              <w:jc w:val="left"/>
              <w:rPr>
                <w:rFonts w:ascii="Arial Narrow" w:hAnsi="Arial Narrow" w:cs="Arial"/>
                <w:szCs w:val="20"/>
                <w:lang w:val="es-ES"/>
              </w:rPr>
            </w:pPr>
            <w:r w:rsidRPr="006B39F3">
              <w:rPr>
                <w:lang w:val="es-ES" w:bidi="es-ES"/>
              </w:rPr>
              <w:t xml:space="preserve">Impacto: </w:t>
            </w:r>
          </w:p>
          <w:p w14:paraId="54985617" w14:textId="77777777" w:rsidR="00E126AC" w:rsidRPr="007202EE" w:rsidRDefault="00A50848" w:rsidP="00E126AC">
            <w:pPr>
              <w:spacing w:before="40" w:after="40"/>
              <w:contextualSpacing/>
              <w:jc w:val="left"/>
              <w:rPr>
                <w:rFonts w:ascii="Arial Narrow" w:hAnsi="Arial Narrow" w:cs="Arial"/>
                <w:b/>
                <w:bCs/>
                <w:szCs w:val="20"/>
                <w:highlight w:val="lightGray"/>
                <w:lang w:val="es-ES"/>
              </w:rPr>
            </w:pPr>
            <w:sdt>
              <w:sdtPr>
                <w:rPr>
                  <w:rFonts w:ascii="Arial Narrow" w:hAnsi="Arial Narrow" w:cs="Arial"/>
                  <w:b/>
                  <w:bCs/>
                  <w:szCs w:val="20"/>
                  <w:highlight w:val="lightGray"/>
                </w:rPr>
                <w:alias w:val="Select Impact Level"/>
                <w:tag w:val="Select Impact Level"/>
                <w:id w:val="90288384"/>
                <w:placeholder>
                  <w:docPart w:val="5F144F83DE5343F6B5CBEBD90836A19E"/>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E126AC" w:rsidRPr="000B6A9A">
                  <w:rPr>
                    <w:b/>
                    <w:highlight w:val="lightGray"/>
                    <w:lang w:val="es-ES" w:bidi="es-ES"/>
                  </w:rPr>
                  <w:t>SELECCIONE UNA OPCIÓN</w:t>
                </w:r>
              </w:sdtContent>
            </w:sdt>
          </w:p>
          <w:p w14:paraId="732B80F0" w14:textId="77777777" w:rsidR="00E126AC" w:rsidRPr="007202EE" w:rsidRDefault="00E126AC" w:rsidP="00E126AC">
            <w:pPr>
              <w:spacing w:before="40" w:after="40"/>
              <w:contextualSpacing/>
              <w:jc w:val="left"/>
              <w:rPr>
                <w:rFonts w:ascii="Arial Narrow" w:hAnsi="Arial Narrow" w:cs="Arial"/>
                <w:szCs w:val="20"/>
                <w:highlight w:val="lightGray"/>
                <w:lang w:val="es-ES"/>
              </w:rPr>
            </w:pPr>
          </w:p>
          <w:p w14:paraId="66FE71C5" w14:textId="77777777" w:rsidR="00E126AC" w:rsidRPr="007202EE" w:rsidRDefault="00E126AC" w:rsidP="00E126AC">
            <w:pPr>
              <w:spacing w:before="40" w:after="40"/>
              <w:contextualSpacing/>
              <w:jc w:val="left"/>
              <w:rPr>
                <w:rFonts w:ascii="Arial Narrow" w:hAnsi="Arial Narrow" w:cs="Arial"/>
                <w:szCs w:val="20"/>
                <w:lang w:val="es-ES"/>
              </w:rPr>
            </w:pPr>
            <w:r w:rsidRPr="006B39F3">
              <w:rPr>
                <w:lang w:val="es-ES" w:bidi="es-ES"/>
              </w:rPr>
              <w:t>Nivel de riesgo:</w:t>
            </w:r>
          </w:p>
          <w:p w14:paraId="4A5F72B3" w14:textId="77777777" w:rsidR="00E126AC" w:rsidRPr="005C67F9" w:rsidRDefault="00A50848" w:rsidP="00E126AC">
            <w:pPr>
              <w:spacing w:before="40" w:after="40"/>
              <w:contextualSpacing/>
              <w:rPr>
                <w:rFonts w:ascii="Arial Narrow" w:hAnsi="Arial Narrow" w:cs="Arial"/>
                <w:szCs w:val="20"/>
                <w:lang w:val="en-US"/>
              </w:rPr>
            </w:pPr>
            <w:sdt>
              <w:sdtPr>
                <w:rPr>
                  <w:rFonts w:ascii="Arial Narrow" w:hAnsi="Arial Narrow" w:cs="Arial"/>
                  <w:b/>
                  <w:bCs/>
                  <w:szCs w:val="20"/>
                  <w:highlight w:val="lightGray"/>
                </w:rPr>
                <w:alias w:val="Select Risk Level"/>
                <w:tag w:val="Select Risk Level"/>
                <w:id w:val="-1392494812"/>
                <w:placeholder>
                  <w:docPart w:val="5F144F83DE5343F6B5CBEBD90836A19E"/>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E126AC">
                  <w:rPr>
                    <w:b/>
                    <w:highlight w:val="lightGray"/>
                    <w:lang w:val="es-ES" w:bidi="es-ES"/>
                  </w:rPr>
                  <w:t>SELECCIONE UNA OPCIÓN</w:t>
                </w:r>
              </w:sdtContent>
            </w:sdt>
          </w:p>
        </w:tc>
        <w:tc>
          <w:tcPr>
            <w:tcW w:w="1428" w:type="dxa"/>
            <w:vMerge w:val="restart"/>
          </w:tcPr>
          <w:p w14:paraId="4AC01897" w14:textId="77777777" w:rsidR="00E126AC" w:rsidRPr="007202EE" w:rsidRDefault="00E126AC" w:rsidP="00E126AC">
            <w:pPr>
              <w:spacing w:before="40" w:after="40"/>
              <w:contextualSpacing/>
              <w:rPr>
                <w:rFonts w:ascii="Arial Narrow" w:hAnsi="Arial Narrow" w:cs="Arial"/>
                <w:szCs w:val="20"/>
                <w:highlight w:val="lightGray"/>
                <w:lang w:val="es-ES"/>
              </w:rPr>
            </w:pPr>
            <w:r w:rsidRPr="006B39F3">
              <w:rPr>
                <w:lang w:val="es-ES" w:bidi="es-ES"/>
              </w:rPr>
              <w:t xml:space="preserve">Desde: </w:t>
            </w:r>
            <w:sdt>
              <w:sdtPr>
                <w:rPr>
                  <w:rFonts w:ascii="Arial Narrow" w:hAnsi="Arial Narrow" w:cs="Arial"/>
                  <w:szCs w:val="20"/>
                  <w:highlight w:val="lightGray"/>
                </w:rPr>
                <w:alias w:val="Select starting date"/>
                <w:tag w:val="Select starting date"/>
                <w:id w:val="-1403212683"/>
                <w:placeholder>
                  <w:docPart w:val="15A4806D4E9348B6BB18D9D272B9AAB3"/>
                </w:placeholder>
                <w:showingPlcHdr/>
                <w:date>
                  <w:dateFormat w:val="dd-MMM-yy"/>
                  <w:lid w:val="en-US"/>
                  <w:storeMappedDataAs w:val="dateTime"/>
                  <w:calendar w:val="gregorian"/>
                </w:date>
              </w:sdtPr>
              <w:sdtEndPr/>
              <w:sdtContent>
                <w:r w:rsidRPr="000B6A9A">
                  <w:rPr>
                    <w:rStyle w:val="PlaceholderText"/>
                    <w:b/>
                    <w:color w:val="auto"/>
                    <w:highlight w:val="lightGray"/>
                    <w:lang w:val="es-ES" w:bidi="es-ES"/>
                  </w:rPr>
                  <w:t>Toque o haga clic aquí para seleccionar la fecha.</w:t>
                </w:r>
              </w:sdtContent>
            </w:sdt>
          </w:p>
          <w:p w14:paraId="467C3159" w14:textId="77777777" w:rsidR="00E126AC" w:rsidRPr="007202EE" w:rsidRDefault="00E126AC" w:rsidP="00E126AC">
            <w:pPr>
              <w:spacing w:before="40" w:after="40"/>
              <w:contextualSpacing/>
              <w:rPr>
                <w:rFonts w:ascii="Arial Narrow" w:hAnsi="Arial Narrow" w:cs="Arial"/>
                <w:szCs w:val="20"/>
                <w:highlight w:val="lightGray"/>
                <w:lang w:val="es-ES"/>
              </w:rPr>
            </w:pPr>
          </w:p>
          <w:p w14:paraId="257DEAAA" w14:textId="77777777" w:rsidR="00E126AC" w:rsidRPr="007202EE" w:rsidRDefault="00E126AC" w:rsidP="00E126AC">
            <w:pPr>
              <w:spacing w:before="40" w:after="40"/>
              <w:contextualSpacing/>
              <w:rPr>
                <w:rFonts w:ascii="Arial Narrow" w:hAnsi="Arial Narrow" w:cs="Arial"/>
                <w:szCs w:val="20"/>
                <w:lang w:val="es-ES"/>
              </w:rPr>
            </w:pPr>
            <w:r w:rsidRPr="000F1B5D">
              <w:rPr>
                <w:lang w:val="es-ES" w:bidi="es-ES"/>
              </w:rPr>
              <w:t xml:space="preserve">Hasta: </w:t>
            </w:r>
            <w:sdt>
              <w:sdtPr>
                <w:rPr>
                  <w:rFonts w:ascii="Arial Narrow" w:hAnsi="Arial Narrow" w:cs="Arial"/>
                  <w:szCs w:val="20"/>
                  <w:highlight w:val="lightGray"/>
                </w:rPr>
                <w:alias w:val="Select End Date"/>
                <w:tag w:val="Select End Date"/>
                <w:id w:val="1995367348"/>
                <w:placeholder>
                  <w:docPart w:val="15A4806D4E9348B6BB18D9D272B9AAB3"/>
                </w:placeholder>
                <w:showingPlcHdr/>
                <w:date>
                  <w:dateFormat w:val="dd-MMM-yy"/>
                  <w:lid w:val="en-US"/>
                  <w:storeMappedDataAs w:val="dateTime"/>
                  <w:calendar w:val="gregorian"/>
                </w:date>
              </w:sdtPr>
              <w:sdtEndPr/>
              <w:sdtContent>
                <w:r w:rsidRPr="000B6A9A">
                  <w:rPr>
                    <w:rStyle w:val="PlaceholderText"/>
                    <w:b/>
                    <w:color w:val="auto"/>
                    <w:highlight w:val="lightGray"/>
                    <w:lang w:val="es-ES" w:bidi="es-ES"/>
                  </w:rPr>
                  <w:t>Toque o haga clic aquí para seleccionar la fecha.</w:t>
                </w:r>
              </w:sdtContent>
            </w:sdt>
          </w:p>
        </w:tc>
        <w:tc>
          <w:tcPr>
            <w:tcW w:w="1800" w:type="dxa"/>
            <w:vMerge w:val="restart"/>
          </w:tcPr>
          <w:p w14:paraId="6AA05299" w14:textId="77777777" w:rsidR="00E126AC" w:rsidRPr="005C67F9" w:rsidRDefault="00E126AC" w:rsidP="00E126AC">
            <w:pPr>
              <w:spacing w:before="40" w:after="40"/>
              <w:contextualSpacing/>
              <w:rPr>
                <w:rFonts w:ascii="Arial Narrow" w:hAnsi="Arial Narrow" w:cs="Arial"/>
                <w:szCs w:val="20"/>
              </w:rPr>
            </w:pPr>
            <w:r>
              <w:rPr>
                <w:lang w:val="es-ES" w:bidi="es-ES"/>
              </w:rPr>
              <w:t>…</w:t>
            </w:r>
          </w:p>
          <w:p w14:paraId="238DA56E" w14:textId="77777777" w:rsidR="00E126AC" w:rsidRPr="005C67F9" w:rsidRDefault="00E126AC" w:rsidP="00E126AC">
            <w:pPr>
              <w:spacing w:before="40" w:after="40"/>
              <w:contextualSpacing/>
              <w:rPr>
                <w:rFonts w:ascii="Arial Narrow" w:hAnsi="Arial Narrow" w:cs="Arial"/>
                <w:i/>
                <w:szCs w:val="20"/>
              </w:rPr>
            </w:pPr>
          </w:p>
          <w:p w14:paraId="0C102B61" w14:textId="77777777" w:rsidR="00E126AC" w:rsidRPr="005C67F9" w:rsidRDefault="00E126AC" w:rsidP="00E126AC">
            <w:pPr>
              <w:spacing w:before="40" w:after="40"/>
              <w:contextualSpacing/>
              <w:rPr>
                <w:rFonts w:ascii="Arial Narrow" w:hAnsi="Arial Narrow" w:cs="Arial"/>
                <w:szCs w:val="20"/>
              </w:rPr>
            </w:pPr>
          </w:p>
        </w:tc>
        <w:tc>
          <w:tcPr>
            <w:tcW w:w="2520" w:type="dxa"/>
          </w:tcPr>
          <w:p w14:paraId="635CE77A" w14:textId="77777777" w:rsidR="00E126AC" w:rsidRPr="007202EE" w:rsidRDefault="00E126AC" w:rsidP="00E126AC">
            <w:pPr>
              <w:spacing w:before="40"/>
              <w:rPr>
                <w:rFonts w:ascii="Arial Narrow" w:hAnsi="Arial Narrow" w:cs="Arial"/>
                <w:szCs w:val="20"/>
                <w:lang w:val="es-ES"/>
              </w:rPr>
            </w:pPr>
            <w:r w:rsidRPr="005C67F9">
              <w:rPr>
                <w:lang w:val="es-ES" w:bidi="es-ES"/>
              </w:rPr>
              <w:t>Tratamiento del riesgo 4.1:</w:t>
            </w:r>
          </w:p>
          <w:p w14:paraId="7E2918D8" w14:textId="77777777" w:rsidR="00E126AC" w:rsidRPr="007202EE" w:rsidRDefault="00E126AC" w:rsidP="00E126AC">
            <w:pPr>
              <w:spacing w:before="40" w:after="40"/>
              <w:contextualSpacing/>
              <w:rPr>
                <w:rFonts w:ascii="Arial Narrow" w:hAnsi="Arial Narrow" w:cs="Arial"/>
                <w:szCs w:val="20"/>
                <w:lang w:val="es-ES"/>
              </w:rPr>
            </w:pPr>
            <w:r>
              <w:rPr>
                <w:lang w:val="es-ES" w:bidi="es-ES"/>
              </w:rPr>
              <w:t>Encargado de la gestión del tratamiento del riesgo:</w:t>
            </w:r>
          </w:p>
        </w:tc>
      </w:tr>
      <w:tr w:rsidR="00E126AC" w:rsidRPr="00072969" w14:paraId="5AFE9335" w14:textId="77777777" w:rsidTr="0049320F">
        <w:trPr>
          <w:trHeight w:val="490"/>
        </w:trPr>
        <w:tc>
          <w:tcPr>
            <w:tcW w:w="372" w:type="dxa"/>
            <w:vMerge/>
          </w:tcPr>
          <w:p w14:paraId="0446AE2A" w14:textId="77777777" w:rsidR="00E126AC" w:rsidRPr="007202EE" w:rsidRDefault="00E126AC" w:rsidP="00E126AC">
            <w:pPr>
              <w:spacing w:before="40" w:after="40"/>
              <w:contextualSpacing/>
              <w:rPr>
                <w:rFonts w:ascii="Arial Narrow" w:hAnsi="Arial Narrow" w:cs="Arial"/>
                <w:szCs w:val="20"/>
                <w:lang w:val="es-ES"/>
              </w:rPr>
            </w:pPr>
          </w:p>
        </w:tc>
        <w:tc>
          <w:tcPr>
            <w:tcW w:w="2094" w:type="dxa"/>
            <w:vMerge/>
          </w:tcPr>
          <w:p w14:paraId="269424C7" w14:textId="77777777" w:rsidR="00E126AC" w:rsidRPr="007202EE" w:rsidRDefault="00E126AC" w:rsidP="00E126AC">
            <w:pPr>
              <w:spacing w:before="40" w:after="40"/>
              <w:contextualSpacing/>
              <w:rPr>
                <w:rFonts w:ascii="Arial Narrow" w:hAnsi="Arial Narrow" w:cs="Arial"/>
                <w:szCs w:val="20"/>
                <w:lang w:val="es-ES"/>
              </w:rPr>
            </w:pPr>
          </w:p>
        </w:tc>
        <w:tc>
          <w:tcPr>
            <w:tcW w:w="2094" w:type="dxa"/>
            <w:vMerge/>
          </w:tcPr>
          <w:p w14:paraId="1C539D85" w14:textId="77777777" w:rsidR="00E126AC" w:rsidRPr="007202EE" w:rsidRDefault="00E126AC" w:rsidP="00E126AC">
            <w:pPr>
              <w:spacing w:before="40" w:after="40"/>
              <w:contextualSpacing/>
              <w:rPr>
                <w:rFonts w:ascii="Arial Narrow" w:hAnsi="Arial Narrow" w:cs="Arial"/>
                <w:szCs w:val="20"/>
                <w:lang w:val="es-ES"/>
              </w:rPr>
            </w:pPr>
          </w:p>
        </w:tc>
        <w:tc>
          <w:tcPr>
            <w:tcW w:w="2095" w:type="dxa"/>
            <w:vMerge/>
          </w:tcPr>
          <w:p w14:paraId="4ECEA5C5" w14:textId="77777777" w:rsidR="00E126AC" w:rsidRPr="007202EE" w:rsidRDefault="00E126AC" w:rsidP="00E126AC">
            <w:pPr>
              <w:spacing w:before="40" w:after="40"/>
              <w:contextualSpacing/>
              <w:rPr>
                <w:rFonts w:ascii="Arial Narrow" w:hAnsi="Arial Narrow" w:cs="Arial"/>
                <w:szCs w:val="20"/>
                <w:lang w:val="es-ES"/>
              </w:rPr>
            </w:pPr>
          </w:p>
        </w:tc>
        <w:tc>
          <w:tcPr>
            <w:tcW w:w="1806" w:type="dxa"/>
            <w:vMerge/>
          </w:tcPr>
          <w:p w14:paraId="68BA6815" w14:textId="77777777" w:rsidR="00E126AC" w:rsidRPr="007202EE" w:rsidRDefault="00E126AC" w:rsidP="00E126AC">
            <w:pPr>
              <w:spacing w:before="40" w:after="40"/>
              <w:contextualSpacing/>
              <w:rPr>
                <w:rFonts w:ascii="Arial Narrow" w:hAnsi="Arial Narrow" w:cs="Arial"/>
                <w:szCs w:val="20"/>
                <w:lang w:val="es-ES"/>
              </w:rPr>
            </w:pPr>
          </w:p>
        </w:tc>
        <w:tc>
          <w:tcPr>
            <w:tcW w:w="1626" w:type="dxa"/>
            <w:vMerge/>
          </w:tcPr>
          <w:p w14:paraId="5237CE96" w14:textId="77777777" w:rsidR="00E126AC" w:rsidRPr="007202EE" w:rsidRDefault="00E126AC" w:rsidP="00E126AC">
            <w:pPr>
              <w:spacing w:before="40" w:after="40"/>
              <w:contextualSpacing/>
              <w:rPr>
                <w:rFonts w:ascii="Arial Narrow" w:hAnsi="Arial Narrow" w:cs="Arial"/>
                <w:szCs w:val="20"/>
                <w:lang w:val="es-ES"/>
              </w:rPr>
            </w:pPr>
          </w:p>
        </w:tc>
        <w:tc>
          <w:tcPr>
            <w:tcW w:w="1428" w:type="dxa"/>
            <w:vMerge/>
          </w:tcPr>
          <w:p w14:paraId="41FD2BFB" w14:textId="77777777" w:rsidR="00E126AC" w:rsidRPr="007202EE" w:rsidRDefault="00E126AC" w:rsidP="00E126AC">
            <w:pPr>
              <w:spacing w:before="40" w:after="40"/>
              <w:contextualSpacing/>
              <w:rPr>
                <w:rFonts w:ascii="Arial Narrow" w:hAnsi="Arial Narrow" w:cs="Arial"/>
                <w:szCs w:val="20"/>
                <w:lang w:val="es-ES"/>
              </w:rPr>
            </w:pPr>
          </w:p>
        </w:tc>
        <w:tc>
          <w:tcPr>
            <w:tcW w:w="1800" w:type="dxa"/>
            <w:vMerge/>
          </w:tcPr>
          <w:p w14:paraId="288D0DB5" w14:textId="77777777" w:rsidR="00E126AC" w:rsidRPr="007202EE" w:rsidRDefault="00E126AC" w:rsidP="00E126AC">
            <w:pPr>
              <w:spacing w:before="40" w:after="40"/>
              <w:contextualSpacing/>
              <w:rPr>
                <w:rFonts w:ascii="Arial Narrow" w:hAnsi="Arial Narrow" w:cs="Arial"/>
                <w:szCs w:val="20"/>
                <w:lang w:val="es-ES"/>
              </w:rPr>
            </w:pPr>
          </w:p>
        </w:tc>
        <w:tc>
          <w:tcPr>
            <w:tcW w:w="2520" w:type="dxa"/>
          </w:tcPr>
          <w:p w14:paraId="4653A435" w14:textId="77777777" w:rsidR="00E126AC" w:rsidRPr="007202EE" w:rsidRDefault="00E126AC" w:rsidP="00E126AC">
            <w:pPr>
              <w:spacing w:before="40"/>
              <w:rPr>
                <w:rFonts w:ascii="Arial Narrow" w:hAnsi="Arial Narrow" w:cs="Arial"/>
                <w:szCs w:val="20"/>
                <w:lang w:val="es-ES"/>
              </w:rPr>
            </w:pPr>
            <w:r w:rsidRPr="005C67F9">
              <w:rPr>
                <w:lang w:val="es-ES" w:bidi="es-ES"/>
              </w:rPr>
              <w:t>Tratamiento del riesgo 4.2:</w:t>
            </w:r>
          </w:p>
          <w:p w14:paraId="11CF5BB9" w14:textId="77777777" w:rsidR="00E126AC" w:rsidRPr="007202EE" w:rsidRDefault="00E126AC" w:rsidP="00E126AC">
            <w:pPr>
              <w:spacing w:before="40" w:after="40"/>
              <w:contextualSpacing/>
              <w:rPr>
                <w:rFonts w:ascii="Arial Narrow" w:hAnsi="Arial Narrow" w:cs="Arial"/>
                <w:szCs w:val="20"/>
                <w:lang w:val="es-ES"/>
              </w:rPr>
            </w:pPr>
            <w:r>
              <w:rPr>
                <w:lang w:val="es-ES" w:bidi="es-ES"/>
              </w:rPr>
              <w:t>Encargado de la gestión del tratamiento del riesgo:</w:t>
            </w:r>
          </w:p>
        </w:tc>
      </w:tr>
      <w:tr w:rsidR="00E126AC" w:rsidRPr="00072969" w14:paraId="5B84E410" w14:textId="77777777" w:rsidTr="0049320F">
        <w:trPr>
          <w:trHeight w:val="391"/>
        </w:trPr>
        <w:tc>
          <w:tcPr>
            <w:tcW w:w="372" w:type="dxa"/>
            <w:vMerge/>
          </w:tcPr>
          <w:p w14:paraId="736251A3" w14:textId="77777777" w:rsidR="00E126AC" w:rsidRPr="007202EE" w:rsidRDefault="00E126AC" w:rsidP="00E126AC">
            <w:pPr>
              <w:spacing w:before="40" w:after="40"/>
              <w:contextualSpacing/>
              <w:rPr>
                <w:rFonts w:ascii="Arial Narrow" w:hAnsi="Arial Narrow" w:cs="Arial"/>
                <w:szCs w:val="20"/>
                <w:lang w:val="es-ES"/>
              </w:rPr>
            </w:pPr>
          </w:p>
        </w:tc>
        <w:tc>
          <w:tcPr>
            <w:tcW w:w="2094" w:type="dxa"/>
            <w:vMerge/>
          </w:tcPr>
          <w:p w14:paraId="1DE2BDF2" w14:textId="77777777" w:rsidR="00E126AC" w:rsidRPr="007202EE" w:rsidRDefault="00E126AC" w:rsidP="00E126AC">
            <w:pPr>
              <w:spacing w:before="40" w:after="40"/>
              <w:contextualSpacing/>
              <w:rPr>
                <w:rFonts w:ascii="Arial Narrow" w:hAnsi="Arial Narrow" w:cs="Arial"/>
                <w:szCs w:val="20"/>
                <w:lang w:val="es-ES"/>
              </w:rPr>
            </w:pPr>
          </w:p>
        </w:tc>
        <w:tc>
          <w:tcPr>
            <w:tcW w:w="2094" w:type="dxa"/>
            <w:vMerge/>
          </w:tcPr>
          <w:p w14:paraId="1E9DBDC4" w14:textId="77777777" w:rsidR="00E126AC" w:rsidRPr="007202EE" w:rsidRDefault="00E126AC" w:rsidP="00E126AC">
            <w:pPr>
              <w:spacing w:before="40" w:after="40"/>
              <w:contextualSpacing/>
              <w:rPr>
                <w:rFonts w:ascii="Arial Narrow" w:hAnsi="Arial Narrow" w:cs="Arial"/>
                <w:szCs w:val="20"/>
                <w:lang w:val="es-ES"/>
              </w:rPr>
            </w:pPr>
          </w:p>
        </w:tc>
        <w:tc>
          <w:tcPr>
            <w:tcW w:w="2095" w:type="dxa"/>
            <w:vMerge/>
          </w:tcPr>
          <w:p w14:paraId="2485BB4E" w14:textId="77777777" w:rsidR="00E126AC" w:rsidRPr="007202EE" w:rsidRDefault="00E126AC" w:rsidP="00E126AC">
            <w:pPr>
              <w:spacing w:before="40" w:after="40"/>
              <w:contextualSpacing/>
              <w:rPr>
                <w:rFonts w:ascii="Arial Narrow" w:hAnsi="Arial Narrow" w:cs="Arial"/>
                <w:szCs w:val="20"/>
                <w:lang w:val="es-ES"/>
              </w:rPr>
            </w:pPr>
          </w:p>
        </w:tc>
        <w:tc>
          <w:tcPr>
            <w:tcW w:w="1806" w:type="dxa"/>
            <w:vMerge/>
          </w:tcPr>
          <w:p w14:paraId="396F7488" w14:textId="77777777" w:rsidR="00E126AC" w:rsidRPr="007202EE" w:rsidRDefault="00E126AC" w:rsidP="00E126AC">
            <w:pPr>
              <w:spacing w:before="40" w:after="40"/>
              <w:contextualSpacing/>
              <w:rPr>
                <w:rFonts w:ascii="Arial Narrow" w:hAnsi="Arial Narrow" w:cs="Arial"/>
                <w:szCs w:val="20"/>
                <w:lang w:val="es-ES"/>
              </w:rPr>
            </w:pPr>
          </w:p>
        </w:tc>
        <w:tc>
          <w:tcPr>
            <w:tcW w:w="1626" w:type="dxa"/>
            <w:vMerge/>
          </w:tcPr>
          <w:p w14:paraId="03D64D0B" w14:textId="77777777" w:rsidR="00E126AC" w:rsidRPr="007202EE" w:rsidRDefault="00E126AC" w:rsidP="00E126AC">
            <w:pPr>
              <w:spacing w:before="40" w:after="40"/>
              <w:contextualSpacing/>
              <w:rPr>
                <w:rFonts w:ascii="Arial Narrow" w:hAnsi="Arial Narrow" w:cs="Arial"/>
                <w:szCs w:val="20"/>
                <w:lang w:val="es-ES"/>
              </w:rPr>
            </w:pPr>
          </w:p>
        </w:tc>
        <w:tc>
          <w:tcPr>
            <w:tcW w:w="1428" w:type="dxa"/>
            <w:vMerge/>
          </w:tcPr>
          <w:p w14:paraId="4F5644FC" w14:textId="77777777" w:rsidR="00E126AC" w:rsidRPr="007202EE" w:rsidRDefault="00E126AC" w:rsidP="00E126AC">
            <w:pPr>
              <w:spacing w:before="40" w:after="40"/>
              <w:contextualSpacing/>
              <w:rPr>
                <w:rFonts w:ascii="Arial Narrow" w:hAnsi="Arial Narrow" w:cs="Arial"/>
                <w:szCs w:val="20"/>
                <w:lang w:val="es-ES"/>
              </w:rPr>
            </w:pPr>
          </w:p>
        </w:tc>
        <w:tc>
          <w:tcPr>
            <w:tcW w:w="1800" w:type="dxa"/>
            <w:vMerge/>
          </w:tcPr>
          <w:p w14:paraId="3BA154E8" w14:textId="77777777" w:rsidR="00E126AC" w:rsidRPr="007202EE" w:rsidRDefault="00E126AC" w:rsidP="00E126AC">
            <w:pPr>
              <w:spacing w:before="40" w:after="40"/>
              <w:contextualSpacing/>
              <w:rPr>
                <w:rFonts w:ascii="Arial Narrow" w:hAnsi="Arial Narrow" w:cs="Arial"/>
                <w:szCs w:val="20"/>
                <w:lang w:val="es-ES"/>
              </w:rPr>
            </w:pPr>
          </w:p>
        </w:tc>
        <w:tc>
          <w:tcPr>
            <w:tcW w:w="2520" w:type="dxa"/>
          </w:tcPr>
          <w:p w14:paraId="37432E8F" w14:textId="77777777" w:rsidR="00E126AC" w:rsidRPr="007202EE" w:rsidRDefault="00E126AC" w:rsidP="00E126AC">
            <w:pPr>
              <w:spacing w:before="40"/>
              <w:rPr>
                <w:rFonts w:ascii="Arial Narrow" w:hAnsi="Arial Narrow" w:cs="Arial"/>
                <w:szCs w:val="20"/>
                <w:lang w:val="es-ES"/>
              </w:rPr>
            </w:pPr>
            <w:r w:rsidRPr="005C67F9">
              <w:rPr>
                <w:lang w:val="es-ES" w:bidi="es-ES"/>
              </w:rPr>
              <w:t>Tratamiento del riesgo 4.3:</w:t>
            </w:r>
          </w:p>
          <w:p w14:paraId="275DFB78" w14:textId="77777777" w:rsidR="00E126AC" w:rsidRPr="007202EE" w:rsidRDefault="00E126AC" w:rsidP="00E126AC">
            <w:pPr>
              <w:spacing w:before="40" w:after="40"/>
              <w:contextualSpacing/>
              <w:rPr>
                <w:rFonts w:ascii="Arial Narrow" w:hAnsi="Arial Narrow" w:cs="Arial"/>
                <w:szCs w:val="20"/>
                <w:lang w:val="es-ES"/>
              </w:rPr>
            </w:pPr>
            <w:r>
              <w:rPr>
                <w:lang w:val="es-ES" w:bidi="es-ES"/>
              </w:rPr>
              <w:t>Encargado de la gestión del tratamiento del riesgo:</w:t>
            </w:r>
          </w:p>
        </w:tc>
      </w:tr>
      <w:tr w:rsidR="00E126AC" w:rsidRPr="00072969" w14:paraId="1088D81E" w14:textId="77777777" w:rsidTr="00C25BC3">
        <w:trPr>
          <w:trHeight w:val="628"/>
        </w:trPr>
        <w:tc>
          <w:tcPr>
            <w:tcW w:w="372" w:type="dxa"/>
            <w:vMerge w:val="restart"/>
          </w:tcPr>
          <w:p w14:paraId="142E1FDE" w14:textId="77777777" w:rsidR="00E126AC" w:rsidRPr="005C67F9" w:rsidRDefault="00E126AC" w:rsidP="00E126AC">
            <w:pPr>
              <w:spacing w:before="40" w:after="40"/>
              <w:contextualSpacing/>
              <w:rPr>
                <w:rFonts w:ascii="Arial Narrow" w:hAnsi="Arial Narrow" w:cs="Arial"/>
                <w:szCs w:val="20"/>
              </w:rPr>
            </w:pPr>
            <w:r>
              <w:rPr>
                <w:lang w:val="es-ES" w:bidi="es-ES"/>
              </w:rPr>
              <w:t>5</w:t>
            </w:r>
          </w:p>
        </w:tc>
        <w:tc>
          <w:tcPr>
            <w:tcW w:w="2094" w:type="dxa"/>
            <w:vMerge w:val="restart"/>
          </w:tcPr>
          <w:p w14:paraId="48894A42" w14:textId="77777777" w:rsidR="00E126AC" w:rsidRPr="007202EE" w:rsidRDefault="00E126AC" w:rsidP="00E126AC">
            <w:pPr>
              <w:spacing w:before="40" w:after="40"/>
              <w:contextualSpacing/>
              <w:rPr>
                <w:rFonts w:ascii="Arial Narrow" w:hAnsi="Arial Narrow" w:cs="Arial"/>
                <w:szCs w:val="20"/>
                <w:lang w:val="es-ES"/>
              </w:rPr>
            </w:pPr>
            <w:r w:rsidRPr="005C67F9">
              <w:rPr>
                <w:lang w:val="es-ES" w:bidi="es-ES"/>
              </w:rPr>
              <w:t>Existe el riesgo de que…</w:t>
            </w:r>
          </w:p>
        </w:tc>
        <w:tc>
          <w:tcPr>
            <w:tcW w:w="2094" w:type="dxa"/>
            <w:vMerge w:val="restart"/>
          </w:tcPr>
          <w:p w14:paraId="55F2B22C" w14:textId="77777777" w:rsidR="00E126AC" w:rsidRPr="005C67F9" w:rsidRDefault="00E126AC" w:rsidP="00E126AC">
            <w:pPr>
              <w:spacing w:before="40" w:after="40"/>
              <w:contextualSpacing/>
              <w:rPr>
                <w:rFonts w:ascii="Arial Narrow" w:hAnsi="Arial Narrow" w:cs="Arial"/>
                <w:szCs w:val="20"/>
              </w:rPr>
            </w:pPr>
            <w:r w:rsidRPr="005C67F9">
              <w:rPr>
                <w:lang w:val="es-ES" w:bidi="es-ES"/>
              </w:rPr>
              <w:t>Como consecuencia de…</w:t>
            </w:r>
          </w:p>
        </w:tc>
        <w:tc>
          <w:tcPr>
            <w:tcW w:w="2095" w:type="dxa"/>
            <w:vMerge w:val="restart"/>
          </w:tcPr>
          <w:p w14:paraId="5AAA26E9" w14:textId="77777777" w:rsidR="00E126AC" w:rsidRPr="005C67F9" w:rsidRDefault="00E126AC" w:rsidP="00E126AC">
            <w:pPr>
              <w:spacing w:before="40" w:after="40"/>
              <w:contextualSpacing/>
              <w:rPr>
                <w:rFonts w:ascii="Arial Narrow" w:hAnsi="Arial Narrow" w:cs="Arial"/>
                <w:szCs w:val="20"/>
              </w:rPr>
            </w:pPr>
            <w:r w:rsidRPr="005C67F9">
              <w:rPr>
                <w:lang w:val="es-ES" w:bidi="es-ES"/>
              </w:rPr>
              <w:t>Que repercutirá en…</w:t>
            </w:r>
          </w:p>
        </w:tc>
        <w:tc>
          <w:tcPr>
            <w:tcW w:w="1806" w:type="dxa"/>
            <w:vMerge w:val="restart"/>
          </w:tcPr>
          <w:sdt>
            <w:sdtPr>
              <w:rPr>
                <w:rFonts w:ascii="Arial Narrow" w:hAnsi="Arial Narrow" w:cs="Arial"/>
                <w:b/>
                <w:bCs/>
                <w:szCs w:val="20"/>
                <w:highlight w:val="lightGray"/>
                <w:lang w:val="en-US"/>
              </w:rPr>
              <w:alias w:val="Select Risk Categories and Sub-categories"/>
              <w:tag w:val="Select Risk Categories and Sub-categories"/>
              <w:id w:val="242696181"/>
              <w:placeholder>
                <w:docPart w:val="81702FE6993E4C20A7AFCB04D3093F38"/>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4CA3AC2F" w14:textId="77777777" w:rsidR="00E126AC" w:rsidRPr="000B6A9A" w:rsidRDefault="00E126AC" w:rsidP="00E126AC">
                <w:pPr>
                  <w:spacing w:beforeLines="60" w:before="144" w:afterLines="60" w:after="144"/>
                  <w:contextualSpacing/>
                  <w:jc w:val="left"/>
                  <w:rPr>
                    <w:rFonts w:ascii="Arial Narrow" w:hAnsi="Arial Narrow" w:cs="Arial"/>
                    <w:b/>
                    <w:bCs/>
                    <w:szCs w:val="20"/>
                    <w:lang w:val="en-US"/>
                  </w:rPr>
                </w:pPr>
                <w:r>
                  <w:rPr>
                    <w:b/>
                    <w:highlight w:val="lightGray"/>
                    <w:lang w:val="es-ES" w:bidi="es-ES"/>
                  </w:rPr>
                  <w:t>SELECCIONE UNA OPCIÓN</w:t>
                </w:r>
              </w:p>
            </w:sdtContent>
          </w:sdt>
          <w:p w14:paraId="3E11645C" w14:textId="77777777" w:rsidR="00E126AC" w:rsidRPr="005C67F9" w:rsidRDefault="00E126AC" w:rsidP="00E126AC">
            <w:pPr>
              <w:spacing w:before="40" w:after="40"/>
              <w:contextualSpacing/>
              <w:rPr>
                <w:rFonts w:ascii="Arial Narrow" w:hAnsi="Arial Narrow" w:cs="Arial"/>
                <w:szCs w:val="20"/>
              </w:rPr>
            </w:pPr>
          </w:p>
        </w:tc>
        <w:tc>
          <w:tcPr>
            <w:tcW w:w="1626" w:type="dxa"/>
            <w:vMerge w:val="restart"/>
          </w:tcPr>
          <w:p w14:paraId="3C43FCBB" w14:textId="77777777" w:rsidR="00E126AC" w:rsidRPr="007202EE" w:rsidRDefault="00E126AC" w:rsidP="00E126AC">
            <w:pPr>
              <w:spacing w:before="40" w:after="40"/>
              <w:contextualSpacing/>
              <w:jc w:val="left"/>
              <w:rPr>
                <w:rFonts w:ascii="Arial Narrow" w:hAnsi="Arial Narrow" w:cs="Arial"/>
                <w:szCs w:val="20"/>
                <w:lang w:val="es-ES"/>
              </w:rPr>
            </w:pPr>
            <w:r w:rsidRPr="006B39F3">
              <w:rPr>
                <w:lang w:val="es-ES" w:bidi="es-ES"/>
              </w:rPr>
              <w:t>Probabilidad:</w:t>
            </w:r>
          </w:p>
          <w:p w14:paraId="17436D93" w14:textId="77777777" w:rsidR="00E126AC" w:rsidRPr="007202EE" w:rsidRDefault="00A50848" w:rsidP="00E126AC">
            <w:pPr>
              <w:spacing w:before="40" w:after="40"/>
              <w:contextualSpacing/>
              <w:jc w:val="left"/>
              <w:rPr>
                <w:rFonts w:ascii="Arial Narrow" w:hAnsi="Arial Narrow" w:cs="Arial"/>
                <w:b/>
                <w:bCs/>
                <w:szCs w:val="20"/>
                <w:lang w:val="es-ES"/>
              </w:rPr>
            </w:pPr>
            <w:sdt>
              <w:sdtPr>
                <w:rPr>
                  <w:rFonts w:ascii="Arial Narrow" w:hAnsi="Arial Narrow" w:cs="Arial"/>
                  <w:b/>
                  <w:bCs/>
                  <w:szCs w:val="20"/>
                  <w:highlight w:val="lightGray"/>
                </w:rPr>
                <w:alias w:val="Select Likelihood Level"/>
                <w:tag w:val="Select Likelihood Level"/>
                <w:id w:val="-322356888"/>
                <w:placeholder>
                  <w:docPart w:val="1B8E51B9EFA240B8AF0170F6750D6AFA"/>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E126AC" w:rsidRPr="000B6A9A">
                  <w:rPr>
                    <w:b/>
                    <w:highlight w:val="lightGray"/>
                    <w:lang w:val="es-ES" w:bidi="es-ES"/>
                  </w:rPr>
                  <w:t>SELECCIONE UNA OPCIÓN</w:t>
                </w:r>
              </w:sdtContent>
            </w:sdt>
          </w:p>
          <w:p w14:paraId="10CF5980" w14:textId="77777777" w:rsidR="00E126AC" w:rsidRPr="007202EE" w:rsidRDefault="00E126AC" w:rsidP="00E126AC">
            <w:pPr>
              <w:spacing w:before="40" w:after="40"/>
              <w:contextualSpacing/>
              <w:jc w:val="left"/>
              <w:rPr>
                <w:rFonts w:ascii="Arial Narrow" w:hAnsi="Arial Narrow" w:cs="Arial"/>
                <w:szCs w:val="20"/>
                <w:lang w:val="es-ES"/>
              </w:rPr>
            </w:pPr>
          </w:p>
          <w:p w14:paraId="7DA946B5" w14:textId="77777777" w:rsidR="00E126AC" w:rsidRPr="007202EE" w:rsidRDefault="00E126AC" w:rsidP="00E126AC">
            <w:pPr>
              <w:spacing w:before="40" w:after="40"/>
              <w:contextualSpacing/>
              <w:jc w:val="left"/>
              <w:rPr>
                <w:rFonts w:ascii="Arial Narrow" w:hAnsi="Arial Narrow" w:cs="Arial"/>
                <w:szCs w:val="20"/>
                <w:lang w:val="es-ES"/>
              </w:rPr>
            </w:pPr>
            <w:r w:rsidRPr="006B39F3">
              <w:rPr>
                <w:lang w:val="es-ES" w:bidi="es-ES"/>
              </w:rPr>
              <w:t xml:space="preserve">Impacto: </w:t>
            </w:r>
          </w:p>
          <w:p w14:paraId="620A8B55" w14:textId="77777777" w:rsidR="00E126AC" w:rsidRPr="007202EE" w:rsidRDefault="00A50848" w:rsidP="00E126AC">
            <w:pPr>
              <w:spacing w:before="40" w:after="40"/>
              <w:contextualSpacing/>
              <w:jc w:val="left"/>
              <w:rPr>
                <w:rFonts w:ascii="Arial Narrow" w:hAnsi="Arial Narrow" w:cs="Arial"/>
                <w:b/>
                <w:bCs/>
                <w:szCs w:val="20"/>
                <w:highlight w:val="lightGray"/>
                <w:lang w:val="es-ES"/>
              </w:rPr>
            </w:pPr>
            <w:sdt>
              <w:sdtPr>
                <w:rPr>
                  <w:rFonts w:ascii="Arial Narrow" w:hAnsi="Arial Narrow" w:cs="Arial"/>
                  <w:b/>
                  <w:bCs/>
                  <w:szCs w:val="20"/>
                  <w:highlight w:val="lightGray"/>
                </w:rPr>
                <w:alias w:val="Select Impact Level"/>
                <w:tag w:val="Select Impact Level"/>
                <w:id w:val="-1792507709"/>
                <w:placeholder>
                  <w:docPart w:val="1B8E51B9EFA240B8AF0170F6750D6AFA"/>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E126AC" w:rsidRPr="000B6A9A">
                  <w:rPr>
                    <w:b/>
                    <w:highlight w:val="lightGray"/>
                    <w:lang w:val="es-ES" w:bidi="es-ES"/>
                  </w:rPr>
                  <w:t>SELECCIONE UNA OPCIÓN</w:t>
                </w:r>
              </w:sdtContent>
            </w:sdt>
          </w:p>
          <w:p w14:paraId="49902634" w14:textId="77777777" w:rsidR="00E126AC" w:rsidRPr="007202EE" w:rsidRDefault="00E126AC" w:rsidP="00E126AC">
            <w:pPr>
              <w:spacing w:before="40" w:after="40"/>
              <w:contextualSpacing/>
              <w:jc w:val="left"/>
              <w:rPr>
                <w:rFonts w:ascii="Arial Narrow" w:hAnsi="Arial Narrow" w:cs="Arial"/>
                <w:szCs w:val="20"/>
                <w:highlight w:val="lightGray"/>
                <w:lang w:val="es-ES"/>
              </w:rPr>
            </w:pPr>
          </w:p>
          <w:p w14:paraId="3A166911" w14:textId="77777777" w:rsidR="00E126AC" w:rsidRPr="007202EE" w:rsidRDefault="00E126AC" w:rsidP="00E126AC">
            <w:pPr>
              <w:spacing w:before="40" w:after="40"/>
              <w:contextualSpacing/>
              <w:jc w:val="left"/>
              <w:rPr>
                <w:rFonts w:ascii="Arial Narrow" w:hAnsi="Arial Narrow" w:cs="Arial"/>
                <w:szCs w:val="20"/>
                <w:lang w:val="es-ES"/>
              </w:rPr>
            </w:pPr>
            <w:r w:rsidRPr="006B39F3">
              <w:rPr>
                <w:lang w:val="es-ES" w:bidi="es-ES"/>
              </w:rPr>
              <w:lastRenderedPageBreak/>
              <w:t>Nivel de riesgo:</w:t>
            </w:r>
          </w:p>
          <w:p w14:paraId="08C9724B" w14:textId="77777777" w:rsidR="00E126AC" w:rsidRPr="005C67F9" w:rsidRDefault="00A50848" w:rsidP="00E126AC">
            <w:pPr>
              <w:spacing w:before="40" w:after="40"/>
              <w:contextualSpacing/>
              <w:rPr>
                <w:rFonts w:ascii="Arial Narrow" w:hAnsi="Arial Narrow" w:cs="Arial"/>
                <w:szCs w:val="20"/>
                <w:lang w:val="en-US"/>
              </w:rPr>
            </w:pPr>
            <w:sdt>
              <w:sdtPr>
                <w:rPr>
                  <w:rFonts w:ascii="Arial Narrow" w:hAnsi="Arial Narrow" w:cs="Arial"/>
                  <w:b/>
                  <w:bCs/>
                  <w:szCs w:val="20"/>
                  <w:highlight w:val="lightGray"/>
                </w:rPr>
                <w:alias w:val="Select Risk Level"/>
                <w:tag w:val="Select Risk Level"/>
                <w:id w:val="595215534"/>
                <w:placeholder>
                  <w:docPart w:val="1B8E51B9EFA240B8AF0170F6750D6AFA"/>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E126AC">
                  <w:rPr>
                    <w:b/>
                    <w:highlight w:val="lightGray"/>
                    <w:lang w:val="es-ES" w:bidi="es-ES"/>
                  </w:rPr>
                  <w:t>SELECCIONE UNA OPCIÓN</w:t>
                </w:r>
              </w:sdtContent>
            </w:sdt>
          </w:p>
        </w:tc>
        <w:tc>
          <w:tcPr>
            <w:tcW w:w="1428" w:type="dxa"/>
            <w:vMerge w:val="restart"/>
          </w:tcPr>
          <w:p w14:paraId="333254CE" w14:textId="77777777" w:rsidR="00E126AC" w:rsidRPr="007202EE" w:rsidRDefault="00E126AC" w:rsidP="00E126AC">
            <w:pPr>
              <w:spacing w:before="40" w:after="40"/>
              <w:contextualSpacing/>
              <w:rPr>
                <w:rFonts w:ascii="Arial Narrow" w:hAnsi="Arial Narrow" w:cs="Arial"/>
                <w:szCs w:val="20"/>
                <w:highlight w:val="lightGray"/>
                <w:lang w:val="es-ES"/>
              </w:rPr>
            </w:pPr>
            <w:r w:rsidRPr="006B39F3">
              <w:rPr>
                <w:lang w:val="es-ES" w:bidi="es-ES"/>
              </w:rPr>
              <w:lastRenderedPageBreak/>
              <w:t xml:space="preserve">Desde: </w:t>
            </w:r>
            <w:sdt>
              <w:sdtPr>
                <w:rPr>
                  <w:rFonts w:ascii="Arial Narrow" w:hAnsi="Arial Narrow" w:cs="Arial"/>
                  <w:szCs w:val="20"/>
                  <w:highlight w:val="lightGray"/>
                </w:rPr>
                <w:alias w:val="Select starting date"/>
                <w:tag w:val="Select starting date"/>
                <w:id w:val="681011742"/>
                <w:placeholder>
                  <w:docPart w:val="745834C0540A490AABFD30383F87C7E7"/>
                </w:placeholder>
                <w:showingPlcHdr/>
                <w:date>
                  <w:dateFormat w:val="dd-MMM-yy"/>
                  <w:lid w:val="en-US"/>
                  <w:storeMappedDataAs w:val="dateTime"/>
                  <w:calendar w:val="gregorian"/>
                </w:date>
              </w:sdtPr>
              <w:sdtEndPr/>
              <w:sdtContent>
                <w:r w:rsidRPr="000B6A9A">
                  <w:rPr>
                    <w:rStyle w:val="PlaceholderText"/>
                    <w:b/>
                    <w:color w:val="auto"/>
                    <w:highlight w:val="lightGray"/>
                    <w:lang w:val="es-ES" w:bidi="es-ES"/>
                  </w:rPr>
                  <w:t>Toque o haga clic aquí para seleccionar la fecha.</w:t>
                </w:r>
              </w:sdtContent>
            </w:sdt>
          </w:p>
          <w:p w14:paraId="2CEC2719" w14:textId="77777777" w:rsidR="00E126AC" w:rsidRPr="007202EE" w:rsidRDefault="00E126AC" w:rsidP="00E126AC">
            <w:pPr>
              <w:spacing w:before="40" w:after="40"/>
              <w:contextualSpacing/>
              <w:rPr>
                <w:rFonts w:ascii="Arial Narrow" w:hAnsi="Arial Narrow" w:cs="Arial"/>
                <w:szCs w:val="20"/>
                <w:highlight w:val="lightGray"/>
                <w:lang w:val="es-ES"/>
              </w:rPr>
            </w:pPr>
          </w:p>
          <w:p w14:paraId="7AA4AFC3" w14:textId="77777777" w:rsidR="00E126AC" w:rsidRPr="007202EE" w:rsidRDefault="00E126AC" w:rsidP="00E126AC">
            <w:pPr>
              <w:spacing w:before="40" w:after="40"/>
              <w:contextualSpacing/>
              <w:rPr>
                <w:rFonts w:ascii="Arial Narrow" w:hAnsi="Arial Narrow" w:cs="Arial"/>
                <w:szCs w:val="20"/>
                <w:lang w:val="es-ES"/>
              </w:rPr>
            </w:pPr>
            <w:r w:rsidRPr="000F1B5D">
              <w:rPr>
                <w:lang w:val="es-ES" w:bidi="es-ES"/>
              </w:rPr>
              <w:lastRenderedPageBreak/>
              <w:t xml:space="preserve">Hasta: </w:t>
            </w:r>
            <w:sdt>
              <w:sdtPr>
                <w:rPr>
                  <w:rFonts w:ascii="Arial Narrow" w:hAnsi="Arial Narrow" w:cs="Arial"/>
                  <w:szCs w:val="20"/>
                  <w:highlight w:val="lightGray"/>
                </w:rPr>
                <w:alias w:val="Select End Date"/>
                <w:tag w:val="Select End Date"/>
                <w:id w:val="1194035445"/>
                <w:placeholder>
                  <w:docPart w:val="745834C0540A490AABFD30383F87C7E7"/>
                </w:placeholder>
                <w:showingPlcHdr/>
                <w:date>
                  <w:dateFormat w:val="dd-MMM-yy"/>
                  <w:lid w:val="en-US"/>
                  <w:storeMappedDataAs w:val="dateTime"/>
                  <w:calendar w:val="gregorian"/>
                </w:date>
              </w:sdtPr>
              <w:sdtEndPr/>
              <w:sdtContent>
                <w:r w:rsidRPr="000B6A9A">
                  <w:rPr>
                    <w:rStyle w:val="PlaceholderText"/>
                    <w:b/>
                    <w:color w:val="auto"/>
                    <w:highlight w:val="lightGray"/>
                    <w:lang w:val="es-ES" w:bidi="es-ES"/>
                  </w:rPr>
                  <w:t>Toque o haga clic aquí para seleccionar la fecha.</w:t>
                </w:r>
              </w:sdtContent>
            </w:sdt>
          </w:p>
        </w:tc>
        <w:tc>
          <w:tcPr>
            <w:tcW w:w="1800" w:type="dxa"/>
            <w:vMerge w:val="restart"/>
          </w:tcPr>
          <w:p w14:paraId="1AF7C933" w14:textId="77777777" w:rsidR="00E126AC" w:rsidRPr="005C67F9" w:rsidRDefault="00E126AC" w:rsidP="00E126AC">
            <w:pPr>
              <w:spacing w:before="40" w:after="40"/>
              <w:contextualSpacing/>
              <w:rPr>
                <w:rFonts w:ascii="Arial Narrow" w:hAnsi="Arial Narrow" w:cs="Arial"/>
                <w:szCs w:val="20"/>
              </w:rPr>
            </w:pPr>
            <w:r>
              <w:rPr>
                <w:lang w:val="es-ES" w:bidi="es-ES"/>
              </w:rPr>
              <w:lastRenderedPageBreak/>
              <w:t>…</w:t>
            </w:r>
          </w:p>
          <w:p w14:paraId="2EEE58A9" w14:textId="77777777" w:rsidR="00E126AC" w:rsidRPr="005C67F9" w:rsidRDefault="00E126AC" w:rsidP="00E126AC">
            <w:pPr>
              <w:spacing w:before="40" w:after="40"/>
              <w:contextualSpacing/>
              <w:rPr>
                <w:rFonts w:ascii="Arial Narrow" w:hAnsi="Arial Narrow" w:cs="Arial"/>
                <w:i/>
                <w:szCs w:val="20"/>
              </w:rPr>
            </w:pPr>
          </w:p>
          <w:p w14:paraId="08CC088A" w14:textId="77777777" w:rsidR="00E126AC" w:rsidRPr="005C67F9" w:rsidRDefault="00E126AC" w:rsidP="00E126AC">
            <w:pPr>
              <w:spacing w:before="40" w:after="40"/>
              <w:contextualSpacing/>
              <w:rPr>
                <w:rFonts w:ascii="Arial Narrow" w:hAnsi="Arial Narrow" w:cs="Arial"/>
                <w:szCs w:val="20"/>
              </w:rPr>
            </w:pPr>
          </w:p>
        </w:tc>
        <w:tc>
          <w:tcPr>
            <w:tcW w:w="2520" w:type="dxa"/>
          </w:tcPr>
          <w:p w14:paraId="16705201" w14:textId="77777777" w:rsidR="00E126AC" w:rsidRPr="007202EE" w:rsidRDefault="00E126AC" w:rsidP="00E126AC">
            <w:pPr>
              <w:spacing w:before="40"/>
              <w:rPr>
                <w:rFonts w:ascii="Arial Narrow" w:hAnsi="Arial Narrow" w:cs="Arial"/>
                <w:szCs w:val="20"/>
                <w:lang w:val="es-ES"/>
              </w:rPr>
            </w:pPr>
            <w:r w:rsidRPr="005C67F9">
              <w:rPr>
                <w:lang w:val="es-ES" w:bidi="es-ES"/>
              </w:rPr>
              <w:t>Tratamiento del riesgo 5.1:</w:t>
            </w:r>
          </w:p>
          <w:p w14:paraId="6E06A8DB" w14:textId="77777777" w:rsidR="00E126AC" w:rsidRPr="007202EE" w:rsidRDefault="00E126AC" w:rsidP="00E126AC">
            <w:pPr>
              <w:spacing w:before="40" w:after="40"/>
              <w:contextualSpacing/>
              <w:rPr>
                <w:rFonts w:ascii="Arial Narrow" w:hAnsi="Arial Narrow" w:cs="Arial"/>
                <w:szCs w:val="20"/>
                <w:lang w:val="es-ES"/>
              </w:rPr>
            </w:pPr>
            <w:r>
              <w:rPr>
                <w:lang w:val="es-ES" w:bidi="es-ES"/>
              </w:rPr>
              <w:t>Encargado de la gestión del tratamiento del riesgo:</w:t>
            </w:r>
          </w:p>
        </w:tc>
      </w:tr>
      <w:tr w:rsidR="00E126AC" w:rsidRPr="00072969" w14:paraId="3F118F36" w14:textId="77777777" w:rsidTr="00C25BC3">
        <w:trPr>
          <w:trHeight w:val="763"/>
        </w:trPr>
        <w:tc>
          <w:tcPr>
            <w:tcW w:w="372" w:type="dxa"/>
            <w:vMerge/>
          </w:tcPr>
          <w:p w14:paraId="6CD7A26E" w14:textId="77777777" w:rsidR="00E126AC" w:rsidRPr="007202EE" w:rsidRDefault="00E126AC" w:rsidP="00E126AC">
            <w:pPr>
              <w:spacing w:before="40" w:after="40"/>
              <w:contextualSpacing/>
              <w:rPr>
                <w:rFonts w:ascii="Arial Narrow" w:hAnsi="Arial Narrow" w:cs="Arial"/>
                <w:szCs w:val="20"/>
                <w:lang w:val="es-ES"/>
              </w:rPr>
            </w:pPr>
          </w:p>
        </w:tc>
        <w:tc>
          <w:tcPr>
            <w:tcW w:w="2094" w:type="dxa"/>
            <w:vMerge/>
          </w:tcPr>
          <w:p w14:paraId="277F4442" w14:textId="77777777" w:rsidR="00E126AC" w:rsidRPr="007202EE" w:rsidRDefault="00E126AC" w:rsidP="00E126AC">
            <w:pPr>
              <w:spacing w:before="40" w:after="40"/>
              <w:contextualSpacing/>
              <w:rPr>
                <w:rFonts w:ascii="Arial Narrow" w:hAnsi="Arial Narrow" w:cs="Arial"/>
                <w:szCs w:val="20"/>
                <w:lang w:val="es-ES"/>
              </w:rPr>
            </w:pPr>
          </w:p>
        </w:tc>
        <w:tc>
          <w:tcPr>
            <w:tcW w:w="2094" w:type="dxa"/>
            <w:vMerge/>
          </w:tcPr>
          <w:p w14:paraId="586A59D6" w14:textId="77777777" w:rsidR="00E126AC" w:rsidRPr="007202EE" w:rsidRDefault="00E126AC" w:rsidP="00E126AC">
            <w:pPr>
              <w:spacing w:before="40" w:after="40"/>
              <w:contextualSpacing/>
              <w:rPr>
                <w:rFonts w:ascii="Arial Narrow" w:hAnsi="Arial Narrow" w:cs="Arial"/>
                <w:szCs w:val="20"/>
                <w:lang w:val="es-ES"/>
              </w:rPr>
            </w:pPr>
          </w:p>
        </w:tc>
        <w:tc>
          <w:tcPr>
            <w:tcW w:w="2095" w:type="dxa"/>
            <w:vMerge/>
          </w:tcPr>
          <w:p w14:paraId="030559FC" w14:textId="77777777" w:rsidR="00E126AC" w:rsidRPr="007202EE" w:rsidRDefault="00E126AC" w:rsidP="00E126AC">
            <w:pPr>
              <w:spacing w:before="40" w:after="40"/>
              <w:contextualSpacing/>
              <w:rPr>
                <w:rFonts w:ascii="Arial Narrow" w:hAnsi="Arial Narrow" w:cs="Arial"/>
                <w:szCs w:val="20"/>
                <w:lang w:val="es-ES"/>
              </w:rPr>
            </w:pPr>
          </w:p>
        </w:tc>
        <w:tc>
          <w:tcPr>
            <w:tcW w:w="1806" w:type="dxa"/>
            <w:vMerge/>
          </w:tcPr>
          <w:p w14:paraId="7F59D9F5" w14:textId="77777777" w:rsidR="00E126AC" w:rsidRPr="007202EE" w:rsidRDefault="00E126AC" w:rsidP="00E126AC">
            <w:pPr>
              <w:spacing w:before="40" w:after="40"/>
              <w:contextualSpacing/>
              <w:rPr>
                <w:rFonts w:ascii="Arial Narrow" w:hAnsi="Arial Narrow" w:cs="Arial"/>
                <w:szCs w:val="20"/>
                <w:lang w:val="es-ES"/>
              </w:rPr>
            </w:pPr>
          </w:p>
        </w:tc>
        <w:tc>
          <w:tcPr>
            <w:tcW w:w="1626" w:type="dxa"/>
            <w:vMerge/>
          </w:tcPr>
          <w:p w14:paraId="350B7BCD" w14:textId="77777777" w:rsidR="00E126AC" w:rsidRPr="007202EE" w:rsidRDefault="00E126AC" w:rsidP="00E126AC">
            <w:pPr>
              <w:spacing w:before="40" w:after="40"/>
              <w:contextualSpacing/>
              <w:rPr>
                <w:rFonts w:ascii="Arial Narrow" w:hAnsi="Arial Narrow" w:cs="Arial"/>
                <w:szCs w:val="20"/>
                <w:lang w:val="es-ES"/>
              </w:rPr>
            </w:pPr>
          </w:p>
        </w:tc>
        <w:tc>
          <w:tcPr>
            <w:tcW w:w="1428" w:type="dxa"/>
            <w:vMerge/>
          </w:tcPr>
          <w:p w14:paraId="14993254" w14:textId="77777777" w:rsidR="00E126AC" w:rsidRPr="007202EE" w:rsidRDefault="00E126AC" w:rsidP="00E126AC">
            <w:pPr>
              <w:spacing w:before="40" w:after="40"/>
              <w:contextualSpacing/>
              <w:rPr>
                <w:rFonts w:ascii="Arial Narrow" w:hAnsi="Arial Narrow" w:cs="Arial"/>
                <w:szCs w:val="20"/>
                <w:lang w:val="es-ES"/>
              </w:rPr>
            </w:pPr>
          </w:p>
        </w:tc>
        <w:tc>
          <w:tcPr>
            <w:tcW w:w="1800" w:type="dxa"/>
            <w:vMerge/>
          </w:tcPr>
          <w:p w14:paraId="542C8599" w14:textId="77777777" w:rsidR="00E126AC" w:rsidRPr="007202EE" w:rsidRDefault="00E126AC" w:rsidP="00E126AC">
            <w:pPr>
              <w:spacing w:before="40" w:after="40"/>
              <w:contextualSpacing/>
              <w:rPr>
                <w:rFonts w:ascii="Arial Narrow" w:hAnsi="Arial Narrow" w:cs="Arial"/>
                <w:szCs w:val="20"/>
                <w:lang w:val="es-ES"/>
              </w:rPr>
            </w:pPr>
          </w:p>
        </w:tc>
        <w:tc>
          <w:tcPr>
            <w:tcW w:w="2520" w:type="dxa"/>
          </w:tcPr>
          <w:p w14:paraId="4B0E2A8E" w14:textId="77777777" w:rsidR="00E126AC" w:rsidRPr="007202EE" w:rsidRDefault="00E126AC" w:rsidP="00E126AC">
            <w:pPr>
              <w:spacing w:before="40"/>
              <w:rPr>
                <w:rFonts w:ascii="Arial Narrow" w:hAnsi="Arial Narrow" w:cs="Arial"/>
                <w:szCs w:val="20"/>
                <w:lang w:val="es-ES"/>
              </w:rPr>
            </w:pPr>
            <w:r w:rsidRPr="005C67F9">
              <w:rPr>
                <w:lang w:val="es-ES" w:bidi="es-ES"/>
              </w:rPr>
              <w:t>Tratamiento del riesgo 5.2:</w:t>
            </w:r>
          </w:p>
          <w:p w14:paraId="7983599B" w14:textId="77777777" w:rsidR="00E126AC" w:rsidRPr="007202EE" w:rsidRDefault="00E126AC" w:rsidP="00E126AC">
            <w:pPr>
              <w:spacing w:before="40" w:after="40"/>
              <w:contextualSpacing/>
              <w:rPr>
                <w:rFonts w:ascii="Arial Narrow" w:hAnsi="Arial Narrow" w:cs="Arial"/>
                <w:szCs w:val="20"/>
                <w:lang w:val="es-ES"/>
              </w:rPr>
            </w:pPr>
            <w:r>
              <w:rPr>
                <w:lang w:val="es-ES" w:bidi="es-ES"/>
              </w:rPr>
              <w:lastRenderedPageBreak/>
              <w:t>Encargado de la gestión del tratamiento del riesgo:</w:t>
            </w:r>
          </w:p>
        </w:tc>
      </w:tr>
      <w:tr w:rsidR="00E126AC" w:rsidRPr="00072969" w14:paraId="00862E07" w14:textId="77777777" w:rsidTr="00C25BC3">
        <w:trPr>
          <w:trHeight w:val="628"/>
        </w:trPr>
        <w:tc>
          <w:tcPr>
            <w:tcW w:w="372" w:type="dxa"/>
            <w:vMerge/>
          </w:tcPr>
          <w:p w14:paraId="1FAFE6DB" w14:textId="77777777" w:rsidR="00E126AC" w:rsidRPr="007202EE" w:rsidRDefault="00E126AC" w:rsidP="00E126AC">
            <w:pPr>
              <w:spacing w:before="40" w:after="40"/>
              <w:contextualSpacing/>
              <w:rPr>
                <w:rFonts w:ascii="Arial Narrow" w:hAnsi="Arial Narrow" w:cs="Arial"/>
                <w:szCs w:val="20"/>
                <w:lang w:val="es-ES"/>
              </w:rPr>
            </w:pPr>
          </w:p>
        </w:tc>
        <w:tc>
          <w:tcPr>
            <w:tcW w:w="2094" w:type="dxa"/>
            <w:vMerge/>
          </w:tcPr>
          <w:p w14:paraId="3A382A0A" w14:textId="77777777" w:rsidR="00E126AC" w:rsidRPr="007202EE" w:rsidRDefault="00E126AC" w:rsidP="00E126AC">
            <w:pPr>
              <w:spacing w:before="40" w:after="40"/>
              <w:contextualSpacing/>
              <w:rPr>
                <w:rFonts w:ascii="Arial Narrow" w:hAnsi="Arial Narrow" w:cs="Arial"/>
                <w:szCs w:val="20"/>
                <w:lang w:val="es-ES"/>
              </w:rPr>
            </w:pPr>
          </w:p>
        </w:tc>
        <w:tc>
          <w:tcPr>
            <w:tcW w:w="2094" w:type="dxa"/>
            <w:vMerge/>
          </w:tcPr>
          <w:p w14:paraId="17B18A3E" w14:textId="77777777" w:rsidR="00E126AC" w:rsidRPr="007202EE" w:rsidRDefault="00E126AC" w:rsidP="00E126AC">
            <w:pPr>
              <w:spacing w:before="40" w:after="40"/>
              <w:contextualSpacing/>
              <w:rPr>
                <w:rFonts w:ascii="Arial Narrow" w:hAnsi="Arial Narrow" w:cs="Arial"/>
                <w:szCs w:val="20"/>
                <w:lang w:val="es-ES"/>
              </w:rPr>
            </w:pPr>
          </w:p>
        </w:tc>
        <w:tc>
          <w:tcPr>
            <w:tcW w:w="2095" w:type="dxa"/>
            <w:vMerge/>
          </w:tcPr>
          <w:p w14:paraId="11112061" w14:textId="77777777" w:rsidR="00E126AC" w:rsidRPr="007202EE" w:rsidRDefault="00E126AC" w:rsidP="00E126AC">
            <w:pPr>
              <w:spacing w:before="40" w:after="40"/>
              <w:contextualSpacing/>
              <w:rPr>
                <w:rFonts w:ascii="Arial Narrow" w:hAnsi="Arial Narrow" w:cs="Arial"/>
                <w:szCs w:val="20"/>
                <w:lang w:val="es-ES"/>
              </w:rPr>
            </w:pPr>
          </w:p>
        </w:tc>
        <w:tc>
          <w:tcPr>
            <w:tcW w:w="1806" w:type="dxa"/>
            <w:vMerge/>
          </w:tcPr>
          <w:p w14:paraId="5913D106" w14:textId="77777777" w:rsidR="00E126AC" w:rsidRPr="007202EE" w:rsidRDefault="00E126AC" w:rsidP="00E126AC">
            <w:pPr>
              <w:spacing w:before="40" w:after="40"/>
              <w:contextualSpacing/>
              <w:rPr>
                <w:rFonts w:ascii="Arial Narrow" w:hAnsi="Arial Narrow" w:cs="Arial"/>
                <w:szCs w:val="20"/>
                <w:lang w:val="es-ES"/>
              </w:rPr>
            </w:pPr>
          </w:p>
        </w:tc>
        <w:tc>
          <w:tcPr>
            <w:tcW w:w="1626" w:type="dxa"/>
            <w:vMerge/>
          </w:tcPr>
          <w:p w14:paraId="6846BE53" w14:textId="77777777" w:rsidR="00E126AC" w:rsidRPr="007202EE" w:rsidRDefault="00E126AC" w:rsidP="00E126AC">
            <w:pPr>
              <w:spacing w:before="40" w:after="40"/>
              <w:contextualSpacing/>
              <w:rPr>
                <w:rFonts w:ascii="Arial Narrow" w:hAnsi="Arial Narrow" w:cs="Arial"/>
                <w:szCs w:val="20"/>
                <w:lang w:val="es-ES"/>
              </w:rPr>
            </w:pPr>
          </w:p>
        </w:tc>
        <w:tc>
          <w:tcPr>
            <w:tcW w:w="1428" w:type="dxa"/>
            <w:vMerge/>
          </w:tcPr>
          <w:p w14:paraId="7D006C9C" w14:textId="77777777" w:rsidR="00E126AC" w:rsidRPr="007202EE" w:rsidRDefault="00E126AC" w:rsidP="00E126AC">
            <w:pPr>
              <w:spacing w:before="40" w:after="40"/>
              <w:contextualSpacing/>
              <w:rPr>
                <w:rFonts w:ascii="Arial Narrow" w:hAnsi="Arial Narrow" w:cs="Arial"/>
                <w:szCs w:val="20"/>
                <w:lang w:val="es-ES"/>
              </w:rPr>
            </w:pPr>
          </w:p>
        </w:tc>
        <w:tc>
          <w:tcPr>
            <w:tcW w:w="1800" w:type="dxa"/>
            <w:vMerge/>
          </w:tcPr>
          <w:p w14:paraId="1453A38C" w14:textId="77777777" w:rsidR="00E126AC" w:rsidRPr="007202EE" w:rsidRDefault="00E126AC" w:rsidP="00E126AC">
            <w:pPr>
              <w:spacing w:before="40" w:after="40"/>
              <w:contextualSpacing/>
              <w:rPr>
                <w:rFonts w:ascii="Arial Narrow" w:hAnsi="Arial Narrow" w:cs="Arial"/>
                <w:szCs w:val="20"/>
                <w:lang w:val="es-ES"/>
              </w:rPr>
            </w:pPr>
          </w:p>
        </w:tc>
        <w:tc>
          <w:tcPr>
            <w:tcW w:w="2520" w:type="dxa"/>
          </w:tcPr>
          <w:p w14:paraId="67B5E389" w14:textId="77777777" w:rsidR="00E126AC" w:rsidRPr="007202EE" w:rsidRDefault="00E126AC" w:rsidP="00E126AC">
            <w:pPr>
              <w:spacing w:before="40"/>
              <w:rPr>
                <w:rFonts w:ascii="Arial Narrow" w:hAnsi="Arial Narrow" w:cs="Arial"/>
                <w:szCs w:val="20"/>
                <w:lang w:val="es-ES"/>
              </w:rPr>
            </w:pPr>
            <w:r w:rsidRPr="005C67F9">
              <w:rPr>
                <w:lang w:val="es-ES" w:bidi="es-ES"/>
              </w:rPr>
              <w:t>Tratamiento del riesgo 5.3:</w:t>
            </w:r>
          </w:p>
          <w:p w14:paraId="47E6E905" w14:textId="77777777" w:rsidR="00E126AC" w:rsidRPr="007202EE" w:rsidRDefault="00E126AC" w:rsidP="00E126AC">
            <w:pPr>
              <w:spacing w:before="40" w:after="40"/>
              <w:contextualSpacing/>
              <w:rPr>
                <w:rFonts w:ascii="Arial Narrow" w:hAnsi="Arial Narrow" w:cs="Arial"/>
                <w:szCs w:val="20"/>
                <w:lang w:val="es-ES"/>
              </w:rPr>
            </w:pPr>
            <w:r>
              <w:rPr>
                <w:lang w:val="es-ES" w:bidi="es-ES"/>
              </w:rPr>
              <w:t>Encargado de la gestión del tratamiento del riesgo:</w:t>
            </w:r>
          </w:p>
        </w:tc>
      </w:tr>
      <w:tr w:rsidR="00E126AC" w:rsidRPr="00072969" w14:paraId="2255B621" w14:textId="77777777" w:rsidTr="008A47D7">
        <w:trPr>
          <w:trHeight w:val="628"/>
        </w:trPr>
        <w:tc>
          <w:tcPr>
            <w:tcW w:w="372" w:type="dxa"/>
            <w:vMerge w:val="restart"/>
          </w:tcPr>
          <w:p w14:paraId="36A0616A" w14:textId="77777777" w:rsidR="00E126AC" w:rsidRPr="005C67F9" w:rsidRDefault="00E126AC" w:rsidP="00E126AC">
            <w:pPr>
              <w:spacing w:before="40" w:after="40"/>
              <w:contextualSpacing/>
              <w:rPr>
                <w:rFonts w:ascii="Arial Narrow" w:hAnsi="Arial Narrow" w:cs="Arial"/>
                <w:szCs w:val="20"/>
              </w:rPr>
            </w:pPr>
            <w:r>
              <w:rPr>
                <w:lang w:val="es-ES" w:bidi="es-ES"/>
              </w:rPr>
              <w:t>6</w:t>
            </w:r>
          </w:p>
        </w:tc>
        <w:tc>
          <w:tcPr>
            <w:tcW w:w="2094" w:type="dxa"/>
            <w:vMerge w:val="restart"/>
          </w:tcPr>
          <w:p w14:paraId="41C5F30E" w14:textId="77777777" w:rsidR="00E126AC" w:rsidRPr="007202EE" w:rsidRDefault="00E126AC" w:rsidP="00E126AC">
            <w:pPr>
              <w:spacing w:before="40" w:after="40"/>
              <w:contextualSpacing/>
              <w:rPr>
                <w:rFonts w:ascii="Arial Narrow" w:hAnsi="Arial Narrow" w:cs="Arial"/>
                <w:szCs w:val="20"/>
                <w:lang w:val="es-ES"/>
              </w:rPr>
            </w:pPr>
            <w:r w:rsidRPr="005C67F9">
              <w:rPr>
                <w:lang w:val="es-ES" w:bidi="es-ES"/>
              </w:rPr>
              <w:t>Existe el riesgo de que…</w:t>
            </w:r>
          </w:p>
        </w:tc>
        <w:tc>
          <w:tcPr>
            <w:tcW w:w="2094" w:type="dxa"/>
            <w:vMerge w:val="restart"/>
          </w:tcPr>
          <w:p w14:paraId="620A3354" w14:textId="77777777" w:rsidR="00E126AC" w:rsidRPr="005C67F9" w:rsidRDefault="00E126AC" w:rsidP="00E126AC">
            <w:pPr>
              <w:spacing w:before="40" w:after="40"/>
              <w:contextualSpacing/>
              <w:rPr>
                <w:rFonts w:ascii="Arial Narrow" w:hAnsi="Arial Narrow" w:cs="Arial"/>
                <w:szCs w:val="20"/>
              </w:rPr>
            </w:pPr>
            <w:r w:rsidRPr="005C67F9">
              <w:rPr>
                <w:lang w:val="es-ES" w:bidi="es-ES"/>
              </w:rPr>
              <w:t>Como consecuencia de…</w:t>
            </w:r>
          </w:p>
        </w:tc>
        <w:tc>
          <w:tcPr>
            <w:tcW w:w="2095" w:type="dxa"/>
            <w:vMerge w:val="restart"/>
          </w:tcPr>
          <w:p w14:paraId="3C601627" w14:textId="77777777" w:rsidR="00E126AC" w:rsidRPr="005C67F9" w:rsidRDefault="00E126AC" w:rsidP="00E126AC">
            <w:pPr>
              <w:spacing w:before="40" w:after="40"/>
              <w:contextualSpacing/>
              <w:rPr>
                <w:rFonts w:ascii="Arial Narrow" w:hAnsi="Arial Narrow" w:cs="Arial"/>
                <w:szCs w:val="20"/>
              </w:rPr>
            </w:pPr>
            <w:r w:rsidRPr="005C67F9">
              <w:rPr>
                <w:lang w:val="es-ES" w:bidi="es-ES"/>
              </w:rPr>
              <w:t>Que repercutirá en…</w:t>
            </w:r>
          </w:p>
        </w:tc>
        <w:tc>
          <w:tcPr>
            <w:tcW w:w="1806" w:type="dxa"/>
            <w:vMerge w:val="restart"/>
          </w:tcPr>
          <w:sdt>
            <w:sdtPr>
              <w:rPr>
                <w:rFonts w:ascii="Arial Narrow" w:hAnsi="Arial Narrow" w:cs="Arial"/>
                <w:b/>
                <w:bCs/>
                <w:szCs w:val="20"/>
                <w:highlight w:val="lightGray"/>
                <w:lang w:val="en-US"/>
              </w:rPr>
              <w:alias w:val="Select Risk Categories and Sub-categories"/>
              <w:tag w:val="Select Risk Categories and Sub-categories"/>
              <w:id w:val="1170293443"/>
              <w:placeholder>
                <w:docPart w:val="912BB563502A417DBE17E0725D0973C6"/>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4D3E9A94" w14:textId="77777777" w:rsidR="00E126AC" w:rsidRPr="000B6A9A" w:rsidRDefault="00E126AC" w:rsidP="00E126AC">
                <w:pPr>
                  <w:spacing w:beforeLines="60" w:before="144" w:afterLines="60" w:after="144"/>
                  <w:contextualSpacing/>
                  <w:jc w:val="left"/>
                  <w:rPr>
                    <w:rFonts w:ascii="Arial Narrow" w:hAnsi="Arial Narrow" w:cs="Arial"/>
                    <w:b/>
                    <w:bCs/>
                    <w:szCs w:val="20"/>
                    <w:lang w:val="en-US"/>
                  </w:rPr>
                </w:pPr>
                <w:r>
                  <w:rPr>
                    <w:b/>
                    <w:highlight w:val="lightGray"/>
                    <w:lang w:val="es-ES" w:bidi="es-ES"/>
                  </w:rPr>
                  <w:t>SELECCIONE UNA OPCIÓN</w:t>
                </w:r>
              </w:p>
            </w:sdtContent>
          </w:sdt>
          <w:p w14:paraId="75BCF362" w14:textId="77777777" w:rsidR="00E126AC" w:rsidRPr="005C67F9" w:rsidRDefault="00E126AC" w:rsidP="00E126AC">
            <w:pPr>
              <w:spacing w:before="40" w:after="40"/>
              <w:contextualSpacing/>
              <w:rPr>
                <w:rFonts w:ascii="Arial Narrow" w:hAnsi="Arial Narrow" w:cs="Arial"/>
                <w:szCs w:val="20"/>
              </w:rPr>
            </w:pPr>
          </w:p>
        </w:tc>
        <w:tc>
          <w:tcPr>
            <w:tcW w:w="1626" w:type="dxa"/>
            <w:vMerge w:val="restart"/>
          </w:tcPr>
          <w:p w14:paraId="6CD1EBB6" w14:textId="77777777" w:rsidR="00E126AC" w:rsidRPr="007202EE" w:rsidRDefault="00E126AC" w:rsidP="00E126AC">
            <w:pPr>
              <w:spacing w:before="40" w:after="40"/>
              <w:contextualSpacing/>
              <w:jc w:val="left"/>
              <w:rPr>
                <w:rFonts w:ascii="Arial Narrow" w:hAnsi="Arial Narrow" w:cs="Arial"/>
                <w:szCs w:val="20"/>
                <w:lang w:val="es-ES"/>
              </w:rPr>
            </w:pPr>
            <w:r w:rsidRPr="006B39F3">
              <w:rPr>
                <w:lang w:val="es-ES" w:bidi="es-ES"/>
              </w:rPr>
              <w:t>Probabilidad:</w:t>
            </w:r>
          </w:p>
          <w:p w14:paraId="4C4CA1B9" w14:textId="77777777" w:rsidR="00E126AC" w:rsidRPr="007202EE" w:rsidRDefault="00A50848" w:rsidP="00E126AC">
            <w:pPr>
              <w:spacing w:before="40" w:after="40"/>
              <w:contextualSpacing/>
              <w:jc w:val="left"/>
              <w:rPr>
                <w:rFonts w:ascii="Arial Narrow" w:hAnsi="Arial Narrow" w:cs="Arial"/>
                <w:b/>
                <w:bCs/>
                <w:szCs w:val="20"/>
                <w:lang w:val="es-ES"/>
              </w:rPr>
            </w:pPr>
            <w:sdt>
              <w:sdtPr>
                <w:rPr>
                  <w:rFonts w:ascii="Arial Narrow" w:hAnsi="Arial Narrow" w:cs="Arial"/>
                  <w:b/>
                  <w:bCs/>
                  <w:szCs w:val="20"/>
                  <w:highlight w:val="lightGray"/>
                </w:rPr>
                <w:alias w:val="Select Likelihood Level"/>
                <w:tag w:val="Select Likelihood Level"/>
                <w:id w:val="236213450"/>
                <w:placeholder>
                  <w:docPart w:val="25141E1605A144C48455C8AB01ACDB7D"/>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E126AC" w:rsidRPr="000B6A9A">
                  <w:rPr>
                    <w:b/>
                    <w:highlight w:val="lightGray"/>
                    <w:lang w:val="es-ES" w:bidi="es-ES"/>
                  </w:rPr>
                  <w:t>SELECCIONE UNA OPCIÓN</w:t>
                </w:r>
              </w:sdtContent>
            </w:sdt>
          </w:p>
          <w:p w14:paraId="32E512BF" w14:textId="77777777" w:rsidR="00E126AC" w:rsidRPr="007202EE" w:rsidRDefault="00E126AC" w:rsidP="00E126AC">
            <w:pPr>
              <w:spacing w:before="40" w:after="40"/>
              <w:contextualSpacing/>
              <w:jc w:val="left"/>
              <w:rPr>
                <w:rFonts w:ascii="Arial Narrow" w:hAnsi="Arial Narrow" w:cs="Arial"/>
                <w:szCs w:val="20"/>
                <w:lang w:val="es-ES"/>
              </w:rPr>
            </w:pPr>
          </w:p>
          <w:p w14:paraId="190CE961" w14:textId="77777777" w:rsidR="00E126AC" w:rsidRPr="007202EE" w:rsidRDefault="00E126AC" w:rsidP="00E126AC">
            <w:pPr>
              <w:spacing w:before="40" w:after="40"/>
              <w:contextualSpacing/>
              <w:jc w:val="left"/>
              <w:rPr>
                <w:rFonts w:ascii="Arial Narrow" w:hAnsi="Arial Narrow" w:cs="Arial"/>
                <w:szCs w:val="20"/>
                <w:lang w:val="es-ES"/>
              </w:rPr>
            </w:pPr>
            <w:r w:rsidRPr="006B39F3">
              <w:rPr>
                <w:lang w:val="es-ES" w:bidi="es-ES"/>
              </w:rPr>
              <w:t xml:space="preserve">Impacto: </w:t>
            </w:r>
          </w:p>
          <w:p w14:paraId="1F61E65D" w14:textId="77777777" w:rsidR="00E126AC" w:rsidRPr="007202EE" w:rsidRDefault="00A50848" w:rsidP="00E126AC">
            <w:pPr>
              <w:spacing w:before="40" w:after="40"/>
              <w:contextualSpacing/>
              <w:jc w:val="left"/>
              <w:rPr>
                <w:rFonts w:ascii="Arial Narrow" w:hAnsi="Arial Narrow" w:cs="Arial"/>
                <w:b/>
                <w:bCs/>
                <w:szCs w:val="20"/>
                <w:highlight w:val="lightGray"/>
                <w:lang w:val="es-ES"/>
              </w:rPr>
            </w:pPr>
            <w:sdt>
              <w:sdtPr>
                <w:rPr>
                  <w:rFonts w:ascii="Arial Narrow" w:hAnsi="Arial Narrow" w:cs="Arial"/>
                  <w:b/>
                  <w:bCs/>
                  <w:szCs w:val="20"/>
                  <w:highlight w:val="lightGray"/>
                </w:rPr>
                <w:alias w:val="Select Impact Level"/>
                <w:tag w:val="Select Impact Level"/>
                <w:id w:val="279391609"/>
                <w:placeholder>
                  <w:docPart w:val="25141E1605A144C48455C8AB01ACDB7D"/>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E126AC" w:rsidRPr="000B6A9A">
                  <w:rPr>
                    <w:b/>
                    <w:highlight w:val="lightGray"/>
                    <w:lang w:val="es-ES" w:bidi="es-ES"/>
                  </w:rPr>
                  <w:t>SELECCIONE UNA OPCIÓN</w:t>
                </w:r>
              </w:sdtContent>
            </w:sdt>
          </w:p>
          <w:p w14:paraId="09CF3323" w14:textId="77777777" w:rsidR="00E126AC" w:rsidRPr="007202EE" w:rsidRDefault="00E126AC" w:rsidP="00E126AC">
            <w:pPr>
              <w:spacing w:before="40" w:after="40"/>
              <w:contextualSpacing/>
              <w:jc w:val="left"/>
              <w:rPr>
                <w:rFonts w:ascii="Arial Narrow" w:hAnsi="Arial Narrow" w:cs="Arial"/>
                <w:szCs w:val="20"/>
                <w:highlight w:val="lightGray"/>
                <w:lang w:val="es-ES"/>
              </w:rPr>
            </w:pPr>
          </w:p>
          <w:p w14:paraId="6CE985C7" w14:textId="77777777" w:rsidR="00E126AC" w:rsidRPr="007202EE" w:rsidRDefault="00E126AC" w:rsidP="00E126AC">
            <w:pPr>
              <w:spacing w:before="40" w:after="40"/>
              <w:contextualSpacing/>
              <w:jc w:val="left"/>
              <w:rPr>
                <w:rFonts w:ascii="Arial Narrow" w:hAnsi="Arial Narrow" w:cs="Arial"/>
                <w:szCs w:val="20"/>
                <w:lang w:val="es-ES"/>
              </w:rPr>
            </w:pPr>
            <w:r w:rsidRPr="006B39F3">
              <w:rPr>
                <w:lang w:val="es-ES" w:bidi="es-ES"/>
              </w:rPr>
              <w:t>Nivel de riesgo:</w:t>
            </w:r>
          </w:p>
          <w:p w14:paraId="55BE08BF" w14:textId="77777777" w:rsidR="00E126AC" w:rsidRPr="005C67F9" w:rsidRDefault="00A50848" w:rsidP="00E126AC">
            <w:pPr>
              <w:spacing w:before="40" w:after="40"/>
              <w:contextualSpacing/>
              <w:rPr>
                <w:rFonts w:ascii="Arial Narrow" w:hAnsi="Arial Narrow" w:cs="Arial"/>
                <w:szCs w:val="20"/>
                <w:lang w:val="en-US"/>
              </w:rPr>
            </w:pPr>
            <w:sdt>
              <w:sdtPr>
                <w:rPr>
                  <w:rFonts w:ascii="Arial Narrow" w:hAnsi="Arial Narrow" w:cs="Arial"/>
                  <w:b/>
                  <w:bCs/>
                  <w:szCs w:val="20"/>
                  <w:highlight w:val="lightGray"/>
                </w:rPr>
                <w:alias w:val="Select Risk Level"/>
                <w:tag w:val="Select Risk Level"/>
                <w:id w:val="-838547534"/>
                <w:placeholder>
                  <w:docPart w:val="25141E1605A144C48455C8AB01ACDB7D"/>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E126AC">
                  <w:rPr>
                    <w:b/>
                    <w:highlight w:val="lightGray"/>
                    <w:lang w:val="es-ES" w:bidi="es-ES"/>
                  </w:rPr>
                  <w:t>SELECCIONE UNA OPCIÓN</w:t>
                </w:r>
              </w:sdtContent>
            </w:sdt>
          </w:p>
        </w:tc>
        <w:tc>
          <w:tcPr>
            <w:tcW w:w="1428" w:type="dxa"/>
            <w:vMerge w:val="restart"/>
          </w:tcPr>
          <w:p w14:paraId="76625F20" w14:textId="77777777" w:rsidR="00E126AC" w:rsidRPr="007202EE" w:rsidRDefault="00E126AC" w:rsidP="00E126AC">
            <w:pPr>
              <w:spacing w:before="40" w:after="40"/>
              <w:contextualSpacing/>
              <w:rPr>
                <w:rFonts w:ascii="Arial Narrow" w:hAnsi="Arial Narrow" w:cs="Arial"/>
                <w:szCs w:val="20"/>
                <w:highlight w:val="lightGray"/>
                <w:lang w:val="es-ES"/>
              </w:rPr>
            </w:pPr>
            <w:r w:rsidRPr="006B39F3">
              <w:rPr>
                <w:lang w:val="es-ES" w:bidi="es-ES"/>
              </w:rPr>
              <w:t xml:space="preserve">Desde: </w:t>
            </w:r>
            <w:sdt>
              <w:sdtPr>
                <w:rPr>
                  <w:rFonts w:ascii="Arial Narrow" w:hAnsi="Arial Narrow" w:cs="Arial"/>
                  <w:szCs w:val="20"/>
                  <w:highlight w:val="lightGray"/>
                </w:rPr>
                <w:alias w:val="Select starting date"/>
                <w:tag w:val="Select starting date"/>
                <w:id w:val="1499153370"/>
                <w:placeholder>
                  <w:docPart w:val="C39B67946E1B4D218F0BB8DF5F8B6BA9"/>
                </w:placeholder>
                <w:showingPlcHdr/>
                <w:date>
                  <w:dateFormat w:val="dd-MMM-yy"/>
                  <w:lid w:val="en-US"/>
                  <w:storeMappedDataAs w:val="dateTime"/>
                  <w:calendar w:val="gregorian"/>
                </w:date>
              </w:sdtPr>
              <w:sdtEndPr/>
              <w:sdtContent>
                <w:r w:rsidRPr="000B6A9A">
                  <w:rPr>
                    <w:rStyle w:val="PlaceholderText"/>
                    <w:b/>
                    <w:color w:val="auto"/>
                    <w:highlight w:val="lightGray"/>
                    <w:lang w:val="es-ES" w:bidi="es-ES"/>
                  </w:rPr>
                  <w:t>Toque o haga clic aquí para seleccionar la fecha.</w:t>
                </w:r>
              </w:sdtContent>
            </w:sdt>
          </w:p>
          <w:p w14:paraId="36E8435D" w14:textId="77777777" w:rsidR="00E126AC" w:rsidRPr="007202EE" w:rsidRDefault="00E126AC" w:rsidP="00E126AC">
            <w:pPr>
              <w:spacing w:before="40" w:after="40"/>
              <w:contextualSpacing/>
              <w:rPr>
                <w:rFonts w:ascii="Arial Narrow" w:hAnsi="Arial Narrow" w:cs="Arial"/>
                <w:szCs w:val="20"/>
                <w:highlight w:val="lightGray"/>
                <w:lang w:val="es-ES"/>
              </w:rPr>
            </w:pPr>
          </w:p>
          <w:p w14:paraId="076D20A1" w14:textId="77777777" w:rsidR="00E126AC" w:rsidRPr="007202EE" w:rsidRDefault="00E126AC" w:rsidP="00E126AC">
            <w:pPr>
              <w:spacing w:before="40" w:after="40"/>
              <w:contextualSpacing/>
              <w:rPr>
                <w:rFonts w:ascii="Arial Narrow" w:hAnsi="Arial Narrow" w:cs="Arial"/>
                <w:szCs w:val="20"/>
                <w:lang w:val="es-ES"/>
              </w:rPr>
            </w:pPr>
            <w:r w:rsidRPr="000F1B5D">
              <w:rPr>
                <w:lang w:val="es-ES" w:bidi="es-ES"/>
              </w:rPr>
              <w:t xml:space="preserve">Hasta: </w:t>
            </w:r>
            <w:sdt>
              <w:sdtPr>
                <w:rPr>
                  <w:rFonts w:ascii="Arial Narrow" w:hAnsi="Arial Narrow" w:cs="Arial"/>
                  <w:szCs w:val="20"/>
                  <w:highlight w:val="lightGray"/>
                </w:rPr>
                <w:alias w:val="Select End Date"/>
                <w:tag w:val="Select End Date"/>
                <w:id w:val="1342277526"/>
                <w:placeholder>
                  <w:docPart w:val="C39B67946E1B4D218F0BB8DF5F8B6BA9"/>
                </w:placeholder>
                <w:showingPlcHdr/>
                <w:date>
                  <w:dateFormat w:val="dd-MMM-yy"/>
                  <w:lid w:val="en-US"/>
                  <w:storeMappedDataAs w:val="dateTime"/>
                  <w:calendar w:val="gregorian"/>
                </w:date>
              </w:sdtPr>
              <w:sdtEndPr/>
              <w:sdtContent>
                <w:r w:rsidRPr="000B6A9A">
                  <w:rPr>
                    <w:rStyle w:val="PlaceholderText"/>
                    <w:b/>
                    <w:color w:val="auto"/>
                    <w:highlight w:val="lightGray"/>
                    <w:lang w:val="es-ES" w:bidi="es-ES"/>
                  </w:rPr>
                  <w:t>Toque o haga clic aquí para seleccionar la fecha.</w:t>
                </w:r>
              </w:sdtContent>
            </w:sdt>
          </w:p>
        </w:tc>
        <w:tc>
          <w:tcPr>
            <w:tcW w:w="1800" w:type="dxa"/>
            <w:vMerge w:val="restart"/>
          </w:tcPr>
          <w:p w14:paraId="00896BCD" w14:textId="77777777" w:rsidR="00E126AC" w:rsidRPr="005C67F9" w:rsidRDefault="00E126AC" w:rsidP="00E126AC">
            <w:pPr>
              <w:spacing w:before="40" w:after="40"/>
              <w:contextualSpacing/>
              <w:rPr>
                <w:rFonts w:ascii="Arial Narrow" w:hAnsi="Arial Narrow" w:cs="Arial"/>
                <w:szCs w:val="20"/>
              </w:rPr>
            </w:pPr>
            <w:r>
              <w:rPr>
                <w:lang w:val="es-ES" w:bidi="es-ES"/>
              </w:rPr>
              <w:t>…</w:t>
            </w:r>
          </w:p>
          <w:p w14:paraId="32F94A80" w14:textId="77777777" w:rsidR="00E126AC" w:rsidRPr="005C67F9" w:rsidRDefault="00E126AC" w:rsidP="00E126AC">
            <w:pPr>
              <w:spacing w:before="40" w:after="40"/>
              <w:contextualSpacing/>
              <w:rPr>
                <w:rFonts w:ascii="Arial Narrow" w:hAnsi="Arial Narrow" w:cs="Arial"/>
                <w:i/>
                <w:szCs w:val="20"/>
              </w:rPr>
            </w:pPr>
          </w:p>
          <w:p w14:paraId="20ABDEBB" w14:textId="77777777" w:rsidR="00E126AC" w:rsidRPr="005C67F9" w:rsidRDefault="00E126AC" w:rsidP="00E126AC">
            <w:pPr>
              <w:spacing w:before="40" w:after="40"/>
              <w:contextualSpacing/>
              <w:rPr>
                <w:rFonts w:ascii="Arial Narrow" w:hAnsi="Arial Narrow" w:cs="Arial"/>
                <w:szCs w:val="20"/>
              </w:rPr>
            </w:pPr>
          </w:p>
        </w:tc>
        <w:tc>
          <w:tcPr>
            <w:tcW w:w="2520" w:type="dxa"/>
          </w:tcPr>
          <w:p w14:paraId="7C8C5CD2" w14:textId="77777777" w:rsidR="00E126AC" w:rsidRPr="007202EE" w:rsidRDefault="00E126AC" w:rsidP="00E126AC">
            <w:pPr>
              <w:spacing w:before="40"/>
              <w:rPr>
                <w:rFonts w:ascii="Arial Narrow" w:hAnsi="Arial Narrow" w:cs="Arial"/>
                <w:szCs w:val="20"/>
                <w:lang w:val="es-ES"/>
              </w:rPr>
            </w:pPr>
            <w:r w:rsidRPr="005C67F9">
              <w:rPr>
                <w:lang w:val="es-ES" w:bidi="es-ES"/>
              </w:rPr>
              <w:t>Tratamiento del riesgo 6.1:</w:t>
            </w:r>
          </w:p>
          <w:p w14:paraId="2FD1E548" w14:textId="77777777" w:rsidR="00E126AC" w:rsidRPr="007202EE" w:rsidRDefault="00E126AC" w:rsidP="00E126AC">
            <w:pPr>
              <w:spacing w:before="40" w:after="40"/>
              <w:contextualSpacing/>
              <w:rPr>
                <w:rFonts w:ascii="Arial Narrow" w:hAnsi="Arial Narrow" w:cs="Arial"/>
                <w:szCs w:val="20"/>
                <w:lang w:val="es-ES"/>
              </w:rPr>
            </w:pPr>
            <w:r>
              <w:rPr>
                <w:lang w:val="es-ES" w:bidi="es-ES"/>
              </w:rPr>
              <w:t>Encargado de la gestión del tratamiento del riesgo:</w:t>
            </w:r>
          </w:p>
        </w:tc>
      </w:tr>
      <w:tr w:rsidR="00E126AC" w:rsidRPr="00072969" w14:paraId="3619BA7E" w14:textId="77777777" w:rsidTr="008A47D7">
        <w:trPr>
          <w:trHeight w:val="763"/>
        </w:trPr>
        <w:tc>
          <w:tcPr>
            <w:tcW w:w="372" w:type="dxa"/>
            <w:vMerge/>
          </w:tcPr>
          <w:p w14:paraId="4D38C197" w14:textId="77777777" w:rsidR="00E126AC" w:rsidRPr="007202EE" w:rsidRDefault="00E126AC" w:rsidP="00E126AC">
            <w:pPr>
              <w:spacing w:before="40" w:after="40"/>
              <w:contextualSpacing/>
              <w:rPr>
                <w:rFonts w:ascii="Arial Narrow" w:hAnsi="Arial Narrow" w:cs="Arial"/>
                <w:szCs w:val="20"/>
                <w:lang w:val="es-ES"/>
              </w:rPr>
            </w:pPr>
          </w:p>
        </w:tc>
        <w:tc>
          <w:tcPr>
            <w:tcW w:w="2094" w:type="dxa"/>
            <w:vMerge/>
          </w:tcPr>
          <w:p w14:paraId="1567A123" w14:textId="77777777" w:rsidR="00E126AC" w:rsidRPr="007202EE" w:rsidRDefault="00E126AC" w:rsidP="00E126AC">
            <w:pPr>
              <w:spacing w:before="40" w:after="40"/>
              <w:contextualSpacing/>
              <w:rPr>
                <w:rFonts w:ascii="Arial Narrow" w:hAnsi="Arial Narrow" w:cs="Arial"/>
                <w:szCs w:val="20"/>
                <w:lang w:val="es-ES"/>
              </w:rPr>
            </w:pPr>
          </w:p>
        </w:tc>
        <w:tc>
          <w:tcPr>
            <w:tcW w:w="2094" w:type="dxa"/>
            <w:vMerge/>
          </w:tcPr>
          <w:p w14:paraId="439D890A" w14:textId="77777777" w:rsidR="00E126AC" w:rsidRPr="007202EE" w:rsidRDefault="00E126AC" w:rsidP="00E126AC">
            <w:pPr>
              <w:spacing w:before="40" w:after="40"/>
              <w:contextualSpacing/>
              <w:rPr>
                <w:rFonts w:ascii="Arial Narrow" w:hAnsi="Arial Narrow" w:cs="Arial"/>
                <w:szCs w:val="20"/>
                <w:lang w:val="es-ES"/>
              </w:rPr>
            </w:pPr>
          </w:p>
        </w:tc>
        <w:tc>
          <w:tcPr>
            <w:tcW w:w="2095" w:type="dxa"/>
            <w:vMerge/>
          </w:tcPr>
          <w:p w14:paraId="0D9F2FDC" w14:textId="77777777" w:rsidR="00E126AC" w:rsidRPr="007202EE" w:rsidRDefault="00E126AC" w:rsidP="00E126AC">
            <w:pPr>
              <w:spacing w:before="40" w:after="40"/>
              <w:contextualSpacing/>
              <w:rPr>
                <w:rFonts w:ascii="Arial Narrow" w:hAnsi="Arial Narrow" w:cs="Arial"/>
                <w:szCs w:val="20"/>
                <w:lang w:val="es-ES"/>
              </w:rPr>
            </w:pPr>
          </w:p>
        </w:tc>
        <w:tc>
          <w:tcPr>
            <w:tcW w:w="1806" w:type="dxa"/>
            <w:vMerge/>
          </w:tcPr>
          <w:p w14:paraId="2EFBBBA0" w14:textId="77777777" w:rsidR="00E126AC" w:rsidRPr="007202EE" w:rsidRDefault="00E126AC" w:rsidP="00E126AC">
            <w:pPr>
              <w:spacing w:before="40" w:after="40"/>
              <w:contextualSpacing/>
              <w:rPr>
                <w:rFonts w:ascii="Arial Narrow" w:hAnsi="Arial Narrow" w:cs="Arial"/>
                <w:szCs w:val="20"/>
                <w:lang w:val="es-ES"/>
              </w:rPr>
            </w:pPr>
          </w:p>
        </w:tc>
        <w:tc>
          <w:tcPr>
            <w:tcW w:w="1626" w:type="dxa"/>
            <w:vMerge/>
          </w:tcPr>
          <w:p w14:paraId="0A59C584" w14:textId="77777777" w:rsidR="00E126AC" w:rsidRPr="007202EE" w:rsidRDefault="00E126AC" w:rsidP="00E126AC">
            <w:pPr>
              <w:spacing w:before="40" w:after="40"/>
              <w:contextualSpacing/>
              <w:rPr>
                <w:rFonts w:ascii="Arial Narrow" w:hAnsi="Arial Narrow" w:cs="Arial"/>
                <w:szCs w:val="20"/>
                <w:lang w:val="es-ES"/>
              </w:rPr>
            </w:pPr>
          </w:p>
        </w:tc>
        <w:tc>
          <w:tcPr>
            <w:tcW w:w="1428" w:type="dxa"/>
            <w:vMerge/>
          </w:tcPr>
          <w:p w14:paraId="30FB0B02" w14:textId="77777777" w:rsidR="00E126AC" w:rsidRPr="007202EE" w:rsidRDefault="00E126AC" w:rsidP="00E126AC">
            <w:pPr>
              <w:spacing w:before="40" w:after="40"/>
              <w:contextualSpacing/>
              <w:rPr>
                <w:rFonts w:ascii="Arial Narrow" w:hAnsi="Arial Narrow" w:cs="Arial"/>
                <w:szCs w:val="20"/>
                <w:lang w:val="es-ES"/>
              </w:rPr>
            </w:pPr>
          </w:p>
        </w:tc>
        <w:tc>
          <w:tcPr>
            <w:tcW w:w="1800" w:type="dxa"/>
            <w:vMerge/>
          </w:tcPr>
          <w:p w14:paraId="29E20C17" w14:textId="77777777" w:rsidR="00E126AC" w:rsidRPr="007202EE" w:rsidRDefault="00E126AC" w:rsidP="00E126AC">
            <w:pPr>
              <w:spacing w:before="40" w:after="40"/>
              <w:contextualSpacing/>
              <w:rPr>
                <w:rFonts w:ascii="Arial Narrow" w:hAnsi="Arial Narrow" w:cs="Arial"/>
                <w:szCs w:val="20"/>
                <w:lang w:val="es-ES"/>
              </w:rPr>
            </w:pPr>
          </w:p>
        </w:tc>
        <w:tc>
          <w:tcPr>
            <w:tcW w:w="2520" w:type="dxa"/>
          </w:tcPr>
          <w:p w14:paraId="5FF6A951" w14:textId="77777777" w:rsidR="00E126AC" w:rsidRPr="007202EE" w:rsidRDefault="00E126AC" w:rsidP="00E126AC">
            <w:pPr>
              <w:spacing w:before="40"/>
              <w:rPr>
                <w:rFonts w:ascii="Arial Narrow" w:hAnsi="Arial Narrow" w:cs="Arial"/>
                <w:szCs w:val="20"/>
                <w:lang w:val="es-ES"/>
              </w:rPr>
            </w:pPr>
            <w:r w:rsidRPr="005C67F9">
              <w:rPr>
                <w:lang w:val="es-ES" w:bidi="es-ES"/>
              </w:rPr>
              <w:t>Tratamiento del riesgo 6.2:</w:t>
            </w:r>
          </w:p>
          <w:p w14:paraId="14CA75E6" w14:textId="77777777" w:rsidR="00E126AC" w:rsidRPr="007202EE" w:rsidRDefault="00E126AC" w:rsidP="00E126AC">
            <w:pPr>
              <w:spacing w:before="40" w:after="40"/>
              <w:contextualSpacing/>
              <w:rPr>
                <w:rFonts w:ascii="Arial Narrow" w:hAnsi="Arial Narrow" w:cs="Arial"/>
                <w:szCs w:val="20"/>
                <w:lang w:val="es-ES"/>
              </w:rPr>
            </w:pPr>
            <w:r>
              <w:rPr>
                <w:lang w:val="es-ES" w:bidi="es-ES"/>
              </w:rPr>
              <w:t>Encargado de la gestión del tratamiento del riesgo:</w:t>
            </w:r>
          </w:p>
        </w:tc>
      </w:tr>
      <w:tr w:rsidR="00E126AC" w:rsidRPr="00072969" w14:paraId="6ECF56BD" w14:textId="77777777" w:rsidTr="008A47D7">
        <w:trPr>
          <w:trHeight w:val="628"/>
        </w:trPr>
        <w:tc>
          <w:tcPr>
            <w:tcW w:w="372" w:type="dxa"/>
            <w:vMerge/>
          </w:tcPr>
          <w:p w14:paraId="1414479F" w14:textId="77777777" w:rsidR="00E126AC" w:rsidRPr="007202EE" w:rsidRDefault="00E126AC" w:rsidP="00E126AC">
            <w:pPr>
              <w:spacing w:before="40" w:after="40"/>
              <w:contextualSpacing/>
              <w:rPr>
                <w:rFonts w:ascii="Arial Narrow" w:hAnsi="Arial Narrow" w:cs="Arial"/>
                <w:szCs w:val="20"/>
                <w:lang w:val="es-ES"/>
              </w:rPr>
            </w:pPr>
          </w:p>
        </w:tc>
        <w:tc>
          <w:tcPr>
            <w:tcW w:w="2094" w:type="dxa"/>
            <w:vMerge/>
          </w:tcPr>
          <w:p w14:paraId="690C5C0D" w14:textId="77777777" w:rsidR="00E126AC" w:rsidRPr="007202EE" w:rsidRDefault="00E126AC" w:rsidP="00E126AC">
            <w:pPr>
              <w:spacing w:before="40" w:after="40"/>
              <w:contextualSpacing/>
              <w:rPr>
                <w:rFonts w:ascii="Arial Narrow" w:hAnsi="Arial Narrow" w:cs="Arial"/>
                <w:szCs w:val="20"/>
                <w:lang w:val="es-ES"/>
              </w:rPr>
            </w:pPr>
          </w:p>
        </w:tc>
        <w:tc>
          <w:tcPr>
            <w:tcW w:w="2094" w:type="dxa"/>
            <w:vMerge/>
          </w:tcPr>
          <w:p w14:paraId="1A344EE5" w14:textId="77777777" w:rsidR="00E126AC" w:rsidRPr="007202EE" w:rsidRDefault="00E126AC" w:rsidP="00E126AC">
            <w:pPr>
              <w:spacing w:before="40" w:after="40"/>
              <w:contextualSpacing/>
              <w:rPr>
                <w:rFonts w:ascii="Arial Narrow" w:hAnsi="Arial Narrow" w:cs="Arial"/>
                <w:szCs w:val="20"/>
                <w:lang w:val="es-ES"/>
              </w:rPr>
            </w:pPr>
          </w:p>
        </w:tc>
        <w:tc>
          <w:tcPr>
            <w:tcW w:w="2095" w:type="dxa"/>
            <w:vMerge/>
          </w:tcPr>
          <w:p w14:paraId="63C35772" w14:textId="77777777" w:rsidR="00E126AC" w:rsidRPr="007202EE" w:rsidRDefault="00E126AC" w:rsidP="00E126AC">
            <w:pPr>
              <w:spacing w:before="40" w:after="40"/>
              <w:contextualSpacing/>
              <w:rPr>
                <w:rFonts w:ascii="Arial Narrow" w:hAnsi="Arial Narrow" w:cs="Arial"/>
                <w:szCs w:val="20"/>
                <w:lang w:val="es-ES"/>
              </w:rPr>
            </w:pPr>
          </w:p>
        </w:tc>
        <w:tc>
          <w:tcPr>
            <w:tcW w:w="1806" w:type="dxa"/>
            <w:vMerge/>
          </w:tcPr>
          <w:p w14:paraId="57FE895A" w14:textId="77777777" w:rsidR="00E126AC" w:rsidRPr="007202EE" w:rsidRDefault="00E126AC" w:rsidP="00E126AC">
            <w:pPr>
              <w:spacing w:before="40" w:after="40"/>
              <w:contextualSpacing/>
              <w:rPr>
                <w:rFonts w:ascii="Arial Narrow" w:hAnsi="Arial Narrow" w:cs="Arial"/>
                <w:szCs w:val="20"/>
                <w:lang w:val="es-ES"/>
              </w:rPr>
            </w:pPr>
          </w:p>
        </w:tc>
        <w:tc>
          <w:tcPr>
            <w:tcW w:w="1626" w:type="dxa"/>
            <w:vMerge/>
          </w:tcPr>
          <w:p w14:paraId="5AE832D6" w14:textId="77777777" w:rsidR="00E126AC" w:rsidRPr="007202EE" w:rsidRDefault="00E126AC" w:rsidP="00E126AC">
            <w:pPr>
              <w:spacing w:before="40" w:after="40"/>
              <w:contextualSpacing/>
              <w:rPr>
                <w:rFonts w:ascii="Arial Narrow" w:hAnsi="Arial Narrow" w:cs="Arial"/>
                <w:szCs w:val="20"/>
                <w:lang w:val="es-ES"/>
              </w:rPr>
            </w:pPr>
          </w:p>
        </w:tc>
        <w:tc>
          <w:tcPr>
            <w:tcW w:w="1428" w:type="dxa"/>
            <w:vMerge/>
          </w:tcPr>
          <w:p w14:paraId="18F32039" w14:textId="77777777" w:rsidR="00E126AC" w:rsidRPr="007202EE" w:rsidRDefault="00E126AC" w:rsidP="00E126AC">
            <w:pPr>
              <w:spacing w:before="40" w:after="40"/>
              <w:contextualSpacing/>
              <w:rPr>
                <w:rFonts w:ascii="Arial Narrow" w:hAnsi="Arial Narrow" w:cs="Arial"/>
                <w:szCs w:val="20"/>
                <w:lang w:val="es-ES"/>
              </w:rPr>
            </w:pPr>
          </w:p>
        </w:tc>
        <w:tc>
          <w:tcPr>
            <w:tcW w:w="1800" w:type="dxa"/>
            <w:vMerge/>
          </w:tcPr>
          <w:p w14:paraId="4227F470" w14:textId="77777777" w:rsidR="00E126AC" w:rsidRPr="007202EE" w:rsidRDefault="00E126AC" w:rsidP="00E126AC">
            <w:pPr>
              <w:spacing w:before="40" w:after="40"/>
              <w:contextualSpacing/>
              <w:rPr>
                <w:rFonts w:ascii="Arial Narrow" w:hAnsi="Arial Narrow" w:cs="Arial"/>
                <w:szCs w:val="20"/>
                <w:lang w:val="es-ES"/>
              </w:rPr>
            </w:pPr>
          </w:p>
        </w:tc>
        <w:tc>
          <w:tcPr>
            <w:tcW w:w="2520" w:type="dxa"/>
          </w:tcPr>
          <w:p w14:paraId="11D93C57" w14:textId="77777777" w:rsidR="00E126AC" w:rsidRPr="007202EE" w:rsidRDefault="00E126AC" w:rsidP="00E126AC">
            <w:pPr>
              <w:spacing w:before="40"/>
              <w:rPr>
                <w:rFonts w:ascii="Arial Narrow" w:hAnsi="Arial Narrow" w:cs="Arial"/>
                <w:szCs w:val="20"/>
                <w:lang w:val="es-ES"/>
              </w:rPr>
            </w:pPr>
            <w:r w:rsidRPr="005C67F9">
              <w:rPr>
                <w:lang w:val="es-ES" w:bidi="es-ES"/>
              </w:rPr>
              <w:t>Tratamiento del riesgo 6.3:</w:t>
            </w:r>
          </w:p>
          <w:p w14:paraId="55EC8C4D" w14:textId="77777777" w:rsidR="00E126AC" w:rsidRPr="007202EE" w:rsidRDefault="00E126AC" w:rsidP="00E126AC">
            <w:pPr>
              <w:spacing w:before="40" w:after="40"/>
              <w:contextualSpacing/>
              <w:rPr>
                <w:rFonts w:ascii="Arial Narrow" w:hAnsi="Arial Narrow" w:cs="Arial"/>
                <w:szCs w:val="20"/>
                <w:lang w:val="es-ES"/>
              </w:rPr>
            </w:pPr>
            <w:r>
              <w:rPr>
                <w:lang w:val="es-ES" w:bidi="es-ES"/>
              </w:rPr>
              <w:t>Encargado de la gestión del tratamiento del riesgo:</w:t>
            </w:r>
          </w:p>
        </w:tc>
      </w:tr>
      <w:tr w:rsidR="00E126AC" w:rsidRPr="00072969" w14:paraId="407C6C91" w14:textId="77777777" w:rsidTr="008A47D7">
        <w:trPr>
          <w:trHeight w:val="628"/>
        </w:trPr>
        <w:tc>
          <w:tcPr>
            <w:tcW w:w="372" w:type="dxa"/>
            <w:vMerge w:val="restart"/>
          </w:tcPr>
          <w:p w14:paraId="233F78AA" w14:textId="77777777" w:rsidR="00E126AC" w:rsidRPr="005C67F9" w:rsidRDefault="00E126AC" w:rsidP="00E126AC">
            <w:pPr>
              <w:spacing w:before="40" w:after="40"/>
              <w:contextualSpacing/>
              <w:rPr>
                <w:rFonts w:ascii="Arial Narrow" w:hAnsi="Arial Narrow" w:cs="Arial"/>
                <w:szCs w:val="20"/>
              </w:rPr>
            </w:pPr>
            <w:r>
              <w:rPr>
                <w:lang w:val="es-ES" w:bidi="es-ES"/>
              </w:rPr>
              <w:t>7</w:t>
            </w:r>
          </w:p>
        </w:tc>
        <w:tc>
          <w:tcPr>
            <w:tcW w:w="2094" w:type="dxa"/>
            <w:vMerge w:val="restart"/>
          </w:tcPr>
          <w:p w14:paraId="5504C9BA" w14:textId="77777777" w:rsidR="00E126AC" w:rsidRPr="007202EE" w:rsidRDefault="00E126AC" w:rsidP="00E126AC">
            <w:pPr>
              <w:spacing w:before="40" w:after="40"/>
              <w:contextualSpacing/>
              <w:rPr>
                <w:rFonts w:ascii="Arial Narrow" w:hAnsi="Arial Narrow" w:cs="Arial"/>
                <w:szCs w:val="20"/>
                <w:lang w:val="es-ES"/>
              </w:rPr>
            </w:pPr>
            <w:r w:rsidRPr="005C67F9">
              <w:rPr>
                <w:lang w:val="es-ES" w:bidi="es-ES"/>
              </w:rPr>
              <w:t>Existe el riesgo de que…</w:t>
            </w:r>
          </w:p>
        </w:tc>
        <w:tc>
          <w:tcPr>
            <w:tcW w:w="2094" w:type="dxa"/>
            <w:vMerge w:val="restart"/>
          </w:tcPr>
          <w:p w14:paraId="33BBD8B6" w14:textId="77777777" w:rsidR="00E126AC" w:rsidRPr="005C67F9" w:rsidRDefault="00E126AC" w:rsidP="00E126AC">
            <w:pPr>
              <w:spacing w:before="40" w:after="40"/>
              <w:contextualSpacing/>
              <w:rPr>
                <w:rFonts w:ascii="Arial Narrow" w:hAnsi="Arial Narrow" w:cs="Arial"/>
                <w:szCs w:val="20"/>
              </w:rPr>
            </w:pPr>
            <w:r w:rsidRPr="005C67F9">
              <w:rPr>
                <w:lang w:val="es-ES" w:bidi="es-ES"/>
              </w:rPr>
              <w:t>Como consecuencia de…</w:t>
            </w:r>
          </w:p>
        </w:tc>
        <w:tc>
          <w:tcPr>
            <w:tcW w:w="2095" w:type="dxa"/>
            <w:vMerge w:val="restart"/>
          </w:tcPr>
          <w:p w14:paraId="4875866C" w14:textId="77777777" w:rsidR="00E126AC" w:rsidRPr="005C67F9" w:rsidRDefault="00E126AC" w:rsidP="00E126AC">
            <w:pPr>
              <w:spacing w:before="40" w:after="40"/>
              <w:contextualSpacing/>
              <w:rPr>
                <w:rFonts w:ascii="Arial Narrow" w:hAnsi="Arial Narrow" w:cs="Arial"/>
                <w:szCs w:val="20"/>
              </w:rPr>
            </w:pPr>
            <w:r w:rsidRPr="005C67F9">
              <w:rPr>
                <w:lang w:val="es-ES" w:bidi="es-ES"/>
              </w:rPr>
              <w:t>Que repercutirá en…</w:t>
            </w:r>
          </w:p>
        </w:tc>
        <w:tc>
          <w:tcPr>
            <w:tcW w:w="1806" w:type="dxa"/>
            <w:vMerge w:val="restart"/>
          </w:tcPr>
          <w:sdt>
            <w:sdtPr>
              <w:rPr>
                <w:rFonts w:ascii="Arial Narrow" w:hAnsi="Arial Narrow" w:cs="Arial"/>
                <w:b/>
                <w:bCs/>
                <w:szCs w:val="20"/>
                <w:highlight w:val="lightGray"/>
                <w:lang w:val="en-US"/>
              </w:rPr>
              <w:alias w:val="Select Risk Categories and Sub-categories"/>
              <w:tag w:val="Select Risk Categories and Sub-categories"/>
              <w:id w:val="1186872080"/>
              <w:placeholder>
                <w:docPart w:val="381FE497D4C0474B8596C679E8431455"/>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EndPr/>
            <w:sdtContent>
              <w:p w14:paraId="5FB2C1F0" w14:textId="77777777" w:rsidR="00E126AC" w:rsidRPr="000B6A9A" w:rsidRDefault="00E126AC" w:rsidP="00E126AC">
                <w:pPr>
                  <w:spacing w:beforeLines="60" w:before="144" w:afterLines="60" w:after="144"/>
                  <w:contextualSpacing/>
                  <w:jc w:val="left"/>
                  <w:rPr>
                    <w:rFonts w:ascii="Arial Narrow" w:hAnsi="Arial Narrow" w:cs="Arial"/>
                    <w:b/>
                    <w:bCs/>
                    <w:szCs w:val="20"/>
                    <w:lang w:val="en-US"/>
                  </w:rPr>
                </w:pPr>
                <w:r>
                  <w:rPr>
                    <w:b/>
                    <w:highlight w:val="lightGray"/>
                    <w:lang w:val="es-ES" w:bidi="es-ES"/>
                  </w:rPr>
                  <w:t>SELECCIONE UNA OPCIÓN</w:t>
                </w:r>
              </w:p>
            </w:sdtContent>
          </w:sdt>
          <w:p w14:paraId="67C6F2D2" w14:textId="77777777" w:rsidR="00E126AC" w:rsidRPr="005C67F9" w:rsidRDefault="00E126AC" w:rsidP="00E126AC">
            <w:pPr>
              <w:spacing w:before="40" w:after="40"/>
              <w:contextualSpacing/>
              <w:rPr>
                <w:rFonts w:ascii="Arial Narrow" w:hAnsi="Arial Narrow" w:cs="Arial"/>
                <w:szCs w:val="20"/>
              </w:rPr>
            </w:pPr>
          </w:p>
        </w:tc>
        <w:tc>
          <w:tcPr>
            <w:tcW w:w="1626" w:type="dxa"/>
            <w:vMerge w:val="restart"/>
          </w:tcPr>
          <w:p w14:paraId="565E4BF0" w14:textId="77777777" w:rsidR="00E126AC" w:rsidRPr="007202EE" w:rsidRDefault="00E126AC" w:rsidP="00E126AC">
            <w:pPr>
              <w:spacing w:before="40" w:after="40"/>
              <w:contextualSpacing/>
              <w:jc w:val="left"/>
              <w:rPr>
                <w:rFonts w:ascii="Arial Narrow" w:hAnsi="Arial Narrow" w:cs="Arial"/>
                <w:szCs w:val="20"/>
                <w:lang w:val="es-ES"/>
              </w:rPr>
            </w:pPr>
            <w:r w:rsidRPr="006B39F3">
              <w:rPr>
                <w:lang w:val="es-ES" w:bidi="es-ES"/>
              </w:rPr>
              <w:lastRenderedPageBreak/>
              <w:t>Probabilidad:</w:t>
            </w:r>
          </w:p>
          <w:p w14:paraId="7A94145E" w14:textId="77777777" w:rsidR="00E126AC" w:rsidRPr="007202EE" w:rsidRDefault="00A50848" w:rsidP="00E126AC">
            <w:pPr>
              <w:spacing w:before="40" w:after="40"/>
              <w:contextualSpacing/>
              <w:jc w:val="left"/>
              <w:rPr>
                <w:rFonts w:ascii="Arial Narrow" w:hAnsi="Arial Narrow" w:cs="Arial"/>
                <w:b/>
                <w:bCs/>
                <w:szCs w:val="20"/>
                <w:lang w:val="es-ES"/>
              </w:rPr>
            </w:pPr>
            <w:sdt>
              <w:sdtPr>
                <w:rPr>
                  <w:rFonts w:ascii="Arial Narrow" w:hAnsi="Arial Narrow" w:cs="Arial"/>
                  <w:b/>
                  <w:bCs/>
                  <w:szCs w:val="20"/>
                  <w:highlight w:val="lightGray"/>
                </w:rPr>
                <w:alias w:val="Select Likelihood Level"/>
                <w:tag w:val="Select Likelihood Level"/>
                <w:id w:val="-1417851012"/>
                <w:placeholder>
                  <w:docPart w:val="F322C41EB54444A58CDF3F59EDAD91BF"/>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EndPr/>
              <w:sdtContent>
                <w:r w:rsidR="00E126AC" w:rsidRPr="000B6A9A">
                  <w:rPr>
                    <w:b/>
                    <w:highlight w:val="lightGray"/>
                    <w:lang w:val="es-ES" w:bidi="es-ES"/>
                  </w:rPr>
                  <w:t>SELECCIONE UNA OPCIÓN</w:t>
                </w:r>
              </w:sdtContent>
            </w:sdt>
          </w:p>
          <w:p w14:paraId="1DDE66B7" w14:textId="77777777" w:rsidR="00E126AC" w:rsidRPr="007202EE" w:rsidRDefault="00E126AC" w:rsidP="00E126AC">
            <w:pPr>
              <w:spacing w:before="40" w:after="40"/>
              <w:contextualSpacing/>
              <w:jc w:val="left"/>
              <w:rPr>
                <w:rFonts w:ascii="Arial Narrow" w:hAnsi="Arial Narrow" w:cs="Arial"/>
                <w:szCs w:val="20"/>
                <w:lang w:val="es-ES"/>
              </w:rPr>
            </w:pPr>
          </w:p>
          <w:p w14:paraId="78174B06" w14:textId="77777777" w:rsidR="00E126AC" w:rsidRPr="007202EE" w:rsidRDefault="00E126AC" w:rsidP="00E126AC">
            <w:pPr>
              <w:spacing w:before="40" w:after="40"/>
              <w:contextualSpacing/>
              <w:jc w:val="left"/>
              <w:rPr>
                <w:rFonts w:ascii="Arial Narrow" w:hAnsi="Arial Narrow" w:cs="Arial"/>
                <w:szCs w:val="20"/>
                <w:lang w:val="es-ES"/>
              </w:rPr>
            </w:pPr>
            <w:r w:rsidRPr="006B39F3">
              <w:rPr>
                <w:lang w:val="es-ES" w:bidi="es-ES"/>
              </w:rPr>
              <w:t xml:space="preserve">Impacto: </w:t>
            </w:r>
          </w:p>
          <w:p w14:paraId="30A62F80" w14:textId="77777777" w:rsidR="00E126AC" w:rsidRPr="007202EE" w:rsidRDefault="00A50848" w:rsidP="00E126AC">
            <w:pPr>
              <w:spacing w:before="40" w:after="40"/>
              <w:contextualSpacing/>
              <w:jc w:val="left"/>
              <w:rPr>
                <w:rFonts w:ascii="Arial Narrow" w:hAnsi="Arial Narrow" w:cs="Arial"/>
                <w:b/>
                <w:bCs/>
                <w:szCs w:val="20"/>
                <w:highlight w:val="lightGray"/>
                <w:lang w:val="es-ES"/>
              </w:rPr>
            </w:pPr>
            <w:sdt>
              <w:sdtPr>
                <w:rPr>
                  <w:rFonts w:ascii="Arial Narrow" w:hAnsi="Arial Narrow" w:cs="Arial"/>
                  <w:b/>
                  <w:bCs/>
                  <w:szCs w:val="20"/>
                  <w:highlight w:val="lightGray"/>
                </w:rPr>
                <w:alias w:val="Select Impact Level"/>
                <w:tag w:val="Select Impact Level"/>
                <w:id w:val="-1750729417"/>
                <w:placeholder>
                  <w:docPart w:val="F322C41EB54444A58CDF3F59EDAD91BF"/>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EndPr/>
              <w:sdtContent>
                <w:r w:rsidR="00E126AC" w:rsidRPr="000B6A9A">
                  <w:rPr>
                    <w:b/>
                    <w:highlight w:val="lightGray"/>
                    <w:lang w:val="es-ES" w:bidi="es-ES"/>
                  </w:rPr>
                  <w:t>SELECCIONE UNA OPCIÓN</w:t>
                </w:r>
              </w:sdtContent>
            </w:sdt>
          </w:p>
          <w:p w14:paraId="727900F6" w14:textId="77777777" w:rsidR="00E126AC" w:rsidRPr="007202EE" w:rsidRDefault="00E126AC" w:rsidP="00E126AC">
            <w:pPr>
              <w:spacing w:before="40" w:after="40"/>
              <w:contextualSpacing/>
              <w:jc w:val="left"/>
              <w:rPr>
                <w:rFonts w:ascii="Arial Narrow" w:hAnsi="Arial Narrow" w:cs="Arial"/>
                <w:szCs w:val="20"/>
                <w:highlight w:val="lightGray"/>
                <w:lang w:val="es-ES"/>
              </w:rPr>
            </w:pPr>
          </w:p>
          <w:p w14:paraId="2726D7CD" w14:textId="77777777" w:rsidR="00E126AC" w:rsidRPr="007202EE" w:rsidRDefault="00E126AC" w:rsidP="00E126AC">
            <w:pPr>
              <w:spacing w:before="40" w:after="40"/>
              <w:contextualSpacing/>
              <w:jc w:val="left"/>
              <w:rPr>
                <w:rFonts w:ascii="Arial Narrow" w:hAnsi="Arial Narrow" w:cs="Arial"/>
                <w:szCs w:val="20"/>
                <w:lang w:val="es-ES"/>
              </w:rPr>
            </w:pPr>
            <w:r w:rsidRPr="006B39F3">
              <w:rPr>
                <w:lang w:val="es-ES" w:bidi="es-ES"/>
              </w:rPr>
              <w:t>Nivel de riesgo:</w:t>
            </w:r>
          </w:p>
          <w:p w14:paraId="1831A5D2" w14:textId="77777777" w:rsidR="00E126AC" w:rsidRPr="005C67F9" w:rsidRDefault="00A50848" w:rsidP="00E126AC">
            <w:pPr>
              <w:spacing w:before="40" w:after="40"/>
              <w:contextualSpacing/>
              <w:rPr>
                <w:rFonts w:ascii="Arial Narrow" w:hAnsi="Arial Narrow" w:cs="Arial"/>
                <w:szCs w:val="20"/>
                <w:lang w:val="en-US"/>
              </w:rPr>
            </w:pPr>
            <w:sdt>
              <w:sdtPr>
                <w:rPr>
                  <w:rFonts w:ascii="Arial Narrow" w:hAnsi="Arial Narrow" w:cs="Arial"/>
                  <w:b/>
                  <w:bCs/>
                  <w:szCs w:val="20"/>
                  <w:highlight w:val="lightGray"/>
                </w:rPr>
                <w:alias w:val="Select Risk Level"/>
                <w:tag w:val="Select Risk Level"/>
                <w:id w:val="-1673409093"/>
                <w:placeholder>
                  <w:docPart w:val="F322C41EB54444A58CDF3F59EDAD91BF"/>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EndPr/>
              <w:sdtContent>
                <w:r w:rsidR="00E126AC">
                  <w:rPr>
                    <w:b/>
                    <w:highlight w:val="lightGray"/>
                    <w:lang w:val="es-ES" w:bidi="es-ES"/>
                  </w:rPr>
                  <w:t>SELECCIONE UNA OPCIÓN</w:t>
                </w:r>
              </w:sdtContent>
            </w:sdt>
          </w:p>
        </w:tc>
        <w:tc>
          <w:tcPr>
            <w:tcW w:w="1428" w:type="dxa"/>
            <w:vMerge w:val="restart"/>
          </w:tcPr>
          <w:p w14:paraId="43B334AB" w14:textId="77777777" w:rsidR="00E126AC" w:rsidRPr="007202EE" w:rsidRDefault="00E126AC" w:rsidP="00E126AC">
            <w:pPr>
              <w:spacing w:before="40" w:after="40"/>
              <w:contextualSpacing/>
              <w:rPr>
                <w:rFonts w:ascii="Arial Narrow" w:hAnsi="Arial Narrow" w:cs="Arial"/>
                <w:szCs w:val="20"/>
                <w:highlight w:val="lightGray"/>
                <w:lang w:val="es-ES"/>
              </w:rPr>
            </w:pPr>
            <w:r w:rsidRPr="006B39F3">
              <w:rPr>
                <w:lang w:val="es-ES" w:bidi="es-ES"/>
              </w:rPr>
              <w:lastRenderedPageBreak/>
              <w:t xml:space="preserve">Desde: </w:t>
            </w:r>
            <w:sdt>
              <w:sdtPr>
                <w:rPr>
                  <w:rFonts w:ascii="Arial Narrow" w:hAnsi="Arial Narrow" w:cs="Arial"/>
                  <w:szCs w:val="20"/>
                  <w:highlight w:val="lightGray"/>
                </w:rPr>
                <w:alias w:val="Select starting date"/>
                <w:tag w:val="Select starting date"/>
                <w:id w:val="-543911794"/>
                <w:placeholder>
                  <w:docPart w:val="26DE56345CEA41C8A3BE08F1E344C44E"/>
                </w:placeholder>
                <w:showingPlcHdr/>
                <w:date>
                  <w:dateFormat w:val="dd-MMM-yy"/>
                  <w:lid w:val="en-US"/>
                  <w:storeMappedDataAs w:val="dateTime"/>
                  <w:calendar w:val="gregorian"/>
                </w:date>
              </w:sdtPr>
              <w:sdtEndPr/>
              <w:sdtContent>
                <w:r w:rsidRPr="000B6A9A">
                  <w:rPr>
                    <w:rStyle w:val="PlaceholderText"/>
                    <w:b/>
                    <w:color w:val="auto"/>
                    <w:highlight w:val="lightGray"/>
                    <w:lang w:val="es-ES" w:bidi="es-ES"/>
                  </w:rPr>
                  <w:t xml:space="preserve">Toque o </w:t>
                </w:r>
                <w:r w:rsidRPr="000B6A9A">
                  <w:rPr>
                    <w:rStyle w:val="PlaceholderText"/>
                    <w:b/>
                    <w:color w:val="auto"/>
                    <w:highlight w:val="lightGray"/>
                    <w:lang w:val="es-ES" w:bidi="es-ES"/>
                  </w:rPr>
                  <w:lastRenderedPageBreak/>
                  <w:t>haga clic aquí para seleccionar la fecha.</w:t>
                </w:r>
              </w:sdtContent>
            </w:sdt>
          </w:p>
          <w:p w14:paraId="4CF8539F" w14:textId="77777777" w:rsidR="00E126AC" w:rsidRPr="007202EE" w:rsidRDefault="00E126AC" w:rsidP="00E126AC">
            <w:pPr>
              <w:spacing w:before="40" w:after="40"/>
              <w:contextualSpacing/>
              <w:rPr>
                <w:rFonts w:ascii="Arial Narrow" w:hAnsi="Arial Narrow" w:cs="Arial"/>
                <w:szCs w:val="20"/>
                <w:highlight w:val="lightGray"/>
                <w:lang w:val="es-ES"/>
              </w:rPr>
            </w:pPr>
          </w:p>
          <w:p w14:paraId="6DACC9E2" w14:textId="77777777" w:rsidR="00E126AC" w:rsidRPr="007202EE" w:rsidRDefault="00E126AC" w:rsidP="00E126AC">
            <w:pPr>
              <w:spacing w:before="40" w:after="40"/>
              <w:contextualSpacing/>
              <w:rPr>
                <w:rFonts w:ascii="Arial Narrow" w:hAnsi="Arial Narrow" w:cs="Arial"/>
                <w:szCs w:val="20"/>
                <w:lang w:val="es-ES"/>
              </w:rPr>
            </w:pPr>
            <w:r w:rsidRPr="000F1B5D">
              <w:rPr>
                <w:lang w:val="es-ES" w:bidi="es-ES"/>
              </w:rPr>
              <w:t xml:space="preserve">Hasta: </w:t>
            </w:r>
            <w:sdt>
              <w:sdtPr>
                <w:rPr>
                  <w:rFonts w:ascii="Arial Narrow" w:hAnsi="Arial Narrow" w:cs="Arial"/>
                  <w:szCs w:val="20"/>
                  <w:highlight w:val="lightGray"/>
                </w:rPr>
                <w:alias w:val="Select End Date"/>
                <w:tag w:val="Select End Date"/>
                <w:id w:val="-338851583"/>
                <w:placeholder>
                  <w:docPart w:val="26DE56345CEA41C8A3BE08F1E344C44E"/>
                </w:placeholder>
                <w:showingPlcHdr/>
                <w:date>
                  <w:dateFormat w:val="dd-MMM-yy"/>
                  <w:lid w:val="en-US"/>
                  <w:storeMappedDataAs w:val="dateTime"/>
                  <w:calendar w:val="gregorian"/>
                </w:date>
              </w:sdtPr>
              <w:sdtEndPr/>
              <w:sdtContent>
                <w:r w:rsidRPr="000B6A9A">
                  <w:rPr>
                    <w:rStyle w:val="PlaceholderText"/>
                    <w:b/>
                    <w:color w:val="auto"/>
                    <w:highlight w:val="lightGray"/>
                    <w:lang w:val="es-ES" w:bidi="es-ES"/>
                  </w:rPr>
                  <w:t>Toque o haga clic aquí para seleccionar la fecha.</w:t>
                </w:r>
              </w:sdtContent>
            </w:sdt>
          </w:p>
        </w:tc>
        <w:tc>
          <w:tcPr>
            <w:tcW w:w="1800" w:type="dxa"/>
            <w:vMerge w:val="restart"/>
          </w:tcPr>
          <w:p w14:paraId="18C9DC1D" w14:textId="77777777" w:rsidR="00E126AC" w:rsidRPr="005C67F9" w:rsidRDefault="00E126AC" w:rsidP="00E126AC">
            <w:pPr>
              <w:spacing w:before="40" w:after="40"/>
              <w:contextualSpacing/>
              <w:rPr>
                <w:rFonts w:ascii="Arial Narrow" w:hAnsi="Arial Narrow" w:cs="Arial"/>
                <w:szCs w:val="20"/>
              </w:rPr>
            </w:pPr>
            <w:r>
              <w:rPr>
                <w:lang w:val="es-ES" w:bidi="es-ES"/>
              </w:rPr>
              <w:lastRenderedPageBreak/>
              <w:t>…</w:t>
            </w:r>
          </w:p>
          <w:p w14:paraId="130E0580" w14:textId="77777777" w:rsidR="00E126AC" w:rsidRPr="005C67F9" w:rsidRDefault="00E126AC" w:rsidP="00E126AC">
            <w:pPr>
              <w:spacing w:before="40" w:after="40"/>
              <w:contextualSpacing/>
              <w:rPr>
                <w:rFonts w:ascii="Arial Narrow" w:hAnsi="Arial Narrow" w:cs="Arial"/>
                <w:i/>
                <w:szCs w:val="20"/>
              </w:rPr>
            </w:pPr>
          </w:p>
          <w:p w14:paraId="1BF5C57C" w14:textId="77777777" w:rsidR="00E126AC" w:rsidRPr="005C67F9" w:rsidRDefault="00E126AC" w:rsidP="00E126AC">
            <w:pPr>
              <w:spacing w:before="40" w:after="40"/>
              <w:contextualSpacing/>
              <w:rPr>
                <w:rFonts w:ascii="Arial Narrow" w:hAnsi="Arial Narrow" w:cs="Arial"/>
                <w:szCs w:val="20"/>
              </w:rPr>
            </w:pPr>
          </w:p>
        </w:tc>
        <w:tc>
          <w:tcPr>
            <w:tcW w:w="2520" w:type="dxa"/>
          </w:tcPr>
          <w:p w14:paraId="3EA5F28D" w14:textId="77777777" w:rsidR="00E126AC" w:rsidRPr="007202EE" w:rsidRDefault="00E126AC" w:rsidP="00E126AC">
            <w:pPr>
              <w:spacing w:before="40"/>
              <w:rPr>
                <w:rFonts w:ascii="Arial Narrow" w:hAnsi="Arial Narrow" w:cs="Arial"/>
                <w:szCs w:val="20"/>
                <w:lang w:val="es-ES"/>
              </w:rPr>
            </w:pPr>
            <w:r w:rsidRPr="005C67F9">
              <w:rPr>
                <w:lang w:val="es-ES" w:bidi="es-ES"/>
              </w:rPr>
              <w:lastRenderedPageBreak/>
              <w:t>Tratamiento del riesgo 7.1:</w:t>
            </w:r>
          </w:p>
          <w:p w14:paraId="7F56D027" w14:textId="77777777" w:rsidR="00E126AC" w:rsidRPr="007202EE" w:rsidRDefault="00E126AC" w:rsidP="00E126AC">
            <w:pPr>
              <w:spacing w:before="40" w:after="40"/>
              <w:contextualSpacing/>
              <w:rPr>
                <w:rFonts w:ascii="Arial Narrow" w:hAnsi="Arial Narrow" w:cs="Arial"/>
                <w:szCs w:val="20"/>
                <w:lang w:val="es-ES"/>
              </w:rPr>
            </w:pPr>
            <w:r>
              <w:rPr>
                <w:lang w:val="es-ES" w:bidi="es-ES"/>
              </w:rPr>
              <w:lastRenderedPageBreak/>
              <w:t>Encargado de la gestión del tratamiento del riesgo:</w:t>
            </w:r>
          </w:p>
        </w:tc>
      </w:tr>
      <w:tr w:rsidR="00E126AC" w:rsidRPr="00072969" w14:paraId="3E901CFF" w14:textId="77777777" w:rsidTr="008A47D7">
        <w:trPr>
          <w:trHeight w:val="763"/>
        </w:trPr>
        <w:tc>
          <w:tcPr>
            <w:tcW w:w="372" w:type="dxa"/>
            <w:vMerge/>
          </w:tcPr>
          <w:p w14:paraId="005DCF05" w14:textId="77777777" w:rsidR="00E126AC" w:rsidRPr="007202EE" w:rsidRDefault="00E126AC" w:rsidP="00E126AC">
            <w:pPr>
              <w:spacing w:before="40" w:after="40"/>
              <w:contextualSpacing/>
              <w:rPr>
                <w:rFonts w:ascii="Arial Narrow" w:hAnsi="Arial Narrow" w:cs="Arial"/>
                <w:szCs w:val="20"/>
                <w:lang w:val="es-ES"/>
              </w:rPr>
            </w:pPr>
          </w:p>
        </w:tc>
        <w:tc>
          <w:tcPr>
            <w:tcW w:w="2094" w:type="dxa"/>
            <w:vMerge/>
          </w:tcPr>
          <w:p w14:paraId="29DBAC37" w14:textId="77777777" w:rsidR="00E126AC" w:rsidRPr="007202EE" w:rsidRDefault="00E126AC" w:rsidP="00E126AC">
            <w:pPr>
              <w:spacing w:before="40" w:after="40"/>
              <w:contextualSpacing/>
              <w:rPr>
                <w:rFonts w:ascii="Arial Narrow" w:hAnsi="Arial Narrow" w:cs="Arial"/>
                <w:szCs w:val="20"/>
                <w:lang w:val="es-ES"/>
              </w:rPr>
            </w:pPr>
          </w:p>
        </w:tc>
        <w:tc>
          <w:tcPr>
            <w:tcW w:w="2094" w:type="dxa"/>
            <w:vMerge/>
          </w:tcPr>
          <w:p w14:paraId="6B6A72B3" w14:textId="77777777" w:rsidR="00E126AC" w:rsidRPr="007202EE" w:rsidRDefault="00E126AC" w:rsidP="00E126AC">
            <w:pPr>
              <w:spacing w:before="40" w:after="40"/>
              <w:contextualSpacing/>
              <w:rPr>
                <w:rFonts w:ascii="Arial Narrow" w:hAnsi="Arial Narrow" w:cs="Arial"/>
                <w:szCs w:val="20"/>
                <w:lang w:val="es-ES"/>
              </w:rPr>
            </w:pPr>
          </w:p>
        </w:tc>
        <w:tc>
          <w:tcPr>
            <w:tcW w:w="2095" w:type="dxa"/>
            <w:vMerge/>
          </w:tcPr>
          <w:p w14:paraId="6DBF3882" w14:textId="77777777" w:rsidR="00E126AC" w:rsidRPr="007202EE" w:rsidRDefault="00E126AC" w:rsidP="00E126AC">
            <w:pPr>
              <w:spacing w:before="40" w:after="40"/>
              <w:contextualSpacing/>
              <w:rPr>
                <w:rFonts w:ascii="Arial Narrow" w:hAnsi="Arial Narrow" w:cs="Arial"/>
                <w:szCs w:val="20"/>
                <w:lang w:val="es-ES"/>
              </w:rPr>
            </w:pPr>
          </w:p>
        </w:tc>
        <w:tc>
          <w:tcPr>
            <w:tcW w:w="1806" w:type="dxa"/>
            <w:vMerge/>
          </w:tcPr>
          <w:p w14:paraId="5BE7BA40" w14:textId="77777777" w:rsidR="00E126AC" w:rsidRPr="007202EE" w:rsidRDefault="00E126AC" w:rsidP="00E126AC">
            <w:pPr>
              <w:spacing w:before="40" w:after="40"/>
              <w:contextualSpacing/>
              <w:rPr>
                <w:rFonts w:ascii="Arial Narrow" w:hAnsi="Arial Narrow" w:cs="Arial"/>
                <w:szCs w:val="20"/>
                <w:lang w:val="es-ES"/>
              </w:rPr>
            </w:pPr>
          </w:p>
        </w:tc>
        <w:tc>
          <w:tcPr>
            <w:tcW w:w="1626" w:type="dxa"/>
            <w:vMerge/>
          </w:tcPr>
          <w:p w14:paraId="63E12029" w14:textId="77777777" w:rsidR="00E126AC" w:rsidRPr="007202EE" w:rsidRDefault="00E126AC" w:rsidP="00E126AC">
            <w:pPr>
              <w:spacing w:before="40" w:after="40"/>
              <w:contextualSpacing/>
              <w:rPr>
                <w:rFonts w:ascii="Arial Narrow" w:hAnsi="Arial Narrow" w:cs="Arial"/>
                <w:szCs w:val="20"/>
                <w:lang w:val="es-ES"/>
              </w:rPr>
            </w:pPr>
          </w:p>
        </w:tc>
        <w:tc>
          <w:tcPr>
            <w:tcW w:w="1428" w:type="dxa"/>
            <w:vMerge/>
          </w:tcPr>
          <w:p w14:paraId="4E9BA8D9" w14:textId="77777777" w:rsidR="00E126AC" w:rsidRPr="007202EE" w:rsidRDefault="00E126AC" w:rsidP="00E126AC">
            <w:pPr>
              <w:spacing w:before="40" w:after="40"/>
              <w:contextualSpacing/>
              <w:rPr>
                <w:rFonts w:ascii="Arial Narrow" w:hAnsi="Arial Narrow" w:cs="Arial"/>
                <w:szCs w:val="20"/>
                <w:lang w:val="es-ES"/>
              </w:rPr>
            </w:pPr>
          </w:p>
        </w:tc>
        <w:tc>
          <w:tcPr>
            <w:tcW w:w="1800" w:type="dxa"/>
            <w:vMerge/>
          </w:tcPr>
          <w:p w14:paraId="44A97282" w14:textId="77777777" w:rsidR="00E126AC" w:rsidRPr="007202EE" w:rsidRDefault="00E126AC" w:rsidP="00E126AC">
            <w:pPr>
              <w:spacing w:before="40" w:after="40"/>
              <w:contextualSpacing/>
              <w:rPr>
                <w:rFonts w:ascii="Arial Narrow" w:hAnsi="Arial Narrow" w:cs="Arial"/>
                <w:szCs w:val="20"/>
                <w:lang w:val="es-ES"/>
              </w:rPr>
            </w:pPr>
          </w:p>
        </w:tc>
        <w:tc>
          <w:tcPr>
            <w:tcW w:w="2520" w:type="dxa"/>
          </w:tcPr>
          <w:p w14:paraId="339AD1B9" w14:textId="77777777" w:rsidR="00E126AC" w:rsidRPr="007202EE" w:rsidRDefault="00E126AC" w:rsidP="00E126AC">
            <w:pPr>
              <w:spacing w:before="40"/>
              <w:rPr>
                <w:rFonts w:ascii="Arial Narrow" w:hAnsi="Arial Narrow" w:cs="Arial"/>
                <w:szCs w:val="20"/>
                <w:lang w:val="es-ES"/>
              </w:rPr>
            </w:pPr>
            <w:r w:rsidRPr="005C67F9">
              <w:rPr>
                <w:lang w:val="es-ES" w:bidi="es-ES"/>
              </w:rPr>
              <w:t>Tratamiento del riesgo 7.2:</w:t>
            </w:r>
          </w:p>
          <w:p w14:paraId="556C80A5" w14:textId="77777777" w:rsidR="00E126AC" w:rsidRPr="007202EE" w:rsidRDefault="00E126AC" w:rsidP="00E126AC">
            <w:pPr>
              <w:spacing w:before="40" w:after="40"/>
              <w:contextualSpacing/>
              <w:rPr>
                <w:rFonts w:ascii="Arial Narrow" w:hAnsi="Arial Narrow" w:cs="Arial"/>
                <w:szCs w:val="20"/>
                <w:lang w:val="es-ES"/>
              </w:rPr>
            </w:pPr>
            <w:r>
              <w:rPr>
                <w:lang w:val="es-ES" w:bidi="es-ES"/>
              </w:rPr>
              <w:t>Encargado de la gestión del tratamiento del riesgo:</w:t>
            </w:r>
          </w:p>
        </w:tc>
      </w:tr>
      <w:tr w:rsidR="00E126AC" w:rsidRPr="00072969" w14:paraId="143075E9" w14:textId="77777777" w:rsidTr="008A47D7">
        <w:trPr>
          <w:trHeight w:val="628"/>
        </w:trPr>
        <w:tc>
          <w:tcPr>
            <w:tcW w:w="372" w:type="dxa"/>
            <w:vMerge/>
          </w:tcPr>
          <w:p w14:paraId="39B5416C" w14:textId="77777777" w:rsidR="00E126AC" w:rsidRPr="007202EE" w:rsidRDefault="00E126AC" w:rsidP="00E126AC">
            <w:pPr>
              <w:spacing w:before="40" w:after="40"/>
              <w:contextualSpacing/>
              <w:rPr>
                <w:rFonts w:ascii="Arial Narrow" w:hAnsi="Arial Narrow" w:cs="Arial"/>
                <w:szCs w:val="20"/>
                <w:lang w:val="es-ES"/>
              </w:rPr>
            </w:pPr>
          </w:p>
        </w:tc>
        <w:tc>
          <w:tcPr>
            <w:tcW w:w="2094" w:type="dxa"/>
            <w:vMerge/>
          </w:tcPr>
          <w:p w14:paraId="799B9D74" w14:textId="77777777" w:rsidR="00E126AC" w:rsidRPr="007202EE" w:rsidRDefault="00E126AC" w:rsidP="00E126AC">
            <w:pPr>
              <w:spacing w:before="40" w:after="40"/>
              <w:contextualSpacing/>
              <w:rPr>
                <w:rFonts w:ascii="Arial Narrow" w:hAnsi="Arial Narrow" w:cs="Arial"/>
                <w:szCs w:val="20"/>
                <w:lang w:val="es-ES"/>
              </w:rPr>
            </w:pPr>
          </w:p>
        </w:tc>
        <w:tc>
          <w:tcPr>
            <w:tcW w:w="2094" w:type="dxa"/>
            <w:vMerge/>
          </w:tcPr>
          <w:p w14:paraId="61F46772" w14:textId="77777777" w:rsidR="00E126AC" w:rsidRPr="007202EE" w:rsidRDefault="00E126AC" w:rsidP="00E126AC">
            <w:pPr>
              <w:spacing w:before="40" w:after="40"/>
              <w:contextualSpacing/>
              <w:rPr>
                <w:rFonts w:ascii="Arial Narrow" w:hAnsi="Arial Narrow" w:cs="Arial"/>
                <w:szCs w:val="20"/>
                <w:lang w:val="es-ES"/>
              </w:rPr>
            </w:pPr>
          </w:p>
        </w:tc>
        <w:tc>
          <w:tcPr>
            <w:tcW w:w="2095" w:type="dxa"/>
            <w:vMerge/>
          </w:tcPr>
          <w:p w14:paraId="78316770" w14:textId="77777777" w:rsidR="00E126AC" w:rsidRPr="007202EE" w:rsidRDefault="00E126AC" w:rsidP="00E126AC">
            <w:pPr>
              <w:spacing w:before="40" w:after="40"/>
              <w:contextualSpacing/>
              <w:rPr>
                <w:rFonts w:ascii="Arial Narrow" w:hAnsi="Arial Narrow" w:cs="Arial"/>
                <w:szCs w:val="20"/>
                <w:lang w:val="es-ES"/>
              </w:rPr>
            </w:pPr>
          </w:p>
        </w:tc>
        <w:tc>
          <w:tcPr>
            <w:tcW w:w="1806" w:type="dxa"/>
            <w:vMerge/>
          </w:tcPr>
          <w:p w14:paraId="1A5A2A87" w14:textId="77777777" w:rsidR="00E126AC" w:rsidRPr="007202EE" w:rsidRDefault="00E126AC" w:rsidP="00E126AC">
            <w:pPr>
              <w:spacing w:before="40" w:after="40"/>
              <w:contextualSpacing/>
              <w:rPr>
                <w:rFonts w:ascii="Arial Narrow" w:hAnsi="Arial Narrow" w:cs="Arial"/>
                <w:szCs w:val="20"/>
                <w:lang w:val="es-ES"/>
              </w:rPr>
            </w:pPr>
          </w:p>
        </w:tc>
        <w:tc>
          <w:tcPr>
            <w:tcW w:w="1626" w:type="dxa"/>
            <w:vMerge/>
          </w:tcPr>
          <w:p w14:paraId="101E33D2" w14:textId="77777777" w:rsidR="00E126AC" w:rsidRPr="007202EE" w:rsidRDefault="00E126AC" w:rsidP="00E126AC">
            <w:pPr>
              <w:spacing w:before="40" w:after="40"/>
              <w:contextualSpacing/>
              <w:rPr>
                <w:rFonts w:ascii="Arial Narrow" w:hAnsi="Arial Narrow" w:cs="Arial"/>
                <w:szCs w:val="20"/>
                <w:lang w:val="es-ES"/>
              </w:rPr>
            </w:pPr>
          </w:p>
        </w:tc>
        <w:tc>
          <w:tcPr>
            <w:tcW w:w="1428" w:type="dxa"/>
            <w:vMerge/>
          </w:tcPr>
          <w:p w14:paraId="71B6AA4C" w14:textId="77777777" w:rsidR="00E126AC" w:rsidRPr="007202EE" w:rsidRDefault="00E126AC" w:rsidP="00E126AC">
            <w:pPr>
              <w:spacing w:before="40" w:after="40"/>
              <w:contextualSpacing/>
              <w:rPr>
                <w:rFonts w:ascii="Arial Narrow" w:hAnsi="Arial Narrow" w:cs="Arial"/>
                <w:szCs w:val="20"/>
                <w:lang w:val="es-ES"/>
              </w:rPr>
            </w:pPr>
          </w:p>
        </w:tc>
        <w:tc>
          <w:tcPr>
            <w:tcW w:w="1800" w:type="dxa"/>
            <w:vMerge/>
          </w:tcPr>
          <w:p w14:paraId="07B0097E" w14:textId="77777777" w:rsidR="00E126AC" w:rsidRPr="007202EE" w:rsidRDefault="00E126AC" w:rsidP="00E126AC">
            <w:pPr>
              <w:spacing w:before="40" w:after="40"/>
              <w:contextualSpacing/>
              <w:rPr>
                <w:rFonts w:ascii="Arial Narrow" w:hAnsi="Arial Narrow" w:cs="Arial"/>
                <w:szCs w:val="20"/>
                <w:lang w:val="es-ES"/>
              </w:rPr>
            </w:pPr>
          </w:p>
        </w:tc>
        <w:tc>
          <w:tcPr>
            <w:tcW w:w="2520" w:type="dxa"/>
          </w:tcPr>
          <w:p w14:paraId="0768DF33" w14:textId="77777777" w:rsidR="00E126AC" w:rsidRPr="007202EE" w:rsidRDefault="00E126AC" w:rsidP="00E126AC">
            <w:pPr>
              <w:spacing w:before="40"/>
              <w:rPr>
                <w:rFonts w:ascii="Arial Narrow" w:hAnsi="Arial Narrow" w:cs="Arial"/>
                <w:szCs w:val="20"/>
                <w:lang w:val="es-ES"/>
              </w:rPr>
            </w:pPr>
            <w:r w:rsidRPr="005C67F9">
              <w:rPr>
                <w:lang w:val="es-ES" w:bidi="es-ES"/>
              </w:rPr>
              <w:t>Tratamiento del riesgo 7.3:</w:t>
            </w:r>
          </w:p>
          <w:p w14:paraId="5D475263" w14:textId="77777777" w:rsidR="00E126AC" w:rsidRPr="007202EE" w:rsidRDefault="00E126AC" w:rsidP="00E126AC">
            <w:pPr>
              <w:spacing w:before="40" w:after="40"/>
              <w:contextualSpacing/>
              <w:rPr>
                <w:rFonts w:ascii="Arial Narrow" w:hAnsi="Arial Narrow" w:cs="Arial"/>
                <w:szCs w:val="20"/>
                <w:lang w:val="es-ES"/>
              </w:rPr>
            </w:pPr>
            <w:r>
              <w:rPr>
                <w:lang w:val="es-ES" w:bidi="es-ES"/>
              </w:rPr>
              <w:t>Encargado de la gestión del tratamiento del riesgo:</w:t>
            </w:r>
          </w:p>
        </w:tc>
      </w:tr>
    </w:tbl>
    <w:p w14:paraId="22282C3C" w14:textId="77777777" w:rsidR="00E62620" w:rsidRPr="007202EE" w:rsidRDefault="00E62620">
      <w:pPr>
        <w:spacing w:before="0" w:after="0"/>
        <w:jc w:val="left"/>
        <w:rPr>
          <w:b/>
          <w:sz w:val="24"/>
          <w:lang w:val="es-ES"/>
        </w:rPr>
      </w:pPr>
      <w:r>
        <w:rPr>
          <w:b/>
          <w:sz w:val="24"/>
          <w:lang w:val="es-ES" w:bidi="es-ES"/>
        </w:rPr>
        <w:br w:type="page"/>
      </w:r>
    </w:p>
    <w:p w14:paraId="7A35C34C" w14:textId="017D994C" w:rsidR="00A87416" w:rsidRDefault="00C5429C" w:rsidP="00C5429C">
      <w:pPr>
        <w:spacing w:before="0" w:after="0"/>
        <w:jc w:val="center"/>
        <w:rPr>
          <w:b/>
          <w:sz w:val="24"/>
        </w:rPr>
      </w:pPr>
      <w:r>
        <w:rPr>
          <w:b/>
          <w:sz w:val="24"/>
          <w:lang w:val="es-ES" w:bidi="es-ES"/>
        </w:rPr>
        <w:lastRenderedPageBreak/>
        <w:t xml:space="preserve">ANEXO 3: MATRIZ DE RIESGO  </w:t>
      </w:r>
    </w:p>
    <w:p w14:paraId="7B924214" w14:textId="77777777" w:rsidR="00A87416" w:rsidRDefault="00A87416" w:rsidP="00C5429C">
      <w:pPr>
        <w:spacing w:before="0" w:after="0"/>
        <w:jc w:val="center"/>
      </w:pPr>
    </w:p>
    <w:p w14:paraId="34FDE2B1" w14:textId="77777777" w:rsidR="00E02714" w:rsidRDefault="00E02714" w:rsidP="00C5429C">
      <w:pPr>
        <w:spacing w:before="0" w:after="0"/>
        <w:jc w:val="center"/>
      </w:pPr>
    </w:p>
    <w:p w14:paraId="71A38398" w14:textId="7236DCCC" w:rsidR="00C9742E" w:rsidRDefault="00C9742E" w:rsidP="00E02714">
      <w:pPr>
        <w:spacing w:before="0" w:after="0"/>
        <w:ind w:left="450"/>
        <w:jc w:val="left"/>
        <w:rPr>
          <w:rFonts w:ascii="Arial Narrow" w:hAnsi="Arial Narrow"/>
          <w:b/>
          <w:bCs/>
          <w:sz w:val="24"/>
        </w:rPr>
      </w:pPr>
    </w:p>
    <w:tbl>
      <w:tblPr>
        <w:tblStyle w:val="TableGrid"/>
        <w:tblW w:w="0" w:type="auto"/>
        <w:jc w:val="center"/>
        <w:tblLook w:val="04A0" w:firstRow="1" w:lastRow="0" w:firstColumn="1" w:lastColumn="0" w:noHBand="0" w:noVBand="1"/>
      </w:tblPr>
      <w:tblGrid>
        <w:gridCol w:w="907"/>
        <w:gridCol w:w="648"/>
        <w:gridCol w:w="979"/>
        <w:gridCol w:w="979"/>
        <w:gridCol w:w="979"/>
        <w:gridCol w:w="979"/>
        <w:gridCol w:w="979"/>
        <w:gridCol w:w="1365"/>
        <w:gridCol w:w="922"/>
        <w:gridCol w:w="1365"/>
        <w:gridCol w:w="25"/>
      </w:tblGrid>
      <w:tr w:rsidR="00FE4B98" w14:paraId="23ED16F4" w14:textId="77777777" w:rsidTr="000B6A9A">
        <w:trPr>
          <w:gridAfter w:val="1"/>
          <w:wAfter w:w="25" w:type="dxa"/>
          <w:cantSplit/>
          <w:trHeight w:val="611"/>
          <w:jc w:val="center"/>
        </w:trPr>
        <w:tc>
          <w:tcPr>
            <w:tcW w:w="907" w:type="dxa"/>
            <w:vMerge w:val="restart"/>
            <w:tcBorders>
              <w:top w:val="nil"/>
              <w:left w:val="nil"/>
              <w:bottom w:val="nil"/>
              <w:right w:val="single" w:sz="4" w:space="0" w:color="auto"/>
            </w:tcBorders>
            <w:textDirection w:val="btLr"/>
            <w:vAlign w:val="bottom"/>
          </w:tcPr>
          <w:p w14:paraId="28FC404D" w14:textId="77777777" w:rsidR="00FE4B98" w:rsidRPr="00C74078" w:rsidRDefault="00FE4B98" w:rsidP="00FE4B98">
            <w:pPr>
              <w:ind w:left="113" w:right="113"/>
              <w:jc w:val="center"/>
              <w:rPr>
                <w:b/>
                <w:bCs/>
              </w:rPr>
            </w:pPr>
            <w:r w:rsidRPr="00C74078">
              <w:rPr>
                <w:b/>
                <w:sz w:val="28"/>
                <w:lang w:val="es-ES" w:bidi="es-ES"/>
              </w:rPr>
              <w:t>Impacto</w:t>
            </w:r>
          </w:p>
        </w:tc>
        <w:tc>
          <w:tcPr>
            <w:tcW w:w="648" w:type="dxa"/>
            <w:tcBorders>
              <w:top w:val="single" w:sz="4" w:space="0" w:color="auto"/>
              <w:left w:val="single" w:sz="4" w:space="0" w:color="auto"/>
              <w:bottom w:val="single" w:sz="4" w:space="0" w:color="auto"/>
            </w:tcBorders>
            <w:vAlign w:val="bottom"/>
          </w:tcPr>
          <w:p w14:paraId="703B9AF8" w14:textId="77777777" w:rsidR="00FE4B98" w:rsidRPr="00C74078" w:rsidRDefault="00FE4B98" w:rsidP="00FE4B98">
            <w:pPr>
              <w:spacing w:before="320" w:after="320"/>
              <w:jc w:val="center"/>
              <w:rPr>
                <w:b/>
                <w:bCs/>
              </w:rPr>
            </w:pPr>
            <w:r w:rsidRPr="00C74078">
              <w:rPr>
                <w:b/>
                <w:lang w:val="es-ES" w:bidi="es-ES"/>
              </w:rPr>
              <w:t>5</w:t>
            </w:r>
          </w:p>
        </w:tc>
        <w:tc>
          <w:tcPr>
            <w:tcW w:w="979" w:type="dxa"/>
            <w:shd w:val="clear" w:color="auto" w:fill="9CC2E5" w:themeFill="accent1" w:themeFillTint="99"/>
            <w:vAlign w:val="center"/>
          </w:tcPr>
          <w:p w14:paraId="39B5037F" w14:textId="3DC17A91" w:rsidR="00FE4B98" w:rsidRPr="00ED6726" w:rsidRDefault="00FE4B98" w:rsidP="00FE4B98">
            <w:pPr>
              <w:spacing w:before="320" w:after="320"/>
              <w:ind w:left="-218" w:right="-191"/>
              <w:jc w:val="center"/>
              <w:rPr>
                <w:b/>
                <w:bCs/>
                <w:sz w:val="16"/>
                <w:szCs w:val="16"/>
              </w:rPr>
            </w:pPr>
          </w:p>
        </w:tc>
        <w:tc>
          <w:tcPr>
            <w:tcW w:w="979" w:type="dxa"/>
            <w:shd w:val="clear" w:color="auto" w:fill="2E74B5" w:themeFill="accent1" w:themeFillShade="BF"/>
            <w:vAlign w:val="center"/>
          </w:tcPr>
          <w:p w14:paraId="7053EC16" w14:textId="4287DB47" w:rsidR="00FE4B98" w:rsidRPr="00ED6726" w:rsidRDefault="00FE4B98" w:rsidP="00FE4B98">
            <w:pPr>
              <w:spacing w:before="320" w:after="320"/>
              <w:ind w:left="-218" w:right="-160"/>
              <w:jc w:val="center"/>
              <w:rPr>
                <w:sz w:val="16"/>
                <w:szCs w:val="16"/>
              </w:rPr>
            </w:pPr>
          </w:p>
        </w:tc>
        <w:tc>
          <w:tcPr>
            <w:tcW w:w="979" w:type="dxa"/>
            <w:shd w:val="clear" w:color="auto" w:fill="2E74B5" w:themeFill="accent1" w:themeFillShade="BF"/>
            <w:vAlign w:val="center"/>
          </w:tcPr>
          <w:p w14:paraId="5E94F6BC" w14:textId="70F3FB05" w:rsidR="00FE4B98" w:rsidRPr="00ED6726" w:rsidRDefault="00FE4B98" w:rsidP="00FE4B98">
            <w:pPr>
              <w:spacing w:before="320" w:after="320"/>
              <w:ind w:left="-218" w:right="-160"/>
              <w:jc w:val="center"/>
              <w:rPr>
                <w:b/>
                <w:bCs/>
                <w:sz w:val="16"/>
                <w:szCs w:val="16"/>
              </w:rPr>
            </w:pPr>
          </w:p>
        </w:tc>
        <w:tc>
          <w:tcPr>
            <w:tcW w:w="979" w:type="dxa"/>
            <w:shd w:val="clear" w:color="auto" w:fill="1F4E79" w:themeFill="accent1" w:themeFillShade="80"/>
            <w:vAlign w:val="center"/>
          </w:tcPr>
          <w:p w14:paraId="13CA761F" w14:textId="5AF1F2EA" w:rsidR="00FE4B98" w:rsidRPr="00ED6726" w:rsidRDefault="00FE4B98" w:rsidP="00FE4B98">
            <w:pPr>
              <w:spacing w:before="320" w:after="320"/>
              <w:ind w:left="-218" w:right="-160"/>
              <w:jc w:val="center"/>
              <w:rPr>
                <w:b/>
                <w:bCs/>
                <w:color w:val="FFFFFF" w:themeColor="background1"/>
                <w:sz w:val="16"/>
                <w:szCs w:val="16"/>
              </w:rPr>
            </w:pPr>
          </w:p>
        </w:tc>
        <w:tc>
          <w:tcPr>
            <w:tcW w:w="979" w:type="dxa"/>
            <w:shd w:val="clear" w:color="auto" w:fill="1F4E79" w:themeFill="accent1" w:themeFillShade="80"/>
            <w:vAlign w:val="center"/>
          </w:tcPr>
          <w:p w14:paraId="59224559" w14:textId="0F00DDD7" w:rsidR="00FE4B98" w:rsidRPr="00ED6726" w:rsidRDefault="00FE4B98" w:rsidP="00FE4B98">
            <w:pPr>
              <w:spacing w:before="320" w:after="320"/>
              <w:ind w:left="-218" w:right="-160"/>
              <w:jc w:val="center"/>
              <w:rPr>
                <w:b/>
                <w:bCs/>
                <w:color w:val="FFFFFF" w:themeColor="background1"/>
                <w:sz w:val="16"/>
                <w:szCs w:val="16"/>
              </w:rPr>
            </w:pPr>
          </w:p>
        </w:tc>
        <w:tc>
          <w:tcPr>
            <w:tcW w:w="1365" w:type="dxa"/>
            <w:tcBorders>
              <w:top w:val="nil"/>
              <w:bottom w:val="nil"/>
              <w:right w:val="nil"/>
            </w:tcBorders>
            <w:shd w:val="clear" w:color="auto" w:fill="auto"/>
          </w:tcPr>
          <w:p w14:paraId="12CB491E" w14:textId="77777777" w:rsidR="00FE4B98" w:rsidRPr="004D1C9B" w:rsidRDefault="00FE4B98" w:rsidP="00FE4B98">
            <w:pPr>
              <w:spacing w:before="320" w:after="320"/>
              <w:jc w:val="center"/>
              <w:rPr>
                <w:b/>
                <w:bCs/>
                <w:color w:val="FFFFFF" w:themeColor="background1"/>
                <w:sz w:val="18"/>
                <w:szCs w:val="18"/>
              </w:rPr>
            </w:pPr>
          </w:p>
        </w:tc>
        <w:tc>
          <w:tcPr>
            <w:tcW w:w="671" w:type="dxa"/>
            <w:tcBorders>
              <w:top w:val="nil"/>
              <w:left w:val="nil"/>
              <w:bottom w:val="single" w:sz="4" w:space="0" w:color="auto"/>
              <w:right w:val="nil"/>
            </w:tcBorders>
            <w:shd w:val="clear" w:color="auto" w:fill="auto"/>
            <w:vAlign w:val="center"/>
          </w:tcPr>
          <w:p w14:paraId="1BC0B8F3" w14:textId="7D1378EE" w:rsidR="00FE4B98" w:rsidRPr="003B31F8" w:rsidRDefault="00FE4B98" w:rsidP="00FE4B98">
            <w:pPr>
              <w:spacing w:before="320" w:after="320"/>
              <w:ind w:right="-43"/>
              <w:jc w:val="right"/>
              <w:rPr>
                <w:b/>
                <w:bCs/>
                <w:sz w:val="24"/>
              </w:rPr>
            </w:pPr>
            <w:r w:rsidRPr="003B31F8">
              <w:rPr>
                <w:b/>
                <w:sz w:val="24"/>
                <w:lang w:val="es-ES" w:bidi="es-ES"/>
              </w:rPr>
              <w:t>Nivel de</w:t>
            </w:r>
            <w:r w:rsidR="007202EE">
              <w:rPr>
                <w:b/>
                <w:sz w:val="24"/>
                <w:lang w:val="es-ES" w:bidi="es-ES"/>
              </w:rPr>
              <w:t xml:space="preserve"> riesgo</w:t>
            </w:r>
            <w:r w:rsidRPr="003B31F8">
              <w:rPr>
                <w:b/>
                <w:sz w:val="24"/>
                <w:lang w:val="es-ES" w:bidi="es-ES"/>
              </w:rPr>
              <w:t xml:space="preserve"> </w:t>
            </w:r>
          </w:p>
        </w:tc>
        <w:tc>
          <w:tcPr>
            <w:tcW w:w="1365" w:type="dxa"/>
            <w:tcBorders>
              <w:top w:val="nil"/>
              <w:left w:val="nil"/>
              <w:bottom w:val="nil"/>
              <w:right w:val="nil"/>
            </w:tcBorders>
            <w:shd w:val="clear" w:color="auto" w:fill="auto"/>
          </w:tcPr>
          <w:p w14:paraId="4B840CD5" w14:textId="6F132CB5" w:rsidR="00FE4B98" w:rsidRPr="003B31F8" w:rsidRDefault="00FE4B98" w:rsidP="00FE4B98">
            <w:pPr>
              <w:spacing w:before="320" w:after="320"/>
              <w:jc w:val="left"/>
              <w:rPr>
                <w:b/>
                <w:bCs/>
                <w:sz w:val="24"/>
              </w:rPr>
            </w:pPr>
          </w:p>
        </w:tc>
      </w:tr>
      <w:tr w:rsidR="00FE4B98" w14:paraId="7996F0B7" w14:textId="77777777" w:rsidTr="000B6A9A">
        <w:trPr>
          <w:gridAfter w:val="1"/>
          <w:wAfter w:w="25" w:type="dxa"/>
          <w:cantSplit/>
          <w:trHeight w:val="575"/>
          <w:jc w:val="center"/>
        </w:trPr>
        <w:tc>
          <w:tcPr>
            <w:tcW w:w="907" w:type="dxa"/>
            <w:vMerge/>
            <w:tcBorders>
              <w:top w:val="nil"/>
              <w:left w:val="nil"/>
              <w:bottom w:val="nil"/>
              <w:right w:val="single" w:sz="4" w:space="0" w:color="auto"/>
            </w:tcBorders>
          </w:tcPr>
          <w:p w14:paraId="599664BB" w14:textId="77777777" w:rsidR="00FE4B98" w:rsidRPr="00C74078" w:rsidRDefault="00FE4B98" w:rsidP="00FE4B98">
            <w:pPr>
              <w:jc w:val="center"/>
              <w:rPr>
                <w:b/>
                <w:bCs/>
              </w:rPr>
            </w:pPr>
          </w:p>
        </w:tc>
        <w:tc>
          <w:tcPr>
            <w:tcW w:w="648" w:type="dxa"/>
            <w:tcBorders>
              <w:top w:val="single" w:sz="4" w:space="0" w:color="auto"/>
              <w:left w:val="single" w:sz="4" w:space="0" w:color="auto"/>
            </w:tcBorders>
            <w:vAlign w:val="center"/>
          </w:tcPr>
          <w:p w14:paraId="79A34ED2" w14:textId="77777777" w:rsidR="00FE4B98" w:rsidRPr="00C74078" w:rsidRDefault="00FE4B98" w:rsidP="00FE4B98">
            <w:pPr>
              <w:spacing w:before="320" w:after="320"/>
              <w:jc w:val="center"/>
              <w:rPr>
                <w:b/>
                <w:bCs/>
              </w:rPr>
            </w:pPr>
            <w:r w:rsidRPr="00C74078">
              <w:rPr>
                <w:b/>
                <w:lang w:val="es-ES" w:bidi="es-ES"/>
              </w:rPr>
              <w:t>4</w:t>
            </w:r>
          </w:p>
        </w:tc>
        <w:tc>
          <w:tcPr>
            <w:tcW w:w="979" w:type="dxa"/>
            <w:shd w:val="clear" w:color="auto" w:fill="BDD6EE" w:themeFill="accent1" w:themeFillTint="66"/>
            <w:vAlign w:val="center"/>
          </w:tcPr>
          <w:p w14:paraId="0913B5EB" w14:textId="2F4B4AFC" w:rsidR="00FE4B98" w:rsidRPr="00ED6726" w:rsidRDefault="00FE4B98" w:rsidP="00FE4B98">
            <w:pPr>
              <w:spacing w:before="320" w:after="320"/>
              <w:ind w:left="-218" w:right="-160"/>
              <w:jc w:val="center"/>
              <w:rPr>
                <w:b/>
                <w:bCs/>
                <w:sz w:val="16"/>
                <w:szCs w:val="16"/>
              </w:rPr>
            </w:pPr>
          </w:p>
        </w:tc>
        <w:tc>
          <w:tcPr>
            <w:tcW w:w="979" w:type="dxa"/>
            <w:shd w:val="clear" w:color="auto" w:fill="9CC2E5" w:themeFill="accent1" w:themeFillTint="99"/>
            <w:vAlign w:val="center"/>
          </w:tcPr>
          <w:p w14:paraId="5436B3F0" w14:textId="76888321" w:rsidR="00FE4B98" w:rsidRPr="00ED6726" w:rsidRDefault="00FE4B98" w:rsidP="00FE4B98">
            <w:pPr>
              <w:spacing w:before="320" w:after="320"/>
              <w:ind w:left="-218" w:right="-191"/>
              <w:jc w:val="center"/>
              <w:rPr>
                <w:sz w:val="16"/>
                <w:szCs w:val="16"/>
              </w:rPr>
            </w:pPr>
          </w:p>
        </w:tc>
        <w:tc>
          <w:tcPr>
            <w:tcW w:w="979" w:type="dxa"/>
            <w:shd w:val="clear" w:color="auto" w:fill="2E74B5" w:themeFill="accent1" w:themeFillShade="BF"/>
            <w:vAlign w:val="center"/>
          </w:tcPr>
          <w:p w14:paraId="51A1E789" w14:textId="6E1B842B" w:rsidR="00FE4B98" w:rsidRPr="00ED6726" w:rsidRDefault="00FE4B98" w:rsidP="00FE4B98">
            <w:pPr>
              <w:spacing w:before="320" w:after="320"/>
              <w:ind w:left="-218" w:right="-160"/>
              <w:jc w:val="center"/>
              <w:rPr>
                <w:b/>
                <w:bCs/>
                <w:color w:val="FFFFFF" w:themeColor="background1"/>
                <w:sz w:val="16"/>
                <w:szCs w:val="16"/>
              </w:rPr>
            </w:pPr>
          </w:p>
        </w:tc>
        <w:tc>
          <w:tcPr>
            <w:tcW w:w="979" w:type="dxa"/>
            <w:shd w:val="clear" w:color="auto" w:fill="2E74B5" w:themeFill="accent1" w:themeFillShade="BF"/>
            <w:vAlign w:val="center"/>
          </w:tcPr>
          <w:p w14:paraId="4B3C5B72" w14:textId="30AA5724" w:rsidR="00FE4B98" w:rsidRPr="00ED6726" w:rsidRDefault="00FE4B98" w:rsidP="00FE4B98">
            <w:pPr>
              <w:spacing w:before="320" w:after="320"/>
              <w:ind w:left="-218" w:right="-160"/>
              <w:jc w:val="center"/>
              <w:rPr>
                <w:color w:val="FFFFFF" w:themeColor="background1"/>
                <w:sz w:val="16"/>
                <w:szCs w:val="16"/>
              </w:rPr>
            </w:pPr>
          </w:p>
        </w:tc>
        <w:tc>
          <w:tcPr>
            <w:tcW w:w="979" w:type="dxa"/>
            <w:shd w:val="clear" w:color="auto" w:fill="1F4E79" w:themeFill="accent1" w:themeFillShade="80"/>
            <w:vAlign w:val="center"/>
          </w:tcPr>
          <w:p w14:paraId="658CF4BC" w14:textId="11DDBAC0" w:rsidR="00FE4B98" w:rsidRPr="00ED6726" w:rsidRDefault="00FE4B98" w:rsidP="00FE4B98">
            <w:pPr>
              <w:spacing w:before="320" w:after="320"/>
              <w:ind w:left="-218" w:right="-160"/>
              <w:jc w:val="center"/>
              <w:rPr>
                <w:color w:val="FFFFFF" w:themeColor="background1"/>
                <w:sz w:val="16"/>
                <w:szCs w:val="16"/>
              </w:rPr>
            </w:pPr>
          </w:p>
        </w:tc>
        <w:tc>
          <w:tcPr>
            <w:tcW w:w="1365" w:type="dxa"/>
            <w:tcBorders>
              <w:top w:val="nil"/>
              <w:bottom w:val="nil"/>
            </w:tcBorders>
            <w:shd w:val="clear" w:color="auto" w:fill="auto"/>
          </w:tcPr>
          <w:p w14:paraId="6B95C5B5" w14:textId="77777777" w:rsidR="00FE4B98" w:rsidRPr="004D1C9B" w:rsidRDefault="00FE4B98" w:rsidP="00FE4B98">
            <w:pPr>
              <w:spacing w:before="320" w:after="320"/>
              <w:jc w:val="center"/>
              <w:rPr>
                <w:b/>
                <w:bCs/>
                <w:color w:val="FFFFFF" w:themeColor="background1"/>
                <w:sz w:val="18"/>
                <w:szCs w:val="18"/>
              </w:rPr>
            </w:pPr>
          </w:p>
        </w:tc>
        <w:tc>
          <w:tcPr>
            <w:tcW w:w="671" w:type="dxa"/>
            <w:tcBorders>
              <w:right w:val="single" w:sz="4" w:space="0" w:color="auto"/>
            </w:tcBorders>
            <w:shd w:val="clear" w:color="auto" w:fill="1F4E79" w:themeFill="accent1" w:themeFillShade="80"/>
            <w:vAlign w:val="center"/>
          </w:tcPr>
          <w:p w14:paraId="6BCEA2CB" w14:textId="77777777" w:rsidR="00FE4B98" w:rsidRPr="004D1C9B" w:rsidRDefault="00FE4B98" w:rsidP="00FE4B98">
            <w:pPr>
              <w:spacing w:before="320" w:after="320"/>
              <w:jc w:val="center"/>
              <w:rPr>
                <w:b/>
                <w:bCs/>
                <w:color w:val="FFFFFF" w:themeColor="background1"/>
                <w:sz w:val="18"/>
                <w:szCs w:val="18"/>
              </w:rPr>
            </w:pPr>
          </w:p>
        </w:tc>
        <w:tc>
          <w:tcPr>
            <w:tcW w:w="1365" w:type="dxa"/>
            <w:tcBorders>
              <w:top w:val="nil"/>
              <w:left w:val="single" w:sz="4" w:space="0" w:color="auto"/>
              <w:bottom w:val="nil"/>
              <w:right w:val="nil"/>
            </w:tcBorders>
            <w:shd w:val="clear" w:color="auto" w:fill="auto"/>
          </w:tcPr>
          <w:p w14:paraId="71483144" w14:textId="77777777" w:rsidR="00FE4B98" w:rsidRPr="000B0086" w:rsidRDefault="00FE4B98" w:rsidP="00FE4B98">
            <w:pPr>
              <w:spacing w:before="320" w:after="320"/>
              <w:jc w:val="left"/>
              <w:rPr>
                <w:b/>
                <w:bCs/>
                <w:sz w:val="18"/>
                <w:szCs w:val="18"/>
              </w:rPr>
            </w:pPr>
            <w:r>
              <w:rPr>
                <w:b/>
                <w:sz w:val="18"/>
                <w:lang w:val="es-ES" w:bidi="es-ES"/>
              </w:rPr>
              <w:t>ALTO</w:t>
            </w:r>
          </w:p>
        </w:tc>
      </w:tr>
      <w:tr w:rsidR="00FE4B98" w14:paraId="1EECD86F" w14:textId="77777777" w:rsidTr="000B6A9A">
        <w:trPr>
          <w:gridAfter w:val="1"/>
          <w:wAfter w:w="25" w:type="dxa"/>
          <w:cantSplit/>
          <w:trHeight w:val="494"/>
          <w:jc w:val="center"/>
        </w:trPr>
        <w:tc>
          <w:tcPr>
            <w:tcW w:w="907" w:type="dxa"/>
            <w:vMerge/>
            <w:tcBorders>
              <w:top w:val="nil"/>
              <w:left w:val="nil"/>
              <w:bottom w:val="nil"/>
              <w:right w:val="single" w:sz="4" w:space="0" w:color="auto"/>
            </w:tcBorders>
          </w:tcPr>
          <w:p w14:paraId="2E9D95CA" w14:textId="77777777" w:rsidR="00FE4B98" w:rsidRPr="00C74078" w:rsidRDefault="00FE4B98" w:rsidP="00FE4B98">
            <w:pPr>
              <w:jc w:val="center"/>
              <w:rPr>
                <w:b/>
                <w:bCs/>
              </w:rPr>
            </w:pPr>
          </w:p>
        </w:tc>
        <w:tc>
          <w:tcPr>
            <w:tcW w:w="648" w:type="dxa"/>
            <w:tcBorders>
              <w:left w:val="single" w:sz="4" w:space="0" w:color="auto"/>
            </w:tcBorders>
            <w:vAlign w:val="center"/>
          </w:tcPr>
          <w:p w14:paraId="6E884337" w14:textId="77777777" w:rsidR="00FE4B98" w:rsidRPr="00C74078" w:rsidRDefault="00FE4B98" w:rsidP="00FE4B98">
            <w:pPr>
              <w:spacing w:before="320" w:after="320"/>
              <w:jc w:val="center"/>
              <w:rPr>
                <w:b/>
                <w:bCs/>
              </w:rPr>
            </w:pPr>
            <w:r w:rsidRPr="00C74078">
              <w:rPr>
                <w:b/>
                <w:lang w:val="es-ES" w:bidi="es-ES"/>
              </w:rPr>
              <w:t>3</w:t>
            </w:r>
          </w:p>
        </w:tc>
        <w:tc>
          <w:tcPr>
            <w:tcW w:w="979" w:type="dxa"/>
            <w:shd w:val="clear" w:color="auto" w:fill="BDD6EE" w:themeFill="accent1" w:themeFillTint="66"/>
            <w:vAlign w:val="center"/>
          </w:tcPr>
          <w:p w14:paraId="7C879734" w14:textId="025213D9" w:rsidR="00FE4B98" w:rsidRPr="00ED6726" w:rsidRDefault="00FE4B98" w:rsidP="00FE4B98">
            <w:pPr>
              <w:spacing w:before="320" w:after="320"/>
              <w:ind w:left="-218" w:right="-160"/>
              <w:jc w:val="center"/>
              <w:rPr>
                <w:sz w:val="16"/>
                <w:szCs w:val="16"/>
              </w:rPr>
            </w:pPr>
          </w:p>
        </w:tc>
        <w:tc>
          <w:tcPr>
            <w:tcW w:w="979" w:type="dxa"/>
            <w:shd w:val="clear" w:color="auto" w:fill="9CC2E5" w:themeFill="accent1" w:themeFillTint="99"/>
            <w:vAlign w:val="center"/>
          </w:tcPr>
          <w:p w14:paraId="78C09A67" w14:textId="21D012DF" w:rsidR="00FE4B98" w:rsidRPr="00ED6726" w:rsidRDefault="00FE4B98" w:rsidP="00FE4B98">
            <w:pPr>
              <w:spacing w:before="320" w:after="320"/>
              <w:ind w:left="-218" w:right="-191"/>
              <w:jc w:val="center"/>
              <w:rPr>
                <w:sz w:val="16"/>
                <w:szCs w:val="16"/>
              </w:rPr>
            </w:pPr>
          </w:p>
        </w:tc>
        <w:tc>
          <w:tcPr>
            <w:tcW w:w="979" w:type="dxa"/>
            <w:shd w:val="clear" w:color="auto" w:fill="9CC2E5" w:themeFill="accent1" w:themeFillTint="99"/>
            <w:vAlign w:val="center"/>
          </w:tcPr>
          <w:p w14:paraId="0FF04CA5" w14:textId="4670C0D7" w:rsidR="00FE4B98" w:rsidRPr="00ED6726" w:rsidRDefault="00FE4B98" w:rsidP="00FE4B98">
            <w:pPr>
              <w:spacing w:before="320" w:after="320"/>
              <w:ind w:left="-218" w:right="-191"/>
              <w:jc w:val="center"/>
              <w:rPr>
                <w:sz w:val="16"/>
                <w:szCs w:val="16"/>
              </w:rPr>
            </w:pPr>
          </w:p>
        </w:tc>
        <w:tc>
          <w:tcPr>
            <w:tcW w:w="979" w:type="dxa"/>
            <w:shd w:val="clear" w:color="auto" w:fill="9CC2E5" w:themeFill="accent1" w:themeFillTint="99"/>
            <w:vAlign w:val="center"/>
          </w:tcPr>
          <w:p w14:paraId="10B906B9" w14:textId="6EA2E20D" w:rsidR="00FE4B98" w:rsidRPr="00ED6726" w:rsidRDefault="00FE4B98" w:rsidP="00FE4B98">
            <w:pPr>
              <w:spacing w:before="320" w:after="320"/>
              <w:ind w:left="-218" w:right="-191"/>
              <w:jc w:val="center"/>
              <w:rPr>
                <w:sz w:val="16"/>
                <w:szCs w:val="16"/>
              </w:rPr>
            </w:pPr>
          </w:p>
        </w:tc>
        <w:tc>
          <w:tcPr>
            <w:tcW w:w="979" w:type="dxa"/>
            <w:shd w:val="clear" w:color="auto" w:fill="2E74B5" w:themeFill="accent1" w:themeFillShade="BF"/>
            <w:vAlign w:val="center"/>
          </w:tcPr>
          <w:p w14:paraId="2543A433" w14:textId="79C706C7" w:rsidR="00FE4B98" w:rsidRPr="00ED6726" w:rsidRDefault="00FE4B98" w:rsidP="00FE4B98">
            <w:pPr>
              <w:spacing w:before="320" w:after="320"/>
              <w:ind w:left="-218" w:right="-160"/>
              <w:jc w:val="center"/>
              <w:rPr>
                <w:color w:val="FFFFFF" w:themeColor="background1"/>
                <w:sz w:val="16"/>
                <w:szCs w:val="16"/>
              </w:rPr>
            </w:pPr>
          </w:p>
        </w:tc>
        <w:tc>
          <w:tcPr>
            <w:tcW w:w="1365" w:type="dxa"/>
            <w:tcBorders>
              <w:top w:val="nil"/>
              <w:bottom w:val="nil"/>
            </w:tcBorders>
            <w:shd w:val="clear" w:color="auto" w:fill="auto"/>
          </w:tcPr>
          <w:p w14:paraId="2EFF0CD3" w14:textId="77777777" w:rsidR="00FE4B98" w:rsidRPr="00FF79BA" w:rsidRDefault="00FE4B98" w:rsidP="00FE4B98">
            <w:pPr>
              <w:spacing w:before="320" w:after="320"/>
              <w:jc w:val="center"/>
              <w:rPr>
                <w:b/>
                <w:bCs/>
                <w:color w:val="FFFFFF" w:themeColor="background1"/>
                <w:sz w:val="18"/>
                <w:szCs w:val="18"/>
              </w:rPr>
            </w:pPr>
          </w:p>
        </w:tc>
        <w:tc>
          <w:tcPr>
            <w:tcW w:w="671" w:type="dxa"/>
            <w:tcBorders>
              <w:right w:val="single" w:sz="4" w:space="0" w:color="auto"/>
            </w:tcBorders>
            <w:shd w:val="clear" w:color="auto" w:fill="2E74B5" w:themeFill="accent1" w:themeFillShade="BF"/>
            <w:vAlign w:val="center"/>
          </w:tcPr>
          <w:p w14:paraId="099BBB65" w14:textId="77777777" w:rsidR="00FE4B98" w:rsidRPr="00FF79BA" w:rsidRDefault="00FE4B98" w:rsidP="00FE4B98">
            <w:pPr>
              <w:spacing w:before="320" w:after="320"/>
              <w:jc w:val="center"/>
              <w:rPr>
                <w:b/>
                <w:bCs/>
                <w:color w:val="FFFFFF" w:themeColor="background1"/>
                <w:sz w:val="18"/>
                <w:szCs w:val="18"/>
              </w:rPr>
            </w:pPr>
          </w:p>
        </w:tc>
        <w:tc>
          <w:tcPr>
            <w:tcW w:w="1365" w:type="dxa"/>
            <w:tcBorders>
              <w:top w:val="nil"/>
              <w:left w:val="single" w:sz="4" w:space="0" w:color="auto"/>
              <w:bottom w:val="nil"/>
              <w:right w:val="nil"/>
            </w:tcBorders>
            <w:shd w:val="clear" w:color="auto" w:fill="auto"/>
          </w:tcPr>
          <w:p w14:paraId="3670C2C5" w14:textId="77777777" w:rsidR="00FE4B98" w:rsidRPr="000B0086" w:rsidRDefault="00FE4B98" w:rsidP="00FE4B98">
            <w:pPr>
              <w:spacing w:before="320" w:after="320"/>
              <w:jc w:val="left"/>
              <w:rPr>
                <w:b/>
                <w:bCs/>
                <w:sz w:val="18"/>
                <w:szCs w:val="18"/>
              </w:rPr>
            </w:pPr>
            <w:r>
              <w:rPr>
                <w:b/>
                <w:sz w:val="18"/>
                <w:lang w:val="es-ES" w:bidi="es-ES"/>
              </w:rPr>
              <w:t>SUSTANCIAL</w:t>
            </w:r>
          </w:p>
        </w:tc>
      </w:tr>
      <w:tr w:rsidR="00FE4B98" w14:paraId="70593088" w14:textId="77777777" w:rsidTr="000B6A9A">
        <w:trPr>
          <w:gridAfter w:val="1"/>
          <w:wAfter w:w="25" w:type="dxa"/>
          <w:cantSplit/>
          <w:trHeight w:val="422"/>
          <w:jc w:val="center"/>
        </w:trPr>
        <w:tc>
          <w:tcPr>
            <w:tcW w:w="907" w:type="dxa"/>
            <w:vMerge/>
            <w:tcBorders>
              <w:top w:val="nil"/>
              <w:left w:val="nil"/>
              <w:bottom w:val="nil"/>
              <w:right w:val="single" w:sz="4" w:space="0" w:color="auto"/>
            </w:tcBorders>
          </w:tcPr>
          <w:p w14:paraId="7F37DE21" w14:textId="77777777" w:rsidR="00FE4B98" w:rsidRPr="00C74078" w:rsidRDefault="00FE4B98" w:rsidP="00FE4B98">
            <w:pPr>
              <w:jc w:val="center"/>
              <w:rPr>
                <w:b/>
                <w:bCs/>
              </w:rPr>
            </w:pPr>
          </w:p>
        </w:tc>
        <w:tc>
          <w:tcPr>
            <w:tcW w:w="648" w:type="dxa"/>
            <w:tcBorders>
              <w:left w:val="single" w:sz="4" w:space="0" w:color="auto"/>
            </w:tcBorders>
            <w:vAlign w:val="center"/>
          </w:tcPr>
          <w:p w14:paraId="1D51A6F4" w14:textId="77777777" w:rsidR="00FE4B98" w:rsidRPr="00C74078" w:rsidRDefault="00FE4B98" w:rsidP="00FE4B98">
            <w:pPr>
              <w:spacing w:before="320" w:after="320"/>
              <w:jc w:val="center"/>
              <w:rPr>
                <w:b/>
                <w:bCs/>
              </w:rPr>
            </w:pPr>
            <w:r w:rsidRPr="00C74078">
              <w:rPr>
                <w:b/>
                <w:lang w:val="es-ES" w:bidi="es-ES"/>
              </w:rPr>
              <w:t>2</w:t>
            </w:r>
          </w:p>
        </w:tc>
        <w:tc>
          <w:tcPr>
            <w:tcW w:w="979" w:type="dxa"/>
            <w:shd w:val="clear" w:color="auto" w:fill="BDD6EE" w:themeFill="accent1" w:themeFillTint="66"/>
            <w:vAlign w:val="center"/>
          </w:tcPr>
          <w:p w14:paraId="607EA7FE" w14:textId="635BFC73" w:rsidR="00FE4B98" w:rsidRPr="00ED6726" w:rsidRDefault="00FE4B98" w:rsidP="00FE4B98">
            <w:pPr>
              <w:spacing w:before="320" w:after="320"/>
              <w:ind w:left="-218" w:right="-160"/>
              <w:jc w:val="center"/>
              <w:rPr>
                <w:b/>
                <w:bCs/>
                <w:sz w:val="16"/>
                <w:szCs w:val="16"/>
              </w:rPr>
            </w:pPr>
          </w:p>
        </w:tc>
        <w:tc>
          <w:tcPr>
            <w:tcW w:w="979" w:type="dxa"/>
            <w:shd w:val="clear" w:color="auto" w:fill="BDD6EE" w:themeFill="accent1" w:themeFillTint="66"/>
            <w:vAlign w:val="center"/>
          </w:tcPr>
          <w:p w14:paraId="75FFB4CE" w14:textId="5AF0A0DE" w:rsidR="00FE4B98" w:rsidRPr="00ED6726" w:rsidRDefault="00FE4B98" w:rsidP="00FE4B98">
            <w:pPr>
              <w:spacing w:before="320" w:after="320"/>
              <w:ind w:left="-218" w:right="-160"/>
              <w:jc w:val="center"/>
              <w:rPr>
                <w:sz w:val="16"/>
                <w:szCs w:val="16"/>
              </w:rPr>
            </w:pPr>
          </w:p>
        </w:tc>
        <w:tc>
          <w:tcPr>
            <w:tcW w:w="979" w:type="dxa"/>
            <w:shd w:val="clear" w:color="auto" w:fill="BDD6EE" w:themeFill="accent1" w:themeFillTint="66"/>
            <w:vAlign w:val="center"/>
          </w:tcPr>
          <w:p w14:paraId="6DC83480" w14:textId="5C583D5D" w:rsidR="00FE4B98" w:rsidRPr="00ED6726" w:rsidRDefault="00FE4B98" w:rsidP="00FE4B98">
            <w:pPr>
              <w:spacing w:before="320" w:after="320"/>
              <w:ind w:left="-218" w:right="-160"/>
              <w:jc w:val="center"/>
              <w:rPr>
                <w:sz w:val="16"/>
                <w:szCs w:val="16"/>
              </w:rPr>
            </w:pPr>
          </w:p>
        </w:tc>
        <w:tc>
          <w:tcPr>
            <w:tcW w:w="979" w:type="dxa"/>
            <w:shd w:val="clear" w:color="auto" w:fill="9CC2E5" w:themeFill="accent1" w:themeFillTint="99"/>
            <w:vAlign w:val="center"/>
          </w:tcPr>
          <w:p w14:paraId="34930178" w14:textId="4036F506" w:rsidR="00FE4B98" w:rsidRPr="00ED6726" w:rsidRDefault="00FE4B98" w:rsidP="00FE4B98">
            <w:pPr>
              <w:spacing w:before="320" w:after="320"/>
              <w:ind w:left="-218" w:right="-191"/>
              <w:jc w:val="center"/>
              <w:rPr>
                <w:sz w:val="16"/>
                <w:szCs w:val="16"/>
              </w:rPr>
            </w:pPr>
          </w:p>
        </w:tc>
        <w:tc>
          <w:tcPr>
            <w:tcW w:w="979" w:type="dxa"/>
            <w:shd w:val="clear" w:color="auto" w:fill="9CC2E5" w:themeFill="accent1" w:themeFillTint="99"/>
            <w:vAlign w:val="center"/>
          </w:tcPr>
          <w:p w14:paraId="06AC32E3" w14:textId="1762B1A9" w:rsidR="00FE4B98" w:rsidRPr="00ED6726" w:rsidRDefault="00FE4B98" w:rsidP="00FE4B98">
            <w:pPr>
              <w:spacing w:before="320" w:after="320"/>
              <w:ind w:left="-218" w:right="-191"/>
              <w:jc w:val="center"/>
              <w:rPr>
                <w:sz w:val="16"/>
                <w:szCs w:val="16"/>
              </w:rPr>
            </w:pPr>
          </w:p>
        </w:tc>
        <w:tc>
          <w:tcPr>
            <w:tcW w:w="1365" w:type="dxa"/>
            <w:tcBorders>
              <w:top w:val="nil"/>
              <w:bottom w:val="nil"/>
            </w:tcBorders>
            <w:shd w:val="clear" w:color="auto" w:fill="auto"/>
          </w:tcPr>
          <w:p w14:paraId="1728DD39" w14:textId="77777777" w:rsidR="00FE4B98" w:rsidRPr="00FF79BA" w:rsidRDefault="00FE4B98" w:rsidP="00FE4B98">
            <w:pPr>
              <w:spacing w:before="320" w:after="320"/>
              <w:jc w:val="center"/>
              <w:rPr>
                <w:b/>
                <w:bCs/>
                <w:sz w:val="18"/>
                <w:szCs w:val="18"/>
              </w:rPr>
            </w:pPr>
          </w:p>
        </w:tc>
        <w:tc>
          <w:tcPr>
            <w:tcW w:w="671" w:type="dxa"/>
            <w:tcBorders>
              <w:right w:val="single" w:sz="4" w:space="0" w:color="auto"/>
            </w:tcBorders>
            <w:shd w:val="clear" w:color="auto" w:fill="9CC2E5" w:themeFill="accent1" w:themeFillTint="99"/>
            <w:vAlign w:val="center"/>
          </w:tcPr>
          <w:p w14:paraId="15BB9460" w14:textId="77777777" w:rsidR="00FE4B98" w:rsidRPr="00FF79BA" w:rsidRDefault="00FE4B98" w:rsidP="00FE4B98">
            <w:pPr>
              <w:spacing w:before="320" w:after="320"/>
              <w:jc w:val="center"/>
              <w:rPr>
                <w:b/>
                <w:bCs/>
                <w:sz w:val="18"/>
                <w:szCs w:val="18"/>
              </w:rPr>
            </w:pPr>
          </w:p>
        </w:tc>
        <w:tc>
          <w:tcPr>
            <w:tcW w:w="1365" w:type="dxa"/>
            <w:tcBorders>
              <w:top w:val="nil"/>
              <w:left w:val="single" w:sz="4" w:space="0" w:color="auto"/>
              <w:bottom w:val="nil"/>
              <w:right w:val="nil"/>
            </w:tcBorders>
            <w:shd w:val="clear" w:color="auto" w:fill="auto"/>
          </w:tcPr>
          <w:p w14:paraId="5837D0FC" w14:textId="77777777" w:rsidR="00FE4B98" w:rsidRPr="000B0086" w:rsidRDefault="00FE4B98" w:rsidP="00FE4B98">
            <w:pPr>
              <w:spacing w:before="320" w:after="320"/>
              <w:jc w:val="left"/>
              <w:rPr>
                <w:b/>
                <w:bCs/>
                <w:sz w:val="18"/>
                <w:szCs w:val="18"/>
              </w:rPr>
            </w:pPr>
            <w:r>
              <w:rPr>
                <w:b/>
                <w:sz w:val="18"/>
                <w:lang w:val="es-ES" w:bidi="es-ES"/>
              </w:rPr>
              <w:t>MODERADO</w:t>
            </w:r>
          </w:p>
        </w:tc>
      </w:tr>
      <w:tr w:rsidR="00FE4B98" w14:paraId="735CCCDF" w14:textId="77777777" w:rsidTr="000B6A9A">
        <w:trPr>
          <w:gridAfter w:val="1"/>
          <w:wAfter w:w="25" w:type="dxa"/>
          <w:cantSplit/>
          <w:trHeight w:val="179"/>
          <w:jc w:val="center"/>
        </w:trPr>
        <w:tc>
          <w:tcPr>
            <w:tcW w:w="907" w:type="dxa"/>
            <w:vMerge/>
            <w:tcBorders>
              <w:top w:val="nil"/>
              <w:left w:val="nil"/>
              <w:bottom w:val="nil"/>
              <w:right w:val="single" w:sz="4" w:space="0" w:color="auto"/>
            </w:tcBorders>
          </w:tcPr>
          <w:p w14:paraId="28A7BB35" w14:textId="77777777" w:rsidR="00FE4B98" w:rsidRPr="00C74078" w:rsidRDefault="00FE4B98" w:rsidP="00FE4B98">
            <w:pPr>
              <w:jc w:val="center"/>
              <w:rPr>
                <w:b/>
                <w:bCs/>
              </w:rPr>
            </w:pPr>
          </w:p>
        </w:tc>
        <w:tc>
          <w:tcPr>
            <w:tcW w:w="648" w:type="dxa"/>
            <w:tcBorders>
              <w:left w:val="single" w:sz="4" w:space="0" w:color="auto"/>
              <w:bottom w:val="single" w:sz="4" w:space="0" w:color="auto"/>
            </w:tcBorders>
            <w:vAlign w:val="center"/>
          </w:tcPr>
          <w:p w14:paraId="45C5A603" w14:textId="77777777" w:rsidR="00FE4B98" w:rsidRPr="00C74078" w:rsidRDefault="00FE4B98" w:rsidP="00FE4B98">
            <w:pPr>
              <w:spacing w:before="320" w:after="320"/>
              <w:jc w:val="center"/>
              <w:rPr>
                <w:b/>
                <w:bCs/>
              </w:rPr>
            </w:pPr>
            <w:r w:rsidRPr="00C74078">
              <w:rPr>
                <w:b/>
                <w:lang w:val="es-ES" w:bidi="es-ES"/>
              </w:rPr>
              <w:t>1</w:t>
            </w:r>
          </w:p>
        </w:tc>
        <w:tc>
          <w:tcPr>
            <w:tcW w:w="979" w:type="dxa"/>
            <w:shd w:val="clear" w:color="auto" w:fill="BDD6EE" w:themeFill="accent1" w:themeFillTint="66"/>
            <w:vAlign w:val="center"/>
          </w:tcPr>
          <w:p w14:paraId="4A7E9F0D" w14:textId="40466900" w:rsidR="00FE4B98" w:rsidRPr="00ED6726" w:rsidRDefault="00FE4B98" w:rsidP="00FE4B98">
            <w:pPr>
              <w:spacing w:before="320" w:after="320"/>
              <w:ind w:left="-218" w:right="-160"/>
              <w:jc w:val="center"/>
              <w:rPr>
                <w:sz w:val="16"/>
                <w:szCs w:val="16"/>
              </w:rPr>
            </w:pPr>
          </w:p>
        </w:tc>
        <w:tc>
          <w:tcPr>
            <w:tcW w:w="979" w:type="dxa"/>
            <w:shd w:val="clear" w:color="auto" w:fill="BDD6EE" w:themeFill="accent1" w:themeFillTint="66"/>
            <w:vAlign w:val="center"/>
          </w:tcPr>
          <w:p w14:paraId="76A88704" w14:textId="6836FF36" w:rsidR="00FE4B98" w:rsidRPr="00ED6726" w:rsidRDefault="00FE4B98" w:rsidP="00FE4B98">
            <w:pPr>
              <w:spacing w:before="320" w:after="320"/>
              <w:ind w:left="-218" w:right="-160"/>
              <w:jc w:val="center"/>
              <w:rPr>
                <w:sz w:val="16"/>
                <w:szCs w:val="16"/>
              </w:rPr>
            </w:pPr>
          </w:p>
        </w:tc>
        <w:tc>
          <w:tcPr>
            <w:tcW w:w="979" w:type="dxa"/>
            <w:shd w:val="clear" w:color="auto" w:fill="BDD6EE" w:themeFill="accent1" w:themeFillTint="66"/>
            <w:vAlign w:val="center"/>
          </w:tcPr>
          <w:p w14:paraId="3A50A7BA" w14:textId="20E9AF22" w:rsidR="00FE4B98" w:rsidRPr="00ED6726" w:rsidRDefault="00FE4B98" w:rsidP="00FE4B98">
            <w:pPr>
              <w:spacing w:before="320" w:after="320"/>
              <w:ind w:left="-218" w:right="-160"/>
              <w:jc w:val="center"/>
              <w:rPr>
                <w:sz w:val="16"/>
                <w:szCs w:val="16"/>
              </w:rPr>
            </w:pPr>
          </w:p>
        </w:tc>
        <w:tc>
          <w:tcPr>
            <w:tcW w:w="979" w:type="dxa"/>
            <w:shd w:val="clear" w:color="auto" w:fill="BDD6EE" w:themeFill="accent1" w:themeFillTint="66"/>
            <w:vAlign w:val="center"/>
          </w:tcPr>
          <w:p w14:paraId="433F6D67" w14:textId="3FF07023" w:rsidR="00FE4B98" w:rsidRPr="00ED6726" w:rsidRDefault="00FE4B98" w:rsidP="00FE4B98">
            <w:pPr>
              <w:spacing w:before="320" w:after="320"/>
              <w:ind w:left="-218" w:right="-160"/>
              <w:jc w:val="center"/>
              <w:rPr>
                <w:sz w:val="16"/>
                <w:szCs w:val="16"/>
              </w:rPr>
            </w:pPr>
          </w:p>
        </w:tc>
        <w:tc>
          <w:tcPr>
            <w:tcW w:w="979" w:type="dxa"/>
            <w:shd w:val="clear" w:color="auto" w:fill="BDD6EE" w:themeFill="accent1" w:themeFillTint="66"/>
            <w:vAlign w:val="center"/>
          </w:tcPr>
          <w:p w14:paraId="7354D24B" w14:textId="060ABED1" w:rsidR="00FE4B98" w:rsidRPr="00ED6726" w:rsidRDefault="00FE4B98" w:rsidP="00FE4B98">
            <w:pPr>
              <w:spacing w:before="320" w:after="320"/>
              <w:ind w:left="-218" w:right="-160"/>
              <w:jc w:val="center"/>
              <w:rPr>
                <w:sz w:val="16"/>
                <w:szCs w:val="16"/>
              </w:rPr>
            </w:pPr>
          </w:p>
        </w:tc>
        <w:tc>
          <w:tcPr>
            <w:tcW w:w="1365" w:type="dxa"/>
            <w:tcBorders>
              <w:top w:val="nil"/>
              <w:bottom w:val="nil"/>
            </w:tcBorders>
            <w:shd w:val="clear" w:color="auto" w:fill="auto"/>
          </w:tcPr>
          <w:p w14:paraId="18148B33" w14:textId="77777777" w:rsidR="00FE4B98" w:rsidRPr="00FF79BA" w:rsidRDefault="00FE4B98" w:rsidP="00FE4B98">
            <w:pPr>
              <w:spacing w:before="320" w:after="320"/>
              <w:jc w:val="center"/>
              <w:rPr>
                <w:b/>
                <w:bCs/>
                <w:sz w:val="18"/>
                <w:szCs w:val="18"/>
              </w:rPr>
            </w:pPr>
          </w:p>
        </w:tc>
        <w:tc>
          <w:tcPr>
            <w:tcW w:w="671" w:type="dxa"/>
            <w:tcBorders>
              <w:bottom w:val="single" w:sz="4" w:space="0" w:color="auto"/>
              <w:right w:val="single" w:sz="4" w:space="0" w:color="auto"/>
            </w:tcBorders>
            <w:shd w:val="clear" w:color="auto" w:fill="BDD6EE" w:themeFill="accent1" w:themeFillTint="66"/>
            <w:vAlign w:val="center"/>
          </w:tcPr>
          <w:p w14:paraId="672CD20E" w14:textId="77777777" w:rsidR="00FE4B98" w:rsidRPr="00FF79BA" w:rsidRDefault="00FE4B98" w:rsidP="00FE4B98">
            <w:pPr>
              <w:spacing w:before="320" w:after="320"/>
              <w:jc w:val="center"/>
              <w:rPr>
                <w:b/>
                <w:bCs/>
                <w:sz w:val="18"/>
                <w:szCs w:val="18"/>
              </w:rPr>
            </w:pPr>
          </w:p>
        </w:tc>
        <w:tc>
          <w:tcPr>
            <w:tcW w:w="1365" w:type="dxa"/>
            <w:tcBorders>
              <w:top w:val="nil"/>
              <w:left w:val="single" w:sz="4" w:space="0" w:color="auto"/>
              <w:bottom w:val="nil"/>
              <w:right w:val="nil"/>
            </w:tcBorders>
            <w:shd w:val="clear" w:color="auto" w:fill="auto"/>
          </w:tcPr>
          <w:p w14:paraId="3D835B92" w14:textId="77777777" w:rsidR="00FE4B98" w:rsidRPr="000B0086" w:rsidRDefault="00FE4B98" w:rsidP="00FE4B98">
            <w:pPr>
              <w:spacing w:before="320" w:after="320"/>
              <w:jc w:val="left"/>
              <w:rPr>
                <w:b/>
                <w:bCs/>
                <w:sz w:val="18"/>
                <w:szCs w:val="18"/>
              </w:rPr>
            </w:pPr>
            <w:r>
              <w:rPr>
                <w:b/>
                <w:sz w:val="18"/>
                <w:lang w:val="es-ES" w:bidi="es-ES"/>
              </w:rPr>
              <w:t>BAJO</w:t>
            </w:r>
          </w:p>
        </w:tc>
      </w:tr>
      <w:tr w:rsidR="00FE4B98" w14:paraId="17ADA8C1" w14:textId="77777777" w:rsidTr="000B6A9A">
        <w:trPr>
          <w:gridAfter w:val="1"/>
          <w:wAfter w:w="25" w:type="dxa"/>
          <w:trHeight w:val="413"/>
          <w:jc w:val="center"/>
        </w:trPr>
        <w:tc>
          <w:tcPr>
            <w:tcW w:w="907" w:type="dxa"/>
            <w:tcBorders>
              <w:top w:val="nil"/>
              <w:left w:val="nil"/>
              <w:bottom w:val="nil"/>
              <w:right w:val="nil"/>
            </w:tcBorders>
          </w:tcPr>
          <w:p w14:paraId="4A2C893D" w14:textId="77777777" w:rsidR="00FE4B98" w:rsidRPr="00C74078" w:rsidRDefault="00FE4B98" w:rsidP="00FE4B98">
            <w:pPr>
              <w:jc w:val="center"/>
              <w:rPr>
                <w:b/>
                <w:bCs/>
              </w:rPr>
            </w:pPr>
          </w:p>
        </w:tc>
        <w:tc>
          <w:tcPr>
            <w:tcW w:w="648" w:type="dxa"/>
            <w:tcBorders>
              <w:left w:val="nil"/>
              <w:bottom w:val="nil"/>
            </w:tcBorders>
            <w:vAlign w:val="center"/>
          </w:tcPr>
          <w:p w14:paraId="2999B750" w14:textId="77777777" w:rsidR="00FE4B98" w:rsidRPr="00C74078" w:rsidRDefault="00FE4B98" w:rsidP="00FE4B98">
            <w:pPr>
              <w:jc w:val="center"/>
              <w:rPr>
                <w:b/>
                <w:bCs/>
              </w:rPr>
            </w:pPr>
          </w:p>
        </w:tc>
        <w:tc>
          <w:tcPr>
            <w:tcW w:w="979" w:type="dxa"/>
            <w:tcBorders>
              <w:bottom w:val="single" w:sz="4" w:space="0" w:color="auto"/>
            </w:tcBorders>
            <w:vAlign w:val="center"/>
          </w:tcPr>
          <w:p w14:paraId="091A3CDA" w14:textId="77777777" w:rsidR="00FE4B98" w:rsidRPr="00C74078" w:rsidRDefault="00FE4B98" w:rsidP="00FE4B98">
            <w:pPr>
              <w:jc w:val="center"/>
              <w:rPr>
                <w:b/>
                <w:bCs/>
              </w:rPr>
            </w:pPr>
            <w:r w:rsidRPr="00C74078">
              <w:rPr>
                <w:b/>
                <w:lang w:val="es-ES" w:bidi="es-ES"/>
              </w:rPr>
              <w:t>1</w:t>
            </w:r>
          </w:p>
        </w:tc>
        <w:tc>
          <w:tcPr>
            <w:tcW w:w="979" w:type="dxa"/>
            <w:tcBorders>
              <w:bottom w:val="single" w:sz="4" w:space="0" w:color="auto"/>
            </w:tcBorders>
            <w:vAlign w:val="center"/>
          </w:tcPr>
          <w:p w14:paraId="4E9D20EE" w14:textId="77777777" w:rsidR="00FE4B98" w:rsidRPr="00C74078" w:rsidRDefault="00FE4B98" w:rsidP="00FE4B98">
            <w:pPr>
              <w:jc w:val="center"/>
              <w:rPr>
                <w:b/>
                <w:bCs/>
              </w:rPr>
            </w:pPr>
            <w:r w:rsidRPr="00C74078">
              <w:rPr>
                <w:b/>
                <w:lang w:val="es-ES" w:bidi="es-ES"/>
              </w:rPr>
              <w:t>2</w:t>
            </w:r>
          </w:p>
        </w:tc>
        <w:tc>
          <w:tcPr>
            <w:tcW w:w="979" w:type="dxa"/>
            <w:tcBorders>
              <w:bottom w:val="single" w:sz="4" w:space="0" w:color="auto"/>
            </w:tcBorders>
            <w:vAlign w:val="center"/>
          </w:tcPr>
          <w:p w14:paraId="7D052AF7" w14:textId="77777777" w:rsidR="00FE4B98" w:rsidRPr="00C74078" w:rsidRDefault="00FE4B98" w:rsidP="00FE4B98">
            <w:pPr>
              <w:jc w:val="center"/>
              <w:rPr>
                <w:b/>
                <w:bCs/>
              </w:rPr>
            </w:pPr>
            <w:r w:rsidRPr="00C74078">
              <w:rPr>
                <w:b/>
                <w:lang w:val="es-ES" w:bidi="es-ES"/>
              </w:rPr>
              <w:t>3</w:t>
            </w:r>
          </w:p>
        </w:tc>
        <w:tc>
          <w:tcPr>
            <w:tcW w:w="979" w:type="dxa"/>
            <w:tcBorders>
              <w:bottom w:val="single" w:sz="4" w:space="0" w:color="auto"/>
            </w:tcBorders>
            <w:vAlign w:val="center"/>
          </w:tcPr>
          <w:p w14:paraId="4A4E4422" w14:textId="77777777" w:rsidR="00FE4B98" w:rsidRPr="00C74078" w:rsidRDefault="00FE4B98" w:rsidP="00FE4B98">
            <w:pPr>
              <w:jc w:val="center"/>
              <w:rPr>
                <w:b/>
                <w:bCs/>
              </w:rPr>
            </w:pPr>
            <w:r w:rsidRPr="00C74078">
              <w:rPr>
                <w:b/>
                <w:lang w:val="es-ES" w:bidi="es-ES"/>
              </w:rPr>
              <w:t>4</w:t>
            </w:r>
          </w:p>
        </w:tc>
        <w:tc>
          <w:tcPr>
            <w:tcW w:w="979" w:type="dxa"/>
            <w:tcBorders>
              <w:bottom w:val="single" w:sz="4" w:space="0" w:color="auto"/>
            </w:tcBorders>
            <w:vAlign w:val="center"/>
          </w:tcPr>
          <w:p w14:paraId="3798B6AD" w14:textId="77777777" w:rsidR="00FE4B98" w:rsidRPr="00C74078" w:rsidRDefault="00FE4B98" w:rsidP="00FE4B98">
            <w:pPr>
              <w:jc w:val="center"/>
              <w:rPr>
                <w:b/>
                <w:bCs/>
              </w:rPr>
            </w:pPr>
            <w:r w:rsidRPr="00C74078">
              <w:rPr>
                <w:b/>
                <w:lang w:val="es-ES" w:bidi="es-ES"/>
              </w:rPr>
              <w:t>5</w:t>
            </w:r>
          </w:p>
        </w:tc>
        <w:tc>
          <w:tcPr>
            <w:tcW w:w="1365" w:type="dxa"/>
            <w:tcBorders>
              <w:top w:val="nil"/>
              <w:bottom w:val="nil"/>
              <w:right w:val="nil"/>
            </w:tcBorders>
            <w:shd w:val="clear" w:color="auto" w:fill="auto"/>
          </w:tcPr>
          <w:p w14:paraId="78A4DB05" w14:textId="77777777" w:rsidR="00FE4B98" w:rsidRPr="00C74078" w:rsidRDefault="00FE4B98" w:rsidP="00FE4B98">
            <w:pPr>
              <w:jc w:val="center"/>
              <w:rPr>
                <w:b/>
                <w:bCs/>
              </w:rPr>
            </w:pPr>
          </w:p>
        </w:tc>
        <w:tc>
          <w:tcPr>
            <w:tcW w:w="671" w:type="dxa"/>
            <w:tcBorders>
              <w:left w:val="nil"/>
              <w:bottom w:val="nil"/>
              <w:right w:val="nil"/>
            </w:tcBorders>
          </w:tcPr>
          <w:p w14:paraId="6773364A" w14:textId="77777777" w:rsidR="00FE4B98" w:rsidRPr="00C74078" w:rsidRDefault="00FE4B98" w:rsidP="00FE4B98">
            <w:pPr>
              <w:jc w:val="center"/>
              <w:rPr>
                <w:b/>
                <w:bCs/>
              </w:rPr>
            </w:pPr>
          </w:p>
        </w:tc>
        <w:tc>
          <w:tcPr>
            <w:tcW w:w="1365" w:type="dxa"/>
            <w:tcBorders>
              <w:top w:val="nil"/>
              <w:left w:val="nil"/>
              <w:bottom w:val="nil"/>
              <w:right w:val="nil"/>
            </w:tcBorders>
            <w:shd w:val="clear" w:color="auto" w:fill="auto"/>
          </w:tcPr>
          <w:p w14:paraId="49F6AF3E" w14:textId="77777777" w:rsidR="00FE4B98" w:rsidRPr="00C74078" w:rsidRDefault="00FE4B98" w:rsidP="00FE4B98">
            <w:pPr>
              <w:jc w:val="center"/>
              <w:rPr>
                <w:b/>
                <w:bCs/>
              </w:rPr>
            </w:pPr>
          </w:p>
        </w:tc>
      </w:tr>
      <w:tr w:rsidR="00FE4B98" w14:paraId="3723B58D" w14:textId="77777777" w:rsidTr="00FE4B98">
        <w:trPr>
          <w:trHeight w:val="161"/>
          <w:jc w:val="center"/>
        </w:trPr>
        <w:tc>
          <w:tcPr>
            <w:tcW w:w="907" w:type="dxa"/>
            <w:tcBorders>
              <w:top w:val="nil"/>
              <w:left w:val="nil"/>
              <w:bottom w:val="nil"/>
              <w:right w:val="nil"/>
            </w:tcBorders>
          </w:tcPr>
          <w:p w14:paraId="7C2FB5AC" w14:textId="77777777" w:rsidR="00FE4B98" w:rsidRPr="00C74078" w:rsidRDefault="00FE4B98" w:rsidP="00FE4B98">
            <w:pPr>
              <w:spacing w:before="0" w:after="0"/>
              <w:jc w:val="center"/>
              <w:rPr>
                <w:b/>
                <w:bCs/>
              </w:rPr>
            </w:pPr>
          </w:p>
        </w:tc>
        <w:tc>
          <w:tcPr>
            <w:tcW w:w="648" w:type="dxa"/>
            <w:tcBorders>
              <w:top w:val="nil"/>
              <w:left w:val="nil"/>
              <w:bottom w:val="nil"/>
              <w:right w:val="nil"/>
            </w:tcBorders>
            <w:vAlign w:val="center"/>
          </w:tcPr>
          <w:p w14:paraId="4D598537" w14:textId="77777777" w:rsidR="00FE4B98" w:rsidRPr="00C74078" w:rsidRDefault="00FE4B98" w:rsidP="00FE4B98">
            <w:pPr>
              <w:spacing w:before="0" w:after="0"/>
              <w:jc w:val="center"/>
              <w:rPr>
                <w:b/>
                <w:bCs/>
              </w:rPr>
            </w:pPr>
          </w:p>
        </w:tc>
        <w:tc>
          <w:tcPr>
            <w:tcW w:w="4895" w:type="dxa"/>
            <w:gridSpan w:val="5"/>
            <w:tcBorders>
              <w:left w:val="nil"/>
              <w:bottom w:val="nil"/>
              <w:right w:val="nil"/>
            </w:tcBorders>
            <w:vAlign w:val="center"/>
          </w:tcPr>
          <w:p w14:paraId="7E586106" w14:textId="77777777" w:rsidR="00FE4B98" w:rsidRPr="00C74078" w:rsidRDefault="00FE4B98" w:rsidP="00FE4B98">
            <w:pPr>
              <w:spacing w:after="0"/>
              <w:jc w:val="center"/>
              <w:rPr>
                <w:b/>
                <w:bCs/>
              </w:rPr>
            </w:pPr>
            <w:r w:rsidRPr="00C74078">
              <w:rPr>
                <w:b/>
                <w:sz w:val="28"/>
                <w:lang w:val="es-ES" w:bidi="es-ES"/>
              </w:rPr>
              <w:t>Probabilidad</w:t>
            </w:r>
          </w:p>
        </w:tc>
        <w:tc>
          <w:tcPr>
            <w:tcW w:w="1365" w:type="dxa"/>
            <w:tcBorders>
              <w:top w:val="nil"/>
              <w:left w:val="nil"/>
              <w:bottom w:val="nil"/>
              <w:right w:val="nil"/>
            </w:tcBorders>
            <w:shd w:val="clear" w:color="auto" w:fill="auto"/>
          </w:tcPr>
          <w:p w14:paraId="1F8F1F6A" w14:textId="77777777" w:rsidR="00FE4B98" w:rsidRPr="00C74078" w:rsidRDefault="00FE4B98" w:rsidP="00FE4B98">
            <w:pPr>
              <w:spacing w:before="0" w:after="0"/>
              <w:jc w:val="center"/>
              <w:rPr>
                <w:b/>
                <w:bCs/>
                <w:sz w:val="28"/>
                <w:szCs w:val="28"/>
              </w:rPr>
            </w:pPr>
          </w:p>
        </w:tc>
        <w:tc>
          <w:tcPr>
            <w:tcW w:w="671" w:type="dxa"/>
            <w:tcBorders>
              <w:top w:val="nil"/>
              <w:left w:val="nil"/>
              <w:bottom w:val="nil"/>
              <w:right w:val="nil"/>
            </w:tcBorders>
          </w:tcPr>
          <w:p w14:paraId="50B4DF47" w14:textId="77777777" w:rsidR="00FE4B98" w:rsidRPr="00C74078" w:rsidRDefault="00FE4B98" w:rsidP="00FE4B98">
            <w:pPr>
              <w:spacing w:before="0" w:after="0"/>
              <w:jc w:val="center"/>
              <w:rPr>
                <w:b/>
                <w:bCs/>
                <w:sz w:val="28"/>
                <w:szCs w:val="28"/>
              </w:rPr>
            </w:pPr>
          </w:p>
        </w:tc>
        <w:tc>
          <w:tcPr>
            <w:tcW w:w="1390" w:type="dxa"/>
            <w:gridSpan w:val="2"/>
            <w:tcBorders>
              <w:top w:val="nil"/>
              <w:left w:val="nil"/>
              <w:bottom w:val="nil"/>
              <w:right w:val="nil"/>
            </w:tcBorders>
            <w:shd w:val="clear" w:color="auto" w:fill="auto"/>
          </w:tcPr>
          <w:p w14:paraId="45E6825B" w14:textId="77777777" w:rsidR="00FE4B98" w:rsidRPr="00C74078" w:rsidRDefault="00FE4B98" w:rsidP="00FE4B98">
            <w:pPr>
              <w:spacing w:before="0" w:after="0"/>
              <w:jc w:val="center"/>
              <w:rPr>
                <w:b/>
                <w:bCs/>
                <w:sz w:val="28"/>
                <w:szCs w:val="28"/>
              </w:rPr>
            </w:pPr>
          </w:p>
        </w:tc>
      </w:tr>
    </w:tbl>
    <w:p w14:paraId="6FF8A98D" w14:textId="77777777" w:rsidR="00B12D59" w:rsidRDefault="00B12D59" w:rsidP="004819C3">
      <w:pPr>
        <w:tabs>
          <w:tab w:val="left" w:pos="1020"/>
          <w:tab w:val="left" w:pos="1927"/>
        </w:tabs>
        <w:spacing w:before="0" w:after="0" w:line="120" w:lineRule="auto"/>
        <w:jc w:val="left"/>
        <w:rPr>
          <w:rFonts w:ascii="Arial Narrow" w:hAnsi="Arial Narrow"/>
          <w:sz w:val="16"/>
        </w:rPr>
      </w:pPr>
    </w:p>
    <w:p w14:paraId="11D06C85" w14:textId="77777777" w:rsidR="004F37CA" w:rsidRDefault="004F37CA" w:rsidP="004819C3">
      <w:pPr>
        <w:tabs>
          <w:tab w:val="left" w:pos="1020"/>
          <w:tab w:val="left" w:pos="1927"/>
        </w:tabs>
        <w:spacing w:before="0" w:after="0" w:line="120" w:lineRule="auto"/>
        <w:jc w:val="left"/>
        <w:rPr>
          <w:rFonts w:ascii="Arial Narrow" w:hAnsi="Arial Narrow"/>
          <w:sz w:val="16"/>
        </w:rPr>
      </w:pPr>
    </w:p>
    <w:p w14:paraId="3FDC1471" w14:textId="77777777" w:rsidR="004F37CA" w:rsidRDefault="004F37CA" w:rsidP="004819C3">
      <w:pPr>
        <w:tabs>
          <w:tab w:val="left" w:pos="1020"/>
          <w:tab w:val="left" w:pos="1927"/>
        </w:tabs>
        <w:spacing w:before="0" w:after="0" w:line="120" w:lineRule="auto"/>
        <w:jc w:val="left"/>
        <w:rPr>
          <w:rFonts w:ascii="Arial Narrow" w:hAnsi="Arial Narrow"/>
          <w:sz w:val="16"/>
          <w:lang w:val="es-ES"/>
        </w:rPr>
      </w:pPr>
    </w:p>
    <w:p w14:paraId="0A37C6AD" w14:textId="77777777" w:rsidR="004F37CA" w:rsidRDefault="004F37CA" w:rsidP="004819C3">
      <w:pPr>
        <w:tabs>
          <w:tab w:val="left" w:pos="1020"/>
          <w:tab w:val="left" w:pos="1927"/>
        </w:tabs>
        <w:spacing w:before="0" w:after="0" w:line="120" w:lineRule="auto"/>
        <w:jc w:val="left"/>
        <w:rPr>
          <w:rFonts w:ascii="Arial Narrow" w:hAnsi="Arial Narrow"/>
          <w:sz w:val="16"/>
          <w:lang w:val="es-ES"/>
        </w:rPr>
      </w:pPr>
    </w:p>
    <w:p w14:paraId="225DE65E" w14:textId="77777777" w:rsidR="004F37CA" w:rsidRDefault="004F37CA" w:rsidP="004819C3">
      <w:pPr>
        <w:tabs>
          <w:tab w:val="left" w:pos="1020"/>
          <w:tab w:val="left" w:pos="1927"/>
        </w:tabs>
        <w:spacing w:before="0" w:after="0" w:line="120" w:lineRule="auto"/>
        <w:jc w:val="left"/>
        <w:rPr>
          <w:rFonts w:ascii="Arial Narrow" w:hAnsi="Arial Narrow"/>
          <w:sz w:val="16"/>
          <w:lang w:val="es-ES"/>
        </w:rPr>
      </w:pPr>
    </w:p>
    <w:p w14:paraId="59092698" w14:textId="77777777" w:rsidR="004F37CA" w:rsidRDefault="004F37CA" w:rsidP="004819C3">
      <w:pPr>
        <w:tabs>
          <w:tab w:val="left" w:pos="1020"/>
          <w:tab w:val="left" w:pos="1927"/>
        </w:tabs>
        <w:spacing w:before="0" w:after="0" w:line="120" w:lineRule="auto"/>
        <w:jc w:val="left"/>
        <w:rPr>
          <w:rFonts w:ascii="Arial Narrow" w:hAnsi="Arial Narrow"/>
          <w:sz w:val="16"/>
          <w:lang w:val="es-ES"/>
        </w:rPr>
      </w:pPr>
    </w:p>
    <w:p w14:paraId="4584F437" w14:textId="77777777" w:rsidR="004F37CA" w:rsidRDefault="004F37CA" w:rsidP="004819C3">
      <w:pPr>
        <w:tabs>
          <w:tab w:val="left" w:pos="1020"/>
          <w:tab w:val="left" w:pos="1927"/>
        </w:tabs>
        <w:spacing w:before="0" w:after="0" w:line="120" w:lineRule="auto"/>
        <w:jc w:val="left"/>
        <w:rPr>
          <w:rFonts w:ascii="Arial Narrow" w:hAnsi="Arial Narrow"/>
          <w:sz w:val="16"/>
          <w:lang w:val="es-ES"/>
        </w:rPr>
      </w:pPr>
    </w:p>
    <w:p w14:paraId="32EAF06A" w14:textId="77777777" w:rsidR="004F37CA" w:rsidRDefault="004F37CA" w:rsidP="004819C3">
      <w:pPr>
        <w:tabs>
          <w:tab w:val="left" w:pos="1020"/>
          <w:tab w:val="left" w:pos="1927"/>
        </w:tabs>
        <w:spacing w:before="0" w:after="0" w:line="120" w:lineRule="auto"/>
        <w:jc w:val="left"/>
        <w:rPr>
          <w:rFonts w:ascii="Arial Narrow" w:hAnsi="Arial Narrow"/>
          <w:sz w:val="16"/>
          <w:lang w:val="es-ES"/>
        </w:rPr>
      </w:pPr>
    </w:p>
    <w:p w14:paraId="35D1073D" w14:textId="77777777" w:rsidR="004F37CA" w:rsidRDefault="004F37CA" w:rsidP="004819C3">
      <w:pPr>
        <w:tabs>
          <w:tab w:val="left" w:pos="1020"/>
          <w:tab w:val="left" w:pos="1927"/>
        </w:tabs>
        <w:spacing w:before="0" w:after="0" w:line="120" w:lineRule="auto"/>
        <w:jc w:val="left"/>
        <w:rPr>
          <w:rFonts w:ascii="Arial Narrow" w:hAnsi="Arial Narrow"/>
          <w:sz w:val="16"/>
          <w:lang w:val="es-ES"/>
        </w:rPr>
      </w:pPr>
    </w:p>
    <w:p w14:paraId="002A6C25" w14:textId="77777777" w:rsidR="004F37CA" w:rsidRDefault="004F37CA" w:rsidP="004819C3">
      <w:pPr>
        <w:tabs>
          <w:tab w:val="left" w:pos="1020"/>
          <w:tab w:val="left" w:pos="1927"/>
        </w:tabs>
        <w:spacing w:before="0" w:after="0" w:line="120" w:lineRule="auto"/>
        <w:jc w:val="left"/>
        <w:rPr>
          <w:rFonts w:ascii="Arial Narrow" w:hAnsi="Arial Narrow"/>
          <w:sz w:val="16"/>
          <w:lang w:val="es-ES"/>
        </w:rPr>
      </w:pPr>
    </w:p>
    <w:p w14:paraId="2C06E6F2" w14:textId="77777777" w:rsidR="004F37CA" w:rsidRDefault="004F37CA" w:rsidP="004819C3">
      <w:pPr>
        <w:tabs>
          <w:tab w:val="left" w:pos="1020"/>
          <w:tab w:val="left" w:pos="1927"/>
        </w:tabs>
        <w:spacing w:before="0" w:after="0" w:line="120" w:lineRule="auto"/>
        <w:jc w:val="left"/>
        <w:rPr>
          <w:rFonts w:ascii="Arial Narrow" w:hAnsi="Arial Narrow"/>
          <w:sz w:val="16"/>
          <w:lang w:val="es-ES"/>
        </w:rPr>
      </w:pPr>
    </w:p>
    <w:p w14:paraId="05324EB5" w14:textId="77777777" w:rsidR="004F37CA" w:rsidRDefault="004F37CA" w:rsidP="004819C3">
      <w:pPr>
        <w:tabs>
          <w:tab w:val="left" w:pos="1020"/>
          <w:tab w:val="left" w:pos="1927"/>
        </w:tabs>
        <w:spacing w:before="0" w:after="0" w:line="120" w:lineRule="auto"/>
        <w:jc w:val="left"/>
        <w:rPr>
          <w:rFonts w:ascii="Arial Narrow" w:hAnsi="Arial Narrow"/>
          <w:sz w:val="16"/>
          <w:lang w:val="es-ES"/>
        </w:rPr>
      </w:pPr>
    </w:p>
    <w:p w14:paraId="4E8F701A" w14:textId="77777777" w:rsidR="004F37CA" w:rsidRDefault="004F37CA" w:rsidP="004819C3">
      <w:pPr>
        <w:tabs>
          <w:tab w:val="left" w:pos="1020"/>
          <w:tab w:val="left" w:pos="1927"/>
        </w:tabs>
        <w:spacing w:before="0" w:after="0" w:line="120" w:lineRule="auto"/>
        <w:jc w:val="left"/>
        <w:rPr>
          <w:rFonts w:ascii="Arial Narrow" w:hAnsi="Arial Narrow"/>
          <w:sz w:val="16"/>
          <w:lang w:val="es-ES"/>
        </w:rPr>
      </w:pPr>
    </w:p>
    <w:p w14:paraId="5B7CA7D5" w14:textId="77777777" w:rsidR="004F37CA" w:rsidRDefault="004F37CA" w:rsidP="004819C3">
      <w:pPr>
        <w:tabs>
          <w:tab w:val="left" w:pos="1020"/>
          <w:tab w:val="left" w:pos="1927"/>
        </w:tabs>
        <w:spacing w:before="0" w:after="0" w:line="120" w:lineRule="auto"/>
        <w:jc w:val="left"/>
        <w:rPr>
          <w:rFonts w:ascii="Arial Narrow" w:hAnsi="Arial Narrow"/>
          <w:sz w:val="16"/>
          <w:lang w:val="es-ES"/>
        </w:rPr>
      </w:pPr>
    </w:p>
    <w:p w14:paraId="16B7EF63" w14:textId="77777777" w:rsidR="004F37CA" w:rsidRDefault="004F37CA" w:rsidP="004819C3">
      <w:pPr>
        <w:tabs>
          <w:tab w:val="left" w:pos="1020"/>
          <w:tab w:val="left" w:pos="1927"/>
        </w:tabs>
        <w:spacing w:before="0" w:after="0" w:line="120" w:lineRule="auto"/>
        <w:jc w:val="left"/>
        <w:rPr>
          <w:rFonts w:ascii="Arial Narrow" w:hAnsi="Arial Narrow"/>
          <w:sz w:val="16"/>
          <w:lang w:val="es-ES"/>
        </w:rPr>
      </w:pPr>
    </w:p>
    <w:p w14:paraId="1D38ADFE" w14:textId="77777777" w:rsidR="004F37CA" w:rsidRPr="00C00B49" w:rsidRDefault="004F37CA" w:rsidP="004F37CA">
      <w:pPr>
        <w:rPr>
          <w:i/>
          <w:iCs/>
        </w:rPr>
      </w:pPr>
      <w:r w:rsidRPr="00C00B49">
        <w:rPr>
          <w:b/>
          <w:bCs/>
          <w:i/>
          <w:iCs/>
        </w:rPr>
        <w:lastRenderedPageBreak/>
        <w:t>Disclaimer</w:t>
      </w:r>
      <w:r w:rsidRPr="00C00B49">
        <w:rPr>
          <w:i/>
          <w:iCs/>
        </w:rPr>
        <w:t>: This document was translated from English into Spanish. In the event of any discrepancy between this translation and the original English document, the original English document shall prevail.</w:t>
      </w:r>
    </w:p>
    <w:p w14:paraId="2277B5A1" w14:textId="77777777" w:rsidR="004F37CA" w:rsidRPr="00C00B49" w:rsidRDefault="004F37CA" w:rsidP="004F37CA">
      <w:pPr>
        <w:rPr>
          <w:i/>
          <w:iCs/>
        </w:rPr>
      </w:pPr>
    </w:p>
    <w:p w14:paraId="657F987C" w14:textId="77777777" w:rsidR="004F37CA" w:rsidRPr="004F37CA" w:rsidRDefault="004F37CA" w:rsidP="004F37CA">
      <w:pPr>
        <w:rPr>
          <w:i/>
          <w:iCs/>
          <w:lang w:val="es-ES"/>
        </w:rPr>
      </w:pPr>
      <w:r w:rsidRPr="004F37CA">
        <w:rPr>
          <w:b/>
          <w:bCs/>
          <w:i/>
          <w:iCs/>
          <w:lang w:val="es-ES"/>
        </w:rPr>
        <w:t>Descargo de responsabilidad</w:t>
      </w:r>
      <w:r w:rsidRPr="004F37CA">
        <w:rPr>
          <w:i/>
          <w:iCs/>
          <w:lang w:val="es-ES"/>
        </w:rPr>
        <w:t xml:space="preserve">: esta es una traducción de un documento original en </w:t>
      </w:r>
      <w:proofErr w:type="gramStart"/>
      <w:r w:rsidRPr="004F37CA">
        <w:rPr>
          <w:i/>
          <w:iCs/>
          <w:lang w:val="es-ES"/>
        </w:rPr>
        <w:t>Inglés</w:t>
      </w:r>
      <w:proofErr w:type="gramEnd"/>
      <w:r w:rsidRPr="004F37CA">
        <w:rPr>
          <w:i/>
          <w:iCs/>
          <w:lang w:val="es-ES"/>
        </w:rPr>
        <w:t>. En caso de discrepancias entre esta traducción y el documento original en inglés, prevalecerá el documento original en inglés.</w:t>
      </w:r>
    </w:p>
    <w:p w14:paraId="7E69002D" w14:textId="77777777" w:rsidR="004F37CA" w:rsidRPr="004F37CA" w:rsidRDefault="004F37CA" w:rsidP="004819C3">
      <w:pPr>
        <w:tabs>
          <w:tab w:val="left" w:pos="1020"/>
          <w:tab w:val="left" w:pos="1927"/>
        </w:tabs>
        <w:spacing w:before="0" w:after="0" w:line="120" w:lineRule="auto"/>
        <w:jc w:val="left"/>
        <w:rPr>
          <w:rFonts w:ascii="Arial Narrow" w:hAnsi="Arial Narrow"/>
          <w:sz w:val="16"/>
          <w:lang w:val="es-ES"/>
        </w:rPr>
      </w:pPr>
    </w:p>
    <w:sectPr w:rsidR="004F37CA" w:rsidRPr="004F37CA" w:rsidSect="0053100A">
      <w:headerReference w:type="default" r:id="rId35"/>
      <w:footerReference w:type="even" r:id="rId36"/>
      <w:footerReference w:type="default" r:id="rId37"/>
      <w:pgSz w:w="16834" w:h="11909" w:orient="landscape" w:code="9"/>
      <w:pgMar w:top="720" w:right="576" w:bottom="864"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BBD48" w14:textId="77777777" w:rsidR="005F515E" w:rsidRDefault="005F515E">
      <w:r>
        <w:separator/>
      </w:r>
    </w:p>
  </w:endnote>
  <w:endnote w:type="continuationSeparator" w:id="0">
    <w:p w14:paraId="5199F782" w14:textId="77777777" w:rsidR="005F515E" w:rsidRDefault="005F515E">
      <w:r>
        <w:continuationSeparator/>
      </w:r>
    </w:p>
  </w:endnote>
  <w:endnote w:type="continuationNotice" w:id="1">
    <w:p w14:paraId="4B2B3102" w14:textId="77777777" w:rsidR="005F515E" w:rsidRDefault="005F515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2752" w14:textId="77777777" w:rsidR="0037763B" w:rsidRDefault="0037763B" w:rsidP="00F358EA">
    <w:pPr>
      <w:pStyle w:val="Footer"/>
      <w:framePr w:wrap="around" w:vAnchor="text" w:hAnchor="margin" w:xAlign="center" w:y="1"/>
      <w:rPr>
        <w:rStyle w:val="PageNumber"/>
      </w:rPr>
    </w:pPr>
    <w:r>
      <w:rPr>
        <w:rStyle w:val="PageNumber"/>
        <w:lang w:val="es-ES" w:bidi="es-ES"/>
      </w:rPr>
      <w:fldChar w:fldCharType="begin"/>
    </w:r>
    <w:r>
      <w:rPr>
        <w:rStyle w:val="PageNumber"/>
        <w:lang w:val="es-ES" w:bidi="es-ES"/>
      </w:rPr>
      <w:instrText xml:space="preserve">PAGE  </w:instrText>
    </w:r>
    <w:r>
      <w:rPr>
        <w:rStyle w:val="PageNumber"/>
        <w:lang w:val="es-ES" w:bidi="es-ES"/>
      </w:rPr>
      <w:fldChar w:fldCharType="end"/>
    </w:r>
  </w:p>
  <w:p w14:paraId="3D672485" w14:textId="77777777" w:rsidR="0037763B" w:rsidRDefault="00377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AFBC" w14:textId="77777777" w:rsidR="0037763B" w:rsidRDefault="0037763B" w:rsidP="00453D4C">
    <w:pPr>
      <w:pStyle w:val="Footer"/>
      <w:jc w:val="center"/>
    </w:pPr>
    <w:r>
      <w:rPr>
        <w:rStyle w:val="PageNumber"/>
        <w:lang w:val="es-ES" w:bidi="es-ES"/>
      </w:rPr>
      <w:fldChar w:fldCharType="begin"/>
    </w:r>
    <w:r>
      <w:rPr>
        <w:rStyle w:val="PageNumber"/>
        <w:lang w:val="es-ES" w:bidi="es-ES"/>
      </w:rPr>
      <w:instrText xml:space="preserve"> PAGE </w:instrText>
    </w:r>
    <w:r>
      <w:rPr>
        <w:rStyle w:val="PageNumber"/>
        <w:lang w:val="es-ES" w:bidi="es-ES"/>
      </w:rPr>
      <w:fldChar w:fldCharType="separate"/>
    </w:r>
    <w:r w:rsidR="00DC118A">
      <w:rPr>
        <w:rStyle w:val="PageNumber"/>
        <w:noProof/>
        <w:lang w:val="es-ES" w:bidi="es-ES"/>
      </w:rPr>
      <w:t>3</w:t>
    </w:r>
    <w:r>
      <w:rPr>
        <w:rStyle w:val="PageNumber"/>
        <w:lang w:val="es-ES" w:bidi="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9234" w14:textId="77777777" w:rsidR="000B208B" w:rsidRDefault="000B208B" w:rsidP="00F358EA">
    <w:pPr>
      <w:pStyle w:val="Footer"/>
      <w:framePr w:wrap="around" w:vAnchor="text" w:hAnchor="margin" w:xAlign="center" w:y="1"/>
      <w:rPr>
        <w:rStyle w:val="PageNumber"/>
      </w:rPr>
    </w:pPr>
    <w:r>
      <w:rPr>
        <w:rStyle w:val="PageNumber"/>
        <w:lang w:val="es-ES" w:bidi="es-ES"/>
      </w:rPr>
      <w:fldChar w:fldCharType="begin"/>
    </w:r>
    <w:r>
      <w:rPr>
        <w:rStyle w:val="PageNumber"/>
        <w:lang w:val="es-ES" w:bidi="es-ES"/>
      </w:rPr>
      <w:instrText xml:space="preserve">PAGE  </w:instrText>
    </w:r>
    <w:r>
      <w:rPr>
        <w:rStyle w:val="PageNumber"/>
        <w:lang w:val="es-ES" w:bidi="es-ES"/>
      </w:rPr>
      <w:fldChar w:fldCharType="end"/>
    </w:r>
  </w:p>
  <w:p w14:paraId="6DD8B6E5" w14:textId="77777777" w:rsidR="000B208B" w:rsidRDefault="000B20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E2DC" w14:textId="77777777" w:rsidR="000B208B" w:rsidRDefault="000B208B" w:rsidP="00453D4C">
    <w:pPr>
      <w:pStyle w:val="Footer"/>
      <w:jc w:val="center"/>
    </w:pPr>
    <w:r>
      <w:rPr>
        <w:rStyle w:val="PageNumber"/>
        <w:lang w:val="es-ES" w:bidi="es-ES"/>
      </w:rPr>
      <w:fldChar w:fldCharType="begin"/>
    </w:r>
    <w:r>
      <w:rPr>
        <w:rStyle w:val="PageNumber"/>
        <w:lang w:val="es-ES" w:bidi="es-ES"/>
      </w:rPr>
      <w:instrText xml:space="preserve"> PAGE </w:instrText>
    </w:r>
    <w:r>
      <w:rPr>
        <w:rStyle w:val="PageNumber"/>
        <w:lang w:val="es-ES" w:bidi="es-ES"/>
      </w:rPr>
      <w:fldChar w:fldCharType="separate"/>
    </w:r>
    <w:r w:rsidR="00DC118A">
      <w:rPr>
        <w:rStyle w:val="PageNumber"/>
        <w:noProof/>
        <w:lang w:val="es-ES" w:bidi="es-ES"/>
      </w:rPr>
      <w:t>7</w:t>
    </w:r>
    <w:r>
      <w:rPr>
        <w:rStyle w:val="PageNumber"/>
        <w:lang w:val="es-ES" w:bidi="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9B168" w14:textId="77777777" w:rsidR="005F515E" w:rsidRDefault="005F515E">
      <w:r>
        <w:separator/>
      </w:r>
    </w:p>
  </w:footnote>
  <w:footnote w:type="continuationSeparator" w:id="0">
    <w:p w14:paraId="740D2A81" w14:textId="77777777" w:rsidR="005F515E" w:rsidRDefault="005F515E">
      <w:r>
        <w:continuationSeparator/>
      </w:r>
    </w:p>
  </w:footnote>
  <w:footnote w:type="continuationNotice" w:id="1">
    <w:p w14:paraId="6CCA4FAE" w14:textId="77777777" w:rsidR="005F515E" w:rsidRDefault="005F515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9796" w14:textId="42E726F5" w:rsidR="0037763B" w:rsidRPr="007202EE" w:rsidRDefault="0037763B" w:rsidP="00453D4C">
    <w:pPr>
      <w:pStyle w:val="Header"/>
      <w:pBdr>
        <w:bottom w:val="single" w:sz="4" w:space="1" w:color="auto"/>
      </w:pBdr>
      <w:tabs>
        <w:tab w:val="clear" w:pos="8306"/>
        <w:tab w:val="right" w:pos="9540"/>
      </w:tabs>
      <w:rPr>
        <w:rFonts w:ascii="Arial Narrow" w:hAnsi="Arial Narrow"/>
        <w:b/>
        <w:bCs/>
        <w:sz w:val="18"/>
        <w:szCs w:val="18"/>
        <w:lang w:val="es-ES"/>
      </w:rPr>
    </w:pPr>
    <w:r w:rsidRPr="00453D4C">
      <w:rPr>
        <w:b/>
        <w:sz w:val="18"/>
        <w:lang w:val="es-ES" w:bidi="es-ES"/>
      </w:rPr>
      <w:t>Políticas y Procedimientos de Operaciones y Programas del PNUD: Gestión de programas</w:t>
    </w:r>
    <w:r w:rsidR="00841E32">
      <w:rPr>
        <w:b/>
        <w:sz w:val="18"/>
        <w:lang w:val="es-ES" w:bidi="es-ES"/>
      </w:rPr>
      <w:t>, carteras</w:t>
    </w:r>
    <w:r w:rsidRPr="00453D4C">
      <w:rPr>
        <w:b/>
        <w:sz w:val="18"/>
        <w:lang w:val="es-ES" w:bidi="es-ES"/>
      </w:rPr>
      <w:t xml:space="preserve"> y proyectos</w:t>
    </w:r>
    <w:r w:rsidR="00841E32">
      <w:rPr>
        <w:b/>
        <w:sz w:val="18"/>
        <w:lang w:val="es-ES" w:bidi="es-ES"/>
      </w:rPr>
      <w:t xml:space="preserve">. </w:t>
    </w:r>
    <w:r w:rsidRPr="00453D4C">
      <w:rPr>
        <w:b/>
        <w:sz w:val="18"/>
        <w:lang w:val="es-ES" w:bidi="es-ES"/>
      </w:rPr>
      <w:t>Registro de los riesgos del proyecto</w:t>
    </w:r>
    <w:r w:rsidR="00AD6FE9">
      <w:rPr>
        <w:b/>
        <w:sz w:val="18"/>
        <w:lang w:val="es-ES" w:bidi="es-ES"/>
      </w:rPr>
      <w:t>/cartera</w:t>
    </w:r>
    <w:r w:rsidRPr="00453D4C">
      <w:rPr>
        <w:b/>
        <w:sz w:val="18"/>
        <w:lang w:val="es-ES" w:bidi="es-ES"/>
      </w:rPr>
      <w:t>: descripción de entregables y plantilla sin conexión</w:t>
    </w:r>
  </w:p>
  <w:p w14:paraId="4AC930E8" w14:textId="77777777" w:rsidR="0037763B" w:rsidRPr="007202EE" w:rsidRDefault="0037763B" w:rsidP="00453D4C">
    <w:pPr>
      <w:pStyle w:val="Header"/>
      <w:tabs>
        <w:tab w:val="clear" w:pos="8306"/>
        <w:tab w:val="right" w:pos="9540"/>
      </w:tabs>
      <w:rPr>
        <w:sz w:val="18"/>
        <w:szCs w:val="18"/>
        <w:lang w:val="es-ES"/>
      </w:rPr>
    </w:pPr>
    <w:r w:rsidRPr="00453D4C">
      <w:rPr>
        <w:b/>
        <w:sz w:val="18"/>
        <w:lang w:val="es-ES" w:bidi="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DA85" w14:textId="45D558FE" w:rsidR="000B208B" w:rsidRPr="007202EE" w:rsidRDefault="000B208B" w:rsidP="00453D4C">
    <w:pPr>
      <w:pStyle w:val="Header"/>
      <w:pBdr>
        <w:bottom w:val="single" w:sz="4" w:space="1" w:color="auto"/>
      </w:pBdr>
      <w:tabs>
        <w:tab w:val="clear" w:pos="8306"/>
        <w:tab w:val="right" w:pos="9540"/>
      </w:tabs>
      <w:rPr>
        <w:rFonts w:ascii="Arial Narrow" w:hAnsi="Arial Narrow"/>
        <w:b/>
        <w:bCs/>
        <w:sz w:val="18"/>
        <w:szCs w:val="18"/>
        <w:lang w:val="es-ES"/>
      </w:rPr>
    </w:pPr>
    <w:r w:rsidRPr="00453D4C">
      <w:rPr>
        <w:b/>
        <w:sz w:val="18"/>
        <w:lang w:val="es-ES" w:bidi="es-ES"/>
      </w:rPr>
      <w:t>Políticas y Procedimientos de Operaciones y Programas del PNUD: Gestión de programas y proyectos</w:t>
    </w:r>
    <w:r w:rsidRPr="00453D4C">
      <w:rPr>
        <w:b/>
        <w:sz w:val="18"/>
        <w:lang w:val="es-ES" w:bidi="es-ES"/>
      </w:rPr>
      <w:tab/>
    </w:r>
    <w:r w:rsidRPr="00453D4C">
      <w:rPr>
        <w:b/>
        <w:sz w:val="18"/>
        <w:lang w:val="es-ES" w:bidi="es-ES"/>
      </w:rPr>
      <w:tab/>
    </w:r>
    <w:r w:rsidR="00AD6FE9">
      <w:rPr>
        <w:b/>
        <w:sz w:val="18"/>
        <w:lang w:val="es-ES" w:bidi="es-ES"/>
      </w:rPr>
      <w:t xml:space="preserve">                                                                                                        </w:t>
    </w:r>
    <w:r w:rsidRPr="00453D4C">
      <w:rPr>
        <w:b/>
        <w:sz w:val="18"/>
        <w:lang w:val="es-ES" w:bidi="es-ES"/>
      </w:rPr>
      <w:t xml:space="preserve">Registro de los riesgos de </w:t>
    </w:r>
    <w:r w:rsidR="0019063F">
      <w:rPr>
        <w:b/>
        <w:sz w:val="18"/>
        <w:lang w:val="es-ES" w:bidi="es-ES"/>
      </w:rPr>
      <w:t>cartera/</w:t>
    </w:r>
    <w:r w:rsidRPr="00453D4C">
      <w:rPr>
        <w:b/>
        <w:sz w:val="18"/>
        <w:lang w:val="es-ES" w:bidi="es-ES"/>
      </w:rPr>
      <w:t xml:space="preserve">proyecto: Descripción de entregables y plantilla sin conexión </w:t>
    </w:r>
  </w:p>
  <w:p w14:paraId="6B86E5B3" w14:textId="77777777" w:rsidR="000B208B" w:rsidRPr="007202EE" w:rsidRDefault="000B208B" w:rsidP="00453D4C">
    <w:pPr>
      <w:pStyle w:val="Header"/>
      <w:tabs>
        <w:tab w:val="clear" w:pos="8306"/>
        <w:tab w:val="right" w:pos="9540"/>
      </w:tabs>
      <w:rPr>
        <w:sz w:val="18"/>
        <w:szCs w:val="18"/>
        <w:lang w:val="es-ES"/>
      </w:rPr>
    </w:pPr>
    <w:r w:rsidRPr="00453D4C">
      <w:rPr>
        <w:b/>
        <w:sz w:val="18"/>
        <w:lang w:val="es-ES" w:bidi="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2991"/>
    <w:multiLevelType w:val="hybridMultilevel"/>
    <w:tmpl w:val="B9FA289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9233A"/>
    <w:multiLevelType w:val="hybridMultilevel"/>
    <w:tmpl w:val="4ED474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176E5"/>
    <w:multiLevelType w:val="hybridMultilevel"/>
    <w:tmpl w:val="DAC2D9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0D7B4F"/>
    <w:multiLevelType w:val="hybridMultilevel"/>
    <w:tmpl w:val="910E63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801EB"/>
    <w:multiLevelType w:val="hybridMultilevel"/>
    <w:tmpl w:val="A42A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C4987"/>
    <w:multiLevelType w:val="multilevel"/>
    <w:tmpl w:val="EAD20C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0CF6347"/>
    <w:multiLevelType w:val="multilevel"/>
    <w:tmpl w:val="AA4CD554"/>
    <w:lvl w:ilvl="0">
      <w:start w:val="1"/>
      <w:numFmt w:val="decimal"/>
      <w:lvlText w:val="%1."/>
      <w:lvlJc w:val="left"/>
      <w:pPr>
        <w:ind w:left="360" w:hanging="360"/>
      </w:pPr>
      <w:rPr>
        <w:rFonts w:hint="default"/>
      </w:rPr>
    </w:lvl>
    <w:lvl w:ilvl="1">
      <w:start w:val="1"/>
      <w:numFmt w:val="decimal"/>
      <w:lvlText w:val="3.%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CB67EA"/>
    <w:multiLevelType w:val="hybridMultilevel"/>
    <w:tmpl w:val="B2D2C75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B90CF8"/>
    <w:multiLevelType w:val="hybridMultilevel"/>
    <w:tmpl w:val="961AFF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616389"/>
    <w:multiLevelType w:val="hybridMultilevel"/>
    <w:tmpl w:val="A8E83D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2417EF"/>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EA4BA9"/>
    <w:multiLevelType w:val="multilevel"/>
    <w:tmpl w:val="A06CE3D6"/>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1B29D2"/>
    <w:multiLevelType w:val="multilevel"/>
    <w:tmpl w:val="D95C35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D03C16"/>
    <w:multiLevelType w:val="hybridMultilevel"/>
    <w:tmpl w:val="B250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C5970"/>
    <w:multiLevelType w:val="hybridMultilevel"/>
    <w:tmpl w:val="AF10A6E2"/>
    <w:lvl w:ilvl="0" w:tplc="DFC404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07296"/>
    <w:multiLevelType w:val="hybridMultilevel"/>
    <w:tmpl w:val="1B0639C4"/>
    <w:lvl w:ilvl="0" w:tplc="0409000B">
      <w:start w:val="1"/>
      <w:numFmt w:val="bullet"/>
      <w:lvlText w:val=""/>
      <w:lvlJc w:val="left"/>
      <w:pPr>
        <w:tabs>
          <w:tab w:val="num" w:pos="720"/>
        </w:tabs>
        <w:ind w:left="720" w:hanging="360"/>
      </w:pPr>
      <w:rPr>
        <w:rFonts w:ascii="Wingdings" w:hAnsi="Wingdings" w:hint="default"/>
      </w:rPr>
    </w:lvl>
    <w:lvl w:ilvl="1" w:tplc="684A688E">
      <w:numFmt w:val="bullet"/>
      <w:lvlText w:val="•"/>
      <w:lvlJc w:val="left"/>
      <w:pPr>
        <w:ind w:left="1800" w:hanging="720"/>
      </w:pPr>
      <w:rPr>
        <w:rFonts w:ascii="Arial Narrow" w:eastAsia="Times New Roman" w:hAnsi="Arial Narrow"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7923C9"/>
    <w:multiLevelType w:val="hybridMultilevel"/>
    <w:tmpl w:val="112AD4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0B664C5"/>
    <w:multiLevelType w:val="hybridMultilevel"/>
    <w:tmpl w:val="B10A5208"/>
    <w:lvl w:ilvl="0" w:tplc="BE3A5C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E33566"/>
    <w:multiLevelType w:val="multilevel"/>
    <w:tmpl w:val="A2C4B60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AF742E3"/>
    <w:multiLevelType w:val="multilevel"/>
    <w:tmpl w:val="D36A12F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B444C16"/>
    <w:multiLevelType w:val="hybridMultilevel"/>
    <w:tmpl w:val="33E41A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272599"/>
    <w:multiLevelType w:val="hybridMultilevel"/>
    <w:tmpl w:val="25E06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9124521">
    <w:abstractNumId w:val="21"/>
  </w:num>
  <w:num w:numId="2" w16cid:durableId="901528220">
    <w:abstractNumId w:val="1"/>
  </w:num>
  <w:num w:numId="3" w16cid:durableId="696780940">
    <w:abstractNumId w:val="3"/>
  </w:num>
  <w:num w:numId="4" w16cid:durableId="1319306824">
    <w:abstractNumId w:val="8"/>
  </w:num>
  <w:num w:numId="5" w16cid:durableId="45184547">
    <w:abstractNumId w:val="20"/>
  </w:num>
  <w:num w:numId="6" w16cid:durableId="1597598049">
    <w:abstractNumId w:val="2"/>
  </w:num>
  <w:num w:numId="7" w16cid:durableId="1755543926">
    <w:abstractNumId w:val="9"/>
  </w:num>
  <w:num w:numId="8" w16cid:durableId="563955819">
    <w:abstractNumId w:val="7"/>
  </w:num>
  <w:num w:numId="9" w16cid:durableId="993144526">
    <w:abstractNumId w:val="15"/>
  </w:num>
  <w:num w:numId="10" w16cid:durableId="970326918">
    <w:abstractNumId w:val="0"/>
  </w:num>
  <w:num w:numId="11" w16cid:durableId="1391686376">
    <w:abstractNumId w:val="14"/>
  </w:num>
  <w:num w:numId="12" w16cid:durableId="27149307">
    <w:abstractNumId w:val="17"/>
  </w:num>
  <w:num w:numId="13" w16cid:durableId="1678267081">
    <w:abstractNumId w:val="11"/>
  </w:num>
  <w:num w:numId="14" w16cid:durableId="10185478">
    <w:abstractNumId w:val="10"/>
  </w:num>
  <w:num w:numId="15" w16cid:durableId="203953664">
    <w:abstractNumId w:val="6"/>
  </w:num>
  <w:num w:numId="16" w16cid:durableId="1568224774">
    <w:abstractNumId w:val="12"/>
  </w:num>
  <w:num w:numId="17" w16cid:durableId="1913194947">
    <w:abstractNumId w:val="5"/>
  </w:num>
  <w:num w:numId="18" w16cid:durableId="1810902586">
    <w:abstractNumId w:val="18"/>
  </w:num>
  <w:num w:numId="19" w16cid:durableId="1769037144">
    <w:abstractNumId w:val="19"/>
  </w:num>
  <w:num w:numId="20" w16cid:durableId="631138942">
    <w:abstractNumId w:val="4"/>
  </w:num>
  <w:num w:numId="21" w16cid:durableId="1641299787">
    <w:abstractNumId w:val="13"/>
  </w:num>
  <w:num w:numId="22" w16cid:durableId="12461854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F7"/>
    <w:rsid w:val="0000001B"/>
    <w:rsid w:val="000123AA"/>
    <w:rsid w:val="000150F0"/>
    <w:rsid w:val="00021CDD"/>
    <w:rsid w:val="00026503"/>
    <w:rsid w:val="000339BF"/>
    <w:rsid w:val="0003590F"/>
    <w:rsid w:val="00044655"/>
    <w:rsid w:val="000549CA"/>
    <w:rsid w:val="00055972"/>
    <w:rsid w:val="00070782"/>
    <w:rsid w:val="00072969"/>
    <w:rsid w:val="00074659"/>
    <w:rsid w:val="000747B9"/>
    <w:rsid w:val="0008309A"/>
    <w:rsid w:val="00087BDC"/>
    <w:rsid w:val="0009128D"/>
    <w:rsid w:val="00093F88"/>
    <w:rsid w:val="000A60FE"/>
    <w:rsid w:val="000A7B07"/>
    <w:rsid w:val="000B0086"/>
    <w:rsid w:val="000B208B"/>
    <w:rsid w:val="000B57AC"/>
    <w:rsid w:val="000B7B95"/>
    <w:rsid w:val="000C301B"/>
    <w:rsid w:val="000C36B3"/>
    <w:rsid w:val="000D1086"/>
    <w:rsid w:val="000D2E8A"/>
    <w:rsid w:val="000D338F"/>
    <w:rsid w:val="000D5DDB"/>
    <w:rsid w:val="000D779F"/>
    <w:rsid w:val="000E35DF"/>
    <w:rsid w:val="000F1B5D"/>
    <w:rsid w:val="001070EA"/>
    <w:rsid w:val="00115B3C"/>
    <w:rsid w:val="00115EED"/>
    <w:rsid w:val="001177E4"/>
    <w:rsid w:val="001200D9"/>
    <w:rsid w:val="00124459"/>
    <w:rsid w:val="00130317"/>
    <w:rsid w:val="00130E50"/>
    <w:rsid w:val="00132B9E"/>
    <w:rsid w:val="00134DC6"/>
    <w:rsid w:val="00135CEF"/>
    <w:rsid w:val="001409E5"/>
    <w:rsid w:val="00144071"/>
    <w:rsid w:val="00144400"/>
    <w:rsid w:val="001450AC"/>
    <w:rsid w:val="00147F1B"/>
    <w:rsid w:val="00154272"/>
    <w:rsid w:val="00155C9B"/>
    <w:rsid w:val="00167101"/>
    <w:rsid w:val="0016779B"/>
    <w:rsid w:val="001723C0"/>
    <w:rsid w:val="00172451"/>
    <w:rsid w:val="0019063F"/>
    <w:rsid w:val="00190D10"/>
    <w:rsid w:val="00191835"/>
    <w:rsid w:val="00193947"/>
    <w:rsid w:val="00194BA9"/>
    <w:rsid w:val="00195B80"/>
    <w:rsid w:val="001971C6"/>
    <w:rsid w:val="001A2A2C"/>
    <w:rsid w:val="001B0774"/>
    <w:rsid w:val="001B4EF5"/>
    <w:rsid w:val="001B5003"/>
    <w:rsid w:val="001C1630"/>
    <w:rsid w:val="001C4C8F"/>
    <w:rsid w:val="001D0F8F"/>
    <w:rsid w:val="001D4260"/>
    <w:rsid w:val="001D61D3"/>
    <w:rsid w:val="001E6787"/>
    <w:rsid w:val="001E6A50"/>
    <w:rsid w:val="001F1FAF"/>
    <w:rsid w:val="001F4E60"/>
    <w:rsid w:val="001F66A7"/>
    <w:rsid w:val="0020433F"/>
    <w:rsid w:val="00204E38"/>
    <w:rsid w:val="00212319"/>
    <w:rsid w:val="00214E3F"/>
    <w:rsid w:val="00214F0C"/>
    <w:rsid w:val="00216584"/>
    <w:rsid w:val="002177DF"/>
    <w:rsid w:val="00220F79"/>
    <w:rsid w:val="00221CCB"/>
    <w:rsid w:val="00226D1B"/>
    <w:rsid w:val="00233370"/>
    <w:rsid w:val="00236CAF"/>
    <w:rsid w:val="00246539"/>
    <w:rsid w:val="00250519"/>
    <w:rsid w:val="00254771"/>
    <w:rsid w:val="002612FF"/>
    <w:rsid w:val="00262007"/>
    <w:rsid w:val="00273D89"/>
    <w:rsid w:val="00274868"/>
    <w:rsid w:val="00280F9E"/>
    <w:rsid w:val="002924A5"/>
    <w:rsid w:val="002969AE"/>
    <w:rsid w:val="002A3AF3"/>
    <w:rsid w:val="002A4179"/>
    <w:rsid w:val="002A4401"/>
    <w:rsid w:val="002A6344"/>
    <w:rsid w:val="002A7441"/>
    <w:rsid w:val="002B048B"/>
    <w:rsid w:val="002C133E"/>
    <w:rsid w:val="002C5E29"/>
    <w:rsid w:val="002D17F8"/>
    <w:rsid w:val="002D7ADF"/>
    <w:rsid w:val="002E719F"/>
    <w:rsid w:val="002F00EF"/>
    <w:rsid w:val="002F469C"/>
    <w:rsid w:val="003002D9"/>
    <w:rsid w:val="0030069E"/>
    <w:rsid w:val="00302288"/>
    <w:rsid w:val="00305C4F"/>
    <w:rsid w:val="00311FC8"/>
    <w:rsid w:val="00314B45"/>
    <w:rsid w:val="003160B7"/>
    <w:rsid w:val="00323613"/>
    <w:rsid w:val="00323AD8"/>
    <w:rsid w:val="003314A2"/>
    <w:rsid w:val="00332D04"/>
    <w:rsid w:val="00335154"/>
    <w:rsid w:val="0034104D"/>
    <w:rsid w:val="00343DF2"/>
    <w:rsid w:val="00346549"/>
    <w:rsid w:val="00350B8C"/>
    <w:rsid w:val="00353EEC"/>
    <w:rsid w:val="003555D9"/>
    <w:rsid w:val="003564F2"/>
    <w:rsid w:val="003627BE"/>
    <w:rsid w:val="0036496C"/>
    <w:rsid w:val="00372905"/>
    <w:rsid w:val="0037301B"/>
    <w:rsid w:val="00374619"/>
    <w:rsid w:val="003747AD"/>
    <w:rsid w:val="0037763B"/>
    <w:rsid w:val="00381E85"/>
    <w:rsid w:val="00386971"/>
    <w:rsid w:val="0038789E"/>
    <w:rsid w:val="003932C4"/>
    <w:rsid w:val="00394C21"/>
    <w:rsid w:val="00395B32"/>
    <w:rsid w:val="00396601"/>
    <w:rsid w:val="00396EB2"/>
    <w:rsid w:val="003B2DF1"/>
    <w:rsid w:val="003B31F8"/>
    <w:rsid w:val="003D420C"/>
    <w:rsid w:val="003D62C4"/>
    <w:rsid w:val="003E42AE"/>
    <w:rsid w:val="003E6852"/>
    <w:rsid w:val="003E76F7"/>
    <w:rsid w:val="003F2425"/>
    <w:rsid w:val="003F3F1D"/>
    <w:rsid w:val="003F77BC"/>
    <w:rsid w:val="004001FE"/>
    <w:rsid w:val="004008ED"/>
    <w:rsid w:val="0040165D"/>
    <w:rsid w:val="0040219B"/>
    <w:rsid w:val="00422E0E"/>
    <w:rsid w:val="00426288"/>
    <w:rsid w:val="004270DF"/>
    <w:rsid w:val="00432A12"/>
    <w:rsid w:val="00432DA2"/>
    <w:rsid w:val="00437095"/>
    <w:rsid w:val="00437ADB"/>
    <w:rsid w:val="00450C68"/>
    <w:rsid w:val="00453D4C"/>
    <w:rsid w:val="00454F92"/>
    <w:rsid w:val="004553AF"/>
    <w:rsid w:val="00463E6A"/>
    <w:rsid w:val="00464389"/>
    <w:rsid w:val="00465684"/>
    <w:rsid w:val="00471949"/>
    <w:rsid w:val="004735E2"/>
    <w:rsid w:val="004819C3"/>
    <w:rsid w:val="004842C1"/>
    <w:rsid w:val="0049320F"/>
    <w:rsid w:val="0049415E"/>
    <w:rsid w:val="0049681C"/>
    <w:rsid w:val="004A19EA"/>
    <w:rsid w:val="004B6300"/>
    <w:rsid w:val="004B68B9"/>
    <w:rsid w:val="004C352F"/>
    <w:rsid w:val="004C427B"/>
    <w:rsid w:val="004C5B43"/>
    <w:rsid w:val="004C70EE"/>
    <w:rsid w:val="004C7818"/>
    <w:rsid w:val="004D1192"/>
    <w:rsid w:val="004D16E4"/>
    <w:rsid w:val="004D1C9B"/>
    <w:rsid w:val="004D1FB8"/>
    <w:rsid w:val="004D327F"/>
    <w:rsid w:val="004D6184"/>
    <w:rsid w:val="004D6552"/>
    <w:rsid w:val="004E3265"/>
    <w:rsid w:val="004E6A07"/>
    <w:rsid w:val="004F1B87"/>
    <w:rsid w:val="004F2706"/>
    <w:rsid w:val="004F2A0D"/>
    <w:rsid w:val="004F37CA"/>
    <w:rsid w:val="00501CF1"/>
    <w:rsid w:val="005021D2"/>
    <w:rsid w:val="00505C82"/>
    <w:rsid w:val="005060BF"/>
    <w:rsid w:val="005106F3"/>
    <w:rsid w:val="0051247F"/>
    <w:rsid w:val="00514A7B"/>
    <w:rsid w:val="0052024D"/>
    <w:rsid w:val="00520C54"/>
    <w:rsid w:val="00523690"/>
    <w:rsid w:val="00524F90"/>
    <w:rsid w:val="005309A0"/>
    <w:rsid w:val="0053100A"/>
    <w:rsid w:val="00542240"/>
    <w:rsid w:val="00542FC7"/>
    <w:rsid w:val="0054614A"/>
    <w:rsid w:val="00551999"/>
    <w:rsid w:val="005531B5"/>
    <w:rsid w:val="0055590D"/>
    <w:rsid w:val="00555B82"/>
    <w:rsid w:val="00560054"/>
    <w:rsid w:val="00575E81"/>
    <w:rsid w:val="00577B49"/>
    <w:rsid w:val="005810DE"/>
    <w:rsid w:val="005859CD"/>
    <w:rsid w:val="00587191"/>
    <w:rsid w:val="00595B20"/>
    <w:rsid w:val="005A4A28"/>
    <w:rsid w:val="005A5350"/>
    <w:rsid w:val="005A7714"/>
    <w:rsid w:val="005B0DE6"/>
    <w:rsid w:val="005C44F6"/>
    <w:rsid w:val="005C5871"/>
    <w:rsid w:val="005C67F9"/>
    <w:rsid w:val="005E01DC"/>
    <w:rsid w:val="005E4125"/>
    <w:rsid w:val="005E4B0F"/>
    <w:rsid w:val="005F515E"/>
    <w:rsid w:val="00600E8F"/>
    <w:rsid w:val="00603A45"/>
    <w:rsid w:val="006131E0"/>
    <w:rsid w:val="00616756"/>
    <w:rsid w:val="00616923"/>
    <w:rsid w:val="00626B6E"/>
    <w:rsid w:val="00626BA2"/>
    <w:rsid w:val="00632284"/>
    <w:rsid w:val="0063405A"/>
    <w:rsid w:val="00634C6E"/>
    <w:rsid w:val="00636521"/>
    <w:rsid w:val="00643691"/>
    <w:rsid w:val="00643E65"/>
    <w:rsid w:val="006502AD"/>
    <w:rsid w:val="00653453"/>
    <w:rsid w:val="006579C6"/>
    <w:rsid w:val="006615C8"/>
    <w:rsid w:val="00665FAC"/>
    <w:rsid w:val="00667805"/>
    <w:rsid w:val="0067176B"/>
    <w:rsid w:val="0067300B"/>
    <w:rsid w:val="0067430B"/>
    <w:rsid w:val="00677D7F"/>
    <w:rsid w:val="00681937"/>
    <w:rsid w:val="006840F4"/>
    <w:rsid w:val="006950AF"/>
    <w:rsid w:val="00697EFA"/>
    <w:rsid w:val="006A05E3"/>
    <w:rsid w:val="006A3109"/>
    <w:rsid w:val="006A7232"/>
    <w:rsid w:val="006B2915"/>
    <w:rsid w:val="006B34A9"/>
    <w:rsid w:val="006B39F3"/>
    <w:rsid w:val="006B541E"/>
    <w:rsid w:val="006B6924"/>
    <w:rsid w:val="006B78D3"/>
    <w:rsid w:val="006C3698"/>
    <w:rsid w:val="006D12CD"/>
    <w:rsid w:val="006D2C73"/>
    <w:rsid w:val="006D7E91"/>
    <w:rsid w:val="006E22DF"/>
    <w:rsid w:val="006F2142"/>
    <w:rsid w:val="006F2EAF"/>
    <w:rsid w:val="006F47AD"/>
    <w:rsid w:val="006F6A46"/>
    <w:rsid w:val="00711C46"/>
    <w:rsid w:val="00715EDA"/>
    <w:rsid w:val="007202EE"/>
    <w:rsid w:val="0072046E"/>
    <w:rsid w:val="00725374"/>
    <w:rsid w:val="00725FB8"/>
    <w:rsid w:val="007276AE"/>
    <w:rsid w:val="007442B7"/>
    <w:rsid w:val="00745924"/>
    <w:rsid w:val="00756AB4"/>
    <w:rsid w:val="00760587"/>
    <w:rsid w:val="00763BD5"/>
    <w:rsid w:val="0076433B"/>
    <w:rsid w:val="0076483E"/>
    <w:rsid w:val="00770DC8"/>
    <w:rsid w:val="00775165"/>
    <w:rsid w:val="00776F19"/>
    <w:rsid w:val="0077768B"/>
    <w:rsid w:val="007938D0"/>
    <w:rsid w:val="00795C51"/>
    <w:rsid w:val="007A0CCB"/>
    <w:rsid w:val="007A24EA"/>
    <w:rsid w:val="007A7F7A"/>
    <w:rsid w:val="007B5E44"/>
    <w:rsid w:val="007B71AA"/>
    <w:rsid w:val="007C12DE"/>
    <w:rsid w:val="007C26A7"/>
    <w:rsid w:val="007C34A6"/>
    <w:rsid w:val="007C43AB"/>
    <w:rsid w:val="007C4CFE"/>
    <w:rsid w:val="007D792E"/>
    <w:rsid w:val="00804DDA"/>
    <w:rsid w:val="00811CEE"/>
    <w:rsid w:val="00814985"/>
    <w:rsid w:val="00825FA9"/>
    <w:rsid w:val="00826EA0"/>
    <w:rsid w:val="0082707E"/>
    <w:rsid w:val="00834627"/>
    <w:rsid w:val="00837DCB"/>
    <w:rsid w:val="00841018"/>
    <w:rsid w:val="00841E32"/>
    <w:rsid w:val="008443F5"/>
    <w:rsid w:val="008546A8"/>
    <w:rsid w:val="00872291"/>
    <w:rsid w:val="00882AB9"/>
    <w:rsid w:val="00885350"/>
    <w:rsid w:val="00885CE7"/>
    <w:rsid w:val="00886C14"/>
    <w:rsid w:val="00886F3A"/>
    <w:rsid w:val="00895EE5"/>
    <w:rsid w:val="008A2FB3"/>
    <w:rsid w:val="008B4F47"/>
    <w:rsid w:val="008C2EDC"/>
    <w:rsid w:val="008C6048"/>
    <w:rsid w:val="008C7497"/>
    <w:rsid w:val="008D486A"/>
    <w:rsid w:val="008E192E"/>
    <w:rsid w:val="008E429D"/>
    <w:rsid w:val="008E7428"/>
    <w:rsid w:val="008F1130"/>
    <w:rsid w:val="009013D2"/>
    <w:rsid w:val="00906830"/>
    <w:rsid w:val="00917440"/>
    <w:rsid w:val="00921B51"/>
    <w:rsid w:val="00926E39"/>
    <w:rsid w:val="00930BE8"/>
    <w:rsid w:val="009378D5"/>
    <w:rsid w:val="00952032"/>
    <w:rsid w:val="00956B38"/>
    <w:rsid w:val="00963B77"/>
    <w:rsid w:val="0096694B"/>
    <w:rsid w:val="009679A5"/>
    <w:rsid w:val="00972D4D"/>
    <w:rsid w:val="00984964"/>
    <w:rsid w:val="0098592C"/>
    <w:rsid w:val="009914EE"/>
    <w:rsid w:val="00991FF7"/>
    <w:rsid w:val="0099460C"/>
    <w:rsid w:val="00994868"/>
    <w:rsid w:val="00994F6C"/>
    <w:rsid w:val="00996346"/>
    <w:rsid w:val="009978C0"/>
    <w:rsid w:val="009A1524"/>
    <w:rsid w:val="009A156C"/>
    <w:rsid w:val="009A1B61"/>
    <w:rsid w:val="009A38BA"/>
    <w:rsid w:val="009A66EE"/>
    <w:rsid w:val="009B20EC"/>
    <w:rsid w:val="009B2435"/>
    <w:rsid w:val="009B36D2"/>
    <w:rsid w:val="009B63B2"/>
    <w:rsid w:val="009C0516"/>
    <w:rsid w:val="009C1ACA"/>
    <w:rsid w:val="009C6B3F"/>
    <w:rsid w:val="009C7458"/>
    <w:rsid w:val="009D15FF"/>
    <w:rsid w:val="009D1644"/>
    <w:rsid w:val="009D1961"/>
    <w:rsid w:val="009D2B76"/>
    <w:rsid w:val="009D3DC2"/>
    <w:rsid w:val="009D4C0D"/>
    <w:rsid w:val="009D5356"/>
    <w:rsid w:val="009E0FC0"/>
    <w:rsid w:val="009E619D"/>
    <w:rsid w:val="009F2009"/>
    <w:rsid w:val="00A017B7"/>
    <w:rsid w:val="00A04EB0"/>
    <w:rsid w:val="00A075E2"/>
    <w:rsid w:val="00A105BD"/>
    <w:rsid w:val="00A1281E"/>
    <w:rsid w:val="00A16708"/>
    <w:rsid w:val="00A1755F"/>
    <w:rsid w:val="00A21ADB"/>
    <w:rsid w:val="00A23640"/>
    <w:rsid w:val="00A31647"/>
    <w:rsid w:val="00A33471"/>
    <w:rsid w:val="00A342EE"/>
    <w:rsid w:val="00A37A65"/>
    <w:rsid w:val="00A4465C"/>
    <w:rsid w:val="00A44EC7"/>
    <w:rsid w:val="00A50848"/>
    <w:rsid w:val="00A53A13"/>
    <w:rsid w:val="00A54B81"/>
    <w:rsid w:val="00A570A9"/>
    <w:rsid w:val="00A61169"/>
    <w:rsid w:val="00A61DC1"/>
    <w:rsid w:val="00A67E7A"/>
    <w:rsid w:val="00A87416"/>
    <w:rsid w:val="00A911C5"/>
    <w:rsid w:val="00A933FA"/>
    <w:rsid w:val="00AA0871"/>
    <w:rsid w:val="00AA2E9B"/>
    <w:rsid w:val="00AA610B"/>
    <w:rsid w:val="00AA6F62"/>
    <w:rsid w:val="00AB3F6C"/>
    <w:rsid w:val="00AB5658"/>
    <w:rsid w:val="00AB5BEA"/>
    <w:rsid w:val="00AC0982"/>
    <w:rsid w:val="00AC473A"/>
    <w:rsid w:val="00AC5549"/>
    <w:rsid w:val="00AD502E"/>
    <w:rsid w:val="00AD6FE9"/>
    <w:rsid w:val="00AD7701"/>
    <w:rsid w:val="00AE26C9"/>
    <w:rsid w:val="00AE2BEB"/>
    <w:rsid w:val="00AE4088"/>
    <w:rsid w:val="00AE5A78"/>
    <w:rsid w:val="00AF011F"/>
    <w:rsid w:val="00AF0C34"/>
    <w:rsid w:val="00B04FE3"/>
    <w:rsid w:val="00B12D59"/>
    <w:rsid w:val="00B13319"/>
    <w:rsid w:val="00B24857"/>
    <w:rsid w:val="00B24AA6"/>
    <w:rsid w:val="00B30BF4"/>
    <w:rsid w:val="00B319B9"/>
    <w:rsid w:val="00B32198"/>
    <w:rsid w:val="00B35336"/>
    <w:rsid w:val="00B355E2"/>
    <w:rsid w:val="00B36295"/>
    <w:rsid w:val="00B41986"/>
    <w:rsid w:val="00B42629"/>
    <w:rsid w:val="00B53BD9"/>
    <w:rsid w:val="00B5722D"/>
    <w:rsid w:val="00B65F09"/>
    <w:rsid w:val="00B6731A"/>
    <w:rsid w:val="00B675CA"/>
    <w:rsid w:val="00B67B55"/>
    <w:rsid w:val="00B67C91"/>
    <w:rsid w:val="00B718A2"/>
    <w:rsid w:val="00B7723D"/>
    <w:rsid w:val="00B90509"/>
    <w:rsid w:val="00B91BCE"/>
    <w:rsid w:val="00B9558C"/>
    <w:rsid w:val="00B963E7"/>
    <w:rsid w:val="00B97956"/>
    <w:rsid w:val="00BA54AD"/>
    <w:rsid w:val="00BA7D4B"/>
    <w:rsid w:val="00BB0085"/>
    <w:rsid w:val="00BB4C36"/>
    <w:rsid w:val="00BB60BB"/>
    <w:rsid w:val="00BC3B87"/>
    <w:rsid w:val="00BC7966"/>
    <w:rsid w:val="00BD723F"/>
    <w:rsid w:val="00BE121A"/>
    <w:rsid w:val="00C03A78"/>
    <w:rsid w:val="00C04E50"/>
    <w:rsid w:val="00C04FE2"/>
    <w:rsid w:val="00C061ED"/>
    <w:rsid w:val="00C06C96"/>
    <w:rsid w:val="00C06F74"/>
    <w:rsid w:val="00C11ADC"/>
    <w:rsid w:val="00C13083"/>
    <w:rsid w:val="00C13435"/>
    <w:rsid w:val="00C15062"/>
    <w:rsid w:val="00C201E1"/>
    <w:rsid w:val="00C25BC3"/>
    <w:rsid w:val="00C26EC7"/>
    <w:rsid w:val="00C31D98"/>
    <w:rsid w:val="00C36C52"/>
    <w:rsid w:val="00C5429C"/>
    <w:rsid w:val="00C56AB8"/>
    <w:rsid w:val="00C63C0A"/>
    <w:rsid w:val="00C66EBC"/>
    <w:rsid w:val="00C74210"/>
    <w:rsid w:val="00C749E0"/>
    <w:rsid w:val="00C755C2"/>
    <w:rsid w:val="00C77258"/>
    <w:rsid w:val="00C77911"/>
    <w:rsid w:val="00C77AD0"/>
    <w:rsid w:val="00C81A11"/>
    <w:rsid w:val="00C82D9A"/>
    <w:rsid w:val="00C85BFF"/>
    <w:rsid w:val="00C95807"/>
    <w:rsid w:val="00C95C89"/>
    <w:rsid w:val="00C96016"/>
    <w:rsid w:val="00C9742E"/>
    <w:rsid w:val="00CA5C8D"/>
    <w:rsid w:val="00CA68FA"/>
    <w:rsid w:val="00CB62BF"/>
    <w:rsid w:val="00CB680D"/>
    <w:rsid w:val="00CB7955"/>
    <w:rsid w:val="00CC1E28"/>
    <w:rsid w:val="00CC595E"/>
    <w:rsid w:val="00CD3896"/>
    <w:rsid w:val="00CE02D3"/>
    <w:rsid w:val="00CE3319"/>
    <w:rsid w:val="00CE7A34"/>
    <w:rsid w:val="00CF5A98"/>
    <w:rsid w:val="00CF627F"/>
    <w:rsid w:val="00CF75DE"/>
    <w:rsid w:val="00CF79D2"/>
    <w:rsid w:val="00D0125C"/>
    <w:rsid w:val="00D11558"/>
    <w:rsid w:val="00D13F3E"/>
    <w:rsid w:val="00D23948"/>
    <w:rsid w:val="00D260B0"/>
    <w:rsid w:val="00D271BD"/>
    <w:rsid w:val="00D32913"/>
    <w:rsid w:val="00D34960"/>
    <w:rsid w:val="00D35AF5"/>
    <w:rsid w:val="00D417DD"/>
    <w:rsid w:val="00D41B3F"/>
    <w:rsid w:val="00D42372"/>
    <w:rsid w:val="00D42A0D"/>
    <w:rsid w:val="00D51537"/>
    <w:rsid w:val="00D569B7"/>
    <w:rsid w:val="00D64925"/>
    <w:rsid w:val="00D858F8"/>
    <w:rsid w:val="00D87C28"/>
    <w:rsid w:val="00D94B33"/>
    <w:rsid w:val="00D9661F"/>
    <w:rsid w:val="00DA5D4E"/>
    <w:rsid w:val="00DA6E5E"/>
    <w:rsid w:val="00DB36CA"/>
    <w:rsid w:val="00DC118A"/>
    <w:rsid w:val="00DC573F"/>
    <w:rsid w:val="00DD664C"/>
    <w:rsid w:val="00DE039D"/>
    <w:rsid w:val="00DE355F"/>
    <w:rsid w:val="00DE452F"/>
    <w:rsid w:val="00DF4965"/>
    <w:rsid w:val="00E026D5"/>
    <w:rsid w:val="00E02714"/>
    <w:rsid w:val="00E051D2"/>
    <w:rsid w:val="00E0643C"/>
    <w:rsid w:val="00E102E8"/>
    <w:rsid w:val="00E126AC"/>
    <w:rsid w:val="00E24C33"/>
    <w:rsid w:val="00E27DC9"/>
    <w:rsid w:val="00E307B7"/>
    <w:rsid w:val="00E33DCE"/>
    <w:rsid w:val="00E3407D"/>
    <w:rsid w:val="00E347F3"/>
    <w:rsid w:val="00E3633A"/>
    <w:rsid w:val="00E36F3B"/>
    <w:rsid w:val="00E43EDB"/>
    <w:rsid w:val="00E4775A"/>
    <w:rsid w:val="00E5062A"/>
    <w:rsid w:val="00E53E55"/>
    <w:rsid w:val="00E5444D"/>
    <w:rsid w:val="00E62620"/>
    <w:rsid w:val="00E663CF"/>
    <w:rsid w:val="00E71C21"/>
    <w:rsid w:val="00E74580"/>
    <w:rsid w:val="00E76B43"/>
    <w:rsid w:val="00E77BA9"/>
    <w:rsid w:val="00EA1366"/>
    <w:rsid w:val="00EA5EF3"/>
    <w:rsid w:val="00EB37A2"/>
    <w:rsid w:val="00EC442F"/>
    <w:rsid w:val="00EC60D9"/>
    <w:rsid w:val="00ED2B02"/>
    <w:rsid w:val="00ED3719"/>
    <w:rsid w:val="00ED3D7F"/>
    <w:rsid w:val="00ED6726"/>
    <w:rsid w:val="00EE6856"/>
    <w:rsid w:val="00EF3648"/>
    <w:rsid w:val="00EF6275"/>
    <w:rsid w:val="00EF630B"/>
    <w:rsid w:val="00EF7A9F"/>
    <w:rsid w:val="00F143D9"/>
    <w:rsid w:val="00F14D21"/>
    <w:rsid w:val="00F20E7B"/>
    <w:rsid w:val="00F220D8"/>
    <w:rsid w:val="00F23A85"/>
    <w:rsid w:val="00F31F2F"/>
    <w:rsid w:val="00F33EF2"/>
    <w:rsid w:val="00F34BC2"/>
    <w:rsid w:val="00F358EA"/>
    <w:rsid w:val="00F37A78"/>
    <w:rsid w:val="00F544A5"/>
    <w:rsid w:val="00F566FA"/>
    <w:rsid w:val="00F567B9"/>
    <w:rsid w:val="00F56CEB"/>
    <w:rsid w:val="00F60261"/>
    <w:rsid w:val="00F6113E"/>
    <w:rsid w:val="00F77AF2"/>
    <w:rsid w:val="00F77E8B"/>
    <w:rsid w:val="00F80E65"/>
    <w:rsid w:val="00F84810"/>
    <w:rsid w:val="00F901AF"/>
    <w:rsid w:val="00F90750"/>
    <w:rsid w:val="00F91FA0"/>
    <w:rsid w:val="00F93702"/>
    <w:rsid w:val="00F944A9"/>
    <w:rsid w:val="00FA0BF9"/>
    <w:rsid w:val="00FA0E80"/>
    <w:rsid w:val="00FA1390"/>
    <w:rsid w:val="00FA352B"/>
    <w:rsid w:val="00FA39DA"/>
    <w:rsid w:val="00FA5E06"/>
    <w:rsid w:val="00FA7A27"/>
    <w:rsid w:val="00FB4876"/>
    <w:rsid w:val="00FB5596"/>
    <w:rsid w:val="00FC0BD3"/>
    <w:rsid w:val="00FD56A8"/>
    <w:rsid w:val="00FE1759"/>
    <w:rsid w:val="00FE4B98"/>
    <w:rsid w:val="00FE627A"/>
    <w:rsid w:val="00FF5678"/>
    <w:rsid w:val="00FF79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5AEA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D4C"/>
    <w:pPr>
      <w:spacing w:before="120" w:after="120"/>
      <w:jc w:val="both"/>
    </w:pPr>
    <w:rPr>
      <w:rFonts w:ascii="Century Gothic" w:hAnsi="Century Gothic"/>
      <w:szCs w:val="24"/>
      <w:lang w:val="en-GB"/>
    </w:rPr>
  </w:style>
  <w:style w:type="paragraph" w:styleId="Heading1">
    <w:name w:val="heading 1"/>
    <w:basedOn w:val="Normal"/>
    <w:next w:val="Normal"/>
    <w:qFormat/>
    <w:rsid w:val="00E663CF"/>
    <w:pPr>
      <w:keepNext/>
      <w:pBdr>
        <w:top w:val="single" w:sz="4" w:space="1" w:color="auto"/>
      </w:pBdr>
      <w:suppressAutoHyphens/>
      <w:spacing w:before="104" w:after="226"/>
      <w:outlineLvl w:val="0"/>
    </w:pPr>
    <w:rPr>
      <w:b/>
      <w:spacing w:val="-2"/>
      <w:sz w:val="24"/>
      <w:szCs w:val="20"/>
    </w:rPr>
  </w:style>
  <w:style w:type="paragraph" w:styleId="Heading2">
    <w:name w:val="heading 2"/>
    <w:basedOn w:val="Normal"/>
    <w:next w:val="Normal"/>
    <w:qFormat/>
    <w:pPr>
      <w:keepNext/>
      <w:ind w:left="720"/>
      <w:outlineLvl w:val="1"/>
    </w:pPr>
    <w:rPr>
      <w:rFonts w:ascii="Arial Narrow" w:hAnsi="Arial Narrow"/>
      <w:b/>
      <w:bCs/>
      <w:sz w:val="22"/>
    </w:rPr>
  </w:style>
  <w:style w:type="paragraph" w:styleId="Heading3">
    <w:name w:val="heading 3"/>
    <w:basedOn w:val="Normal"/>
    <w:next w:val="Normal"/>
    <w:qFormat/>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qFormat/>
    <w:pPr>
      <w:keepNext/>
      <w:widowControl w:val="0"/>
      <w:spacing w:after="540"/>
      <w:ind w:left="116"/>
      <w:outlineLvl w:val="3"/>
    </w:pPr>
    <w:rPr>
      <w:rFonts w:ascii="Arial" w:hAnsi="Arial"/>
      <w:b/>
      <w:spacing w:val="15"/>
      <w:sz w:val="28"/>
      <w:lang w:val="en-US"/>
    </w:rPr>
  </w:style>
  <w:style w:type="paragraph" w:styleId="Heading5">
    <w:name w:val="heading 5"/>
    <w:basedOn w:val="Normal"/>
    <w:next w:val="Normal"/>
    <w:qFormat/>
    <w:pPr>
      <w:keepNext/>
      <w:ind w:left="360"/>
      <w:jc w:val="center"/>
      <w:outlineLvl w:val="4"/>
    </w:pPr>
    <w:rPr>
      <w:rFonts w:ascii="Arial Narrow" w:hAnsi="Arial Narrow"/>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pPr>
      <w:widowControl w:val="0"/>
    </w:pPr>
    <w:rPr>
      <w:rFonts w:ascii="Courier" w:hAnsi="Courier"/>
      <w:szCs w:val="20"/>
      <w:lang w:val="en-US"/>
    </w:rPr>
  </w:style>
  <w:style w:type="paragraph" w:styleId="BodyText3">
    <w:name w:val="Body Text 3"/>
    <w:basedOn w:val="Normal"/>
    <w:rPr>
      <w:rFonts w:ascii="Arial" w:hAnsi="Arial"/>
      <w:sz w:val="22"/>
      <w:szCs w:val="20"/>
      <w:lang w:val="en-US"/>
    </w:rPr>
  </w:style>
  <w:style w:type="paragraph" w:styleId="BodyTextIndent">
    <w:name w:val="Body Text Indent"/>
    <w:basedOn w:val="Normal"/>
    <w:pPr>
      <w:tabs>
        <w:tab w:val="left" w:pos="360"/>
      </w:tabs>
    </w:pPr>
    <w:rPr>
      <w:rFonts w:ascii="Arial" w:hAnsi="Arial"/>
      <w:b/>
      <w:i/>
      <w:sz w:val="28"/>
      <w:szCs w:val="20"/>
      <w:lang w:val="en-U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pBdr>
        <w:bottom w:val="single" w:sz="4" w:space="1" w:color="auto"/>
      </w:pBdr>
    </w:pPr>
    <w:rPr>
      <w:rFonts w:ascii="Arial Narrow" w:hAnsi="Arial Narrow"/>
      <w:i/>
      <w:iCs/>
      <w:sz w:val="22"/>
    </w:rPr>
  </w:style>
  <w:style w:type="paragraph" w:styleId="BodyText2">
    <w:name w:val="Body Text 2"/>
    <w:basedOn w:val="Normal"/>
    <w:rPr>
      <w:rFonts w:ascii="Arial Narrow" w:hAnsi="Arial Narrow"/>
      <w:sz w:val="22"/>
    </w:rPr>
  </w:style>
  <w:style w:type="paragraph" w:styleId="BalloonText">
    <w:name w:val="Balloon Text"/>
    <w:basedOn w:val="Normal"/>
    <w:semiHidden/>
    <w:rsid w:val="00D260B0"/>
    <w:rPr>
      <w:rFonts w:ascii="Tahoma" w:hAnsi="Tahoma" w:cs="Tahoma"/>
      <w:sz w:val="16"/>
      <w:szCs w:val="16"/>
    </w:rPr>
  </w:style>
  <w:style w:type="character" w:styleId="CommentReference">
    <w:name w:val="annotation reference"/>
    <w:basedOn w:val="DefaultParagraphFont"/>
    <w:semiHidden/>
    <w:rsid w:val="00EF6275"/>
    <w:rPr>
      <w:sz w:val="16"/>
      <w:szCs w:val="16"/>
    </w:rPr>
  </w:style>
  <w:style w:type="paragraph" w:styleId="CommentText">
    <w:name w:val="annotation text"/>
    <w:basedOn w:val="Normal"/>
    <w:semiHidden/>
    <w:rsid w:val="00EF6275"/>
    <w:rPr>
      <w:szCs w:val="20"/>
    </w:rPr>
  </w:style>
  <w:style w:type="paragraph" w:styleId="CommentSubject">
    <w:name w:val="annotation subject"/>
    <w:basedOn w:val="CommentText"/>
    <w:next w:val="CommentText"/>
    <w:semiHidden/>
    <w:rsid w:val="00EF6275"/>
    <w:rPr>
      <w:b/>
      <w:bCs/>
    </w:rPr>
  </w:style>
  <w:style w:type="table" w:styleId="TableGrid">
    <w:name w:val="Table Grid"/>
    <w:basedOn w:val="TableNormal"/>
    <w:uiPriority w:val="39"/>
    <w:rsid w:val="0023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663CF"/>
    <w:pPr>
      <w:spacing w:before="100" w:beforeAutospacing="1" w:after="100" w:afterAutospacing="1"/>
    </w:pPr>
    <w:rPr>
      <w:rFonts w:ascii="Times New Roman" w:hAnsi="Times New Roman"/>
      <w:sz w:val="24"/>
      <w:lang w:val="en-US"/>
    </w:rPr>
  </w:style>
  <w:style w:type="character" w:customStyle="1" w:styleId="UnresolvedMention1">
    <w:name w:val="Unresolved Mention1"/>
    <w:basedOn w:val="DefaultParagraphFont"/>
    <w:uiPriority w:val="99"/>
    <w:semiHidden/>
    <w:unhideWhenUsed/>
    <w:rsid w:val="005C5871"/>
    <w:rPr>
      <w:color w:val="808080"/>
      <w:shd w:val="clear" w:color="auto" w:fill="E6E6E6"/>
    </w:rPr>
  </w:style>
  <w:style w:type="paragraph" w:styleId="ListParagraph">
    <w:name w:val="List Paragraph"/>
    <w:basedOn w:val="Normal"/>
    <w:uiPriority w:val="34"/>
    <w:qFormat/>
    <w:rsid w:val="007276AE"/>
    <w:pPr>
      <w:spacing w:before="0" w:after="0"/>
      <w:ind w:left="720"/>
      <w:contextualSpacing/>
      <w:jc w:val="left"/>
    </w:pPr>
    <w:rPr>
      <w:rFonts w:asciiTheme="minorHAnsi" w:eastAsiaTheme="minorHAnsi" w:hAnsiTheme="minorHAnsi" w:cstheme="minorBidi"/>
      <w:sz w:val="24"/>
      <w:lang w:val="en-US"/>
    </w:rPr>
  </w:style>
  <w:style w:type="paragraph" w:styleId="Revision">
    <w:name w:val="Revision"/>
    <w:hidden/>
    <w:uiPriority w:val="99"/>
    <w:semiHidden/>
    <w:rsid w:val="00273D89"/>
    <w:rPr>
      <w:rFonts w:ascii="Century Gothic" w:hAnsi="Century Gothic"/>
      <w:szCs w:val="24"/>
      <w:lang w:val="en-GB"/>
    </w:rPr>
  </w:style>
  <w:style w:type="character" w:styleId="UnresolvedMention">
    <w:name w:val="Unresolved Mention"/>
    <w:basedOn w:val="DefaultParagraphFont"/>
    <w:uiPriority w:val="99"/>
    <w:semiHidden/>
    <w:unhideWhenUsed/>
    <w:rsid w:val="00653453"/>
    <w:rPr>
      <w:color w:val="605E5C"/>
      <w:shd w:val="clear" w:color="auto" w:fill="E1DFDD"/>
    </w:rPr>
  </w:style>
  <w:style w:type="character" w:styleId="PlaceholderText">
    <w:name w:val="Placeholder Text"/>
    <w:basedOn w:val="DefaultParagraphFont"/>
    <w:uiPriority w:val="99"/>
    <w:semiHidden/>
    <w:rsid w:val="002177DF"/>
    <w:rPr>
      <w:color w:val="808080"/>
    </w:rPr>
  </w:style>
  <w:style w:type="character" w:styleId="FootnoteReference">
    <w:name w:val="footnote reference"/>
    <w:basedOn w:val="DefaultParagraphFont"/>
    <w:rsid w:val="00130E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72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undp.sharepoint.com/sites/KnowledgeCentre/SitePages/Portfolio-Sensemaking.aspx" TargetMode="External"/><Relationship Id="rId26" Type="http://schemas.openxmlformats.org/officeDocument/2006/relationships/hyperlink" Target="https://popp.undp.org/es/pagina-de-politica/gestion-de-la-continuidad-de-las-operaciones-bcm" TargetMode="External"/><Relationship Id="rId39" Type="http://schemas.openxmlformats.org/officeDocument/2006/relationships/glossaryDocument" Target="glossary/document.xml"/><Relationship Id="rId21" Type="http://schemas.openxmlformats.org/officeDocument/2006/relationships/hyperlink" Target="https://popp.undp.org/es/documento/politica-de-lucha-contra-el-blanqueo-de-dinero-y-la-financiacion-del-terrorismo-del" TargetMode="External"/><Relationship Id="rId34" Type="http://schemas.openxmlformats.org/officeDocument/2006/relationships/hyperlink" Target="https://undp.sharepoint.com/sites/CrisisRiskDashboardHub"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popp.undp.org/es/node/10716" TargetMode="External"/><Relationship Id="rId25" Type="http://schemas.openxmlformats.org/officeDocument/2006/relationships/hyperlink" Target="https://undp.sharepoint.com/teams/CB-Portal/programme_criticality/Shared%20Documents/Forms/AllItems.aspx"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quantum.partneragencies.org/" TargetMode="External"/><Relationship Id="rId20" Type="http://schemas.openxmlformats.org/officeDocument/2006/relationships/hyperlink" Target="https://popp.undp.org/es/node/3911" TargetMode="External"/><Relationship Id="rId29" Type="http://schemas.openxmlformats.org/officeDocument/2006/relationships/hyperlink" Target="https://ses-toolkit.info.undp.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popp.undp.org/es/pagina-de-politica/politica-del-pnud-contra-el-fraude-y-otras-practicas-corruptas"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es/node/10716" TargetMode="External"/><Relationship Id="rId23" Type="http://schemas.openxmlformats.org/officeDocument/2006/relationships/hyperlink" Target="https://popp.undp.org/es/pagina-de-politica/metodo-armonizado-para-las-transferencias-en-efectivo" TargetMode="External"/><Relationship Id="rId28" Type="http://schemas.openxmlformats.org/officeDocument/2006/relationships/hyperlink" Target="https://popp.undp.org/es/pagina-de-politica/estandares-de-calidad-para-la-programacion" TargetMode="External"/><Relationship Id="rId36"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popp.undp.org/es/node/1906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pp.undp.org/es/pagina-de-politica/gestion-de-los-riesgos-institucionales-erm" TargetMode="External"/><Relationship Id="rId22" Type="http://schemas.openxmlformats.org/officeDocument/2006/relationships/hyperlink" Target="https://popp.undp.org/node/4066" TargetMode="External"/><Relationship Id="rId27" Type="http://schemas.openxmlformats.org/officeDocument/2006/relationships/hyperlink" Target="https://popp.undp.org/es/pagina-de-politica/asociaciones-del-sector-privado" TargetMode="External"/><Relationship Id="rId30" Type="http://schemas.openxmlformats.org/officeDocument/2006/relationships/hyperlink" Target="https://undp.sharepoint.com/sites/PerformanceApp" TargetMode="Externa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DD601A24-7B10-46CF-A663-D6CBFBF6B7FC}"/>
      </w:docPartPr>
      <w:docPartBody>
        <w:p w:rsidR="00460545" w:rsidRDefault="00CE4C6C">
          <w:r w:rsidRPr="00A07C84">
            <w:rPr>
              <w:rStyle w:val="PlaceholderText"/>
              <w:lang w:bidi="es-ES"/>
            </w:rPr>
            <w:t>Toque o haga clic aquí para seleccionar la fecha.</w:t>
          </w:r>
        </w:p>
      </w:docPartBody>
    </w:docPart>
    <w:docPart>
      <w:docPartPr>
        <w:name w:val="420983DC838A49DE82D57C21AE637A6B"/>
        <w:category>
          <w:name w:val="General"/>
          <w:gallery w:val="placeholder"/>
        </w:category>
        <w:types>
          <w:type w:val="bbPlcHdr"/>
        </w:types>
        <w:behaviors>
          <w:behavior w:val="content"/>
        </w:behaviors>
        <w:guid w:val="{64A4F716-9E00-4829-8B07-D7B301D2EC4D}"/>
      </w:docPartPr>
      <w:docPartBody>
        <w:p w:rsidR="00197B43" w:rsidRDefault="00A22212" w:rsidP="00A22212">
          <w:pPr>
            <w:pStyle w:val="420983DC838A49DE82D57C21AE637A6B"/>
          </w:pPr>
          <w:r w:rsidRPr="00A07C84">
            <w:rPr>
              <w:rStyle w:val="PlaceholderText"/>
              <w:lang w:bidi="es-ES"/>
            </w:rPr>
            <w:t>Seleccione una opción.</w:t>
          </w:r>
        </w:p>
      </w:docPartBody>
    </w:docPart>
    <w:docPart>
      <w:docPartPr>
        <w:name w:val="1705881431214EE589C03A7F1E311468"/>
        <w:category>
          <w:name w:val="General"/>
          <w:gallery w:val="placeholder"/>
        </w:category>
        <w:types>
          <w:type w:val="bbPlcHdr"/>
        </w:types>
        <w:behaviors>
          <w:behavior w:val="content"/>
        </w:behaviors>
        <w:guid w:val="{90EAF665-B487-4C40-9F35-1AD786E12850}"/>
      </w:docPartPr>
      <w:docPartBody>
        <w:p w:rsidR="00197B43" w:rsidRDefault="00A22212" w:rsidP="00A22212">
          <w:pPr>
            <w:pStyle w:val="1705881431214EE589C03A7F1E311468"/>
          </w:pPr>
          <w:r w:rsidRPr="00A07C84">
            <w:rPr>
              <w:rStyle w:val="PlaceholderText"/>
              <w:lang w:bidi="es-ES"/>
            </w:rPr>
            <w:t>Seleccione una opción.</w:t>
          </w:r>
        </w:p>
      </w:docPartBody>
    </w:docPart>
    <w:docPart>
      <w:docPartPr>
        <w:name w:val="D47DBEA042CB4A75B18DE7FEDA343F88"/>
        <w:category>
          <w:name w:val="General"/>
          <w:gallery w:val="placeholder"/>
        </w:category>
        <w:types>
          <w:type w:val="bbPlcHdr"/>
        </w:types>
        <w:behaviors>
          <w:behavior w:val="content"/>
        </w:behaviors>
        <w:guid w:val="{7D99DAAE-6D84-4047-9D36-36D393C19F2C}"/>
      </w:docPartPr>
      <w:docPartBody>
        <w:p w:rsidR="00197B43" w:rsidRDefault="00A22212" w:rsidP="00A22212">
          <w:pPr>
            <w:pStyle w:val="D47DBEA042CB4A75B18DE7FEDA343F88"/>
          </w:pPr>
          <w:r w:rsidRPr="00A07C84">
            <w:rPr>
              <w:rStyle w:val="PlaceholderText"/>
              <w:lang w:bidi="es-ES"/>
            </w:rPr>
            <w:t>Toque o haga clic aquí para seleccionar la fecha.</w:t>
          </w:r>
        </w:p>
      </w:docPartBody>
    </w:docPart>
    <w:docPart>
      <w:docPartPr>
        <w:name w:val="A7B5964E017B4C2584E7C3B7D723D083"/>
        <w:category>
          <w:name w:val="General"/>
          <w:gallery w:val="placeholder"/>
        </w:category>
        <w:types>
          <w:type w:val="bbPlcHdr"/>
        </w:types>
        <w:behaviors>
          <w:behavior w:val="content"/>
        </w:behaviors>
        <w:guid w:val="{33DC2682-F145-40E6-99E1-1282AD1E7432}"/>
      </w:docPartPr>
      <w:docPartBody>
        <w:p w:rsidR="00197B43" w:rsidRDefault="00A22212" w:rsidP="00A22212">
          <w:pPr>
            <w:pStyle w:val="A7B5964E017B4C2584E7C3B7D723D083"/>
          </w:pPr>
          <w:r w:rsidRPr="00A07C84">
            <w:rPr>
              <w:rStyle w:val="PlaceholderText"/>
              <w:lang w:bidi="es-ES"/>
            </w:rPr>
            <w:t>Seleccione una opción.</w:t>
          </w:r>
        </w:p>
      </w:docPartBody>
    </w:docPart>
    <w:docPart>
      <w:docPartPr>
        <w:name w:val="D587BD46DBD84E0C83973F63727F2E10"/>
        <w:category>
          <w:name w:val="General"/>
          <w:gallery w:val="placeholder"/>
        </w:category>
        <w:types>
          <w:type w:val="bbPlcHdr"/>
        </w:types>
        <w:behaviors>
          <w:behavior w:val="content"/>
        </w:behaviors>
        <w:guid w:val="{D20ADB7C-AE0A-484E-B947-374DACA0B5FF}"/>
      </w:docPartPr>
      <w:docPartBody>
        <w:p w:rsidR="00197B43" w:rsidRDefault="00A22212" w:rsidP="00A22212">
          <w:pPr>
            <w:pStyle w:val="D587BD46DBD84E0C83973F63727F2E10"/>
          </w:pPr>
          <w:r w:rsidRPr="00A07C84">
            <w:rPr>
              <w:rStyle w:val="PlaceholderText"/>
              <w:lang w:bidi="es-ES"/>
            </w:rPr>
            <w:t>Seleccione una opción.</w:t>
          </w:r>
        </w:p>
      </w:docPartBody>
    </w:docPart>
    <w:docPart>
      <w:docPartPr>
        <w:name w:val="75F285511953436EA042D6E1BB0E83FE"/>
        <w:category>
          <w:name w:val="General"/>
          <w:gallery w:val="placeholder"/>
        </w:category>
        <w:types>
          <w:type w:val="bbPlcHdr"/>
        </w:types>
        <w:behaviors>
          <w:behavior w:val="content"/>
        </w:behaviors>
        <w:guid w:val="{71EDA47D-05E2-411A-B6B6-F7B4D1986C96}"/>
      </w:docPartPr>
      <w:docPartBody>
        <w:p w:rsidR="00197B43" w:rsidRDefault="00A22212" w:rsidP="00A22212">
          <w:pPr>
            <w:pStyle w:val="75F285511953436EA042D6E1BB0E83FE"/>
          </w:pPr>
          <w:r w:rsidRPr="00A07C84">
            <w:rPr>
              <w:rStyle w:val="PlaceholderText"/>
              <w:lang w:bidi="es-ES"/>
            </w:rPr>
            <w:t>Toque o haga clic aquí para seleccionar la fecha.</w:t>
          </w:r>
        </w:p>
      </w:docPartBody>
    </w:docPart>
    <w:docPart>
      <w:docPartPr>
        <w:name w:val="B2F977C60C794E14B14D427D2C5CAD5D"/>
        <w:category>
          <w:name w:val="General"/>
          <w:gallery w:val="placeholder"/>
        </w:category>
        <w:types>
          <w:type w:val="bbPlcHdr"/>
        </w:types>
        <w:behaviors>
          <w:behavior w:val="content"/>
        </w:behaviors>
        <w:guid w:val="{1E9B43BB-2E40-44A1-ACCE-1736C53E5FAB}"/>
      </w:docPartPr>
      <w:docPartBody>
        <w:p w:rsidR="00197B43" w:rsidRDefault="00A22212" w:rsidP="00A22212">
          <w:pPr>
            <w:pStyle w:val="B2F977C60C794E14B14D427D2C5CAD5D"/>
          </w:pPr>
          <w:r w:rsidRPr="00A07C84">
            <w:rPr>
              <w:rStyle w:val="PlaceholderText"/>
              <w:lang w:bidi="es-ES"/>
            </w:rPr>
            <w:t>Seleccione una opción.</w:t>
          </w:r>
        </w:p>
      </w:docPartBody>
    </w:docPart>
    <w:docPart>
      <w:docPartPr>
        <w:name w:val="0496B4B7852F49A3BA1071369CD29831"/>
        <w:category>
          <w:name w:val="General"/>
          <w:gallery w:val="placeholder"/>
        </w:category>
        <w:types>
          <w:type w:val="bbPlcHdr"/>
        </w:types>
        <w:behaviors>
          <w:behavior w:val="content"/>
        </w:behaviors>
        <w:guid w:val="{B326897F-FE49-4936-8113-2A35EFE52CE0}"/>
      </w:docPartPr>
      <w:docPartBody>
        <w:p w:rsidR="00197B43" w:rsidRDefault="00A22212" w:rsidP="00A22212">
          <w:pPr>
            <w:pStyle w:val="0496B4B7852F49A3BA1071369CD29831"/>
          </w:pPr>
          <w:r w:rsidRPr="00A07C84">
            <w:rPr>
              <w:rStyle w:val="PlaceholderText"/>
              <w:lang w:bidi="es-ES"/>
            </w:rPr>
            <w:t>Seleccione una opción.</w:t>
          </w:r>
        </w:p>
      </w:docPartBody>
    </w:docPart>
    <w:docPart>
      <w:docPartPr>
        <w:name w:val="9137DF3676C34CBCB1A5ABDA9542E474"/>
        <w:category>
          <w:name w:val="General"/>
          <w:gallery w:val="placeholder"/>
        </w:category>
        <w:types>
          <w:type w:val="bbPlcHdr"/>
        </w:types>
        <w:behaviors>
          <w:behavior w:val="content"/>
        </w:behaviors>
        <w:guid w:val="{5547DCD3-E4AB-4FC2-8068-94D68E98BF85}"/>
      </w:docPartPr>
      <w:docPartBody>
        <w:p w:rsidR="00197B43" w:rsidRDefault="00A22212" w:rsidP="00A22212">
          <w:pPr>
            <w:pStyle w:val="9137DF3676C34CBCB1A5ABDA9542E474"/>
          </w:pPr>
          <w:r w:rsidRPr="00A07C84">
            <w:rPr>
              <w:rStyle w:val="PlaceholderText"/>
              <w:lang w:bidi="es-ES"/>
            </w:rPr>
            <w:t>Toque o haga clic aquí para seleccionar la fecha.</w:t>
          </w:r>
        </w:p>
      </w:docPartBody>
    </w:docPart>
    <w:docPart>
      <w:docPartPr>
        <w:name w:val="C54C30683DF04C129E06CBE5E4225A35"/>
        <w:category>
          <w:name w:val="General"/>
          <w:gallery w:val="placeholder"/>
        </w:category>
        <w:types>
          <w:type w:val="bbPlcHdr"/>
        </w:types>
        <w:behaviors>
          <w:behavior w:val="content"/>
        </w:behaviors>
        <w:guid w:val="{8FD5A604-5234-49B6-B2C8-1FB557C33A3E}"/>
      </w:docPartPr>
      <w:docPartBody>
        <w:p w:rsidR="00197B43" w:rsidRDefault="00A22212" w:rsidP="00A22212">
          <w:pPr>
            <w:pStyle w:val="C54C30683DF04C129E06CBE5E4225A35"/>
          </w:pPr>
          <w:r w:rsidRPr="00A07C84">
            <w:rPr>
              <w:rStyle w:val="PlaceholderText"/>
              <w:lang w:bidi="es-ES"/>
            </w:rPr>
            <w:t>Seleccione una opción.</w:t>
          </w:r>
        </w:p>
      </w:docPartBody>
    </w:docPart>
    <w:docPart>
      <w:docPartPr>
        <w:name w:val="5F144F83DE5343F6B5CBEBD90836A19E"/>
        <w:category>
          <w:name w:val="General"/>
          <w:gallery w:val="placeholder"/>
        </w:category>
        <w:types>
          <w:type w:val="bbPlcHdr"/>
        </w:types>
        <w:behaviors>
          <w:behavior w:val="content"/>
        </w:behaviors>
        <w:guid w:val="{B1AFF8C1-3068-4094-890C-238872E5B30E}"/>
      </w:docPartPr>
      <w:docPartBody>
        <w:p w:rsidR="00197B43" w:rsidRDefault="00A22212" w:rsidP="00A22212">
          <w:pPr>
            <w:pStyle w:val="5F144F83DE5343F6B5CBEBD90836A19E"/>
          </w:pPr>
          <w:r w:rsidRPr="00A07C84">
            <w:rPr>
              <w:rStyle w:val="PlaceholderText"/>
              <w:lang w:bidi="es-ES"/>
            </w:rPr>
            <w:t>Seleccione una opción.</w:t>
          </w:r>
        </w:p>
      </w:docPartBody>
    </w:docPart>
    <w:docPart>
      <w:docPartPr>
        <w:name w:val="15A4806D4E9348B6BB18D9D272B9AAB3"/>
        <w:category>
          <w:name w:val="General"/>
          <w:gallery w:val="placeholder"/>
        </w:category>
        <w:types>
          <w:type w:val="bbPlcHdr"/>
        </w:types>
        <w:behaviors>
          <w:behavior w:val="content"/>
        </w:behaviors>
        <w:guid w:val="{EDEC5070-3A53-4BF5-B9D1-7E038C4CF3C2}"/>
      </w:docPartPr>
      <w:docPartBody>
        <w:p w:rsidR="00197B43" w:rsidRDefault="00A22212" w:rsidP="00A22212">
          <w:pPr>
            <w:pStyle w:val="15A4806D4E9348B6BB18D9D272B9AAB3"/>
          </w:pPr>
          <w:r w:rsidRPr="00A07C84">
            <w:rPr>
              <w:rStyle w:val="PlaceholderText"/>
              <w:lang w:bidi="es-ES"/>
            </w:rPr>
            <w:t>Toque o haga clic aquí para seleccionar la fecha.</w:t>
          </w:r>
        </w:p>
      </w:docPartBody>
    </w:docPart>
    <w:docPart>
      <w:docPartPr>
        <w:name w:val="81702FE6993E4C20A7AFCB04D3093F38"/>
        <w:category>
          <w:name w:val="General"/>
          <w:gallery w:val="placeholder"/>
        </w:category>
        <w:types>
          <w:type w:val="bbPlcHdr"/>
        </w:types>
        <w:behaviors>
          <w:behavior w:val="content"/>
        </w:behaviors>
        <w:guid w:val="{6DC682A1-7AD2-47EC-BE9A-47E29416FF5D}"/>
      </w:docPartPr>
      <w:docPartBody>
        <w:p w:rsidR="00197B43" w:rsidRDefault="00A22212" w:rsidP="00A22212">
          <w:pPr>
            <w:pStyle w:val="81702FE6993E4C20A7AFCB04D3093F38"/>
          </w:pPr>
          <w:r w:rsidRPr="00A07C84">
            <w:rPr>
              <w:rStyle w:val="PlaceholderText"/>
              <w:lang w:bidi="es-ES"/>
            </w:rPr>
            <w:t>Seleccione una opción.</w:t>
          </w:r>
        </w:p>
      </w:docPartBody>
    </w:docPart>
    <w:docPart>
      <w:docPartPr>
        <w:name w:val="1B8E51B9EFA240B8AF0170F6750D6AFA"/>
        <w:category>
          <w:name w:val="General"/>
          <w:gallery w:val="placeholder"/>
        </w:category>
        <w:types>
          <w:type w:val="bbPlcHdr"/>
        </w:types>
        <w:behaviors>
          <w:behavior w:val="content"/>
        </w:behaviors>
        <w:guid w:val="{C6DE1888-6ABD-40F1-93F9-9CE220F05217}"/>
      </w:docPartPr>
      <w:docPartBody>
        <w:p w:rsidR="00197B43" w:rsidRDefault="00A22212" w:rsidP="00A22212">
          <w:pPr>
            <w:pStyle w:val="1B8E51B9EFA240B8AF0170F6750D6AFA"/>
          </w:pPr>
          <w:r w:rsidRPr="00A07C84">
            <w:rPr>
              <w:rStyle w:val="PlaceholderText"/>
              <w:lang w:bidi="es-ES"/>
            </w:rPr>
            <w:t>Seleccione una opción.</w:t>
          </w:r>
        </w:p>
      </w:docPartBody>
    </w:docPart>
    <w:docPart>
      <w:docPartPr>
        <w:name w:val="745834C0540A490AABFD30383F87C7E7"/>
        <w:category>
          <w:name w:val="General"/>
          <w:gallery w:val="placeholder"/>
        </w:category>
        <w:types>
          <w:type w:val="bbPlcHdr"/>
        </w:types>
        <w:behaviors>
          <w:behavior w:val="content"/>
        </w:behaviors>
        <w:guid w:val="{F3265145-A6D1-400D-BD2C-6EFC3ED4C214}"/>
      </w:docPartPr>
      <w:docPartBody>
        <w:p w:rsidR="00197B43" w:rsidRDefault="00A22212" w:rsidP="00A22212">
          <w:pPr>
            <w:pStyle w:val="745834C0540A490AABFD30383F87C7E7"/>
          </w:pPr>
          <w:r w:rsidRPr="00A07C84">
            <w:rPr>
              <w:rStyle w:val="PlaceholderText"/>
              <w:lang w:bidi="es-ES"/>
            </w:rPr>
            <w:t>Toque o haga clic aquí para seleccionar la fecha.</w:t>
          </w:r>
        </w:p>
      </w:docPartBody>
    </w:docPart>
    <w:docPart>
      <w:docPartPr>
        <w:name w:val="912BB563502A417DBE17E0725D0973C6"/>
        <w:category>
          <w:name w:val="General"/>
          <w:gallery w:val="placeholder"/>
        </w:category>
        <w:types>
          <w:type w:val="bbPlcHdr"/>
        </w:types>
        <w:behaviors>
          <w:behavior w:val="content"/>
        </w:behaviors>
        <w:guid w:val="{4B3F6A86-A631-4F5C-8A8C-9B672027B3B7}"/>
      </w:docPartPr>
      <w:docPartBody>
        <w:p w:rsidR="00197B43" w:rsidRDefault="00A22212" w:rsidP="00A22212">
          <w:pPr>
            <w:pStyle w:val="912BB563502A417DBE17E0725D0973C6"/>
          </w:pPr>
          <w:r w:rsidRPr="00A07C84">
            <w:rPr>
              <w:rStyle w:val="PlaceholderText"/>
              <w:lang w:bidi="es-ES"/>
            </w:rPr>
            <w:t>Seleccione una opción.</w:t>
          </w:r>
        </w:p>
      </w:docPartBody>
    </w:docPart>
    <w:docPart>
      <w:docPartPr>
        <w:name w:val="25141E1605A144C48455C8AB01ACDB7D"/>
        <w:category>
          <w:name w:val="General"/>
          <w:gallery w:val="placeholder"/>
        </w:category>
        <w:types>
          <w:type w:val="bbPlcHdr"/>
        </w:types>
        <w:behaviors>
          <w:behavior w:val="content"/>
        </w:behaviors>
        <w:guid w:val="{43005C76-C3D2-4623-A5A2-9173B62BBF85}"/>
      </w:docPartPr>
      <w:docPartBody>
        <w:p w:rsidR="00197B43" w:rsidRDefault="00A22212" w:rsidP="00A22212">
          <w:pPr>
            <w:pStyle w:val="25141E1605A144C48455C8AB01ACDB7D"/>
          </w:pPr>
          <w:r w:rsidRPr="00A07C84">
            <w:rPr>
              <w:rStyle w:val="PlaceholderText"/>
              <w:lang w:bidi="es-ES"/>
            </w:rPr>
            <w:t>Seleccione una opción.</w:t>
          </w:r>
        </w:p>
      </w:docPartBody>
    </w:docPart>
    <w:docPart>
      <w:docPartPr>
        <w:name w:val="C39B67946E1B4D218F0BB8DF5F8B6BA9"/>
        <w:category>
          <w:name w:val="General"/>
          <w:gallery w:val="placeholder"/>
        </w:category>
        <w:types>
          <w:type w:val="bbPlcHdr"/>
        </w:types>
        <w:behaviors>
          <w:behavior w:val="content"/>
        </w:behaviors>
        <w:guid w:val="{2B3FD312-6494-4F5F-92A5-EA1968DE48DE}"/>
      </w:docPartPr>
      <w:docPartBody>
        <w:p w:rsidR="00197B43" w:rsidRDefault="00A22212" w:rsidP="00A22212">
          <w:pPr>
            <w:pStyle w:val="C39B67946E1B4D218F0BB8DF5F8B6BA9"/>
          </w:pPr>
          <w:r w:rsidRPr="00A07C84">
            <w:rPr>
              <w:rStyle w:val="PlaceholderText"/>
              <w:lang w:bidi="es-ES"/>
            </w:rPr>
            <w:t>Toque o haga clic aquí para seleccionar la fecha.</w:t>
          </w:r>
        </w:p>
      </w:docPartBody>
    </w:docPart>
    <w:docPart>
      <w:docPartPr>
        <w:name w:val="381FE497D4C0474B8596C679E8431455"/>
        <w:category>
          <w:name w:val="General"/>
          <w:gallery w:val="placeholder"/>
        </w:category>
        <w:types>
          <w:type w:val="bbPlcHdr"/>
        </w:types>
        <w:behaviors>
          <w:behavior w:val="content"/>
        </w:behaviors>
        <w:guid w:val="{B7BBD3C1-15B7-4B90-82F9-82ECEF20958B}"/>
      </w:docPartPr>
      <w:docPartBody>
        <w:p w:rsidR="00197B43" w:rsidRDefault="00A22212" w:rsidP="00A22212">
          <w:pPr>
            <w:pStyle w:val="381FE497D4C0474B8596C679E8431455"/>
          </w:pPr>
          <w:r w:rsidRPr="00A07C84">
            <w:rPr>
              <w:rStyle w:val="PlaceholderText"/>
              <w:lang w:bidi="es-ES"/>
            </w:rPr>
            <w:t>Seleccione una opción.</w:t>
          </w:r>
        </w:p>
      </w:docPartBody>
    </w:docPart>
    <w:docPart>
      <w:docPartPr>
        <w:name w:val="F322C41EB54444A58CDF3F59EDAD91BF"/>
        <w:category>
          <w:name w:val="General"/>
          <w:gallery w:val="placeholder"/>
        </w:category>
        <w:types>
          <w:type w:val="bbPlcHdr"/>
        </w:types>
        <w:behaviors>
          <w:behavior w:val="content"/>
        </w:behaviors>
        <w:guid w:val="{0E8E5F91-D007-4B07-9DDF-884223661F60}"/>
      </w:docPartPr>
      <w:docPartBody>
        <w:p w:rsidR="00197B43" w:rsidRDefault="00A22212" w:rsidP="00A22212">
          <w:pPr>
            <w:pStyle w:val="F322C41EB54444A58CDF3F59EDAD91BF"/>
          </w:pPr>
          <w:r w:rsidRPr="00A07C84">
            <w:rPr>
              <w:rStyle w:val="PlaceholderText"/>
              <w:lang w:bidi="es-ES"/>
            </w:rPr>
            <w:t>Seleccione una opción.</w:t>
          </w:r>
        </w:p>
      </w:docPartBody>
    </w:docPart>
    <w:docPart>
      <w:docPartPr>
        <w:name w:val="26DE56345CEA41C8A3BE08F1E344C44E"/>
        <w:category>
          <w:name w:val="General"/>
          <w:gallery w:val="placeholder"/>
        </w:category>
        <w:types>
          <w:type w:val="bbPlcHdr"/>
        </w:types>
        <w:behaviors>
          <w:behavior w:val="content"/>
        </w:behaviors>
        <w:guid w:val="{2E8711B4-273D-4780-902A-A6ED9ED18311}"/>
      </w:docPartPr>
      <w:docPartBody>
        <w:p w:rsidR="00197B43" w:rsidRDefault="00A22212" w:rsidP="00A22212">
          <w:pPr>
            <w:pStyle w:val="26DE56345CEA41C8A3BE08F1E344C44E"/>
          </w:pPr>
          <w:r w:rsidRPr="00A07C84">
            <w:rPr>
              <w:rStyle w:val="PlaceholderText"/>
              <w:lang w:bidi="es-ES"/>
            </w:rPr>
            <w:t>Toque o haga clic aquí para seleccionar la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C6C"/>
    <w:rsid w:val="00035127"/>
    <w:rsid w:val="000359D3"/>
    <w:rsid w:val="0008124A"/>
    <w:rsid w:val="000905E8"/>
    <w:rsid w:val="000B3B6C"/>
    <w:rsid w:val="0012523E"/>
    <w:rsid w:val="00134D5F"/>
    <w:rsid w:val="00160558"/>
    <w:rsid w:val="00197B43"/>
    <w:rsid w:val="0025522B"/>
    <w:rsid w:val="00296BBE"/>
    <w:rsid w:val="003872A7"/>
    <w:rsid w:val="003D3D22"/>
    <w:rsid w:val="0044509B"/>
    <w:rsid w:val="00460545"/>
    <w:rsid w:val="004C0DBE"/>
    <w:rsid w:val="00517005"/>
    <w:rsid w:val="00585812"/>
    <w:rsid w:val="005A6E97"/>
    <w:rsid w:val="00700CC8"/>
    <w:rsid w:val="00797C36"/>
    <w:rsid w:val="00892C73"/>
    <w:rsid w:val="00982000"/>
    <w:rsid w:val="00A22212"/>
    <w:rsid w:val="00A4111A"/>
    <w:rsid w:val="00AC4C86"/>
    <w:rsid w:val="00CE4C6C"/>
    <w:rsid w:val="00D100DA"/>
    <w:rsid w:val="00E0432F"/>
    <w:rsid w:val="00EB731F"/>
    <w:rsid w:val="00FD7976"/>
    <w:rsid w:val="00FF0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212"/>
    <w:rPr>
      <w:color w:val="808080"/>
    </w:rPr>
  </w:style>
  <w:style w:type="paragraph" w:customStyle="1" w:styleId="420983DC838A49DE82D57C21AE637A6B">
    <w:name w:val="420983DC838A49DE82D57C21AE637A6B"/>
    <w:rsid w:val="00A22212"/>
  </w:style>
  <w:style w:type="paragraph" w:customStyle="1" w:styleId="1705881431214EE589C03A7F1E311468">
    <w:name w:val="1705881431214EE589C03A7F1E311468"/>
    <w:rsid w:val="00A22212"/>
  </w:style>
  <w:style w:type="paragraph" w:customStyle="1" w:styleId="D47DBEA042CB4A75B18DE7FEDA343F88">
    <w:name w:val="D47DBEA042CB4A75B18DE7FEDA343F88"/>
    <w:rsid w:val="00A22212"/>
  </w:style>
  <w:style w:type="paragraph" w:customStyle="1" w:styleId="A7B5964E017B4C2584E7C3B7D723D083">
    <w:name w:val="A7B5964E017B4C2584E7C3B7D723D083"/>
    <w:rsid w:val="00A22212"/>
  </w:style>
  <w:style w:type="paragraph" w:customStyle="1" w:styleId="D587BD46DBD84E0C83973F63727F2E10">
    <w:name w:val="D587BD46DBD84E0C83973F63727F2E10"/>
    <w:rsid w:val="00A22212"/>
  </w:style>
  <w:style w:type="paragraph" w:customStyle="1" w:styleId="75F285511953436EA042D6E1BB0E83FE">
    <w:name w:val="75F285511953436EA042D6E1BB0E83FE"/>
    <w:rsid w:val="00A22212"/>
  </w:style>
  <w:style w:type="paragraph" w:customStyle="1" w:styleId="B2F977C60C794E14B14D427D2C5CAD5D">
    <w:name w:val="B2F977C60C794E14B14D427D2C5CAD5D"/>
    <w:rsid w:val="00A22212"/>
  </w:style>
  <w:style w:type="paragraph" w:customStyle="1" w:styleId="0496B4B7852F49A3BA1071369CD29831">
    <w:name w:val="0496B4B7852F49A3BA1071369CD29831"/>
    <w:rsid w:val="00A22212"/>
  </w:style>
  <w:style w:type="paragraph" w:customStyle="1" w:styleId="9137DF3676C34CBCB1A5ABDA9542E474">
    <w:name w:val="9137DF3676C34CBCB1A5ABDA9542E474"/>
    <w:rsid w:val="00A22212"/>
  </w:style>
  <w:style w:type="paragraph" w:customStyle="1" w:styleId="C54C30683DF04C129E06CBE5E4225A35">
    <w:name w:val="C54C30683DF04C129E06CBE5E4225A35"/>
    <w:rsid w:val="00A22212"/>
  </w:style>
  <w:style w:type="paragraph" w:customStyle="1" w:styleId="5F144F83DE5343F6B5CBEBD90836A19E">
    <w:name w:val="5F144F83DE5343F6B5CBEBD90836A19E"/>
    <w:rsid w:val="00A22212"/>
  </w:style>
  <w:style w:type="paragraph" w:customStyle="1" w:styleId="15A4806D4E9348B6BB18D9D272B9AAB3">
    <w:name w:val="15A4806D4E9348B6BB18D9D272B9AAB3"/>
    <w:rsid w:val="00A22212"/>
  </w:style>
  <w:style w:type="paragraph" w:customStyle="1" w:styleId="81702FE6993E4C20A7AFCB04D3093F38">
    <w:name w:val="81702FE6993E4C20A7AFCB04D3093F38"/>
    <w:rsid w:val="00A22212"/>
  </w:style>
  <w:style w:type="paragraph" w:customStyle="1" w:styleId="1B8E51B9EFA240B8AF0170F6750D6AFA">
    <w:name w:val="1B8E51B9EFA240B8AF0170F6750D6AFA"/>
    <w:rsid w:val="00A22212"/>
  </w:style>
  <w:style w:type="paragraph" w:customStyle="1" w:styleId="745834C0540A490AABFD30383F87C7E7">
    <w:name w:val="745834C0540A490AABFD30383F87C7E7"/>
    <w:rsid w:val="00A22212"/>
  </w:style>
  <w:style w:type="paragraph" w:customStyle="1" w:styleId="912BB563502A417DBE17E0725D0973C6">
    <w:name w:val="912BB563502A417DBE17E0725D0973C6"/>
    <w:rsid w:val="00A22212"/>
  </w:style>
  <w:style w:type="paragraph" w:customStyle="1" w:styleId="25141E1605A144C48455C8AB01ACDB7D">
    <w:name w:val="25141E1605A144C48455C8AB01ACDB7D"/>
    <w:rsid w:val="00A22212"/>
  </w:style>
  <w:style w:type="paragraph" w:customStyle="1" w:styleId="C39B67946E1B4D218F0BB8DF5F8B6BA9">
    <w:name w:val="C39B67946E1B4D218F0BB8DF5F8B6BA9"/>
    <w:rsid w:val="00A22212"/>
  </w:style>
  <w:style w:type="paragraph" w:customStyle="1" w:styleId="381FE497D4C0474B8596C679E8431455">
    <w:name w:val="381FE497D4C0474B8596C679E8431455"/>
    <w:rsid w:val="00A22212"/>
  </w:style>
  <w:style w:type="paragraph" w:customStyle="1" w:styleId="F322C41EB54444A58CDF3F59EDAD91BF">
    <w:name w:val="F322C41EB54444A58CDF3F59EDAD91BF"/>
    <w:rsid w:val="00A22212"/>
  </w:style>
  <w:style w:type="paragraph" w:customStyle="1" w:styleId="26DE56345CEA41C8A3BE08F1E344C44E">
    <w:name w:val="26DE56345CEA41C8A3BE08F1E344C44E"/>
    <w:rsid w:val="00A22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Template</UNDP_POPP_DOCUMENT_TYPE>
    <UNDP_POPP_DOCUMENT_TEMPLATE xmlns="8264c5cc-ec60-4b56-8111-ce635d3d139a" xsi:nil="true"/>
    <Location xmlns="e560140e-7b2f-4392-90df-e7567e3021a3" xsi:nil="true"/>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1/24/2023                                                Version #: {POPPRefItemVersion}</DLCPolicyLabelValue>
    <UNDP_POPP_EFFECTIVEDATE xmlns="8264c5cc-ec60-4b56-8111-ce635d3d139a">2023-01-24T23:00:00+00:00</UNDP_POPP_EFFECTIVEDAT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Purpose/Description Project Risk Register </UNDP_POPP_TITLE_EN>
    <DLCPolicyLabelLock xmlns="e560140e-7b2f-4392-90df-e7567e3021a3" xsi:nil="true"/>
    <DLCPolicyLabelClientValue xmlns="e560140e-7b2f-4392-90df-e7567e3021a3">Effective Date: 1/24/2023                                                Version #: {POPPRefItemVersion}</DLCPolicyLabelClientValue>
    <UNDP_POPP_BUSINESSUNITID_HIDDEN xmlns="8264c5cc-ec60-4b56-8111-ce635d3d139a" xsi:nil="true"/>
    <_dlc_DocId xmlns="8264c5cc-ec60-4b56-8111-ce635d3d139a">POPP-11-2781</_dlc_DocId>
    <_dlc_DocIdUrl xmlns="8264c5cc-ec60-4b56-8111-ce635d3d139a">
      <Url>https://popp.undp.org/_layouts/15/DocIdRedir.aspx?ID=POPP-11-2781</Url>
      <Description>POPP-11-2781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954F8B-235F-466B-8E27-ED36F6247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F5B45-2B77-4EAA-B8E7-89082238F68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F9D9359F-A9F6-4376-A1A2-0BC211C2B526}">
  <ds:schemaRefs>
    <ds:schemaRef ds:uri="http://schemas.openxmlformats.org/officeDocument/2006/bibliography"/>
  </ds:schemaRefs>
</ds:datastoreItem>
</file>

<file path=customXml/itemProps4.xml><?xml version="1.0" encoding="utf-8"?>
<ds:datastoreItem xmlns:ds="http://schemas.openxmlformats.org/officeDocument/2006/customXml" ds:itemID="{97F54871-1B18-44EF-979C-F49997A589AB}">
  <ds:schemaRefs>
    <ds:schemaRef ds:uri="http://schemas.microsoft.com/office/2006/metadata/longProperties"/>
  </ds:schemaRefs>
</ds:datastoreItem>
</file>

<file path=customXml/itemProps5.xml><?xml version="1.0" encoding="utf-8"?>
<ds:datastoreItem xmlns:ds="http://schemas.openxmlformats.org/officeDocument/2006/customXml" ds:itemID="{BEE5624E-F518-4CE8-B2D4-2DF981410122}">
  <ds:schemaRefs>
    <ds:schemaRef ds:uri="office.server.policy"/>
  </ds:schemaRefs>
</ds:datastoreItem>
</file>

<file path=customXml/itemProps6.xml><?xml version="1.0" encoding="utf-8"?>
<ds:datastoreItem xmlns:ds="http://schemas.openxmlformats.org/officeDocument/2006/customXml" ds:itemID="{E8448CFF-283C-4998-893C-6B6962B50F2B}">
  <ds:schemaRefs>
    <ds:schemaRef ds:uri="http://schemas.microsoft.com/sharepoint/v3/contenttype/forms"/>
  </ds:schemaRefs>
</ds:datastoreItem>
</file>

<file path=customXml/itemProps7.xml><?xml version="1.0" encoding="utf-8"?>
<ds:datastoreItem xmlns:ds="http://schemas.openxmlformats.org/officeDocument/2006/customXml" ds:itemID="{146D7A77-B8BB-4B5B-9A08-999426F3F0E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3216</Words>
  <Characters>19345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22516</CharactersWithSpaces>
  <SharedDoc>false</SharedDoc>
  <HLinks>
    <vt:vector size="96" baseType="variant">
      <vt:variant>
        <vt:i4>7077930</vt:i4>
      </vt:variant>
      <vt:variant>
        <vt:i4>54</vt:i4>
      </vt:variant>
      <vt:variant>
        <vt:i4>0</vt:i4>
      </vt:variant>
      <vt:variant>
        <vt:i4>5</vt:i4>
      </vt:variant>
      <vt:variant>
        <vt:lpwstr>https://dashboard-crd.undp.org/</vt:lpwstr>
      </vt:variant>
      <vt:variant>
        <vt:lpwstr>/signin?redirect=%2Fviews%2FGlobalCrisisRiskDashboard%2FHome</vt:lpwstr>
      </vt:variant>
      <vt:variant>
        <vt:i4>7733323</vt:i4>
      </vt:variant>
      <vt:variant>
        <vt:i4>51</vt:i4>
      </vt:variant>
      <vt:variant>
        <vt:i4>0</vt:i4>
      </vt:variant>
      <vt:variant>
        <vt:i4>5</vt:i4>
      </vt:variant>
      <vt:variant>
        <vt:lpwstr>http://dashboards.undp.org/procurement_dashboard/index.cfm</vt:lpwstr>
      </vt:variant>
      <vt:variant>
        <vt:lpwstr/>
      </vt:variant>
      <vt:variant>
        <vt:i4>589901</vt:i4>
      </vt:variant>
      <vt:variant>
        <vt:i4>48</vt:i4>
      </vt:variant>
      <vt:variant>
        <vt:i4>0</vt:i4>
      </vt:variant>
      <vt:variant>
        <vt:i4>5</vt:i4>
      </vt:variant>
      <vt:variant>
        <vt:lpwstr>https://unsdg.un.org/resources/theory-change-undaf-companion-guidance</vt:lpwstr>
      </vt:variant>
      <vt:variant>
        <vt:lpwstr/>
      </vt:variant>
      <vt:variant>
        <vt:i4>327797</vt:i4>
      </vt:variant>
      <vt:variant>
        <vt:i4>45</vt:i4>
      </vt:variant>
      <vt:variant>
        <vt:i4>0</vt:i4>
      </vt:variant>
      <vt:variant>
        <vt:i4>5</vt:i4>
      </vt:variant>
      <vt:variant>
        <vt:lpwstr>https://info.undp.org/sites/bpps/SES_Toolkit/Pages/Homepage.aspx</vt:lpwstr>
      </vt:variant>
      <vt:variant>
        <vt:lpwstr/>
      </vt:variant>
      <vt:variant>
        <vt:i4>7798835</vt:i4>
      </vt:variant>
      <vt:variant>
        <vt:i4>39</vt:i4>
      </vt:variant>
      <vt:variant>
        <vt:i4>0</vt:i4>
      </vt:variant>
      <vt:variant>
        <vt:i4>5</vt:i4>
      </vt:variant>
      <vt:variant>
        <vt:lpwstr>https://popp.undp.org/SitePages/POPPSubject.aspx?SBJID=446&amp;Menu=BusinessUnit&amp;Beta=0</vt:lpwstr>
      </vt:variant>
      <vt:variant>
        <vt:lpwstr/>
      </vt:variant>
      <vt:variant>
        <vt:i4>6029340</vt:i4>
      </vt:variant>
      <vt:variant>
        <vt:i4>36</vt:i4>
      </vt:variant>
      <vt:variant>
        <vt:i4>0</vt:i4>
      </vt:variant>
      <vt:variant>
        <vt:i4>5</vt:i4>
      </vt:variant>
      <vt:variant>
        <vt:lpwstr>https://popp.undp.org/SitePages/POPPSubject.aspx?SBJID=391&amp;Menu=BusinessUnit</vt:lpwstr>
      </vt:variant>
      <vt:variant>
        <vt:lpwstr/>
      </vt:variant>
      <vt:variant>
        <vt:i4>5898257</vt:i4>
      </vt:variant>
      <vt:variant>
        <vt:i4>33</vt:i4>
      </vt:variant>
      <vt:variant>
        <vt:i4>0</vt:i4>
      </vt:variant>
      <vt:variant>
        <vt:i4>5</vt:i4>
      </vt:variant>
      <vt:variant>
        <vt:lpwstr>https://popp.undp.org/SitePages/POPPSubject.aspx?SBJID=440&amp;Menu=BusinessUnit</vt:lpwstr>
      </vt:variant>
      <vt:variant>
        <vt:lpwstr/>
      </vt:variant>
      <vt:variant>
        <vt:i4>4063288</vt:i4>
      </vt:variant>
      <vt:variant>
        <vt:i4>30</vt:i4>
      </vt:variant>
      <vt:variant>
        <vt:i4>0</vt:i4>
      </vt:variant>
      <vt:variant>
        <vt:i4>5</vt:i4>
      </vt:variant>
      <vt:variant>
        <vt:lpwstr>https://undp.sharepoint.com/teams/SO/SO Documents/Policy and Guidance/Policy Framework/Policy/UNSMS Security Policy Manual.pdf</vt:lpwstr>
      </vt:variant>
      <vt:variant>
        <vt:lpwstr>search=UNSMS%20Security%20Policy%20Manual</vt:lpwstr>
      </vt:variant>
      <vt:variant>
        <vt:i4>5046311</vt:i4>
      </vt:variant>
      <vt:variant>
        <vt:i4>27</vt:i4>
      </vt:variant>
      <vt:variant>
        <vt:i4>0</vt:i4>
      </vt:variant>
      <vt:variant>
        <vt:i4>5</vt:i4>
      </vt:variant>
      <vt:variant>
        <vt:lpwstr>https://intranet.undp.org/unit/CRU/programme_criticality/SitePages/Home.aspx</vt:lpwstr>
      </vt:variant>
      <vt:variant>
        <vt:lpwstr/>
      </vt:variant>
      <vt:variant>
        <vt:i4>5832733</vt:i4>
      </vt:variant>
      <vt:variant>
        <vt:i4>24</vt:i4>
      </vt:variant>
      <vt:variant>
        <vt:i4>0</vt:i4>
      </vt:variant>
      <vt:variant>
        <vt:i4>5</vt:i4>
      </vt:variant>
      <vt:variant>
        <vt:lpwstr>https://popp.undp.org/SitePages/POPPSubject.aspx?SBJID=384&amp;Menu=BusinessUnit</vt:lpwstr>
      </vt:variant>
      <vt:variant>
        <vt:lpwstr/>
      </vt:variant>
      <vt:variant>
        <vt:i4>5767187</vt:i4>
      </vt:variant>
      <vt:variant>
        <vt:i4>21</vt:i4>
      </vt:variant>
      <vt:variant>
        <vt:i4>0</vt:i4>
      </vt:variant>
      <vt:variant>
        <vt:i4>5</vt:i4>
      </vt:variant>
      <vt:variant>
        <vt:lpwstr>https://popp.undp.org/SitePages/POPPSubject.aspx?SBJID=167&amp;Menu=BusinessUnit</vt:lpwstr>
      </vt:variant>
      <vt:variant>
        <vt:lpwstr/>
      </vt:variant>
      <vt:variant>
        <vt:i4>7340084</vt:i4>
      </vt:variant>
      <vt:variant>
        <vt:i4>15</vt:i4>
      </vt:variant>
      <vt:variant>
        <vt:i4>0</vt:i4>
      </vt:variant>
      <vt:variant>
        <vt:i4>5</vt:i4>
      </vt:variant>
      <vt:variant>
        <vt:lpwstr>https://popp.undp.org/SitePages/POPPSubject.aspx?SBJID=431&amp;Menu=BusinessUnit&amp;Beta=0</vt:lpwstr>
      </vt:variant>
      <vt:variant>
        <vt:lpwstr/>
      </vt:variant>
      <vt:variant>
        <vt:i4>5177382</vt:i4>
      </vt:variant>
      <vt:variant>
        <vt:i4>12</vt:i4>
      </vt:variant>
      <vt:variant>
        <vt:i4>0</vt:i4>
      </vt:variant>
      <vt:variant>
        <vt:i4>5</vt:i4>
      </vt:variant>
      <vt:variant>
        <vt:lpwstr>https://popp.undp.org/UNDP_POPP_DOCUMENT_LIBRARY/Public/FRM_Atlas set-up and fee collection_Atlas Project Management Module User Guide.pdf</vt:lpwstr>
      </vt:variant>
      <vt:variant>
        <vt:lpwstr/>
      </vt:variant>
      <vt:variant>
        <vt:i4>2424877</vt:i4>
      </vt:variant>
      <vt:variant>
        <vt:i4>9</vt:i4>
      </vt:variant>
      <vt:variant>
        <vt:i4>0</vt:i4>
      </vt:variant>
      <vt:variant>
        <vt:i4>5</vt:i4>
      </vt:variant>
      <vt:variant>
        <vt:lpwstr>https://finance.partneragencies.org/psp/UNDPP1FS/EMPLOYEE/ERP/c/UN_CUSTOM.UN_PROJLP.GBL?PORTALPARAM_PTCNAV=UN_PROJLP&amp;EOPP.SCNode=ERP&amp;EOPP.SCPortal=EMPLOYEE&amp;EOPP.SCName=EPCO_GRANTS&amp;EOPP.SCLabel=Project%20Management&amp;EOPP.SCFName=PROJECT_MANAGEMENT&amp;EOPP.SCSecondary=true&amp;EOPP.SCPTfname=PROJECT_MANAGEMENT&amp;FolderPath=PORTAL_ROOT_OBJECT.EPCO_GRANTS.PROJECT_MANAGEMENT.UN_PROJLP&amp;IsFolder=false</vt:lpwstr>
      </vt:variant>
      <vt:variant>
        <vt:lpwstr/>
      </vt:variant>
      <vt:variant>
        <vt:i4>2424877</vt:i4>
      </vt:variant>
      <vt:variant>
        <vt:i4>3</vt:i4>
      </vt:variant>
      <vt:variant>
        <vt:i4>0</vt:i4>
      </vt:variant>
      <vt:variant>
        <vt:i4>5</vt:i4>
      </vt:variant>
      <vt:variant>
        <vt:lpwstr>https://finance.partneragencies.org/psp/UNDPP1FS/EMPLOYEE/ERP/c/UN_CUSTOM.UN_PROJLP.GBL?PORTALPARAM_PTCNAV=UN_PROJLP&amp;EOPP.SCNode=ERP&amp;EOPP.SCPortal=EMPLOYEE&amp;EOPP.SCName=EPCO_GRANTS&amp;EOPP.SCLabel=Project%20Management&amp;EOPP.SCFName=PROJECT_MANAGEMENT&amp;EOPP.SCSecondary=true&amp;EOPP.SCPTfname=PROJECT_MANAGEMENT&amp;FolderPath=PORTAL_ROOT_OBJECT.EPCO_GRANTS.PROJECT_MANAGEMENT.UN_PROJLP&amp;IsFolder=false</vt:lpwstr>
      </vt:variant>
      <vt:variant>
        <vt:lpwstr/>
      </vt:variant>
      <vt:variant>
        <vt:i4>7340084</vt:i4>
      </vt:variant>
      <vt:variant>
        <vt:i4>0</vt:i4>
      </vt:variant>
      <vt:variant>
        <vt:i4>0</vt:i4>
      </vt:variant>
      <vt:variant>
        <vt:i4>5</vt:i4>
      </vt:variant>
      <vt:variant>
        <vt:lpwstr>https://popp.undp.org/SitePages/POPPSubject.aspx?SBJID=431&amp;Menu=BusinessUnit&amp;Beta=0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2023-01-24T09:08:00Z</dcterms:created>
  <dcterms:modified xsi:type="dcterms:W3CDTF">2024-03-22T18:47:00Z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9600.00000000000</vt:lpwstr>
  </property>
  <property fmtid="{D5CDD505-2E9C-101B-9397-08002B2CF9AE}" pid="3" name="UNDPPOPPSubprocess">
    <vt:lpwstr>Defining a Project</vt:lpwstr>
  </property>
  <property fmtid="{D5CDD505-2E9C-101B-9397-08002B2CF9AE}" pid="4" name="ContentTypeId">
    <vt:lpwstr>0x01010061FF32BFFC2B4E50A3A86F4682D7D367007687F3382310C0489D2A99E053BA6D39</vt:lpwstr>
  </property>
  <property fmtid="{D5CDD505-2E9C-101B-9397-08002B2CF9AE}" pid="5" name="POPPBusinessProcess">
    <vt:lpwstr/>
  </property>
  <property fmtid="{D5CDD505-2E9C-101B-9397-08002B2CF9AE}" pid="6" name="_dlc_DocIdItemGuid">
    <vt:lpwstr>64d7d456-11f8-442d-ab05-7fcb61e88097</vt:lpwstr>
  </property>
  <property fmtid="{D5CDD505-2E9C-101B-9397-08002B2CF9AE}" pid="7" name="UNDPPOPPKeywords">
    <vt:lpwstr>47;#Risk Log|23b4097a-c60a-4e87-92ee-8af51c3acd97</vt:lpwstr>
  </property>
  <property fmtid="{D5CDD505-2E9C-101B-9397-08002B2CF9AE}" pid="8" name="UNDP_POPP_BUSINESSUNIT">
    <vt:lpwstr>356;#Accountability|5b42d95a-f181-4192-a566-012e3d461a46</vt:lpwstr>
  </property>
  <property fmtid="{D5CDD505-2E9C-101B-9397-08002B2CF9AE}" pid="9" name="UNDP_POPP_BUSINESSPROCESS_HIDDEN">
    <vt:lpwstr/>
  </property>
  <property fmtid="{D5CDD505-2E9C-101B-9397-08002B2CF9AE}" pid="10" name="TaxCatchAll">
    <vt:lpwstr>669;#Programme and Project Management|1c019435-9793-447e-8959-0b32d23bf3d5</vt:lpwstr>
  </property>
  <property fmtid="{D5CDD505-2E9C-101B-9397-08002B2CF9AE}" pid="11" name="l0e6ef0c43e74560bd7f3acd1f5e8571">
    <vt:lpwstr>Programme and Project Management|1c019435-9793-447e-8959-0b32d23bf3d5</vt:lpwstr>
  </property>
  <property fmtid="{D5CDD505-2E9C-101B-9397-08002B2CF9AE}" pid="12" name="DLCPolicyLabelValue">
    <vt:lpwstr>Effective Date: {Effective Date}                                                Version #: {POPPRefItemVersion}</vt:lpwstr>
  </property>
  <property fmtid="{D5CDD505-2E9C-101B-9397-08002B2CF9AE}" pid="13" name="SharedWithUsers">
    <vt:lpwstr>22;#Mamadou Ndaw;#13;#Teuku Rahmatsyah;#51;#Nesreen Al-Hebshi;#50;#Clifford Ouedraogo;#49;#Emiliana Zhivkova;#76;#Pablo Morete</vt:lpwstr>
  </property>
</Properties>
</file>