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AEDD9" w14:textId="77777777" w:rsidR="00F8140E" w:rsidRPr="00F8140E" w:rsidRDefault="00F8140E" w:rsidP="00F8140E">
      <w:pPr>
        <w:spacing w:after="0" w:line="239" w:lineRule="auto"/>
        <w:rPr>
          <w:rFonts w:ascii="Calibri" w:eastAsia="Calibri" w:hAnsi="Calibri" w:cs="Calibri"/>
          <w:color w:val="000000"/>
          <w:kern w:val="0"/>
          <w:sz w:val="22"/>
          <w:szCs w:val="22"/>
          <w:lang w:val="es-ES" w:eastAsia="es-ES" w:bidi="es-ES"/>
          <w14:ligatures w14:val="none"/>
        </w:rPr>
      </w:pPr>
      <w:r w:rsidRPr="00F8140E">
        <w:rPr>
          <w:rFonts w:ascii="Calibri" w:eastAsia="Calibri" w:hAnsi="Calibri" w:cs="Calibri"/>
          <w:b/>
          <w:color w:val="000000"/>
          <w:kern w:val="0"/>
          <w:sz w:val="28"/>
          <w:szCs w:val="22"/>
          <w:lang w:val="es-ES" w:eastAsia="es-ES" w:bidi="es-ES"/>
          <w14:ligatures w14:val="none"/>
        </w:rPr>
        <w:t xml:space="preserve">Planta y Propiedades: Depreciación, Informes de Conciliación y Funciones Centralizadas  </w:t>
      </w:r>
    </w:p>
    <w:p w14:paraId="68739B7C" w14:textId="77777777" w:rsidR="00F8140E" w:rsidRPr="00F8140E" w:rsidRDefault="00F8140E" w:rsidP="00F8140E">
      <w:pPr>
        <w:spacing w:after="0" w:line="259" w:lineRule="auto"/>
        <w:rPr>
          <w:rFonts w:ascii="Calibri" w:eastAsia="Calibri" w:hAnsi="Calibri" w:cs="Calibri"/>
          <w:color w:val="000000"/>
          <w:kern w:val="0"/>
          <w:sz w:val="18"/>
          <w:szCs w:val="18"/>
          <w:lang w:val="es-ES" w:eastAsia="es-ES" w:bidi="es-ES"/>
          <w14:ligatures w14:val="none"/>
        </w:rPr>
      </w:pPr>
      <w:r w:rsidRPr="00F8140E">
        <w:rPr>
          <w:rFonts w:ascii="Calibri" w:eastAsia="Calibri" w:hAnsi="Calibri" w:cs="Calibri"/>
          <w:color w:val="000000"/>
          <w:kern w:val="0"/>
          <w:sz w:val="18"/>
          <w:szCs w:val="22"/>
          <w:lang w:val="es-ES" w:eastAsia="es-ES" w:bidi="es-ES"/>
          <w14:ligatures w14:val="none"/>
        </w:rPr>
        <w:t xml:space="preserve">  </w:t>
      </w:r>
    </w:p>
    <w:p w14:paraId="3620D56A" w14:textId="77777777" w:rsidR="00F8140E" w:rsidRPr="00F8140E" w:rsidRDefault="00F8140E" w:rsidP="00F8140E">
      <w:pPr>
        <w:numPr>
          <w:ilvl w:val="0"/>
          <w:numId w:val="1"/>
        </w:numPr>
        <w:spacing w:after="0" w:line="249" w:lineRule="auto"/>
        <w:ind w:right="7" w:hanging="360"/>
        <w:jc w:val="both"/>
        <w:rPr>
          <w:rFonts w:ascii="Calibri" w:eastAsia="Calibri" w:hAnsi="Calibri" w:cs="Calibri"/>
          <w:color w:val="000000"/>
          <w:kern w:val="0"/>
          <w:sz w:val="22"/>
          <w:szCs w:val="22"/>
          <w:lang w:val="es-ES" w:eastAsia="es-ES" w:bidi="es-ES"/>
          <w14:ligatures w14:val="none"/>
        </w:rPr>
      </w:pPr>
      <w:r w:rsidRPr="00F8140E">
        <w:rPr>
          <w:rFonts w:ascii="Calibri" w:eastAsia="Calibri" w:hAnsi="Calibri" w:cs="Calibri"/>
          <w:color w:val="000000"/>
          <w:kern w:val="0"/>
          <w:sz w:val="22"/>
          <w:szCs w:val="22"/>
          <w:lang w:val="es-ES" w:eastAsia="es-ES" w:bidi="es-ES"/>
          <w14:ligatures w14:val="none"/>
        </w:rPr>
        <w:t xml:space="preserve">La </w:t>
      </w:r>
      <w:r w:rsidRPr="00F8140E">
        <w:rPr>
          <w:rFonts w:ascii="Calibri" w:eastAsia="Calibri" w:hAnsi="Calibri" w:cs="Calibri"/>
          <w:b/>
          <w:bCs/>
          <w:color w:val="000000"/>
          <w:kern w:val="0"/>
          <w:sz w:val="22"/>
          <w:szCs w:val="22"/>
          <w:lang w:val="es-ES" w:eastAsia="es-ES" w:bidi="es-ES"/>
          <w14:ligatures w14:val="none"/>
        </w:rPr>
        <w:t>depreciación</w:t>
      </w:r>
      <w:r w:rsidRPr="00F8140E">
        <w:rPr>
          <w:rFonts w:ascii="Calibri" w:eastAsia="Calibri" w:hAnsi="Calibri" w:cs="Calibri"/>
          <w:color w:val="000000"/>
          <w:kern w:val="0"/>
          <w:sz w:val="22"/>
          <w:szCs w:val="22"/>
          <w:lang w:val="es-ES" w:eastAsia="es-ES" w:bidi="es-ES"/>
          <w14:ligatures w14:val="none"/>
        </w:rPr>
        <w:t xml:space="preserve"> es la medida del desgaste, el consumo u otra pérdida de valor de un activo fijo a lo largo de su vida útil. Será el gasto mensual cargado a un proyecto por el uso de un activo durante su vida útil. </w:t>
      </w:r>
    </w:p>
    <w:p w14:paraId="24A81688" w14:textId="77777777" w:rsidR="00F8140E" w:rsidRPr="00F8140E" w:rsidRDefault="00F8140E" w:rsidP="00F8140E">
      <w:pPr>
        <w:spacing w:after="0" w:line="259" w:lineRule="auto"/>
        <w:ind w:left="1486"/>
        <w:rPr>
          <w:rFonts w:ascii="Calibri" w:eastAsia="Calibri" w:hAnsi="Calibri" w:cs="Calibri"/>
          <w:color w:val="000000"/>
          <w:kern w:val="0"/>
          <w:sz w:val="18"/>
          <w:szCs w:val="18"/>
          <w:lang w:val="es-ES" w:eastAsia="es-ES" w:bidi="es-ES"/>
          <w14:ligatures w14:val="none"/>
        </w:rPr>
      </w:pPr>
      <w:r w:rsidRPr="00F8140E">
        <w:rPr>
          <w:rFonts w:ascii="Calibri" w:eastAsia="Calibri" w:hAnsi="Calibri" w:cs="Calibri"/>
          <w:color w:val="000000"/>
          <w:kern w:val="0"/>
          <w:sz w:val="18"/>
          <w:szCs w:val="22"/>
          <w:lang w:val="es-ES" w:eastAsia="es-ES" w:bidi="es-ES"/>
          <w14:ligatures w14:val="none"/>
        </w:rPr>
        <w:t xml:space="preserve"> </w:t>
      </w:r>
    </w:p>
    <w:p w14:paraId="5F751CC5" w14:textId="77777777" w:rsidR="00F8140E" w:rsidRPr="00F8140E" w:rsidRDefault="00F8140E" w:rsidP="00F8140E">
      <w:pPr>
        <w:numPr>
          <w:ilvl w:val="0"/>
          <w:numId w:val="1"/>
        </w:numPr>
        <w:spacing w:after="0" w:line="249" w:lineRule="auto"/>
        <w:ind w:right="7" w:hanging="360"/>
        <w:jc w:val="both"/>
        <w:rPr>
          <w:rFonts w:ascii="Calibri" w:eastAsia="Calibri" w:hAnsi="Calibri" w:cs="Calibri"/>
          <w:color w:val="000000"/>
          <w:kern w:val="0"/>
          <w:sz w:val="22"/>
          <w:szCs w:val="22"/>
          <w:lang w:val="es-ES" w:eastAsia="es-ES" w:bidi="es-ES"/>
          <w14:ligatures w14:val="none"/>
        </w:rPr>
      </w:pPr>
      <w:r w:rsidRPr="00F8140E">
        <w:rPr>
          <w:rFonts w:ascii="Calibri" w:eastAsia="Calibri" w:hAnsi="Calibri" w:cs="Calibri"/>
          <w:color w:val="000000"/>
          <w:kern w:val="0"/>
          <w:sz w:val="22"/>
          <w:szCs w:val="22"/>
          <w:lang w:val="es-ES" w:eastAsia="es-ES" w:bidi="es-ES"/>
          <w14:ligatures w14:val="none"/>
        </w:rPr>
        <w:t xml:space="preserve">El </w:t>
      </w:r>
      <w:r w:rsidRPr="00F8140E">
        <w:rPr>
          <w:rFonts w:ascii="Calibri" w:eastAsia="Calibri" w:hAnsi="Calibri" w:cs="Calibri"/>
          <w:b/>
          <w:color w:val="000000"/>
          <w:kern w:val="0"/>
          <w:sz w:val="22"/>
          <w:szCs w:val="22"/>
          <w:lang w:val="es-ES" w:eastAsia="es-ES" w:bidi="es-ES"/>
          <w14:ligatures w14:val="none"/>
        </w:rPr>
        <w:t>valor Depreciable</w:t>
      </w:r>
      <w:r w:rsidRPr="00F8140E">
        <w:rPr>
          <w:rFonts w:ascii="Calibri" w:eastAsia="Calibri" w:hAnsi="Calibri" w:cs="Calibri"/>
          <w:color w:val="000000"/>
          <w:kern w:val="0"/>
          <w:sz w:val="22"/>
          <w:szCs w:val="22"/>
          <w:lang w:val="es-ES" w:eastAsia="es-ES" w:bidi="es-ES"/>
          <w14:ligatures w14:val="none"/>
        </w:rPr>
        <w:t xml:space="preserve"> es el costo de un activo, u otra cantidad que sustituya al costo, menos su valor residual y el valor residual de un activo es el monto estimado que se obtendría actualmente de la enajenación del activo, después de deducir los costos estimados de enajenación, si el activo tuviese ya la antigüedad y estuviese en las condiciones esperadas al final de su vida útil. </w:t>
      </w:r>
    </w:p>
    <w:p w14:paraId="2ADDA8B4" w14:textId="77777777" w:rsidR="00F8140E" w:rsidRPr="00F8140E" w:rsidRDefault="00F8140E" w:rsidP="00F8140E">
      <w:pPr>
        <w:spacing w:after="0" w:line="259" w:lineRule="auto"/>
        <w:rPr>
          <w:rFonts w:ascii="Calibri" w:eastAsia="Calibri" w:hAnsi="Calibri" w:cs="Calibri"/>
          <w:color w:val="000000"/>
          <w:kern w:val="0"/>
          <w:sz w:val="18"/>
          <w:szCs w:val="18"/>
          <w:lang w:val="es-ES" w:eastAsia="es-ES" w:bidi="es-ES"/>
          <w14:ligatures w14:val="none"/>
        </w:rPr>
      </w:pPr>
      <w:r w:rsidRPr="00F8140E">
        <w:rPr>
          <w:rFonts w:ascii="Calibri" w:eastAsia="Calibri" w:hAnsi="Calibri" w:cs="Calibri"/>
          <w:color w:val="000000"/>
          <w:kern w:val="0"/>
          <w:sz w:val="18"/>
          <w:szCs w:val="22"/>
          <w:lang w:val="es-ES" w:eastAsia="es-ES" w:bidi="es-ES"/>
          <w14:ligatures w14:val="none"/>
        </w:rPr>
        <w:t xml:space="preserve">  </w:t>
      </w:r>
    </w:p>
    <w:p w14:paraId="149DD3E4" w14:textId="77777777" w:rsidR="00F8140E" w:rsidRPr="00F8140E" w:rsidRDefault="00F8140E" w:rsidP="00F8140E">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r w:rsidRPr="00F8140E">
        <w:rPr>
          <w:rFonts w:ascii="Calibri" w:eastAsia="Calibri" w:hAnsi="Calibri" w:cs="Calibri"/>
          <w:b/>
          <w:color w:val="000000"/>
          <w:kern w:val="0"/>
          <w:sz w:val="22"/>
          <w:szCs w:val="22"/>
          <w:lang w:val="es-ES" w:eastAsia="es-ES" w:bidi="es-ES"/>
          <w14:ligatures w14:val="none"/>
        </w:rPr>
        <w:t>Conciliación</w:t>
      </w:r>
      <w:r w:rsidRPr="00F8140E">
        <w:rPr>
          <w:rFonts w:ascii="Calibri" w:eastAsia="Calibri" w:hAnsi="Calibri" w:cs="Calibri"/>
          <w:color w:val="000000"/>
          <w:kern w:val="0"/>
          <w:sz w:val="22"/>
          <w:szCs w:val="22"/>
          <w:lang w:val="es-ES" w:eastAsia="es-ES" w:bidi="es-ES"/>
          <w14:ligatures w14:val="none"/>
        </w:rPr>
        <w:t xml:space="preserve"> </w:t>
      </w:r>
    </w:p>
    <w:p w14:paraId="05D684C9" w14:textId="77777777" w:rsidR="00F8140E" w:rsidRPr="00F8140E" w:rsidRDefault="00F8140E" w:rsidP="00F8140E">
      <w:pPr>
        <w:spacing w:after="0" w:line="259" w:lineRule="auto"/>
        <w:rPr>
          <w:rFonts w:ascii="Calibri" w:eastAsia="Calibri" w:hAnsi="Calibri" w:cs="Calibri"/>
          <w:color w:val="000000"/>
          <w:kern w:val="0"/>
          <w:sz w:val="18"/>
          <w:szCs w:val="18"/>
          <w:lang w:val="es-ES" w:eastAsia="es-ES" w:bidi="es-ES"/>
          <w14:ligatures w14:val="none"/>
        </w:rPr>
      </w:pPr>
      <w:r w:rsidRPr="00F8140E">
        <w:rPr>
          <w:rFonts w:ascii="Calibri" w:eastAsia="Calibri" w:hAnsi="Calibri" w:cs="Calibri"/>
          <w:color w:val="000000"/>
          <w:kern w:val="0"/>
          <w:sz w:val="18"/>
          <w:szCs w:val="22"/>
          <w:lang w:val="es-ES" w:eastAsia="es-ES" w:bidi="es-ES"/>
          <w14:ligatures w14:val="none"/>
        </w:rPr>
        <w:t xml:space="preserve">  </w:t>
      </w:r>
    </w:p>
    <w:p w14:paraId="11B0B3EB" w14:textId="77777777" w:rsidR="00F8140E" w:rsidRPr="00F8140E" w:rsidRDefault="00F8140E" w:rsidP="00F8140E">
      <w:pPr>
        <w:numPr>
          <w:ilvl w:val="0"/>
          <w:numId w:val="1"/>
        </w:numPr>
        <w:spacing w:after="0" w:line="249" w:lineRule="auto"/>
        <w:ind w:right="7" w:hanging="360"/>
        <w:jc w:val="both"/>
        <w:rPr>
          <w:rFonts w:ascii="Calibri" w:eastAsia="Calibri" w:hAnsi="Calibri" w:cs="Calibri"/>
          <w:color w:val="000000"/>
          <w:kern w:val="0"/>
          <w:sz w:val="22"/>
          <w:szCs w:val="22"/>
          <w:lang w:val="es-ES" w:eastAsia="es-ES" w:bidi="es-ES"/>
          <w14:ligatures w14:val="none"/>
        </w:rPr>
      </w:pPr>
      <w:r w:rsidRPr="00F8140E">
        <w:rPr>
          <w:rFonts w:ascii="Calibri" w:eastAsia="Calibri" w:hAnsi="Calibri" w:cs="Calibri"/>
          <w:color w:val="000000"/>
          <w:kern w:val="0"/>
          <w:sz w:val="22"/>
          <w:szCs w:val="22"/>
          <w:lang w:val="es-ES" w:eastAsia="es-ES" w:bidi="es-ES"/>
          <w14:ligatures w14:val="none"/>
        </w:rPr>
        <w:t xml:space="preserve">La conciliación es un proceso contable utilizado para comparar como mínimo dos conjuntos de registros para asegurar que las cifras concuerden y sean precisas. Dado que los datos de planta y propiedades se iniciarán en un módulo y se registrarán finalmente en el Módulo Activos de Quantum además de en la Cuenta de Libro Mayor, será necesario conciliar los datos y la información en los tres módulos en Quantum. Además de las conciliaciones de datos contables, también se deberán conciliar los resultados del ejercicio de verificación física con los registros de Mejoras de Locales Arrendados.   </w:t>
      </w:r>
    </w:p>
    <w:p w14:paraId="42F2E7E2" w14:textId="77777777" w:rsidR="00F8140E" w:rsidRPr="00F8140E" w:rsidRDefault="00F8140E" w:rsidP="00F8140E">
      <w:pPr>
        <w:spacing w:after="0" w:line="259" w:lineRule="auto"/>
        <w:rPr>
          <w:rFonts w:ascii="Calibri" w:eastAsia="Calibri" w:hAnsi="Calibri" w:cs="Calibri"/>
          <w:color w:val="000000"/>
          <w:kern w:val="0"/>
          <w:sz w:val="18"/>
          <w:szCs w:val="18"/>
          <w:lang w:val="es-ES" w:eastAsia="es-ES" w:bidi="es-ES"/>
          <w14:ligatures w14:val="none"/>
        </w:rPr>
      </w:pPr>
      <w:r w:rsidRPr="00F8140E">
        <w:rPr>
          <w:rFonts w:ascii="Calibri" w:eastAsia="Calibri" w:hAnsi="Calibri" w:cs="Calibri"/>
          <w:color w:val="000000"/>
          <w:kern w:val="0"/>
          <w:sz w:val="18"/>
          <w:szCs w:val="22"/>
          <w:lang w:val="es-ES" w:eastAsia="es-ES" w:bidi="es-ES"/>
          <w14:ligatures w14:val="none"/>
        </w:rPr>
        <w:t xml:space="preserve">  </w:t>
      </w:r>
    </w:p>
    <w:p w14:paraId="7BB694B3" w14:textId="77777777" w:rsidR="00F8140E" w:rsidRPr="00F8140E" w:rsidRDefault="00F8140E" w:rsidP="00F8140E">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r w:rsidRPr="00F8140E">
        <w:rPr>
          <w:rFonts w:ascii="Calibri" w:eastAsia="Calibri" w:hAnsi="Calibri" w:cs="Calibri"/>
          <w:b/>
          <w:color w:val="000000"/>
          <w:kern w:val="0"/>
          <w:sz w:val="22"/>
          <w:szCs w:val="22"/>
          <w:lang w:val="es-ES" w:eastAsia="es-ES" w:bidi="es-ES"/>
          <w14:ligatures w14:val="none"/>
        </w:rPr>
        <w:t>Informes</w:t>
      </w:r>
      <w:r w:rsidRPr="00F8140E">
        <w:rPr>
          <w:rFonts w:ascii="Calibri" w:eastAsia="Calibri" w:hAnsi="Calibri" w:cs="Calibri"/>
          <w:color w:val="000000"/>
          <w:kern w:val="0"/>
          <w:sz w:val="22"/>
          <w:szCs w:val="22"/>
          <w:lang w:val="es-ES" w:eastAsia="es-ES" w:bidi="es-ES"/>
          <w14:ligatures w14:val="none"/>
        </w:rPr>
        <w:t xml:space="preserve"> </w:t>
      </w:r>
    </w:p>
    <w:p w14:paraId="2673A1CC" w14:textId="77777777" w:rsidR="00F8140E" w:rsidRPr="00F8140E" w:rsidRDefault="00F8140E" w:rsidP="00F8140E">
      <w:pPr>
        <w:spacing w:after="0" w:line="259" w:lineRule="auto"/>
        <w:rPr>
          <w:rFonts w:ascii="Calibri" w:eastAsia="Calibri" w:hAnsi="Calibri" w:cs="Calibri"/>
          <w:color w:val="000000"/>
          <w:kern w:val="0"/>
          <w:sz w:val="18"/>
          <w:szCs w:val="18"/>
          <w:lang w:val="es-ES" w:eastAsia="es-ES" w:bidi="es-ES"/>
          <w14:ligatures w14:val="none"/>
        </w:rPr>
      </w:pPr>
      <w:r w:rsidRPr="00F8140E">
        <w:rPr>
          <w:rFonts w:ascii="Calibri" w:eastAsia="Calibri" w:hAnsi="Calibri" w:cs="Calibri"/>
          <w:color w:val="000000"/>
          <w:kern w:val="0"/>
          <w:sz w:val="18"/>
          <w:szCs w:val="22"/>
          <w:lang w:val="es-ES" w:eastAsia="es-ES" w:bidi="es-ES"/>
          <w14:ligatures w14:val="none"/>
        </w:rPr>
        <w:t xml:space="preserve">  </w:t>
      </w:r>
    </w:p>
    <w:p w14:paraId="3D12D1DF" w14:textId="77777777" w:rsidR="00F8140E" w:rsidRPr="00F8140E" w:rsidRDefault="00F8140E" w:rsidP="00F8140E">
      <w:pPr>
        <w:numPr>
          <w:ilvl w:val="0"/>
          <w:numId w:val="1"/>
        </w:numPr>
        <w:spacing w:after="0" w:line="249" w:lineRule="auto"/>
        <w:ind w:right="7" w:hanging="370"/>
        <w:contextualSpacing/>
        <w:jc w:val="both"/>
        <w:rPr>
          <w:rFonts w:ascii="Calibri" w:eastAsia="MS Mincho" w:hAnsi="Calibri" w:cs="Times New Roman"/>
          <w:color w:val="000000"/>
          <w:kern w:val="0"/>
          <w:sz w:val="22"/>
          <w:szCs w:val="22"/>
          <w:lang w:val="es-ES" w:eastAsia="es-ES" w:bidi="es-ES"/>
          <w14:ligatures w14:val="none"/>
        </w:rPr>
      </w:pPr>
      <w:r w:rsidRPr="00F8140E">
        <w:rPr>
          <w:rFonts w:ascii="Calibri" w:eastAsia="Calibri" w:hAnsi="Calibri" w:cs="Calibri"/>
          <w:color w:val="000000"/>
          <w:kern w:val="0"/>
          <w:sz w:val="22"/>
          <w:szCs w:val="22"/>
          <w:lang w:val="es-ES" w:eastAsia="es-ES" w:bidi="es-ES"/>
          <w14:ligatures w14:val="none"/>
        </w:rPr>
        <w:t xml:space="preserve">Debido a la necesidad de verificar la precisión de los registros mediante conciliaciones y con el fin de preparar información precisa de los activos para el estado financiero, hay varios informes diseñados para asistir a los usuarios en el desempeño de las funciones de conciliación y revisión de registros de activos. Consulte la sección de informes en las Políticas y Procedimientos de Operaciones y </w:t>
      </w:r>
      <w:proofErr w:type="gramStart"/>
      <w:r w:rsidRPr="00F8140E">
        <w:rPr>
          <w:rFonts w:ascii="Calibri" w:eastAsia="Calibri" w:hAnsi="Calibri" w:cs="Calibri"/>
          <w:color w:val="000000"/>
          <w:kern w:val="0"/>
          <w:sz w:val="22"/>
          <w:szCs w:val="22"/>
          <w:lang w:val="es-ES" w:eastAsia="es-ES" w:bidi="es-ES"/>
          <w14:ligatures w14:val="none"/>
        </w:rPr>
        <w:t>Programas  (</w:t>
      </w:r>
      <w:proofErr w:type="gramEnd"/>
      <w:r w:rsidRPr="00F8140E">
        <w:rPr>
          <w:rFonts w:ascii="Calibri" w:eastAsia="Calibri" w:hAnsi="Calibri" w:cs="Calibri"/>
          <w:color w:val="000000"/>
          <w:kern w:val="0"/>
          <w:sz w:val="22"/>
          <w:szCs w:val="22"/>
          <w:lang w:val="es-ES" w:eastAsia="es-ES" w:bidi="es-ES"/>
          <w14:ligatures w14:val="none"/>
        </w:rPr>
        <w:t xml:space="preserve">POPP, </w:t>
      </w:r>
      <w:proofErr w:type="spellStart"/>
      <w:r w:rsidRPr="00F8140E">
        <w:rPr>
          <w:rFonts w:ascii="Calibri" w:eastAsia="Calibri" w:hAnsi="Calibri" w:cs="Calibri"/>
          <w:color w:val="000000"/>
          <w:kern w:val="0"/>
          <w:sz w:val="22"/>
          <w:szCs w:val="22"/>
          <w:lang w:val="es-ES" w:eastAsia="es-ES" w:bidi="es-ES"/>
          <w14:ligatures w14:val="none"/>
        </w:rPr>
        <w:t>Programme</w:t>
      </w:r>
      <w:proofErr w:type="spellEnd"/>
      <w:r w:rsidRPr="00F8140E">
        <w:rPr>
          <w:rFonts w:ascii="Calibri" w:eastAsia="Calibri" w:hAnsi="Calibri" w:cs="Calibri"/>
          <w:color w:val="000000"/>
          <w:kern w:val="0"/>
          <w:sz w:val="22"/>
          <w:szCs w:val="22"/>
          <w:lang w:val="es-ES" w:eastAsia="es-ES" w:bidi="es-ES"/>
          <w14:ligatures w14:val="none"/>
        </w:rPr>
        <w:t xml:space="preserve"> and </w:t>
      </w:r>
      <w:proofErr w:type="spellStart"/>
      <w:r w:rsidRPr="00F8140E">
        <w:rPr>
          <w:rFonts w:ascii="Calibri" w:eastAsia="Calibri" w:hAnsi="Calibri" w:cs="Calibri"/>
          <w:color w:val="000000"/>
          <w:kern w:val="0"/>
          <w:sz w:val="22"/>
          <w:szCs w:val="22"/>
          <w:lang w:val="es-ES" w:eastAsia="es-ES" w:bidi="es-ES"/>
          <w14:ligatures w14:val="none"/>
        </w:rPr>
        <w:t>Operations</w:t>
      </w:r>
      <w:proofErr w:type="spellEnd"/>
      <w:r w:rsidRPr="00F8140E">
        <w:rPr>
          <w:rFonts w:ascii="Calibri" w:eastAsia="Calibri" w:hAnsi="Calibri" w:cs="Calibri"/>
          <w:color w:val="000000"/>
          <w:kern w:val="0"/>
          <w:sz w:val="22"/>
          <w:szCs w:val="22"/>
          <w:lang w:val="es-ES" w:eastAsia="es-ES" w:bidi="es-ES"/>
          <w14:ligatures w14:val="none"/>
        </w:rPr>
        <w:t xml:space="preserve"> </w:t>
      </w:r>
      <w:proofErr w:type="spellStart"/>
      <w:r w:rsidRPr="00F8140E">
        <w:rPr>
          <w:rFonts w:ascii="Calibri" w:eastAsia="Calibri" w:hAnsi="Calibri" w:cs="Calibri"/>
          <w:color w:val="000000"/>
          <w:kern w:val="0"/>
          <w:sz w:val="22"/>
          <w:szCs w:val="22"/>
          <w:lang w:val="es-ES" w:eastAsia="es-ES" w:bidi="es-ES"/>
          <w14:ligatures w14:val="none"/>
        </w:rPr>
        <w:t>Policies</w:t>
      </w:r>
      <w:proofErr w:type="spellEnd"/>
      <w:r w:rsidRPr="00F8140E">
        <w:rPr>
          <w:rFonts w:ascii="Calibri" w:eastAsia="Calibri" w:hAnsi="Calibri" w:cs="Calibri"/>
          <w:color w:val="000000"/>
          <w:kern w:val="0"/>
          <w:sz w:val="22"/>
          <w:szCs w:val="22"/>
          <w:lang w:val="es-ES" w:eastAsia="es-ES" w:bidi="es-ES"/>
          <w14:ligatures w14:val="none"/>
        </w:rPr>
        <w:t xml:space="preserve"> and </w:t>
      </w:r>
      <w:proofErr w:type="spellStart"/>
      <w:r w:rsidRPr="00F8140E">
        <w:rPr>
          <w:rFonts w:ascii="Calibri" w:eastAsia="Calibri" w:hAnsi="Calibri" w:cs="Calibri"/>
          <w:color w:val="000000"/>
          <w:kern w:val="0"/>
          <w:sz w:val="22"/>
          <w:szCs w:val="22"/>
          <w:lang w:val="es-ES" w:eastAsia="es-ES" w:bidi="es-ES"/>
          <w14:ligatures w14:val="none"/>
        </w:rPr>
        <w:t>Procedures</w:t>
      </w:r>
      <w:proofErr w:type="spellEnd"/>
      <w:r w:rsidRPr="00F8140E">
        <w:rPr>
          <w:rFonts w:ascii="Calibri" w:eastAsia="Calibri" w:hAnsi="Calibri" w:cs="Calibri"/>
          <w:color w:val="000000"/>
          <w:kern w:val="0"/>
          <w:sz w:val="22"/>
          <w:szCs w:val="22"/>
          <w:lang w:val="es-ES" w:eastAsia="es-ES" w:bidi="es-ES"/>
          <w14:ligatures w14:val="none"/>
        </w:rPr>
        <w:t xml:space="preserve">, por sus siglas en inglés) sobre Mobiliario y Equipo. Por ejemplo, habrá informes de conciliación de Gestión de Activos (AM, </w:t>
      </w:r>
      <w:proofErr w:type="spellStart"/>
      <w:r w:rsidRPr="00F8140E">
        <w:rPr>
          <w:rFonts w:ascii="Calibri" w:eastAsia="Calibri" w:hAnsi="Calibri" w:cs="Calibri"/>
          <w:color w:val="000000"/>
          <w:kern w:val="0"/>
          <w:sz w:val="22"/>
          <w:szCs w:val="22"/>
          <w:lang w:val="es-ES" w:eastAsia="es-ES" w:bidi="es-ES"/>
          <w14:ligatures w14:val="none"/>
        </w:rPr>
        <w:t>Asset</w:t>
      </w:r>
      <w:proofErr w:type="spellEnd"/>
      <w:r w:rsidRPr="00F8140E">
        <w:rPr>
          <w:rFonts w:ascii="Calibri" w:eastAsia="Calibri" w:hAnsi="Calibri" w:cs="Calibri"/>
          <w:color w:val="000000"/>
          <w:kern w:val="0"/>
          <w:sz w:val="22"/>
          <w:szCs w:val="22"/>
          <w:lang w:val="es-ES" w:eastAsia="es-ES" w:bidi="es-ES"/>
          <w14:ligatures w14:val="none"/>
        </w:rPr>
        <w:t xml:space="preserve"> Management, por sus siglas en inglés)-GL por departamento y clase de activo; informes de AM de puesta en servicio; informes de AM de detalles de transacciones, etc. </w:t>
      </w:r>
    </w:p>
    <w:p w14:paraId="160A2BC9" w14:textId="77777777" w:rsidR="00F8140E" w:rsidRPr="00F8140E" w:rsidRDefault="00F8140E" w:rsidP="00F8140E">
      <w:pPr>
        <w:spacing w:after="0" w:line="259" w:lineRule="auto"/>
        <w:rPr>
          <w:rFonts w:ascii="Calibri" w:eastAsia="Calibri" w:hAnsi="Calibri" w:cs="Calibri"/>
          <w:color w:val="000000"/>
          <w:kern w:val="0"/>
          <w:sz w:val="18"/>
          <w:szCs w:val="18"/>
          <w:lang w:val="es-ES" w:eastAsia="es-ES" w:bidi="es-ES"/>
          <w14:ligatures w14:val="none"/>
        </w:rPr>
      </w:pPr>
      <w:r w:rsidRPr="00F8140E">
        <w:rPr>
          <w:rFonts w:ascii="Calibri" w:eastAsia="Calibri" w:hAnsi="Calibri" w:cs="Calibri"/>
          <w:color w:val="000000"/>
          <w:kern w:val="0"/>
          <w:sz w:val="18"/>
          <w:szCs w:val="22"/>
          <w:lang w:val="es-ES" w:eastAsia="es-ES" w:bidi="es-ES"/>
          <w14:ligatures w14:val="none"/>
        </w:rPr>
        <w:t xml:space="preserve">  </w:t>
      </w:r>
    </w:p>
    <w:p w14:paraId="1F3E7458" w14:textId="77777777" w:rsidR="00F8140E" w:rsidRPr="00F8140E" w:rsidRDefault="00F8140E" w:rsidP="00F8140E">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r w:rsidRPr="00F8140E">
        <w:rPr>
          <w:rFonts w:ascii="Calibri" w:eastAsia="Calibri" w:hAnsi="Calibri" w:cs="Calibri"/>
          <w:b/>
          <w:color w:val="000000"/>
          <w:kern w:val="0"/>
          <w:sz w:val="22"/>
          <w:szCs w:val="22"/>
          <w:lang w:val="es-ES" w:eastAsia="es-ES" w:bidi="es-ES"/>
          <w14:ligatures w14:val="none"/>
        </w:rPr>
        <w:t>Funciones Centralizadas</w:t>
      </w:r>
      <w:r w:rsidRPr="00F8140E">
        <w:rPr>
          <w:rFonts w:ascii="Calibri" w:eastAsia="Calibri" w:hAnsi="Calibri" w:cs="Calibri"/>
          <w:color w:val="000000"/>
          <w:kern w:val="0"/>
          <w:sz w:val="22"/>
          <w:szCs w:val="22"/>
          <w:lang w:val="es-ES" w:eastAsia="es-ES" w:bidi="es-ES"/>
          <w14:ligatures w14:val="none"/>
        </w:rPr>
        <w:t xml:space="preserve"> </w:t>
      </w:r>
    </w:p>
    <w:p w14:paraId="3A0221E5" w14:textId="77777777" w:rsidR="00F8140E" w:rsidRPr="00F8140E" w:rsidRDefault="00F8140E" w:rsidP="00F8140E">
      <w:pPr>
        <w:spacing w:after="0" w:line="259" w:lineRule="auto"/>
        <w:rPr>
          <w:rFonts w:ascii="Calibri" w:eastAsia="Calibri" w:hAnsi="Calibri" w:cs="Calibri"/>
          <w:color w:val="000000"/>
          <w:kern w:val="0"/>
          <w:sz w:val="18"/>
          <w:szCs w:val="18"/>
          <w:lang w:val="es-ES" w:eastAsia="es-ES" w:bidi="es-ES"/>
          <w14:ligatures w14:val="none"/>
        </w:rPr>
      </w:pPr>
      <w:r w:rsidRPr="00F8140E">
        <w:rPr>
          <w:rFonts w:ascii="Calibri" w:eastAsia="Calibri" w:hAnsi="Calibri" w:cs="Calibri"/>
          <w:color w:val="000000"/>
          <w:kern w:val="0"/>
          <w:sz w:val="18"/>
          <w:szCs w:val="22"/>
          <w:lang w:val="es-ES" w:eastAsia="es-ES" w:bidi="es-ES"/>
          <w14:ligatures w14:val="none"/>
        </w:rPr>
        <w:t xml:space="preserve">  </w:t>
      </w:r>
    </w:p>
    <w:p w14:paraId="7EDB246E" w14:textId="77777777" w:rsidR="00F8140E" w:rsidRPr="00F8140E" w:rsidRDefault="00F8140E" w:rsidP="00F8140E">
      <w:pPr>
        <w:numPr>
          <w:ilvl w:val="0"/>
          <w:numId w:val="1"/>
        </w:numPr>
        <w:spacing w:after="0" w:line="249" w:lineRule="auto"/>
        <w:ind w:right="7" w:hanging="370"/>
        <w:contextualSpacing/>
        <w:jc w:val="both"/>
        <w:rPr>
          <w:rFonts w:ascii="Calibri" w:eastAsia="MS Mincho" w:hAnsi="Calibri" w:cs="Times New Roman"/>
          <w:color w:val="000000"/>
          <w:kern w:val="0"/>
          <w:sz w:val="22"/>
          <w:szCs w:val="22"/>
          <w:lang w:val="es-ES" w:eastAsia="es-ES" w:bidi="es-ES"/>
          <w14:ligatures w14:val="none"/>
        </w:rPr>
      </w:pPr>
      <w:r w:rsidRPr="00F8140E">
        <w:rPr>
          <w:rFonts w:ascii="Calibri" w:eastAsia="Calibri" w:hAnsi="Calibri" w:cs="Calibri"/>
          <w:color w:val="000000"/>
          <w:kern w:val="0"/>
          <w:sz w:val="22"/>
          <w:szCs w:val="22"/>
          <w:lang w:val="es-ES" w:eastAsia="es-ES" w:bidi="es-ES"/>
          <w14:ligatures w14:val="none"/>
        </w:rPr>
        <w:t xml:space="preserve">Las funciones centralizadas son las funciones desempeñadas solamente por el CGSC (Centro Global de Servicios Compartidos) y la Sede de Nueva York (NYHQ, New York </w:t>
      </w:r>
      <w:proofErr w:type="spellStart"/>
      <w:r w:rsidRPr="00F8140E">
        <w:rPr>
          <w:rFonts w:ascii="Calibri" w:eastAsia="Calibri" w:hAnsi="Calibri" w:cs="Calibri"/>
          <w:color w:val="000000"/>
          <w:kern w:val="0"/>
          <w:sz w:val="22"/>
          <w:szCs w:val="22"/>
          <w:lang w:val="es-ES" w:eastAsia="es-ES" w:bidi="es-ES"/>
          <w14:ligatures w14:val="none"/>
        </w:rPr>
        <w:t>Headquarters</w:t>
      </w:r>
      <w:proofErr w:type="spellEnd"/>
      <w:r w:rsidRPr="00F8140E">
        <w:rPr>
          <w:rFonts w:ascii="Calibri" w:eastAsia="Calibri" w:hAnsi="Calibri" w:cs="Calibri"/>
          <w:color w:val="000000"/>
          <w:kern w:val="0"/>
          <w:sz w:val="22"/>
          <w:szCs w:val="22"/>
          <w:lang w:val="es-ES" w:eastAsia="es-ES" w:bidi="es-ES"/>
          <w14:ligatures w14:val="none"/>
        </w:rPr>
        <w:t xml:space="preserve">, por sus siglas en inglés) del PNUD (Programa de las Naciones Unidas para el Desarrollo) a través de la División de Cuentas, la Oficina de Gestión  de la Información y Tecnología (OIMT, Office </w:t>
      </w:r>
      <w:proofErr w:type="spellStart"/>
      <w:r w:rsidRPr="00F8140E">
        <w:rPr>
          <w:rFonts w:ascii="Calibri" w:eastAsia="Calibri" w:hAnsi="Calibri" w:cs="Calibri"/>
          <w:color w:val="000000"/>
          <w:kern w:val="0"/>
          <w:sz w:val="22"/>
          <w:szCs w:val="22"/>
          <w:lang w:val="es-ES" w:eastAsia="es-ES" w:bidi="es-ES"/>
          <w14:ligatures w14:val="none"/>
        </w:rPr>
        <w:t>of</w:t>
      </w:r>
      <w:proofErr w:type="spellEnd"/>
      <w:r w:rsidRPr="00F8140E">
        <w:rPr>
          <w:rFonts w:ascii="Calibri" w:eastAsia="Calibri" w:hAnsi="Calibri" w:cs="Calibri"/>
          <w:color w:val="000000"/>
          <w:kern w:val="0"/>
          <w:sz w:val="22"/>
          <w:szCs w:val="22"/>
          <w:lang w:val="es-ES" w:eastAsia="es-ES" w:bidi="es-ES"/>
          <w14:ligatures w14:val="none"/>
        </w:rPr>
        <w:t xml:space="preserve"> </w:t>
      </w:r>
      <w:proofErr w:type="spellStart"/>
      <w:r w:rsidRPr="00F8140E">
        <w:rPr>
          <w:rFonts w:ascii="Calibri" w:eastAsia="Calibri" w:hAnsi="Calibri" w:cs="Calibri"/>
          <w:color w:val="000000"/>
          <w:kern w:val="0"/>
          <w:sz w:val="22"/>
          <w:szCs w:val="22"/>
          <w:lang w:val="es-ES" w:eastAsia="es-ES" w:bidi="es-ES"/>
          <w14:ligatures w14:val="none"/>
        </w:rPr>
        <w:t>Information</w:t>
      </w:r>
      <w:proofErr w:type="spellEnd"/>
      <w:r w:rsidRPr="00F8140E">
        <w:rPr>
          <w:rFonts w:ascii="Calibri" w:eastAsia="Calibri" w:hAnsi="Calibri" w:cs="Calibri"/>
          <w:color w:val="000000"/>
          <w:kern w:val="0"/>
          <w:sz w:val="22"/>
          <w:szCs w:val="22"/>
          <w:lang w:val="es-ES" w:eastAsia="es-ES" w:bidi="es-ES"/>
          <w14:ligatures w14:val="none"/>
        </w:rPr>
        <w:t xml:space="preserve"> Management and </w:t>
      </w:r>
      <w:proofErr w:type="spellStart"/>
      <w:r w:rsidRPr="00F8140E">
        <w:rPr>
          <w:rFonts w:ascii="Calibri" w:eastAsia="Calibri" w:hAnsi="Calibri" w:cs="Calibri"/>
          <w:color w:val="000000"/>
          <w:kern w:val="0"/>
          <w:sz w:val="22"/>
          <w:szCs w:val="22"/>
          <w:lang w:val="es-ES" w:eastAsia="es-ES" w:bidi="es-ES"/>
          <w14:ligatures w14:val="none"/>
        </w:rPr>
        <w:t>Technology</w:t>
      </w:r>
      <w:proofErr w:type="spellEnd"/>
      <w:r w:rsidRPr="00F8140E">
        <w:rPr>
          <w:rFonts w:ascii="Calibri" w:eastAsia="Calibri" w:hAnsi="Calibri" w:cs="Calibri"/>
          <w:color w:val="000000"/>
          <w:kern w:val="0"/>
          <w:sz w:val="22"/>
          <w:szCs w:val="22"/>
          <w:lang w:val="es-ES" w:eastAsia="es-ES" w:bidi="es-ES"/>
          <w14:ligatures w14:val="none"/>
        </w:rPr>
        <w:t xml:space="preserve">, por sus siglas en inglés o la dependencia de Operaciones Generales de la Dirección de Servicios de Gestión(BMS, Bureau </w:t>
      </w:r>
      <w:proofErr w:type="spellStart"/>
      <w:r w:rsidRPr="00F8140E">
        <w:rPr>
          <w:rFonts w:ascii="Calibri" w:eastAsia="Calibri" w:hAnsi="Calibri" w:cs="Calibri"/>
          <w:color w:val="000000"/>
          <w:kern w:val="0"/>
          <w:sz w:val="22"/>
          <w:szCs w:val="22"/>
          <w:lang w:val="es-ES" w:eastAsia="es-ES" w:bidi="es-ES"/>
          <w14:ligatures w14:val="none"/>
        </w:rPr>
        <w:t>of</w:t>
      </w:r>
      <w:proofErr w:type="spellEnd"/>
      <w:r w:rsidRPr="00F8140E">
        <w:rPr>
          <w:rFonts w:ascii="Calibri" w:eastAsia="Calibri" w:hAnsi="Calibri" w:cs="Calibri"/>
          <w:color w:val="000000"/>
          <w:kern w:val="0"/>
          <w:sz w:val="22"/>
          <w:szCs w:val="22"/>
          <w:lang w:val="es-ES" w:eastAsia="es-ES" w:bidi="es-ES"/>
          <w14:ligatures w14:val="none"/>
        </w:rPr>
        <w:t xml:space="preserve"> Management </w:t>
      </w:r>
      <w:proofErr w:type="spellStart"/>
      <w:r w:rsidRPr="00F8140E">
        <w:rPr>
          <w:rFonts w:ascii="Calibri" w:eastAsia="Calibri" w:hAnsi="Calibri" w:cs="Calibri"/>
          <w:color w:val="000000"/>
          <w:kern w:val="0"/>
          <w:sz w:val="22"/>
          <w:szCs w:val="22"/>
          <w:lang w:val="es-ES" w:eastAsia="es-ES" w:bidi="es-ES"/>
          <w14:ligatures w14:val="none"/>
        </w:rPr>
        <w:t>Services</w:t>
      </w:r>
      <w:proofErr w:type="spellEnd"/>
      <w:r w:rsidRPr="00F8140E">
        <w:rPr>
          <w:rFonts w:ascii="Calibri" w:eastAsia="Calibri" w:hAnsi="Calibri" w:cs="Calibri"/>
          <w:color w:val="000000"/>
          <w:kern w:val="0"/>
          <w:sz w:val="22"/>
          <w:szCs w:val="22"/>
          <w:lang w:val="es-ES" w:eastAsia="es-ES" w:bidi="es-ES"/>
          <w14:ligatures w14:val="none"/>
        </w:rPr>
        <w:t xml:space="preserve">, por sus siglas en inglés).  Consulte las POPP sobre Depreciación, Conciliaciones, Informes y Funciones Centralizadas de Equipo.   </w:t>
      </w:r>
    </w:p>
    <w:p w14:paraId="381192C9" w14:textId="77777777" w:rsidR="00F8140E" w:rsidRDefault="00F8140E" w:rsidP="00F8140E">
      <w:pPr>
        <w:spacing w:after="0" w:line="259" w:lineRule="auto"/>
        <w:rPr>
          <w:rFonts w:ascii="Calibri" w:eastAsia="Calibri" w:hAnsi="Calibri" w:cs="Calibri"/>
          <w:color w:val="000000"/>
          <w:kern w:val="0"/>
          <w:sz w:val="18"/>
          <w:szCs w:val="22"/>
          <w:lang w:val="es-ES" w:eastAsia="es-ES" w:bidi="es-ES"/>
          <w14:ligatures w14:val="none"/>
        </w:rPr>
      </w:pPr>
      <w:r w:rsidRPr="00F8140E">
        <w:rPr>
          <w:rFonts w:ascii="Calibri" w:eastAsia="Calibri" w:hAnsi="Calibri" w:cs="Calibri"/>
          <w:color w:val="000000"/>
          <w:kern w:val="0"/>
          <w:sz w:val="18"/>
          <w:szCs w:val="22"/>
          <w:lang w:val="es-ES" w:eastAsia="es-ES" w:bidi="es-ES"/>
          <w14:ligatures w14:val="none"/>
        </w:rPr>
        <w:t xml:space="preserve"> </w:t>
      </w:r>
    </w:p>
    <w:p w14:paraId="2D49991B" w14:textId="77777777" w:rsidR="00F8140E" w:rsidRPr="00F8140E" w:rsidRDefault="00F8140E" w:rsidP="00F8140E">
      <w:pPr>
        <w:spacing w:after="0" w:line="259" w:lineRule="auto"/>
        <w:rPr>
          <w:rFonts w:ascii="Calibri" w:eastAsia="Calibri" w:hAnsi="Calibri" w:cs="Calibri"/>
          <w:color w:val="000000"/>
          <w:kern w:val="0"/>
          <w:sz w:val="18"/>
          <w:szCs w:val="18"/>
          <w:lang w:val="es-ES" w:eastAsia="es-ES" w:bidi="es-ES"/>
          <w14:ligatures w14:val="none"/>
        </w:rPr>
      </w:pPr>
    </w:p>
    <w:p w14:paraId="1539088E" w14:textId="77777777" w:rsidR="00F8140E" w:rsidRPr="00F8140E" w:rsidRDefault="00F8140E" w:rsidP="00F8140E">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r w:rsidRPr="00F8140E">
        <w:rPr>
          <w:rFonts w:ascii="Calibri" w:eastAsia="Calibri" w:hAnsi="Calibri" w:cs="Calibri"/>
          <w:b/>
          <w:color w:val="000000"/>
          <w:kern w:val="0"/>
          <w:sz w:val="22"/>
          <w:szCs w:val="22"/>
          <w:lang w:val="es-ES" w:eastAsia="es-ES" w:bidi="es-ES"/>
          <w14:ligatures w14:val="none"/>
        </w:rPr>
        <w:lastRenderedPageBreak/>
        <w:t xml:space="preserve">Depreciación </w:t>
      </w:r>
    </w:p>
    <w:p w14:paraId="4809F9C4" w14:textId="77777777" w:rsidR="00F8140E" w:rsidRPr="00F8140E" w:rsidRDefault="00F8140E" w:rsidP="00F8140E">
      <w:pPr>
        <w:spacing w:after="0" w:line="259" w:lineRule="auto"/>
        <w:rPr>
          <w:rFonts w:ascii="Calibri" w:eastAsia="Calibri" w:hAnsi="Calibri" w:cs="Calibri"/>
          <w:color w:val="000000"/>
          <w:kern w:val="0"/>
          <w:sz w:val="18"/>
          <w:szCs w:val="18"/>
          <w:lang w:val="es-ES" w:eastAsia="es-ES" w:bidi="es-ES"/>
          <w14:ligatures w14:val="none"/>
        </w:rPr>
      </w:pPr>
      <w:r w:rsidRPr="00F8140E">
        <w:rPr>
          <w:rFonts w:ascii="Calibri" w:eastAsia="Calibri" w:hAnsi="Calibri" w:cs="Calibri"/>
          <w:color w:val="000000"/>
          <w:kern w:val="0"/>
          <w:sz w:val="18"/>
          <w:szCs w:val="22"/>
          <w:lang w:val="es-ES" w:eastAsia="es-ES" w:bidi="es-ES"/>
          <w14:ligatures w14:val="none"/>
        </w:rPr>
        <w:t xml:space="preserve"> </w:t>
      </w:r>
    </w:p>
    <w:p w14:paraId="41BFA74C" w14:textId="77777777" w:rsidR="00F8140E" w:rsidRPr="00F8140E" w:rsidRDefault="00F8140E" w:rsidP="00F8140E">
      <w:pPr>
        <w:numPr>
          <w:ilvl w:val="0"/>
          <w:numId w:val="2"/>
        </w:numPr>
        <w:spacing w:after="0" w:line="249" w:lineRule="auto"/>
        <w:ind w:right="7" w:hanging="360"/>
        <w:jc w:val="both"/>
        <w:rPr>
          <w:rFonts w:ascii="Calibri" w:eastAsia="Calibri" w:hAnsi="Calibri" w:cs="Calibri"/>
          <w:color w:val="000000"/>
          <w:kern w:val="0"/>
          <w:sz w:val="22"/>
          <w:szCs w:val="22"/>
          <w:lang w:val="es-ES" w:eastAsia="es-ES" w:bidi="es-ES"/>
          <w14:ligatures w14:val="none"/>
        </w:rPr>
      </w:pPr>
      <w:r w:rsidRPr="00F8140E">
        <w:rPr>
          <w:rFonts w:ascii="Calibri" w:eastAsia="Calibri" w:hAnsi="Calibri" w:cs="Calibri"/>
          <w:color w:val="000000"/>
          <w:kern w:val="0"/>
          <w:sz w:val="22"/>
          <w:szCs w:val="22"/>
          <w:lang w:val="es-ES" w:eastAsia="es-ES" w:bidi="es-ES"/>
          <w14:ligatures w14:val="none"/>
        </w:rPr>
        <w:t xml:space="preserve">Con el fin de calcular la Depreciación de Plantas y Edificios, el método utilizado será el método de amortización lineal durante su vida útil, utilizando la convención del mes corriente. Esto significa que las Plantas y los Edificios no se contabilizarán como gasto en el momento de la compra, sino que se contabilizarán como gasto en montos iguales desde el mes de la compra hasta el mes anterior al final de su ciclo de vida predeterminado.  </w:t>
      </w:r>
    </w:p>
    <w:p w14:paraId="7081F94E" w14:textId="77777777" w:rsidR="00F8140E" w:rsidRDefault="00F8140E" w:rsidP="00F8140E">
      <w:pPr>
        <w:numPr>
          <w:ilvl w:val="0"/>
          <w:numId w:val="2"/>
        </w:numPr>
        <w:spacing w:after="0" w:line="249" w:lineRule="auto"/>
        <w:ind w:right="7" w:hanging="360"/>
        <w:jc w:val="both"/>
        <w:rPr>
          <w:rFonts w:ascii="Calibri" w:eastAsia="Calibri" w:hAnsi="Calibri" w:cs="Calibri"/>
          <w:color w:val="000000"/>
          <w:kern w:val="0"/>
          <w:sz w:val="22"/>
          <w:szCs w:val="22"/>
          <w:lang w:val="es-ES" w:eastAsia="es-ES" w:bidi="es-ES"/>
          <w14:ligatures w14:val="none"/>
        </w:rPr>
      </w:pPr>
      <w:r w:rsidRPr="00F8140E">
        <w:rPr>
          <w:rFonts w:ascii="Calibri" w:eastAsia="Calibri" w:hAnsi="Calibri" w:cs="Calibri"/>
          <w:color w:val="000000"/>
          <w:kern w:val="0"/>
          <w:sz w:val="22"/>
          <w:szCs w:val="22"/>
          <w:lang w:val="es-ES" w:eastAsia="es-ES" w:bidi="es-ES"/>
          <w14:ligatures w14:val="none"/>
        </w:rPr>
        <w:t xml:space="preserve">La depreciación será un proceso generado por el sistema. Cuando se selecciona un artículo del catálogo de adquisición y luego se capitaliza, se establece por defecto a un perfil de activo con una tasa de depreciación basada en su vida útil asociada. El sistema utiliza esta información para realizar la depreciación que luego se registra en la cuenta correspondiente del libro mayor. La dependencia de Operaciones Generales de la BMS conciliará regularmente las deducciones por depreciación a nivel global para asegurar que el sistema esté funcionando correctamente. La siguiente es la vida útil asignada para plantas y edificios. </w:t>
      </w:r>
    </w:p>
    <w:p w14:paraId="735D0E67" w14:textId="77777777" w:rsidR="00F8140E" w:rsidRDefault="00F8140E" w:rsidP="00F8140E">
      <w:pPr>
        <w:spacing w:after="0" w:line="249" w:lineRule="auto"/>
        <w:ind w:left="1440" w:right="7"/>
        <w:jc w:val="both"/>
        <w:rPr>
          <w:rFonts w:ascii="Calibri" w:eastAsia="Calibri" w:hAnsi="Calibri" w:cs="Calibri"/>
          <w:color w:val="000000"/>
          <w:kern w:val="0"/>
          <w:sz w:val="22"/>
          <w:szCs w:val="22"/>
          <w:lang w:val="es-ES" w:eastAsia="es-ES" w:bidi="es-ES"/>
          <w14:ligatures w14:val="none"/>
        </w:rPr>
      </w:pPr>
    </w:p>
    <w:tbl>
      <w:tblPr>
        <w:tblStyle w:val="TableGrid"/>
        <w:tblW w:w="0" w:type="auto"/>
        <w:tblInd w:w="1435" w:type="dxa"/>
        <w:tblLook w:val="04A0" w:firstRow="1" w:lastRow="0" w:firstColumn="1" w:lastColumn="0" w:noHBand="0" w:noVBand="1"/>
      </w:tblPr>
      <w:tblGrid>
        <w:gridCol w:w="3780"/>
        <w:gridCol w:w="4140"/>
      </w:tblGrid>
      <w:tr w:rsidR="00F8140E" w:rsidRPr="00F8140E" w14:paraId="632AB4F1" w14:textId="77777777" w:rsidTr="00393241">
        <w:tc>
          <w:tcPr>
            <w:tcW w:w="3780" w:type="dxa"/>
          </w:tcPr>
          <w:p w14:paraId="147D3664" w14:textId="32D53CEA" w:rsidR="00F8140E" w:rsidRPr="006653D0" w:rsidRDefault="00F8140E" w:rsidP="006653D0">
            <w:pPr>
              <w:spacing w:after="160" w:line="259" w:lineRule="auto"/>
              <w:rPr>
                <w:rFonts w:ascii="Calibri" w:hAnsi="Calibri" w:cs="Calibri"/>
                <w:sz w:val="22"/>
                <w:szCs w:val="22"/>
              </w:rPr>
            </w:pPr>
            <w:r w:rsidRPr="006653D0">
              <w:rPr>
                <w:rFonts w:ascii="Calibri" w:hAnsi="Calibri" w:cs="Calibri"/>
                <w:i/>
                <w:sz w:val="22"/>
                <w:szCs w:val="22"/>
              </w:rPr>
              <w:t>Clase</w:t>
            </w:r>
          </w:p>
        </w:tc>
        <w:tc>
          <w:tcPr>
            <w:tcW w:w="4140" w:type="dxa"/>
          </w:tcPr>
          <w:p w14:paraId="229C59B8" w14:textId="70AAC9A1" w:rsidR="00F8140E" w:rsidRPr="006653D0" w:rsidRDefault="00F8140E" w:rsidP="00393241">
            <w:pPr>
              <w:spacing w:after="160" w:line="259" w:lineRule="auto"/>
              <w:rPr>
                <w:rFonts w:ascii="Calibri" w:hAnsi="Calibri" w:cs="Calibri"/>
                <w:sz w:val="22"/>
                <w:szCs w:val="22"/>
              </w:rPr>
            </w:pPr>
            <w:r w:rsidRPr="006653D0">
              <w:rPr>
                <w:rFonts w:ascii="Calibri" w:hAnsi="Calibri" w:cs="Calibri"/>
                <w:i/>
                <w:sz w:val="22"/>
                <w:szCs w:val="22"/>
              </w:rPr>
              <w:t xml:space="preserve">Vida </w:t>
            </w:r>
            <w:proofErr w:type="spellStart"/>
            <w:r w:rsidRPr="006653D0">
              <w:rPr>
                <w:rFonts w:ascii="Calibri" w:hAnsi="Calibri" w:cs="Calibri"/>
                <w:i/>
                <w:sz w:val="22"/>
                <w:szCs w:val="22"/>
              </w:rPr>
              <w:t>útil</w:t>
            </w:r>
            <w:proofErr w:type="spellEnd"/>
          </w:p>
        </w:tc>
      </w:tr>
      <w:tr w:rsidR="00F8140E" w:rsidRPr="00F8140E" w14:paraId="53E3799F" w14:textId="77777777" w:rsidTr="00393241">
        <w:tc>
          <w:tcPr>
            <w:tcW w:w="3780" w:type="dxa"/>
          </w:tcPr>
          <w:p w14:paraId="786C7E3A" w14:textId="31A91108" w:rsidR="00F8140E" w:rsidRPr="006653D0" w:rsidRDefault="00F8140E" w:rsidP="00393241">
            <w:pPr>
              <w:spacing w:after="160" w:line="259" w:lineRule="auto"/>
              <w:rPr>
                <w:rFonts w:ascii="Calibri" w:hAnsi="Calibri" w:cs="Calibri"/>
                <w:sz w:val="22"/>
                <w:szCs w:val="22"/>
              </w:rPr>
            </w:pPr>
            <w:proofErr w:type="spellStart"/>
            <w:r w:rsidRPr="006653D0">
              <w:rPr>
                <w:rFonts w:ascii="Calibri" w:hAnsi="Calibri" w:cs="Calibri"/>
                <w:sz w:val="22"/>
                <w:szCs w:val="22"/>
              </w:rPr>
              <w:t>Plantas</w:t>
            </w:r>
            <w:proofErr w:type="spellEnd"/>
            <w:r w:rsidRPr="006653D0">
              <w:rPr>
                <w:rFonts w:ascii="Calibri" w:hAnsi="Calibri" w:cs="Calibri"/>
                <w:sz w:val="22"/>
                <w:szCs w:val="22"/>
              </w:rPr>
              <w:t xml:space="preserve"> y </w:t>
            </w:r>
            <w:proofErr w:type="spellStart"/>
            <w:r w:rsidRPr="006653D0">
              <w:rPr>
                <w:rFonts w:ascii="Calibri" w:hAnsi="Calibri" w:cs="Calibri"/>
                <w:sz w:val="22"/>
                <w:szCs w:val="22"/>
              </w:rPr>
              <w:t>Edificios</w:t>
            </w:r>
            <w:proofErr w:type="spellEnd"/>
          </w:p>
        </w:tc>
        <w:tc>
          <w:tcPr>
            <w:tcW w:w="4140" w:type="dxa"/>
          </w:tcPr>
          <w:p w14:paraId="753380DC" w14:textId="7D76296E" w:rsidR="00F8140E" w:rsidRPr="006653D0" w:rsidRDefault="00F8140E" w:rsidP="00393241">
            <w:pPr>
              <w:spacing w:after="160" w:line="259" w:lineRule="auto"/>
              <w:rPr>
                <w:rFonts w:ascii="Calibri" w:hAnsi="Calibri" w:cs="Calibri"/>
                <w:sz w:val="22"/>
                <w:szCs w:val="22"/>
              </w:rPr>
            </w:pPr>
            <w:r w:rsidRPr="006653D0">
              <w:rPr>
                <w:rFonts w:ascii="Calibri" w:hAnsi="Calibri" w:cs="Calibri"/>
                <w:sz w:val="22"/>
                <w:szCs w:val="22"/>
              </w:rPr>
              <w:t xml:space="preserve">40 </w:t>
            </w:r>
            <w:proofErr w:type="spellStart"/>
            <w:r w:rsidRPr="006653D0">
              <w:rPr>
                <w:rFonts w:ascii="Calibri" w:hAnsi="Calibri" w:cs="Calibri"/>
                <w:sz w:val="22"/>
                <w:szCs w:val="22"/>
              </w:rPr>
              <w:t>años</w:t>
            </w:r>
            <w:proofErr w:type="spellEnd"/>
          </w:p>
        </w:tc>
      </w:tr>
    </w:tbl>
    <w:p w14:paraId="2D2107A4" w14:textId="7F4C549D" w:rsidR="00F8140E" w:rsidRPr="00F8140E" w:rsidRDefault="00F8140E" w:rsidP="006653D0">
      <w:pPr>
        <w:spacing w:after="0" w:line="259" w:lineRule="auto"/>
        <w:rPr>
          <w:rFonts w:ascii="Calibri" w:eastAsia="Calibri" w:hAnsi="Calibri" w:cs="Calibri"/>
          <w:color w:val="000000"/>
          <w:kern w:val="0"/>
          <w:sz w:val="22"/>
          <w:szCs w:val="22"/>
          <w:lang w:val="es-ES" w:eastAsia="es-ES" w:bidi="es-ES"/>
          <w14:ligatures w14:val="none"/>
        </w:rPr>
      </w:pPr>
    </w:p>
    <w:p w14:paraId="672EFB56" w14:textId="77777777" w:rsidR="00F8140E" w:rsidRPr="00F8140E" w:rsidRDefault="00F8140E" w:rsidP="00F8140E">
      <w:pPr>
        <w:numPr>
          <w:ilvl w:val="0"/>
          <w:numId w:val="2"/>
        </w:numPr>
        <w:spacing w:after="0" w:line="249" w:lineRule="auto"/>
        <w:ind w:right="7" w:hanging="360"/>
        <w:jc w:val="both"/>
        <w:rPr>
          <w:rFonts w:ascii="Calibri" w:eastAsia="Calibri" w:hAnsi="Calibri" w:cs="Calibri"/>
          <w:color w:val="000000"/>
          <w:kern w:val="0"/>
          <w:sz w:val="22"/>
          <w:szCs w:val="22"/>
          <w:lang w:val="es-ES" w:eastAsia="es-ES" w:bidi="es-ES"/>
          <w14:ligatures w14:val="none"/>
        </w:rPr>
      </w:pPr>
      <w:r w:rsidRPr="00F8140E">
        <w:rPr>
          <w:rFonts w:ascii="Calibri" w:eastAsia="Calibri" w:hAnsi="Calibri" w:cs="Calibri"/>
          <w:color w:val="000000"/>
          <w:kern w:val="0"/>
          <w:sz w:val="22"/>
          <w:szCs w:val="22"/>
          <w:lang w:val="es-ES" w:eastAsia="es-ES" w:bidi="es-ES"/>
          <w14:ligatures w14:val="none"/>
        </w:rPr>
        <w:t xml:space="preserve">Para los Terrenos, la vida útil es indefinida y, por lo tanto, no se deprecian. </w:t>
      </w:r>
    </w:p>
    <w:p w14:paraId="106D0D81" w14:textId="77777777" w:rsidR="00F8140E" w:rsidRPr="00F8140E" w:rsidRDefault="00F8140E" w:rsidP="00F8140E">
      <w:pPr>
        <w:spacing w:after="0" w:line="259" w:lineRule="auto"/>
        <w:rPr>
          <w:rFonts w:ascii="Calibri" w:eastAsia="Calibri" w:hAnsi="Calibri" w:cs="Calibri"/>
          <w:color w:val="000000"/>
          <w:kern w:val="0"/>
          <w:sz w:val="22"/>
          <w:szCs w:val="22"/>
          <w:lang w:val="es-ES" w:eastAsia="es-ES" w:bidi="es-ES"/>
          <w14:ligatures w14:val="none"/>
        </w:rPr>
      </w:pPr>
      <w:r w:rsidRPr="00F8140E">
        <w:rPr>
          <w:rFonts w:ascii="Calibri" w:eastAsia="Calibri" w:hAnsi="Calibri" w:cs="Calibri"/>
          <w:b/>
          <w:color w:val="000000"/>
          <w:kern w:val="0"/>
          <w:sz w:val="22"/>
          <w:szCs w:val="22"/>
          <w:lang w:val="es-ES" w:eastAsia="es-ES" w:bidi="es-ES"/>
          <w14:ligatures w14:val="none"/>
        </w:rPr>
        <w:t xml:space="preserve"> </w:t>
      </w:r>
      <w:r w:rsidRPr="00F8140E">
        <w:rPr>
          <w:rFonts w:ascii="Calibri" w:eastAsia="Calibri" w:hAnsi="Calibri" w:cs="Calibri"/>
          <w:color w:val="000000"/>
          <w:kern w:val="0"/>
          <w:sz w:val="22"/>
          <w:szCs w:val="22"/>
          <w:lang w:val="es-ES" w:eastAsia="es-ES" w:bidi="es-ES"/>
          <w14:ligatures w14:val="none"/>
        </w:rPr>
        <w:t xml:space="preserve"> </w:t>
      </w:r>
    </w:p>
    <w:p w14:paraId="42ABB99F" w14:textId="77777777" w:rsidR="00F8140E" w:rsidRPr="00F8140E" w:rsidRDefault="00F8140E" w:rsidP="00F8140E">
      <w:pPr>
        <w:keepNext/>
        <w:keepLines/>
        <w:spacing w:after="0" w:line="259" w:lineRule="auto"/>
        <w:ind w:left="-5" w:hanging="10"/>
        <w:outlineLvl w:val="0"/>
        <w:rPr>
          <w:rFonts w:ascii="Calibri" w:eastAsia="Calibri" w:hAnsi="Calibri" w:cs="Calibri"/>
          <w:b/>
          <w:color w:val="000000"/>
          <w:kern w:val="0"/>
          <w:sz w:val="22"/>
          <w:szCs w:val="22"/>
          <w:lang w:val="es-ES" w:eastAsia="es-ES" w:bidi="es-ES"/>
          <w14:ligatures w14:val="none"/>
        </w:rPr>
      </w:pPr>
      <w:r w:rsidRPr="00F8140E">
        <w:rPr>
          <w:rFonts w:ascii="Calibri" w:eastAsia="Calibri" w:hAnsi="Calibri" w:cs="Calibri"/>
          <w:b/>
          <w:color w:val="000000"/>
          <w:kern w:val="0"/>
          <w:sz w:val="22"/>
          <w:szCs w:val="22"/>
          <w:lang w:val="es-ES" w:eastAsia="es-ES" w:bidi="es-ES"/>
          <w14:ligatures w14:val="none"/>
        </w:rPr>
        <w:t xml:space="preserve">Conciliaciones, Informes y Funciones Centralizadas </w:t>
      </w:r>
    </w:p>
    <w:p w14:paraId="50FCE599" w14:textId="77777777" w:rsidR="00F8140E" w:rsidRPr="00F8140E" w:rsidRDefault="00F8140E" w:rsidP="00F8140E">
      <w:pPr>
        <w:spacing w:after="0" w:line="259" w:lineRule="auto"/>
        <w:rPr>
          <w:rFonts w:ascii="Calibri" w:eastAsia="Calibri" w:hAnsi="Calibri" w:cs="Calibri"/>
          <w:color w:val="000000"/>
          <w:kern w:val="0"/>
          <w:sz w:val="22"/>
          <w:szCs w:val="22"/>
          <w:lang w:val="es-ES" w:eastAsia="es-ES" w:bidi="es-ES"/>
          <w14:ligatures w14:val="none"/>
        </w:rPr>
      </w:pPr>
      <w:r w:rsidRPr="00F8140E">
        <w:rPr>
          <w:rFonts w:ascii="Calibri" w:eastAsia="Calibri" w:hAnsi="Calibri" w:cs="Calibri"/>
          <w:color w:val="000000"/>
          <w:kern w:val="0"/>
          <w:sz w:val="22"/>
          <w:szCs w:val="22"/>
          <w:lang w:val="es-ES" w:eastAsia="es-ES" w:bidi="es-ES"/>
          <w14:ligatures w14:val="none"/>
        </w:rPr>
        <w:t xml:space="preserve">  </w:t>
      </w:r>
    </w:p>
    <w:p w14:paraId="1100FA73" w14:textId="77777777" w:rsidR="00F8140E" w:rsidRPr="00F8140E" w:rsidRDefault="00F8140E" w:rsidP="00F8140E">
      <w:pPr>
        <w:numPr>
          <w:ilvl w:val="0"/>
          <w:numId w:val="1"/>
        </w:numPr>
        <w:spacing w:after="0" w:line="249" w:lineRule="auto"/>
        <w:ind w:right="7" w:hanging="360"/>
        <w:jc w:val="both"/>
        <w:rPr>
          <w:rFonts w:ascii="Calibri" w:eastAsia="Calibri" w:hAnsi="Calibri" w:cs="Calibri"/>
          <w:color w:val="000000"/>
          <w:kern w:val="0"/>
          <w:sz w:val="22"/>
          <w:szCs w:val="22"/>
          <w:lang w:val="es-ES" w:eastAsia="es-ES" w:bidi="es-ES"/>
          <w14:ligatures w14:val="none"/>
        </w:rPr>
      </w:pPr>
      <w:r w:rsidRPr="00F8140E">
        <w:rPr>
          <w:rFonts w:ascii="Calibri" w:eastAsia="Calibri" w:hAnsi="Calibri" w:cs="Calibri"/>
          <w:color w:val="000000"/>
          <w:kern w:val="0"/>
          <w:sz w:val="22"/>
          <w:szCs w:val="22"/>
          <w:lang w:val="es-ES" w:eastAsia="es-ES" w:bidi="es-ES"/>
          <w14:ligatures w14:val="none"/>
        </w:rPr>
        <w:t xml:space="preserve">Consulte las POPP sobre Depreciación, Conciliaciones, Informes y Funciones Centralizadas de Equipo para ver la lista de informes y conciliaciones que pueden ser útiles para todas las propiedades, plantas y equipos (PPE).   </w:t>
      </w:r>
    </w:p>
    <w:p w14:paraId="6D94B569" w14:textId="77777777" w:rsidR="00F8140E" w:rsidRPr="00F8140E" w:rsidRDefault="00F8140E" w:rsidP="00F8140E">
      <w:pPr>
        <w:spacing w:after="0" w:line="259" w:lineRule="auto"/>
        <w:rPr>
          <w:rFonts w:ascii="Calibri" w:eastAsia="Calibri" w:hAnsi="Calibri" w:cs="Calibri"/>
          <w:color w:val="000000"/>
          <w:kern w:val="0"/>
          <w:sz w:val="22"/>
          <w:szCs w:val="22"/>
          <w:lang w:val="es-ES" w:eastAsia="es-ES" w:bidi="es-ES"/>
          <w14:ligatures w14:val="none"/>
        </w:rPr>
      </w:pPr>
      <w:r w:rsidRPr="00F8140E">
        <w:rPr>
          <w:rFonts w:ascii="Calibri" w:eastAsia="Calibri" w:hAnsi="Calibri" w:cs="Calibri"/>
          <w:color w:val="000000"/>
          <w:kern w:val="0"/>
          <w:sz w:val="22"/>
          <w:szCs w:val="22"/>
          <w:lang w:val="es-ES" w:eastAsia="es-ES" w:bidi="es-ES"/>
          <w14:ligatures w14:val="none"/>
        </w:rPr>
        <w:t xml:space="preserve">  </w:t>
      </w:r>
    </w:p>
    <w:p w14:paraId="7D0080B7" w14:textId="77777777" w:rsidR="00F8140E" w:rsidRPr="00F8140E" w:rsidRDefault="00F8140E" w:rsidP="00F8140E">
      <w:pPr>
        <w:spacing w:after="0" w:line="259" w:lineRule="auto"/>
        <w:ind w:left="-5" w:hanging="10"/>
        <w:rPr>
          <w:rFonts w:ascii="Calibri" w:eastAsia="Calibri" w:hAnsi="Calibri" w:cs="Calibri"/>
          <w:color w:val="000000"/>
          <w:kern w:val="0"/>
          <w:sz w:val="22"/>
          <w:szCs w:val="22"/>
          <w:lang w:val="es-ES" w:eastAsia="es-ES" w:bidi="es-ES"/>
          <w14:ligatures w14:val="none"/>
        </w:rPr>
      </w:pPr>
      <w:r w:rsidRPr="00F8140E">
        <w:rPr>
          <w:rFonts w:ascii="Calibri" w:eastAsia="Calibri" w:hAnsi="Calibri" w:cs="Calibri"/>
          <w:b/>
          <w:color w:val="000000"/>
          <w:kern w:val="0"/>
          <w:sz w:val="22"/>
          <w:szCs w:val="22"/>
          <w:u w:val="single" w:color="000000"/>
          <w:lang w:val="es-ES" w:eastAsia="es-ES" w:bidi="es-ES"/>
          <w14:ligatures w14:val="none"/>
        </w:rPr>
        <w:t>Sede:</w:t>
      </w:r>
      <w:r w:rsidRPr="00F8140E">
        <w:rPr>
          <w:rFonts w:ascii="Calibri" w:eastAsia="Calibri" w:hAnsi="Calibri" w:cs="Calibri"/>
          <w:color w:val="000000"/>
          <w:kern w:val="0"/>
          <w:sz w:val="22"/>
          <w:szCs w:val="22"/>
          <w:lang w:val="es-ES" w:eastAsia="es-ES" w:bidi="es-ES"/>
          <w14:ligatures w14:val="none"/>
        </w:rPr>
        <w:t xml:space="preserve"> </w:t>
      </w:r>
    </w:p>
    <w:p w14:paraId="1756EB30" w14:textId="199ED963" w:rsidR="00F8140E" w:rsidRPr="00F8140E" w:rsidRDefault="00F8140E" w:rsidP="00F8140E">
      <w:pPr>
        <w:numPr>
          <w:ilvl w:val="0"/>
          <w:numId w:val="5"/>
        </w:numPr>
        <w:spacing w:after="0" w:line="259" w:lineRule="auto"/>
        <w:ind w:right="7"/>
        <w:contextualSpacing/>
        <w:jc w:val="both"/>
        <w:rPr>
          <w:rFonts w:ascii="Calibri" w:eastAsia="Calibri" w:hAnsi="Calibri" w:cs="Calibri"/>
          <w:color w:val="0070C0"/>
          <w:kern w:val="0"/>
          <w:sz w:val="22"/>
          <w:szCs w:val="22"/>
          <w:u w:val="single"/>
          <w:lang w:val="es-ES" w:eastAsia="es-ES" w:bidi="es-ES"/>
          <w14:ligatures w14:val="none"/>
        </w:rPr>
      </w:pPr>
      <w:hyperlink r:id="rId7" w:history="1">
        <w:r w:rsidRPr="00F8140E">
          <w:rPr>
            <w:rFonts w:ascii="Calibri" w:eastAsia="Calibri" w:hAnsi="Calibri" w:cs="Calibri"/>
            <w:color w:val="0000FF"/>
            <w:kern w:val="0"/>
            <w:sz w:val="22"/>
            <w:szCs w:val="22"/>
            <w:u w:val="single"/>
            <w:lang w:val="es-ES" w:eastAsia="es-ES" w:bidi="es-ES"/>
            <w14:ligatures w14:val="none"/>
          </w:rPr>
          <w:t>Formulario de Solicitud de Venta y Enajenación de Activos (RAD) de menos de USD 5000: Sede</w:t>
        </w:r>
      </w:hyperlink>
      <w:r w:rsidRPr="00F8140E">
        <w:rPr>
          <w:rFonts w:ascii="Calibri" w:eastAsia="Calibri" w:hAnsi="Calibri" w:cs="Calibri"/>
          <w:color w:val="0070C0"/>
          <w:kern w:val="0"/>
          <w:sz w:val="22"/>
          <w:szCs w:val="22"/>
          <w:u w:val="single"/>
          <w:lang w:val="es-ES" w:eastAsia="es-ES" w:bidi="es-ES"/>
          <w14:ligatures w14:val="none"/>
        </w:rPr>
        <w:t xml:space="preserve"> </w:t>
      </w:r>
      <w:r w:rsidRPr="00F8140E">
        <w:rPr>
          <w:rFonts w:ascii="Calibri" w:eastAsia="Calibri" w:hAnsi="Calibri" w:cs="Calibri"/>
          <w:kern w:val="0"/>
          <w:sz w:val="22"/>
          <w:szCs w:val="22"/>
          <w:lang w:val="es-ES" w:eastAsia="es-ES" w:bidi="es-ES"/>
          <w14:ligatures w14:val="none"/>
        </w:rPr>
        <w:t>(</w:t>
      </w:r>
      <w:proofErr w:type="spellStart"/>
      <w:r w:rsidRPr="00393241">
        <w:rPr>
          <w:rFonts w:ascii="Calibri" w:hAnsi="Calibri" w:cs="Calibri"/>
          <w:sz w:val="22"/>
          <w:szCs w:val="22"/>
        </w:rPr>
        <w:t>en</w:t>
      </w:r>
      <w:proofErr w:type="spellEnd"/>
      <w:r w:rsidRPr="00393241">
        <w:rPr>
          <w:rFonts w:ascii="Calibri" w:hAnsi="Calibri" w:cs="Calibri"/>
          <w:sz w:val="22"/>
          <w:szCs w:val="22"/>
        </w:rPr>
        <w:t xml:space="preserve"> </w:t>
      </w:r>
      <w:proofErr w:type="spellStart"/>
      <w:r w:rsidRPr="00393241">
        <w:rPr>
          <w:rFonts w:ascii="Calibri" w:hAnsi="Calibri" w:cs="Calibri"/>
          <w:sz w:val="22"/>
          <w:szCs w:val="22"/>
        </w:rPr>
        <w:t>inglés</w:t>
      </w:r>
      <w:proofErr w:type="spellEnd"/>
      <w:r w:rsidRPr="00F8140E">
        <w:rPr>
          <w:rFonts w:ascii="Calibri" w:eastAsia="Calibri" w:hAnsi="Calibri" w:cs="Calibri"/>
          <w:kern w:val="0"/>
          <w:sz w:val="22"/>
          <w:szCs w:val="22"/>
          <w:lang w:val="es-ES" w:eastAsia="es-ES" w:bidi="es-ES"/>
          <w14:ligatures w14:val="none"/>
        </w:rPr>
        <w:t>)</w:t>
      </w:r>
    </w:p>
    <w:p w14:paraId="7C8949E7" w14:textId="2E56FE34" w:rsidR="00F8140E" w:rsidRPr="00F8140E" w:rsidRDefault="00F8140E" w:rsidP="00F8140E">
      <w:pPr>
        <w:numPr>
          <w:ilvl w:val="0"/>
          <w:numId w:val="5"/>
        </w:numPr>
        <w:spacing w:after="60" w:line="259" w:lineRule="auto"/>
        <w:ind w:right="7"/>
        <w:contextualSpacing/>
        <w:jc w:val="both"/>
        <w:rPr>
          <w:rFonts w:ascii="Calibri" w:eastAsia="Calibri" w:hAnsi="Calibri" w:cs="Calibri"/>
          <w:color w:val="0070C0"/>
          <w:kern w:val="0"/>
          <w:sz w:val="22"/>
          <w:szCs w:val="22"/>
          <w:u w:val="single"/>
          <w:lang w:val="es-ES" w:eastAsia="es-ES" w:bidi="es-ES"/>
          <w14:ligatures w14:val="none"/>
        </w:rPr>
      </w:pPr>
      <w:hyperlink r:id="rId8" w:history="1">
        <w:r w:rsidRPr="00F8140E">
          <w:rPr>
            <w:rFonts w:ascii="Calibri" w:eastAsia="Calibri" w:hAnsi="Calibri" w:cs="Calibri"/>
            <w:color w:val="0000FF"/>
            <w:kern w:val="0"/>
            <w:sz w:val="22"/>
            <w:szCs w:val="22"/>
            <w:u w:val="single"/>
            <w:lang w:val="es-ES" w:eastAsia="es-ES" w:bidi="es-ES"/>
            <w14:ligatures w14:val="none"/>
          </w:rPr>
          <w:t>Formulario de Solicitud de Venta y Enajenación de Activos (RAD) de USD 5000 y más: Sede</w:t>
        </w:r>
        <w:r w:rsidRPr="006653D0">
          <w:rPr>
            <w:rFonts w:ascii="Calibri" w:eastAsia="Calibri" w:hAnsi="Calibri" w:cs="Calibri"/>
            <w:color w:val="0000FF"/>
            <w:kern w:val="0"/>
            <w:sz w:val="22"/>
            <w:szCs w:val="22"/>
            <w:lang w:val="es-ES" w:eastAsia="es-ES" w:bidi="es-ES"/>
            <w14:ligatures w14:val="none"/>
          </w:rPr>
          <w:t xml:space="preserve"> </w:t>
        </w:r>
      </w:hyperlink>
      <w:r w:rsidRPr="00F8140E">
        <w:rPr>
          <w:rFonts w:ascii="Calibri" w:eastAsia="Calibri" w:hAnsi="Calibri" w:cs="Calibri"/>
          <w:kern w:val="0"/>
          <w:sz w:val="22"/>
          <w:szCs w:val="22"/>
          <w:lang w:val="es-ES" w:eastAsia="es-ES" w:bidi="es-ES"/>
          <w14:ligatures w14:val="none"/>
        </w:rPr>
        <w:t>(</w:t>
      </w:r>
      <w:proofErr w:type="spellStart"/>
      <w:r w:rsidRPr="00393241">
        <w:rPr>
          <w:rFonts w:ascii="Calibri" w:hAnsi="Calibri" w:cs="Calibri"/>
          <w:sz w:val="22"/>
          <w:szCs w:val="22"/>
        </w:rPr>
        <w:t>en</w:t>
      </w:r>
      <w:proofErr w:type="spellEnd"/>
      <w:r w:rsidRPr="00393241">
        <w:rPr>
          <w:rFonts w:ascii="Calibri" w:hAnsi="Calibri" w:cs="Calibri"/>
          <w:sz w:val="22"/>
          <w:szCs w:val="22"/>
        </w:rPr>
        <w:t xml:space="preserve"> </w:t>
      </w:r>
      <w:proofErr w:type="spellStart"/>
      <w:r w:rsidRPr="00393241">
        <w:rPr>
          <w:rFonts w:ascii="Calibri" w:hAnsi="Calibri" w:cs="Calibri"/>
          <w:sz w:val="22"/>
          <w:szCs w:val="22"/>
        </w:rPr>
        <w:t>inglés</w:t>
      </w:r>
      <w:proofErr w:type="spellEnd"/>
      <w:r w:rsidRPr="00F8140E">
        <w:rPr>
          <w:rFonts w:ascii="Calibri" w:eastAsia="Calibri" w:hAnsi="Calibri" w:cs="Calibri"/>
          <w:kern w:val="0"/>
          <w:sz w:val="22"/>
          <w:szCs w:val="22"/>
          <w:lang w:val="es-ES" w:eastAsia="es-ES" w:bidi="es-ES"/>
          <w14:ligatures w14:val="none"/>
        </w:rPr>
        <w:t>)</w:t>
      </w:r>
    </w:p>
    <w:p w14:paraId="39E52F56" w14:textId="64BEDD39" w:rsidR="00F8140E" w:rsidRPr="00F8140E" w:rsidRDefault="00F8140E" w:rsidP="00F8140E">
      <w:pPr>
        <w:numPr>
          <w:ilvl w:val="0"/>
          <w:numId w:val="5"/>
        </w:numPr>
        <w:spacing w:after="60" w:line="259" w:lineRule="auto"/>
        <w:ind w:right="7"/>
        <w:contextualSpacing/>
        <w:jc w:val="both"/>
        <w:rPr>
          <w:rFonts w:ascii="Calibri" w:eastAsia="Calibri" w:hAnsi="Calibri" w:cs="Calibri"/>
          <w:color w:val="0070C0"/>
          <w:kern w:val="0"/>
          <w:sz w:val="22"/>
          <w:szCs w:val="22"/>
          <w:u w:val="single"/>
          <w:lang w:val="es-ES" w:eastAsia="es-ES" w:bidi="es-ES"/>
          <w14:ligatures w14:val="none"/>
        </w:rPr>
      </w:pPr>
      <w:hyperlink r:id="rId9" w:history="1">
        <w:r w:rsidRPr="00F8140E">
          <w:rPr>
            <w:rFonts w:ascii="Calibri" w:eastAsia="Calibri" w:hAnsi="Calibri" w:cs="Calibri"/>
            <w:color w:val="0000FF"/>
            <w:kern w:val="0"/>
            <w:sz w:val="22"/>
            <w:szCs w:val="22"/>
            <w:u w:val="single"/>
            <w:lang w:val="es-ES" w:eastAsia="es-ES" w:bidi="es-ES"/>
            <w14:ligatures w14:val="none"/>
          </w:rPr>
          <w:t>Formulario de Solicitud de Aprobación de Ajuste de Activos: Sede</w:t>
        </w:r>
      </w:hyperlink>
      <w:r w:rsidRPr="006653D0">
        <w:rPr>
          <w:rFonts w:ascii="Calibri" w:eastAsia="Calibri" w:hAnsi="Calibri" w:cs="Calibri"/>
          <w:color w:val="0070C0"/>
          <w:kern w:val="0"/>
          <w:sz w:val="22"/>
          <w:szCs w:val="22"/>
          <w:lang w:val="es-ES" w:eastAsia="es-ES" w:bidi="es-ES"/>
          <w14:ligatures w14:val="none"/>
        </w:rPr>
        <w:t xml:space="preserve"> </w:t>
      </w:r>
      <w:r w:rsidRPr="00F8140E">
        <w:rPr>
          <w:rFonts w:ascii="Calibri" w:eastAsia="Calibri" w:hAnsi="Calibri" w:cs="Calibri"/>
          <w:kern w:val="0"/>
          <w:sz w:val="22"/>
          <w:szCs w:val="22"/>
          <w:lang w:val="es-ES" w:eastAsia="es-ES" w:bidi="es-ES"/>
          <w14:ligatures w14:val="none"/>
        </w:rPr>
        <w:t>(</w:t>
      </w:r>
      <w:proofErr w:type="spellStart"/>
      <w:r w:rsidRPr="00393241">
        <w:rPr>
          <w:rFonts w:ascii="Calibri" w:hAnsi="Calibri" w:cs="Calibri"/>
          <w:sz w:val="22"/>
          <w:szCs w:val="22"/>
        </w:rPr>
        <w:t>en</w:t>
      </w:r>
      <w:proofErr w:type="spellEnd"/>
      <w:r w:rsidRPr="00393241">
        <w:rPr>
          <w:rFonts w:ascii="Calibri" w:hAnsi="Calibri" w:cs="Calibri"/>
          <w:sz w:val="22"/>
          <w:szCs w:val="22"/>
        </w:rPr>
        <w:t xml:space="preserve"> </w:t>
      </w:r>
      <w:proofErr w:type="spellStart"/>
      <w:r w:rsidRPr="00393241">
        <w:rPr>
          <w:rFonts w:ascii="Calibri" w:hAnsi="Calibri" w:cs="Calibri"/>
          <w:sz w:val="22"/>
          <w:szCs w:val="22"/>
        </w:rPr>
        <w:t>inglés</w:t>
      </w:r>
      <w:proofErr w:type="spellEnd"/>
      <w:r w:rsidRPr="00F8140E">
        <w:rPr>
          <w:rFonts w:ascii="Calibri" w:eastAsia="Calibri" w:hAnsi="Calibri" w:cs="Calibri"/>
          <w:kern w:val="0"/>
          <w:sz w:val="22"/>
          <w:szCs w:val="22"/>
          <w:lang w:val="es-ES" w:eastAsia="es-ES" w:bidi="es-ES"/>
          <w14:ligatures w14:val="none"/>
        </w:rPr>
        <w:t>)</w:t>
      </w:r>
    </w:p>
    <w:p w14:paraId="2855B901" w14:textId="77777777" w:rsidR="00F8140E" w:rsidRPr="00F8140E" w:rsidRDefault="00F8140E" w:rsidP="00F8140E">
      <w:pPr>
        <w:spacing w:after="0" w:line="259" w:lineRule="auto"/>
        <w:ind w:left="60"/>
        <w:rPr>
          <w:rFonts w:ascii="Calibri" w:eastAsia="Calibri" w:hAnsi="Calibri" w:cs="Calibri"/>
          <w:color w:val="000000"/>
          <w:kern w:val="0"/>
          <w:sz w:val="22"/>
          <w:szCs w:val="22"/>
          <w:lang w:val="es-ES" w:eastAsia="es-ES" w:bidi="es-ES"/>
          <w14:ligatures w14:val="none"/>
        </w:rPr>
      </w:pPr>
      <w:r w:rsidRPr="00F8140E">
        <w:rPr>
          <w:rFonts w:ascii="Calibri" w:eastAsia="Calibri" w:hAnsi="Calibri" w:cs="Calibri"/>
          <w:color w:val="000000"/>
          <w:kern w:val="0"/>
          <w:sz w:val="22"/>
          <w:szCs w:val="22"/>
          <w:lang w:val="es-ES" w:eastAsia="es-ES" w:bidi="es-ES"/>
          <w14:ligatures w14:val="none"/>
        </w:rPr>
        <w:t xml:space="preserve">  </w:t>
      </w:r>
    </w:p>
    <w:p w14:paraId="7BA72F21" w14:textId="77777777" w:rsidR="00F8140E" w:rsidRPr="00F8140E" w:rsidRDefault="00F8140E" w:rsidP="00F8140E">
      <w:pPr>
        <w:spacing w:after="0" w:line="259" w:lineRule="auto"/>
        <w:ind w:left="-5" w:hanging="10"/>
        <w:rPr>
          <w:rFonts w:ascii="Calibri" w:eastAsia="Calibri" w:hAnsi="Calibri" w:cs="Calibri"/>
          <w:color w:val="000000"/>
          <w:kern w:val="0"/>
          <w:sz w:val="22"/>
          <w:szCs w:val="22"/>
          <w:lang w:val="es-ES" w:eastAsia="es-ES" w:bidi="es-ES"/>
          <w14:ligatures w14:val="none"/>
        </w:rPr>
      </w:pPr>
      <w:r w:rsidRPr="00F8140E">
        <w:rPr>
          <w:rFonts w:ascii="Calibri" w:eastAsia="Calibri" w:hAnsi="Calibri" w:cs="Calibri"/>
          <w:color w:val="000000"/>
          <w:kern w:val="0"/>
          <w:sz w:val="22"/>
          <w:szCs w:val="22"/>
          <w:lang w:val="es-ES" w:eastAsia="es-ES" w:bidi="es-ES"/>
          <w14:ligatures w14:val="none"/>
        </w:rPr>
        <w:t xml:space="preserve"> </w:t>
      </w:r>
      <w:r w:rsidRPr="00F8140E">
        <w:rPr>
          <w:rFonts w:ascii="Calibri" w:eastAsia="Calibri" w:hAnsi="Calibri" w:cs="Calibri"/>
          <w:b/>
          <w:color w:val="000000"/>
          <w:kern w:val="0"/>
          <w:sz w:val="22"/>
          <w:szCs w:val="22"/>
          <w:u w:val="single" w:color="000000"/>
          <w:lang w:val="es-ES" w:eastAsia="es-ES" w:bidi="es-ES"/>
          <w14:ligatures w14:val="none"/>
        </w:rPr>
        <w:t>Oficinas en el País:</w:t>
      </w:r>
      <w:r w:rsidRPr="00F8140E">
        <w:rPr>
          <w:rFonts w:ascii="Calibri" w:eastAsia="Calibri" w:hAnsi="Calibri" w:cs="Calibri"/>
          <w:color w:val="000000"/>
          <w:kern w:val="0"/>
          <w:sz w:val="22"/>
          <w:szCs w:val="22"/>
          <w:lang w:val="es-ES" w:eastAsia="es-ES" w:bidi="es-ES"/>
          <w14:ligatures w14:val="none"/>
        </w:rPr>
        <w:t xml:space="preserve"> </w:t>
      </w:r>
    </w:p>
    <w:p w14:paraId="57C80809" w14:textId="77777777" w:rsidR="00F8140E" w:rsidRPr="00F8140E" w:rsidRDefault="00F8140E" w:rsidP="00F8140E">
      <w:pPr>
        <w:spacing w:after="0" w:line="259" w:lineRule="auto"/>
        <w:rPr>
          <w:rFonts w:ascii="Calibri" w:eastAsia="Calibri" w:hAnsi="Calibri" w:cs="Calibri"/>
          <w:color w:val="000000"/>
          <w:kern w:val="0"/>
          <w:sz w:val="22"/>
          <w:szCs w:val="22"/>
          <w:lang w:val="es-ES" w:eastAsia="es-ES" w:bidi="es-ES"/>
          <w14:ligatures w14:val="none"/>
        </w:rPr>
      </w:pPr>
      <w:r w:rsidRPr="00F8140E">
        <w:rPr>
          <w:rFonts w:ascii="Calibri" w:eastAsia="Calibri" w:hAnsi="Calibri" w:cs="Calibri"/>
          <w:color w:val="000000"/>
          <w:kern w:val="0"/>
          <w:sz w:val="22"/>
          <w:szCs w:val="22"/>
          <w:lang w:val="es-ES" w:eastAsia="es-ES" w:bidi="es-ES"/>
          <w14:ligatures w14:val="none"/>
        </w:rPr>
        <w:t xml:space="preserve">  </w:t>
      </w:r>
    </w:p>
    <w:p w14:paraId="2FE935A2" w14:textId="3329DA44" w:rsidR="00F8140E" w:rsidRPr="00F8140E" w:rsidRDefault="00F8140E" w:rsidP="00F8140E">
      <w:pPr>
        <w:numPr>
          <w:ilvl w:val="1"/>
          <w:numId w:val="4"/>
        </w:numPr>
        <w:tabs>
          <w:tab w:val="clear" w:pos="1440"/>
          <w:tab w:val="num" w:pos="900"/>
        </w:tabs>
        <w:spacing w:after="0" w:line="259" w:lineRule="auto"/>
        <w:ind w:left="900" w:right="7"/>
        <w:contextualSpacing/>
        <w:jc w:val="both"/>
        <w:rPr>
          <w:rFonts w:ascii="Calibri" w:eastAsia="Calibri" w:hAnsi="Calibri" w:cs="Calibri"/>
          <w:kern w:val="0"/>
          <w:sz w:val="22"/>
          <w:szCs w:val="22"/>
          <w:lang w:val="es-ES" w:eastAsia="es-ES" w:bidi="es-ES"/>
          <w14:ligatures w14:val="none"/>
        </w:rPr>
      </w:pPr>
      <w:hyperlink r:id="rId10" w:history="1">
        <w:r w:rsidRPr="00F8140E">
          <w:rPr>
            <w:rFonts w:ascii="Calibri" w:eastAsia="Calibri" w:hAnsi="Calibri" w:cs="Calibri"/>
            <w:color w:val="0000FF"/>
            <w:kern w:val="0"/>
            <w:sz w:val="22"/>
            <w:szCs w:val="22"/>
            <w:u w:val="single"/>
            <w:lang w:val="es-ES" w:eastAsia="es-ES" w:bidi="es-ES"/>
            <w14:ligatures w14:val="none"/>
          </w:rPr>
          <w:t>Formulario de Solicitud de Venta y Enajenación de Activos (RAD) de menos de USD 5000: Oficina en el País</w:t>
        </w:r>
      </w:hyperlink>
      <w:r w:rsidRPr="006653D0">
        <w:rPr>
          <w:rFonts w:ascii="Calibri" w:eastAsia="Calibri" w:hAnsi="Calibri" w:cs="Calibri"/>
          <w:kern w:val="0"/>
          <w:sz w:val="22"/>
          <w:szCs w:val="22"/>
          <w:lang w:val="es-ES" w:eastAsia="es-ES" w:bidi="es-ES"/>
          <w14:ligatures w14:val="none"/>
        </w:rPr>
        <w:t xml:space="preserve"> </w:t>
      </w:r>
      <w:r w:rsidRPr="00F8140E">
        <w:rPr>
          <w:rFonts w:ascii="Calibri" w:eastAsia="Calibri" w:hAnsi="Calibri" w:cs="Calibri"/>
          <w:kern w:val="0"/>
          <w:sz w:val="22"/>
          <w:szCs w:val="22"/>
          <w:lang w:val="es-ES" w:eastAsia="es-ES" w:bidi="es-ES"/>
          <w14:ligatures w14:val="none"/>
        </w:rPr>
        <w:t>(</w:t>
      </w:r>
      <w:proofErr w:type="spellStart"/>
      <w:r w:rsidRPr="00393241">
        <w:rPr>
          <w:rFonts w:ascii="Calibri" w:hAnsi="Calibri" w:cs="Calibri"/>
          <w:sz w:val="22"/>
          <w:szCs w:val="22"/>
        </w:rPr>
        <w:t>en</w:t>
      </w:r>
      <w:proofErr w:type="spellEnd"/>
      <w:r w:rsidRPr="00393241">
        <w:rPr>
          <w:rFonts w:ascii="Calibri" w:hAnsi="Calibri" w:cs="Calibri"/>
          <w:sz w:val="22"/>
          <w:szCs w:val="22"/>
        </w:rPr>
        <w:t xml:space="preserve"> </w:t>
      </w:r>
      <w:proofErr w:type="spellStart"/>
      <w:r w:rsidRPr="00393241">
        <w:rPr>
          <w:rFonts w:ascii="Calibri" w:hAnsi="Calibri" w:cs="Calibri"/>
          <w:sz w:val="22"/>
          <w:szCs w:val="22"/>
        </w:rPr>
        <w:t>inglés</w:t>
      </w:r>
      <w:proofErr w:type="spellEnd"/>
      <w:r w:rsidRPr="00F8140E">
        <w:rPr>
          <w:rFonts w:ascii="Calibri" w:eastAsia="Calibri" w:hAnsi="Calibri" w:cs="Calibri"/>
          <w:kern w:val="0"/>
          <w:sz w:val="22"/>
          <w:szCs w:val="22"/>
          <w:lang w:val="es-ES" w:eastAsia="es-ES" w:bidi="es-ES"/>
          <w14:ligatures w14:val="none"/>
        </w:rPr>
        <w:t>)</w:t>
      </w:r>
    </w:p>
    <w:p w14:paraId="20BB6511" w14:textId="272FAA8A" w:rsidR="00F8140E" w:rsidRPr="00F8140E" w:rsidRDefault="00F8140E" w:rsidP="00F8140E">
      <w:pPr>
        <w:numPr>
          <w:ilvl w:val="1"/>
          <w:numId w:val="4"/>
        </w:numPr>
        <w:tabs>
          <w:tab w:val="clear" w:pos="1440"/>
          <w:tab w:val="num" w:pos="900"/>
        </w:tabs>
        <w:spacing w:after="0" w:line="259" w:lineRule="auto"/>
        <w:ind w:left="900" w:right="7"/>
        <w:contextualSpacing/>
        <w:jc w:val="both"/>
        <w:rPr>
          <w:rFonts w:ascii="Calibri" w:eastAsia="Calibri" w:hAnsi="Calibri" w:cs="Calibri"/>
          <w:kern w:val="0"/>
          <w:sz w:val="22"/>
          <w:szCs w:val="22"/>
          <w:lang w:val="es-ES" w:eastAsia="es-ES" w:bidi="es-ES"/>
          <w14:ligatures w14:val="none"/>
        </w:rPr>
      </w:pPr>
      <w:hyperlink r:id="rId11" w:history="1">
        <w:r w:rsidRPr="00F8140E">
          <w:rPr>
            <w:rFonts w:ascii="Calibri" w:eastAsia="Calibri" w:hAnsi="Calibri" w:cs="Calibri"/>
            <w:color w:val="0000FF"/>
            <w:kern w:val="0"/>
            <w:sz w:val="22"/>
            <w:szCs w:val="22"/>
            <w:u w:val="single"/>
            <w:lang w:val="es-ES" w:eastAsia="es-ES" w:bidi="es-ES"/>
            <w14:ligatures w14:val="none"/>
          </w:rPr>
          <w:t>Formulario de Solicitud de Venta y Enajenación de Activos (RAD) de USD 5000 y más: Oficina en el País</w:t>
        </w:r>
      </w:hyperlink>
      <w:r w:rsidRPr="00F8140E">
        <w:rPr>
          <w:rFonts w:ascii="Calibri" w:eastAsia="Calibri" w:hAnsi="Calibri" w:cs="Calibri"/>
          <w:kern w:val="0"/>
          <w:sz w:val="22"/>
          <w:szCs w:val="22"/>
          <w:lang w:val="es-ES" w:eastAsia="es-ES" w:bidi="es-ES"/>
          <w14:ligatures w14:val="none"/>
        </w:rPr>
        <w:t xml:space="preserve"> (</w:t>
      </w:r>
      <w:proofErr w:type="spellStart"/>
      <w:r w:rsidRPr="006653D0">
        <w:rPr>
          <w:rFonts w:ascii="Calibri" w:hAnsi="Calibri" w:cs="Calibri"/>
          <w:sz w:val="22"/>
          <w:szCs w:val="22"/>
        </w:rPr>
        <w:t>en</w:t>
      </w:r>
      <w:proofErr w:type="spellEnd"/>
      <w:r w:rsidRPr="006653D0">
        <w:rPr>
          <w:rFonts w:ascii="Calibri" w:hAnsi="Calibri" w:cs="Calibri"/>
          <w:sz w:val="22"/>
          <w:szCs w:val="22"/>
        </w:rPr>
        <w:t xml:space="preserve"> </w:t>
      </w:r>
      <w:proofErr w:type="spellStart"/>
      <w:r w:rsidRPr="006653D0">
        <w:rPr>
          <w:rFonts w:ascii="Calibri" w:hAnsi="Calibri" w:cs="Calibri"/>
          <w:sz w:val="22"/>
          <w:szCs w:val="22"/>
        </w:rPr>
        <w:t>inglés</w:t>
      </w:r>
      <w:proofErr w:type="spellEnd"/>
      <w:r w:rsidRPr="00F8140E">
        <w:rPr>
          <w:rFonts w:ascii="Calibri" w:eastAsia="Calibri" w:hAnsi="Calibri" w:cs="Calibri"/>
          <w:kern w:val="0"/>
          <w:sz w:val="22"/>
          <w:szCs w:val="22"/>
          <w:lang w:val="es-ES" w:eastAsia="es-ES" w:bidi="es-ES"/>
          <w14:ligatures w14:val="none"/>
        </w:rPr>
        <w:t>)</w:t>
      </w:r>
    </w:p>
    <w:p w14:paraId="5020EF27" w14:textId="77777777" w:rsidR="00F8140E" w:rsidRDefault="00F8140E" w:rsidP="00F8140E">
      <w:pPr>
        <w:shd w:val="clear" w:color="auto" w:fill="FFFFFF"/>
        <w:spacing w:after="0" w:line="240" w:lineRule="auto"/>
        <w:ind w:left="720"/>
        <w:rPr>
          <w:rFonts w:ascii="Segoe UI" w:eastAsia="Times New Roman" w:hAnsi="Segoe UI" w:cs="Segoe UI"/>
          <w:color w:val="212121"/>
          <w:kern w:val="0"/>
          <w:sz w:val="23"/>
          <w:szCs w:val="23"/>
          <w:lang w:val="es-ES" w:eastAsia="es-ES" w:bidi="es-ES"/>
          <w14:ligatures w14:val="none"/>
        </w:rPr>
      </w:pPr>
    </w:p>
    <w:p w14:paraId="5422EA77" w14:textId="77777777" w:rsidR="00F8140E" w:rsidRPr="00F8140E" w:rsidRDefault="00F8140E" w:rsidP="00F8140E">
      <w:pPr>
        <w:shd w:val="clear" w:color="auto" w:fill="FFFFFF"/>
        <w:spacing w:after="0" w:line="240" w:lineRule="auto"/>
        <w:ind w:left="720"/>
        <w:rPr>
          <w:rFonts w:ascii="Segoe UI" w:eastAsia="Times New Roman" w:hAnsi="Segoe UI" w:cs="Segoe UI"/>
          <w:color w:val="212121"/>
          <w:kern w:val="0"/>
          <w:sz w:val="23"/>
          <w:szCs w:val="23"/>
          <w:lang w:val="es-ES" w:eastAsia="es-ES" w:bidi="es-ES"/>
          <w14:ligatures w14:val="none"/>
        </w:rPr>
      </w:pPr>
    </w:p>
    <w:p w14:paraId="66F323C5" w14:textId="77777777" w:rsidR="00F8140E" w:rsidRPr="00224568" w:rsidRDefault="00F8140E" w:rsidP="00F8140E">
      <w:pPr>
        <w:rPr>
          <w:rFonts w:ascii="Calibri" w:hAnsi="Calibri" w:cs="Calibri"/>
          <w:i/>
          <w:iCs/>
          <w:sz w:val="22"/>
          <w:szCs w:val="22"/>
          <w:lang w:val="en-GB"/>
        </w:rPr>
      </w:pPr>
      <w:r w:rsidRPr="00224568">
        <w:rPr>
          <w:rFonts w:ascii="Calibri" w:hAnsi="Calibri" w:cs="Calibri"/>
          <w:b/>
          <w:bCs/>
          <w:i/>
          <w:iCs/>
          <w:sz w:val="22"/>
          <w:szCs w:val="22"/>
          <w:lang w:val="en-GB"/>
        </w:rPr>
        <w:lastRenderedPageBreak/>
        <w:t>Disclaimer</w:t>
      </w:r>
      <w:r w:rsidRPr="00224568">
        <w:rPr>
          <w:rFonts w:ascii="Calibri" w:hAnsi="Calibri" w:cs="Calibri"/>
          <w:i/>
          <w:iCs/>
          <w:sz w:val="22"/>
          <w:szCs w:val="22"/>
          <w:lang w:val="en-GB"/>
        </w:rPr>
        <w:t>: This document was translated from English into Spanish. In the event of any discrepancy between this translation and the original English document, the original English document shall prevail.</w:t>
      </w:r>
    </w:p>
    <w:p w14:paraId="79E213BB" w14:textId="3A273DE7" w:rsidR="00DA504D" w:rsidRPr="00F8140E" w:rsidRDefault="00F8140E" w:rsidP="007E29B0">
      <w:pPr>
        <w:shd w:val="clear" w:color="auto" w:fill="FFFFFF"/>
        <w:spacing w:after="0" w:line="240" w:lineRule="auto"/>
        <w:rPr>
          <w:rFonts w:ascii="Calibri" w:eastAsia="Calibri" w:hAnsi="Calibri" w:cs="Calibri"/>
          <w:color w:val="0070C0"/>
          <w:kern w:val="0"/>
          <w:sz w:val="22"/>
          <w:szCs w:val="22"/>
          <w:lang w:val="es-ES_tradnl" w:eastAsia="es-ES" w:bidi="es-ES"/>
          <w14:ligatures w14:val="none"/>
        </w:rPr>
      </w:pPr>
      <w:proofErr w:type="spellStart"/>
      <w:r w:rsidRPr="00224568">
        <w:rPr>
          <w:rFonts w:ascii="Calibri" w:hAnsi="Calibri" w:cs="Calibri"/>
          <w:b/>
          <w:bCs/>
          <w:i/>
          <w:iCs/>
          <w:sz w:val="22"/>
          <w:szCs w:val="22"/>
        </w:rPr>
        <w:t>Descargo</w:t>
      </w:r>
      <w:proofErr w:type="spellEnd"/>
      <w:r w:rsidRPr="00224568">
        <w:rPr>
          <w:rFonts w:ascii="Calibri" w:hAnsi="Calibri" w:cs="Calibri"/>
          <w:b/>
          <w:bCs/>
          <w:i/>
          <w:iCs/>
          <w:sz w:val="22"/>
          <w:szCs w:val="22"/>
        </w:rPr>
        <w:t xml:space="preserve"> de </w:t>
      </w:r>
      <w:proofErr w:type="spellStart"/>
      <w:r w:rsidRPr="00224568">
        <w:rPr>
          <w:rFonts w:ascii="Calibri" w:hAnsi="Calibri" w:cs="Calibri"/>
          <w:b/>
          <w:bCs/>
          <w:i/>
          <w:iCs/>
          <w:sz w:val="22"/>
          <w:szCs w:val="22"/>
        </w:rPr>
        <w:t>responsabilidad</w:t>
      </w:r>
      <w:proofErr w:type="spellEnd"/>
      <w:r w:rsidRPr="00224568">
        <w:rPr>
          <w:rFonts w:ascii="Calibri" w:hAnsi="Calibri" w:cs="Calibri"/>
          <w:i/>
          <w:iCs/>
          <w:sz w:val="22"/>
          <w:szCs w:val="22"/>
        </w:rPr>
        <w:t xml:space="preserve">: </w:t>
      </w:r>
      <w:proofErr w:type="spellStart"/>
      <w:r w:rsidRPr="00224568">
        <w:rPr>
          <w:rFonts w:ascii="Calibri" w:hAnsi="Calibri" w:cs="Calibri"/>
          <w:i/>
          <w:iCs/>
          <w:sz w:val="22"/>
          <w:szCs w:val="22"/>
        </w:rPr>
        <w:t>esta</w:t>
      </w:r>
      <w:proofErr w:type="spellEnd"/>
      <w:r w:rsidRPr="00224568">
        <w:rPr>
          <w:rFonts w:ascii="Calibri" w:hAnsi="Calibri" w:cs="Calibri"/>
          <w:i/>
          <w:iCs/>
          <w:sz w:val="22"/>
          <w:szCs w:val="22"/>
        </w:rPr>
        <w:t xml:space="preserve"> es </w:t>
      </w:r>
      <w:proofErr w:type="spellStart"/>
      <w:r w:rsidRPr="00224568">
        <w:rPr>
          <w:rFonts w:ascii="Calibri" w:hAnsi="Calibri" w:cs="Calibri"/>
          <w:i/>
          <w:iCs/>
          <w:sz w:val="22"/>
          <w:szCs w:val="22"/>
        </w:rPr>
        <w:t>una</w:t>
      </w:r>
      <w:proofErr w:type="spellEnd"/>
      <w:r w:rsidRPr="00224568">
        <w:rPr>
          <w:rFonts w:ascii="Calibri" w:hAnsi="Calibri" w:cs="Calibri"/>
          <w:i/>
          <w:iCs/>
          <w:sz w:val="22"/>
          <w:szCs w:val="22"/>
        </w:rPr>
        <w:t xml:space="preserve"> </w:t>
      </w:r>
      <w:proofErr w:type="spellStart"/>
      <w:r w:rsidRPr="00224568">
        <w:rPr>
          <w:rFonts w:ascii="Calibri" w:hAnsi="Calibri" w:cs="Calibri"/>
          <w:i/>
          <w:iCs/>
          <w:sz w:val="22"/>
          <w:szCs w:val="22"/>
        </w:rPr>
        <w:t>traducción</w:t>
      </w:r>
      <w:proofErr w:type="spellEnd"/>
      <w:r w:rsidRPr="00224568">
        <w:rPr>
          <w:rFonts w:ascii="Calibri" w:hAnsi="Calibri" w:cs="Calibri"/>
          <w:i/>
          <w:iCs/>
          <w:sz w:val="22"/>
          <w:szCs w:val="22"/>
        </w:rPr>
        <w:t xml:space="preserve"> de un </w:t>
      </w:r>
      <w:proofErr w:type="spellStart"/>
      <w:r w:rsidRPr="00224568">
        <w:rPr>
          <w:rFonts w:ascii="Calibri" w:hAnsi="Calibri" w:cs="Calibri"/>
          <w:i/>
          <w:iCs/>
          <w:sz w:val="22"/>
          <w:szCs w:val="22"/>
        </w:rPr>
        <w:t>documento</w:t>
      </w:r>
      <w:proofErr w:type="spellEnd"/>
      <w:r w:rsidRPr="00224568">
        <w:rPr>
          <w:rFonts w:ascii="Calibri" w:hAnsi="Calibri" w:cs="Calibri"/>
          <w:i/>
          <w:iCs/>
          <w:sz w:val="22"/>
          <w:szCs w:val="22"/>
        </w:rPr>
        <w:t xml:space="preserve"> original </w:t>
      </w:r>
      <w:proofErr w:type="spellStart"/>
      <w:r w:rsidRPr="00224568">
        <w:rPr>
          <w:rFonts w:ascii="Calibri" w:hAnsi="Calibri" w:cs="Calibri"/>
          <w:i/>
          <w:iCs/>
          <w:sz w:val="22"/>
          <w:szCs w:val="22"/>
        </w:rPr>
        <w:t>en</w:t>
      </w:r>
      <w:proofErr w:type="spellEnd"/>
      <w:r w:rsidRPr="00224568">
        <w:rPr>
          <w:rFonts w:ascii="Calibri" w:hAnsi="Calibri" w:cs="Calibri"/>
          <w:i/>
          <w:iCs/>
          <w:sz w:val="22"/>
          <w:szCs w:val="22"/>
        </w:rPr>
        <w:t xml:space="preserve"> Inglés. En </w:t>
      </w:r>
      <w:proofErr w:type="spellStart"/>
      <w:r w:rsidRPr="00224568">
        <w:rPr>
          <w:rFonts w:ascii="Calibri" w:hAnsi="Calibri" w:cs="Calibri"/>
          <w:i/>
          <w:iCs/>
          <w:sz w:val="22"/>
          <w:szCs w:val="22"/>
        </w:rPr>
        <w:t>caso</w:t>
      </w:r>
      <w:proofErr w:type="spellEnd"/>
      <w:r w:rsidRPr="00224568">
        <w:rPr>
          <w:rFonts w:ascii="Calibri" w:hAnsi="Calibri" w:cs="Calibri"/>
          <w:i/>
          <w:iCs/>
          <w:sz w:val="22"/>
          <w:szCs w:val="22"/>
        </w:rPr>
        <w:t xml:space="preserve"> de </w:t>
      </w:r>
      <w:proofErr w:type="spellStart"/>
      <w:r w:rsidRPr="00224568">
        <w:rPr>
          <w:rFonts w:ascii="Calibri" w:hAnsi="Calibri" w:cs="Calibri"/>
          <w:i/>
          <w:iCs/>
          <w:sz w:val="22"/>
          <w:szCs w:val="22"/>
        </w:rPr>
        <w:t>discrepancias</w:t>
      </w:r>
      <w:proofErr w:type="spellEnd"/>
      <w:r w:rsidRPr="00224568">
        <w:rPr>
          <w:rFonts w:ascii="Calibri" w:hAnsi="Calibri" w:cs="Calibri"/>
          <w:i/>
          <w:iCs/>
          <w:sz w:val="22"/>
          <w:szCs w:val="22"/>
        </w:rPr>
        <w:t xml:space="preserve"> entre </w:t>
      </w:r>
      <w:proofErr w:type="spellStart"/>
      <w:r w:rsidRPr="00224568">
        <w:rPr>
          <w:rFonts w:ascii="Calibri" w:hAnsi="Calibri" w:cs="Calibri"/>
          <w:i/>
          <w:iCs/>
          <w:sz w:val="22"/>
          <w:szCs w:val="22"/>
        </w:rPr>
        <w:t>esta</w:t>
      </w:r>
      <w:proofErr w:type="spellEnd"/>
      <w:r w:rsidRPr="00224568">
        <w:rPr>
          <w:rFonts w:ascii="Calibri" w:hAnsi="Calibri" w:cs="Calibri"/>
          <w:i/>
          <w:iCs/>
          <w:sz w:val="22"/>
          <w:szCs w:val="22"/>
        </w:rPr>
        <w:t xml:space="preserve"> </w:t>
      </w:r>
      <w:proofErr w:type="spellStart"/>
      <w:r w:rsidRPr="00224568">
        <w:rPr>
          <w:rFonts w:ascii="Calibri" w:hAnsi="Calibri" w:cs="Calibri"/>
          <w:i/>
          <w:iCs/>
          <w:sz w:val="22"/>
          <w:szCs w:val="22"/>
        </w:rPr>
        <w:t>traducción</w:t>
      </w:r>
      <w:proofErr w:type="spellEnd"/>
      <w:r w:rsidRPr="00224568">
        <w:rPr>
          <w:rFonts w:ascii="Calibri" w:hAnsi="Calibri" w:cs="Calibri"/>
          <w:i/>
          <w:iCs/>
          <w:sz w:val="22"/>
          <w:szCs w:val="22"/>
        </w:rPr>
        <w:t xml:space="preserve"> y </w:t>
      </w:r>
      <w:proofErr w:type="spellStart"/>
      <w:r w:rsidRPr="00224568">
        <w:rPr>
          <w:rFonts w:ascii="Calibri" w:hAnsi="Calibri" w:cs="Calibri"/>
          <w:i/>
          <w:iCs/>
          <w:sz w:val="22"/>
          <w:szCs w:val="22"/>
        </w:rPr>
        <w:t>el</w:t>
      </w:r>
      <w:proofErr w:type="spellEnd"/>
      <w:r w:rsidRPr="00224568">
        <w:rPr>
          <w:rFonts w:ascii="Calibri" w:hAnsi="Calibri" w:cs="Calibri"/>
          <w:i/>
          <w:iCs/>
          <w:sz w:val="22"/>
          <w:szCs w:val="22"/>
        </w:rPr>
        <w:t xml:space="preserve"> </w:t>
      </w:r>
      <w:proofErr w:type="spellStart"/>
      <w:r w:rsidRPr="00224568">
        <w:rPr>
          <w:rFonts w:ascii="Calibri" w:hAnsi="Calibri" w:cs="Calibri"/>
          <w:i/>
          <w:iCs/>
          <w:sz w:val="22"/>
          <w:szCs w:val="22"/>
        </w:rPr>
        <w:t>documento</w:t>
      </w:r>
      <w:proofErr w:type="spellEnd"/>
      <w:r w:rsidRPr="00224568">
        <w:rPr>
          <w:rFonts w:ascii="Calibri" w:hAnsi="Calibri" w:cs="Calibri"/>
          <w:i/>
          <w:iCs/>
          <w:sz w:val="22"/>
          <w:szCs w:val="22"/>
        </w:rPr>
        <w:t xml:space="preserve"> original </w:t>
      </w:r>
      <w:proofErr w:type="spellStart"/>
      <w:r w:rsidRPr="00224568">
        <w:rPr>
          <w:rFonts w:ascii="Calibri" w:hAnsi="Calibri" w:cs="Calibri"/>
          <w:i/>
          <w:iCs/>
          <w:sz w:val="22"/>
          <w:szCs w:val="22"/>
        </w:rPr>
        <w:t>en</w:t>
      </w:r>
      <w:proofErr w:type="spellEnd"/>
      <w:r w:rsidRPr="00224568">
        <w:rPr>
          <w:rFonts w:ascii="Calibri" w:hAnsi="Calibri" w:cs="Calibri"/>
          <w:i/>
          <w:iCs/>
          <w:sz w:val="22"/>
          <w:szCs w:val="22"/>
        </w:rPr>
        <w:t xml:space="preserve"> </w:t>
      </w:r>
      <w:proofErr w:type="spellStart"/>
      <w:r w:rsidRPr="00224568">
        <w:rPr>
          <w:rFonts w:ascii="Calibri" w:hAnsi="Calibri" w:cs="Calibri"/>
          <w:i/>
          <w:iCs/>
          <w:sz w:val="22"/>
          <w:szCs w:val="22"/>
        </w:rPr>
        <w:t>inglés</w:t>
      </w:r>
      <w:proofErr w:type="spellEnd"/>
      <w:r w:rsidRPr="00224568">
        <w:rPr>
          <w:rFonts w:ascii="Calibri" w:hAnsi="Calibri" w:cs="Calibri"/>
          <w:i/>
          <w:iCs/>
          <w:sz w:val="22"/>
          <w:szCs w:val="22"/>
        </w:rPr>
        <w:t xml:space="preserve">, </w:t>
      </w:r>
      <w:proofErr w:type="spellStart"/>
      <w:r w:rsidRPr="00224568">
        <w:rPr>
          <w:rFonts w:ascii="Calibri" w:hAnsi="Calibri" w:cs="Calibri"/>
          <w:i/>
          <w:iCs/>
          <w:sz w:val="22"/>
          <w:szCs w:val="22"/>
        </w:rPr>
        <w:t>prevalecerá</w:t>
      </w:r>
      <w:proofErr w:type="spellEnd"/>
      <w:r w:rsidRPr="00224568">
        <w:rPr>
          <w:rFonts w:ascii="Calibri" w:hAnsi="Calibri" w:cs="Calibri"/>
          <w:i/>
          <w:iCs/>
          <w:sz w:val="22"/>
          <w:szCs w:val="22"/>
        </w:rPr>
        <w:t xml:space="preserve"> </w:t>
      </w:r>
      <w:proofErr w:type="spellStart"/>
      <w:r w:rsidRPr="00224568">
        <w:rPr>
          <w:rFonts w:ascii="Calibri" w:hAnsi="Calibri" w:cs="Calibri"/>
          <w:i/>
          <w:iCs/>
          <w:sz w:val="22"/>
          <w:szCs w:val="22"/>
        </w:rPr>
        <w:t>el</w:t>
      </w:r>
      <w:proofErr w:type="spellEnd"/>
      <w:r w:rsidRPr="00224568">
        <w:rPr>
          <w:rFonts w:ascii="Calibri" w:hAnsi="Calibri" w:cs="Calibri"/>
          <w:i/>
          <w:iCs/>
          <w:sz w:val="22"/>
          <w:szCs w:val="22"/>
        </w:rPr>
        <w:t xml:space="preserve"> </w:t>
      </w:r>
      <w:proofErr w:type="spellStart"/>
      <w:r w:rsidRPr="00224568">
        <w:rPr>
          <w:rFonts w:ascii="Calibri" w:hAnsi="Calibri" w:cs="Calibri"/>
          <w:i/>
          <w:iCs/>
          <w:sz w:val="22"/>
          <w:szCs w:val="22"/>
        </w:rPr>
        <w:t>documento</w:t>
      </w:r>
      <w:proofErr w:type="spellEnd"/>
      <w:r w:rsidRPr="00224568">
        <w:rPr>
          <w:rFonts w:ascii="Calibri" w:hAnsi="Calibri" w:cs="Calibri"/>
          <w:i/>
          <w:iCs/>
          <w:sz w:val="22"/>
          <w:szCs w:val="22"/>
        </w:rPr>
        <w:t xml:space="preserve"> original </w:t>
      </w:r>
      <w:proofErr w:type="spellStart"/>
      <w:r w:rsidRPr="00224568">
        <w:rPr>
          <w:rFonts w:ascii="Calibri" w:hAnsi="Calibri" w:cs="Calibri"/>
          <w:i/>
          <w:iCs/>
          <w:sz w:val="22"/>
          <w:szCs w:val="22"/>
        </w:rPr>
        <w:t>en</w:t>
      </w:r>
      <w:proofErr w:type="spellEnd"/>
      <w:r w:rsidRPr="00224568">
        <w:rPr>
          <w:rFonts w:ascii="Calibri" w:hAnsi="Calibri" w:cs="Calibri"/>
          <w:i/>
          <w:iCs/>
          <w:sz w:val="22"/>
          <w:szCs w:val="22"/>
        </w:rPr>
        <w:t xml:space="preserve"> </w:t>
      </w:r>
      <w:proofErr w:type="spellStart"/>
      <w:r w:rsidRPr="00224568">
        <w:rPr>
          <w:rFonts w:ascii="Calibri" w:hAnsi="Calibri" w:cs="Calibri"/>
          <w:i/>
          <w:iCs/>
          <w:sz w:val="22"/>
          <w:szCs w:val="22"/>
        </w:rPr>
        <w:t>inglés</w:t>
      </w:r>
      <w:proofErr w:type="spellEnd"/>
      <w:r w:rsidRPr="00224568">
        <w:rPr>
          <w:rFonts w:ascii="Calibri" w:hAnsi="Calibri" w:cs="Calibri"/>
          <w:i/>
          <w:iCs/>
          <w:sz w:val="22"/>
          <w:szCs w:val="22"/>
        </w:rPr>
        <w:t>.</w:t>
      </w:r>
    </w:p>
    <w:sectPr w:rsidR="00DA504D" w:rsidRPr="00F8140E" w:rsidSect="00F8140E">
      <w:headerReference w:type="default" r:id="rId12"/>
      <w:footerReference w:type="default" r:id="rId13"/>
      <w:pgSz w:w="12240" w:h="15840"/>
      <w:pgMar w:top="1483" w:right="1435" w:bottom="72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04982" w14:textId="77777777" w:rsidR="00CA18B5" w:rsidRDefault="00CA18B5" w:rsidP="00F8140E">
      <w:pPr>
        <w:spacing w:after="0" w:line="240" w:lineRule="auto"/>
      </w:pPr>
      <w:r>
        <w:separator/>
      </w:r>
    </w:p>
  </w:endnote>
  <w:endnote w:type="continuationSeparator" w:id="0">
    <w:p w14:paraId="6F7537AD" w14:textId="77777777" w:rsidR="00CA18B5" w:rsidRDefault="00CA18B5" w:rsidP="00F81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4A40" w14:textId="77777777" w:rsidR="00F8140E" w:rsidRPr="006653D0" w:rsidRDefault="00F8140E">
    <w:pPr>
      <w:pStyle w:val="Footer"/>
      <w:rPr>
        <w:rFonts w:ascii="Calibri" w:hAnsi="Calibri" w:cs="Calibri"/>
        <w:sz w:val="22"/>
        <w:szCs w:val="22"/>
      </w:rPr>
    </w:pPr>
  </w:p>
  <w:p w14:paraId="36E32921" w14:textId="1BDD1178" w:rsidR="00F8140E" w:rsidRPr="006653D0" w:rsidRDefault="00F8140E" w:rsidP="00F8140E">
    <w:pPr>
      <w:pStyle w:val="Footer"/>
      <w:rPr>
        <w:rFonts w:ascii="Calibri" w:hAnsi="Calibri" w:cs="Calibri"/>
        <w:sz w:val="22"/>
        <w:szCs w:val="22"/>
      </w:rPr>
    </w:pPr>
    <w:r w:rsidRPr="006653D0">
      <w:rPr>
        <w:rFonts w:ascii="Calibri" w:hAnsi="Calibri" w:cs="Calibri"/>
        <w:sz w:val="22"/>
        <w:szCs w:val="22"/>
      </w:rPr>
      <w:t xml:space="preserve">Página </w:t>
    </w:r>
    <w:r w:rsidRPr="006653D0">
      <w:rPr>
        <w:rFonts w:ascii="Calibri" w:hAnsi="Calibri" w:cs="Calibri"/>
        <w:sz w:val="22"/>
        <w:szCs w:val="22"/>
      </w:rPr>
      <w:fldChar w:fldCharType="begin"/>
    </w:r>
    <w:r w:rsidRPr="006653D0">
      <w:rPr>
        <w:rFonts w:ascii="Calibri" w:hAnsi="Calibri" w:cs="Calibri"/>
        <w:sz w:val="22"/>
        <w:szCs w:val="22"/>
      </w:rPr>
      <w:instrText xml:space="preserve"> PAGE  \* Arabic  \* MERGEFORMAT </w:instrText>
    </w:r>
    <w:r w:rsidRPr="006653D0">
      <w:rPr>
        <w:rFonts w:ascii="Calibri" w:hAnsi="Calibri" w:cs="Calibri"/>
        <w:sz w:val="22"/>
        <w:szCs w:val="22"/>
      </w:rPr>
      <w:fldChar w:fldCharType="separate"/>
    </w:r>
    <w:r w:rsidRPr="006653D0">
      <w:rPr>
        <w:rFonts w:ascii="Calibri" w:hAnsi="Calibri" w:cs="Calibri"/>
        <w:sz w:val="22"/>
        <w:szCs w:val="22"/>
      </w:rPr>
      <w:t>1</w:t>
    </w:r>
    <w:r w:rsidRPr="006653D0">
      <w:rPr>
        <w:rFonts w:ascii="Calibri" w:hAnsi="Calibri" w:cs="Calibri"/>
        <w:sz w:val="22"/>
        <w:szCs w:val="22"/>
      </w:rPr>
      <w:fldChar w:fldCharType="end"/>
    </w:r>
    <w:r w:rsidRPr="006653D0">
      <w:rPr>
        <w:rFonts w:ascii="Calibri" w:hAnsi="Calibri" w:cs="Calibri"/>
        <w:sz w:val="22"/>
        <w:szCs w:val="22"/>
      </w:rPr>
      <w:t xml:space="preserve"> de </w:t>
    </w:r>
    <w:r w:rsidRPr="006653D0">
      <w:rPr>
        <w:rFonts w:ascii="Calibri" w:hAnsi="Calibri" w:cs="Calibri"/>
        <w:sz w:val="22"/>
        <w:szCs w:val="22"/>
      </w:rPr>
      <w:fldChar w:fldCharType="begin"/>
    </w:r>
    <w:r w:rsidRPr="006653D0">
      <w:rPr>
        <w:rFonts w:ascii="Calibri" w:hAnsi="Calibri" w:cs="Calibri"/>
        <w:sz w:val="22"/>
        <w:szCs w:val="22"/>
      </w:rPr>
      <w:instrText xml:space="preserve"> NUMPAGES  \* Arabic  \* MERGEFORMAT </w:instrText>
    </w:r>
    <w:r w:rsidRPr="006653D0">
      <w:rPr>
        <w:rFonts w:ascii="Calibri" w:hAnsi="Calibri" w:cs="Calibri"/>
        <w:sz w:val="22"/>
        <w:szCs w:val="22"/>
      </w:rPr>
      <w:fldChar w:fldCharType="separate"/>
    </w:r>
    <w:r w:rsidRPr="006653D0">
      <w:rPr>
        <w:rFonts w:ascii="Calibri" w:hAnsi="Calibri" w:cs="Calibri"/>
        <w:sz w:val="22"/>
        <w:szCs w:val="22"/>
      </w:rPr>
      <w:t>3</w:t>
    </w:r>
    <w:r w:rsidRPr="006653D0">
      <w:rPr>
        <w:rFonts w:ascii="Calibri" w:hAnsi="Calibri" w:cs="Calibri"/>
        <w:sz w:val="22"/>
        <w:szCs w:val="22"/>
      </w:rPr>
      <w:fldChar w:fldCharType="end"/>
    </w:r>
    <w:r w:rsidRPr="006653D0">
      <w:rPr>
        <w:rFonts w:ascii="Calibri" w:hAnsi="Calibri" w:cs="Calibri"/>
        <w:sz w:val="22"/>
        <w:szCs w:val="22"/>
      </w:rPr>
      <w:ptab w:relativeTo="margin" w:alignment="center" w:leader="none"/>
    </w:r>
    <w:proofErr w:type="spellStart"/>
    <w:r w:rsidRPr="006653D0">
      <w:rPr>
        <w:rFonts w:ascii="Calibri" w:hAnsi="Calibri" w:cs="Calibri"/>
        <w:sz w:val="22"/>
        <w:szCs w:val="22"/>
      </w:rPr>
      <w:t>Fecha</w:t>
    </w:r>
    <w:proofErr w:type="spellEnd"/>
    <w:r w:rsidRPr="006653D0">
      <w:rPr>
        <w:rFonts w:ascii="Calibri" w:hAnsi="Calibri" w:cs="Calibri"/>
        <w:sz w:val="22"/>
        <w:szCs w:val="22"/>
      </w:rPr>
      <w:t xml:space="preserve"> de entrada </w:t>
    </w:r>
    <w:proofErr w:type="spellStart"/>
    <w:r w:rsidRPr="006653D0">
      <w:rPr>
        <w:rFonts w:ascii="Calibri" w:hAnsi="Calibri" w:cs="Calibri"/>
        <w:sz w:val="22"/>
        <w:szCs w:val="22"/>
      </w:rPr>
      <w:t>en</w:t>
    </w:r>
    <w:proofErr w:type="spellEnd"/>
    <w:r w:rsidRPr="006653D0">
      <w:rPr>
        <w:rFonts w:ascii="Calibri" w:hAnsi="Calibri" w:cs="Calibri"/>
        <w:sz w:val="22"/>
        <w:szCs w:val="22"/>
      </w:rPr>
      <w:t xml:space="preserve"> vigor: </w:t>
    </w:r>
    <w:sdt>
      <w:sdtPr>
        <w:rPr>
          <w:rFonts w:ascii="Calibri" w:hAnsi="Calibri" w:cs="Calibri"/>
          <w:sz w:val="22"/>
          <w:szCs w:val="22"/>
        </w:rPr>
        <w:alias w:val="Fecha de entrada en vigor"/>
        <w:tag w:val="UNDP_POPP_EFFECTIVEDATE"/>
        <w:id w:val="-516005688"/>
        <w:placeholder>
          <w:docPart w:val="84D8B5AF29ED4D4CA8DF8CCC62858934"/>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38B281CE-FFCA-45CF-B12B-97904C270CEC}"/>
        <w:date w:fullDate="2016-07-25T00:00:00Z">
          <w:dateFormat w:val="dd/MM/yyyy"/>
          <w:lid w:val="en-US"/>
          <w:storeMappedDataAs w:val="dateTime"/>
          <w:calendar w:val="gregorian"/>
        </w:date>
      </w:sdtPr>
      <w:sdtContent>
        <w:r w:rsidRPr="006653D0">
          <w:rPr>
            <w:rFonts w:ascii="Calibri" w:hAnsi="Calibri" w:cs="Calibri"/>
            <w:sz w:val="22"/>
            <w:szCs w:val="22"/>
          </w:rPr>
          <w:t>2</w:t>
        </w:r>
        <w:r w:rsidR="0029124D">
          <w:rPr>
            <w:rFonts w:ascii="Calibri" w:hAnsi="Calibri" w:cs="Calibri"/>
            <w:sz w:val="22"/>
            <w:szCs w:val="22"/>
          </w:rPr>
          <w:t>5</w:t>
        </w:r>
        <w:r w:rsidRPr="006653D0">
          <w:rPr>
            <w:rFonts w:ascii="Calibri" w:hAnsi="Calibri" w:cs="Calibri"/>
            <w:sz w:val="22"/>
            <w:szCs w:val="22"/>
          </w:rPr>
          <w:t>/07/2016</w:t>
        </w:r>
      </w:sdtContent>
    </w:sdt>
    <w:r w:rsidRPr="006653D0">
      <w:rPr>
        <w:rFonts w:ascii="Calibri" w:hAnsi="Calibri" w:cs="Calibri"/>
        <w:sz w:val="22"/>
        <w:szCs w:val="22"/>
      </w:rPr>
      <w:ptab w:relativeTo="margin" w:alignment="right" w:leader="none"/>
    </w:r>
    <w:proofErr w:type="spellStart"/>
    <w:r w:rsidRPr="006653D0">
      <w:rPr>
        <w:rFonts w:ascii="Calibri" w:hAnsi="Calibri" w:cs="Calibri"/>
        <w:sz w:val="22"/>
        <w:szCs w:val="22"/>
      </w:rPr>
      <w:t>Versión</w:t>
    </w:r>
    <w:proofErr w:type="spellEnd"/>
    <w:r w:rsidRPr="006653D0">
      <w:rPr>
        <w:rFonts w:ascii="Calibri" w:hAnsi="Calibri" w:cs="Calibri"/>
        <w:sz w:val="22"/>
        <w:szCs w:val="22"/>
      </w:rPr>
      <w:t xml:space="preserve"> #: </w:t>
    </w:r>
    <w:sdt>
      <w:sdtPr>
        <w:rPr>
          <w:rFonts w:ascii="Calibri" w:hAnsi="Calibri" w:cs="Calibri"/>
          <w:sz w:val="22"/>
          <w:szCs w:val="22"/>
        </w:rPr>
        <w:alias w:val="POPPRefItemVersion"/>
        <w:tag w:val="UNDP_POPP_REFITEM_VERSION"/>
        <w:id w:val="-1035646374"/>
        <w:placeholder>
          <w:docPart w:val="71610FDFF7864E3691AFCCCB7E7B01BC"/>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38B281CE-FFCA-45CF-B12B-97904C270CEC}"/>
        <w:text/>
      </w:sdtPr>
      <w:sdtContent>
        <w:r w:rsidRPr="006653D0">
          <w:rPr>
            <w:rFonts w:ascii="Calibri" w:hAnsi="Calibri" w:cs="Calibri"/>
            <w:sz w:val="22"/>
            <w:szCs w:val="22"/>
          </w:rPr>
          <w:t>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AF2AB" w14:textId="77777777" w:rsidR="00CA18B5" w:rsidRDefault="00CA18B5" w:rsidP="00F8140E">
      <w:pPr>
        <w:spacing w:after="0" w:line="240" w:lineRule="auto"/>
      </w:pPr>
      <w:r>
        <w:separator/>
      </w:r>
    </w:p>
  </w:footnote>
  <w:footnote w:type="continuationSeparator" w:id="0">
    <w:p w14:paraId="5A7AED5F" w14:textId="77777777" w:rsidR="00CA18B5" w:rsidRDefault="00CA18B5" w:rsidP="00F814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4CD1D" w14:textId="6E7C7A7C" w:rsidR="00F8140E" w:rsidRDefault="00F8140E" w:rsidP="0044196E">
    <w:pPr>
      <w:pStyle w:val="Header"/>
      <w:jc w:val="right"/>
    </w:pPr>
    <w:r>
      <w:rPr>
        <w:noProof/>
      </w:rPr>
      <w:drawing>
        <wp:inline distT="0" distB="0" distL="0" distR="0" wp14:anchorId="3873EAB2" wp14:editId="51FF8E0C">
          <wp:extent cx="292227" cy="594360"/>
          <wp:effectExtent l="0" t="0" r="0" b="0"/>
          <wp:docPr id="7700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14FD92FD" w14:textId="77777777" w:rsidR="00F8140E" w:rsidRDefault="00F8140E" w:rsidP="0044196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D4AAD"/>
    <w:multiLevelType w:val="multilevel"/>
    <w:tmpl w:val="6C1CC94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FC2BBF"/>
    <w:multiLevelType w:val="multilevel"/>
    <w:tmpl w:val="A33A6C7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43C4C27"/>
    <w:multiLevelType w:val="hybridMultilevel"/>
    <w:tmpl w:val="656E9022"/>
    <w:lvl w:ilvl="0" w:tplc="E996DE32">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EC441C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EE4FF6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A7EDA6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762EE4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1E6C45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FBA344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AD79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34804C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64C62BD"/>
    <w:multiLevelType w:val="hybridMultilevel"/>
    <w:tmpl w:val="759A3694"/>
    <w:lvl w:ilvl="0" w:tplc="5A2CC544">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E9C1A8A">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38E1C86">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EA23B64">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D40A518">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9366A18">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298D0AA">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0EC1276">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9407A24">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FDE1678"/>
    <w:multiLevelType w:val="hybridMultilevel"/>
    <w:tmpl w:val="5D8655DC"/>
    <w:lvl w:ilvl="0" w:tplc="5B2031E8">
      <w:start w:val="1"/>
      <w:numFmt w:val="bullet"/>
      <w:lvlText w:val=""/>
      <w:lvlJc w:val="left"/>
      <w:pPr>
        <w:ind w:left="900" w:hanging="360"/>
      </w:pPr>
      <w:rPr>
        <w:rFonts w:ascii="Symbol" w:hAnsi="Symbol" w:hint="default"/>
        <w:color w:val="auto"/>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866212403">
    <w:abstractNumId w:val="2"/>
  </w:num>
  <w:num w:numId="2" w16cid:durableId="911886626">
    <w:abstractNumId w:val="3"/>
  </w:num>
  <w:num w:numId="3" w16cid:durableId="1612586603">
    <w:abstractNumId w:val="0"/>
  </w:num>
  <w:num w:numId="4" w16cid:durableId="207379185">
    <w:abstractNumId w:val="1"/>
  </w:num>
  <w:num w:numId="5" w16cid:durableId="12195106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40E"/>
    <w:rsid w:val="0029124D"/>
    <w:rsid w:val="006653D0"/>
    <w:rsid w:val="007A2C6D"/>
    <w:rsid w:val="007E29B0"/>
    <w:rsid w:val="00A51F2C"/>
    <w:rsid w:val="00AB4150"/>
    <w:rsid w:val="00BD1D00"/>
    <w:rsid w:val="00C61B9D"/>
    <w:rsid w:val="00CA18B5"/>
    <w:rsid w:val="00DA504D"/>
    <w:rsid w:val="00F81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76E8F"/>
  <w15:chartTrackingRefBased/>
  <w15:docId w15:val="{7A247AD0-46AB-47B9-B487-F3C23A1B6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14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14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14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14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14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14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14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14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14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4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14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14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14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14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14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14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14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140E"/>
    <w:rPr>
      <w:rFonts w:eastAsiaTheme="majorEastAsia" w:cstheme="majorBidi"/>
      <w:color w:val="272727" w:themeColor="text1" w:themeTint="D8"/>
    </w:rPr>
  </w:style>
  <w:style w:type="paragraph" w:styleId="Title">
    <w:name w:val="Title"/>
    <w:basedOn w:val="Normal"/>
    <w:next w:val="Normal"/>
    <w:link w:val="TitleChar"/>
    <w:uiPriority w:val="10"/>
    <w:qFormat/>
    <w:rsid w:val="00F814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14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14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14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140E"/>
    <w:pPr>
      <w:spacing w:before="160"/>
      <w:jc w:val="center"/>
    </w:pPr>
    <w:rPr>
      <w:i/>
      <w:iCs/>
      <w:color w:val="404040" w:themeColor="text1" w:themeTint="BF"/>
    </w:rPr>
  </w:style>
  <w:style w:type="character" w:customStyle="1" w:styleId="QuoteChar">
    <w:name w:val="Quote Char"/>
    <w:basedOn w:val="DefaultParagraphFont"/>
    <w:link w:val="Quote"/>
    <w:uiPriority w:val="29"/>
    <w:rsid w:val="00F8140E"/>
    <w:rPr>
      <w:i/>
      <w:iCs/>
      <w:color w:val="404040" w:themeColor="text1" w:themeTint="BF"/>
    </w:rPr>
  </w:style>
  <w:style w:type="paragraph" w:styleId="ListParagraph">
    <w:name w:val="List Paragraph"/>
    <w:basedOn w:val="Normal"/>
    <w:uiPriority w:val="34"/>
    <w:qFormat/>
    <w:rsid w:val="00F8140E"/>
    <w:pPr>
      <w:ind w:left="720"/>
      <w:contextualSpacing/>
    </w:pPr>
  </w:style>
  <w:style w:type="character" w:styleId="IntenseEmphasis">
    <w:name w:val="Intense Emphasis"/>
    <w:basedOn w:val="DefaultParagraphFont"/>
    <w:uiPriority w:val="21"/>
    <w:qFormat/>
    <w:rsid w:val="00F8140E"/>
    <w:rPr>
      <w:i/>
      <w:iCs/>
      <w:color w:val="0F4761" w:themeColor="accent1" w:themeShade="BF"/>
    </w:rPr>
  </w:style>
  <w:style w:type="paragraph" w:styleId="IntenseQuote">
    <w:name w:val="Intense Quote"/>
    <w:basedOn w:val="Normal"/>
    <w:next w:val="Normal"/>
    <w:link w:val="IntenseQuoteChar"/>
    <w:uiPriority w:val="30"/>
    <w:qFormat/>
    <w:rsid w:val="00F814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140E"/>
    <w:rPr>
      <w:i/>
      <w:iCs/>
      <w:color w:val="0F4761" w:themeColor="accent1" w:themeShade="BF"/>
    </w:rPr>
  </w:style>
  <w:style w:type="character" w:styleId="IntenseReference">
    <w:name w:val="Intense Reference"/>
    <w:basedOn w:val="DefaultParagraphFont"/>
    <w:uiPriority w:val="32"/>
    <w:qFormat/>
    <w:rsid w:val="00F8140E"/>
    <w:rPr>
      <w:b/>
      <w:bCs/>
      <w:smallCaps/>
      <w:color w:val="0F4761" w:themeColor="accent1" w:themeShade="BF"/>
      <w:spacing w:val="5"/>
    </w:rPr>
  </w:style>
  <w:style w:type="paragraph" w:styleId="Header">
    <w:name w:val="header"/>
    <w:basedOn w:val="Normal"/>
    <w:link w:val="HeaderChar"/>
    <w:uiPriority w:val="99"/>
    <w:unhideWhenUsed/>
    <w:rsid w:val="00F814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140E"/>
  </w:style>
  <w:style w:type="paragraph" w:styleId="Footer">
    <w:name w:val="footer"/>
    <w:basedOn w:val="Normal"/>
    <w:link w:val="FooterChar"/>
    <w:uiPriority w:val="99"/>
    <w:unhideWhenUsed/>
    <w:rsid w:val="00F814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140E"/>
  </w:style>
  <w:style w:type="paragraph" w:styleId="Revision">
    <w:name w:val="Revision"/>
    <w:hidden/>
    <w:uiPriority w:val="99"/>
    <w:semiHidden/>
    <w:rsid w:val="00F8140E"/>
    <w:pPr>
      <w:spacing w:after="0" w:line="240" w:lineRule="auto"/>
    </w:pPr>
  </w:style>
  <w:style w:type="table" w:styleId="TableGrid">
    <w:name w:val="Table Grid"/>
    <w:basedOn w:val="TableNormal"/>
    <w:uiPriority w:val="39"/>
    <w:rsid w:val="00F814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4701"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opp.undp.org/node/4716"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4711"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s://popp.undp.org/node/4706" TargetMode="External"/><Relationship Id="rId4" Type="http://schemas.openxmlformats.org/officeDocument/2006/relationships/webSettings" Target="webSettings.xml"/><Relationship Id="rId9" Type="http://schemas.openxmlformats.org/officeDocument/2006/relationships/hyperlink" Target="https://popp.undp.org/node/5011"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D8B5AF29ED4D4CA8DF8CCC62858934"/>
        <w:category>
          <w:name w:val="General"/>
          <w:gallery w:val="placeholder"/>
        </w:category>
        <w:types>
          <w:type w:val="bbPlcHdr"/>
        </w:types>
        <w:behaviors>
          <w:behavior w:val="content"/>
        </w:behaviors>
        <w:guid w:val="{FE999386-A5B8-4589-BF99-70F973DD0378}"/>
      </w:docPartPr>
      <w:docPartBody>
        <w:p w:rsidR="0004321D" w:rsidRDefault="005D4871" w:rsidP="005D4871">
          <w:pPr>
            <w:pStyle w:val="84D8B5AF29ED4D4CA8DF8CCC62858934"/>
          </w:pPr>
          <w:r w:rsidRPr="005A59E2">
            <w:rPr>
              <w:rStyle w:val="PlaceholderText"/>
            </w:rPr>
            <w:t>[Effective Date]</w:t>
          </w:r>
        </w:p>
      </w:docPartBody>
    </w:docPart>
    <w:docPart>
      <w:docPartPr>
        <w:name w:val="71610FDFF7864E3691AFCCCB7E7B01BC"/>
        <w:category>
          <w:name w:val="General"/>
          <w:gallery w:val="placeholder"/>
        </w:category>
        <w:types>
          <w:type w:val="bbPlcHdr"/>
        </w:types>
        <w:behaviors>
          <w:behavior w:val="content"/>
        </w:behaviors>
        <w:guid w:val="{928F972B-87DA-4FAF-8BE0-2AAAEA296D4B}"/>
      </w:docPartPr>
      <w:docPartBody>
        <w:p w:rsidR="0004321D" w:rsidRDefault="005D4871" w:rsidP="005D4871">
          <w:pPr>
            <w:pStyle w:val="71610FDFF7864E3691AFCCCB7E7B01BC"/>
          </w:pPr>
          <w:r w:rsidRPr="005A59E2">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871"/>
    <w:rsid w:val="0004321D"/>
    <w:rsid w:val="003A29D6"/>
    <w:rsid w:val="004867F5"/>
    <w:rsid w:val="005D4871"/>
    <w:rsid w:val="00A51F2C"/>
    <w:rsid w:val="00AB4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4871"/>
    <w:rPr>
      <w:color w:val="808080"/>
    </w:rPr>
  </w:style>
  <w:style w:type="paragraph" w:customStyle="1" w:styleId="84D8B5AF29ED4D4CA8DF8CCC62858934">
    <w:name w:val="84D8B5AF29ED4D4CA8DF8CCC62858934"/>
    <w:rsid w:val="005D4871"/>
  </w:style>
  <w:style w:type="paragraph" w:customStyle="1" w:styleId="71610FDFF7864E3691AFCCCB7E7B01BC">
    <w:name w:val="71610FDFF7864E3691AFCCCB7E7B01BC"/>
    <w:rsid w:val="005D48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824</Words>
  <Characters>4698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5</cp:revision>
  <dcterms:created xsi:type="dcterms:W3CDTF">2026-04-29T08:51:00Z</dcterms:created>
  <dcterms:modified xsi:type="dcterms:W3CDTF">2026-04-29T09:04:00Z</dcterms:modified>
</cp:coreProperties>
</file>