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EDD9" w14:textId="77777777" w:rsidR="00F8140E" w:rsidRPr="00F8140E" w:rsidRDefault="00F8140E" w:rsidP="00F8140E">
      <w:pPr>
        <w:spacing w:after="0" w:line="239" w:lineRule="auto"/>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b/>
          <w:color w:val="000000"/>
          <w:kern w:val="0"/>
          <w:sz w:val="28"/>
          <w:szCs w:val="22"/>
          <w:lang w:val="es-ES" w:eastAsia="es-ES" w:bidi="es-ES"/>
          <w14:ligatures w14:val="none"/>
        </w:rPr>
        <w:t xml:space="preserve">Planta y Propiedades: Depreciación, Informes de Conciliación y Funciones Centralizadas  </w:t>
      </w:r>
    </w:p>
    <w:p w14:paraId="68739B7C"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3620D56A" w14:textId="77777777" w:rsidR="00F8140E" w:rsidRPr="00F8140E" w:rsidRDefault="00F8140E" w:rsidP="00F8140E">
      <w:pPr>
        <w:numPr>
          <w:ilvl w:val="0"/>
          <w:numId w:val="1"/>
        </w:numPr>
        <w:spacing w:after="0" w:line="249" w:lineRule="auto"/>
        <w:ind w:right="7" w:hanging="360"/>
        <w:jc w:val="both"/>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La </w:t>
      </w:r>
      <w:r w:rsidRPr="00F8140E">
        <w:rPr>
          <w:rFonts w:ascii="Calibri" w:eastAsia="Calibri" w:hAnsi="Calibri" w:cs="Calibri"/>
          <w:b/>
          <w:bCs/>
          <w:color w:val="000000"/>
          <w:kern w:val="0"/>
          <w:sz w:val="22"/>
          <w:szCs w:val="22"/>
          <w:lang w:val="es-ES" w:eastAsia="es-ES" w:bidi="es-ES"/>
          <w14:ligatures w14:val="none"/>
        </w:rPr>
        <w:t>depreciación</w:t>
      </w:r>
      <w:r w:rsidRPr="00F8140E">
        <w:rPr>
          <w:rFonts w:ascii="Calibri" w:eastAsia="Calibri" w:hAnsi="Calibri" w:cs="Calibri"/>
          <w:color w:val="000000"/>
          <w:kern w:val="0"/>
          <w:sz w:val="22"/>
          <w:szCs w:val="22"/>
          <w:lang w:val="es-ES" w:eastAsia="es-ES" w:bidi="es-ES"/>
          <w14:ligatures w14:val="none"/>
        </w:rPr>
        <w:t xml:space="preserve"> es la medida del desgaste, el consumo u otra pérdida de valor de un activo fijo a lo largo de su vida útil. Será el gasto mensual cargado a un proyecto por el uso de un activo durante su vida útil. </w:t>
      </w:r>
    </w:p>
    <w:p w14:paraId="24A81688" w14:textId="77777777" w:rsidR="00F8140E" w:rsidRPr="00F8140E" w:rsidRDefault="00F8140E" w:rsidP="00F8140E">
      <w:pPr>
        <w:spacing w:after="0" w:line="259" w:lineRule="auto"/>
        <w:ind w:left="1486"/>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5F751CC5" w14:textId="77777777" w:rsidR="00F8140E" w:rsidRPr="00F8140E" w:rsidRDefault="00F8140E" w:rsidP="00F8140E">
      <w:pPr>
        <w:numPr>
          <w:ilvl w:val="0"/>
          <w:numId w:val="1"/>
        </w:numPr>
        <w:spacing w:after="0" w:line="249" w:lineRule="auto"/>
        <w:ind w:right="7" w:hanging="360"/>
        <w:jc w:val="both"/>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El </w:t>
      </w:r>
      <w:r w:rsidRPr="00F8140E">
        <w:rPr>
          <w:rFonts w:ascii="Calibri" w:eastAsia="Calibri" w:hAnsi="Calibri" w:cs="Calibri"/>
          <w:b/>
          <w:color w:val="000000"/>
          <w:kern w:val="0"/>
          <w:sz w:val="22"/>
          <w:szCs w:val="22"/>
          <w:lang w:val="es-ES" w:eastAsia="es-ES" w:bidi="es-ES"/>
          <w14:ligatures w14:val="none"/>
        </w:rPr>
        <w:t>valor Depreciable</w:t>
      </w:r>
      <w:r w:rsidRPr="00F8140E">
        <w:rPr>
          <w:rFonts w:ascii="Calibri" w:eastAsia="Calibri" w:hAnsi="Calibri" w:cs="Calibri"/>
          <w:color w:val="000000"/>
          <w:kern w:val="0"/>
          <w:sz w:val="22"/>
          <w:szCs w:val="22"/>
          <w:lang w:val="es-ES" w:eastAsia="es-ES" w:bidi="es-ES"/>
          <w14:ligatures w14:val="none"/>
        </w:rPr>
        <w:t xml:space="preserve"> es el costo de un activo, u otra cantidad que sustituya al costo, menos su valor residual y el valor residual de un activo es el monto estimado que se obtendría actualmente de la enajenación del activo, después de deducir los costos estimados de enajenación, si el activo tuviese ya la antigüedad y estuviese en las condiciones esperadas al final de su vida útil. </w:t>
      </w:r>
    </w:p>
    <w:p w14:paraId="2ADDA8B4"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149DD3E4" w14:textId="77777777" w:rsidR="00F8140E" w:rsidRPr="00F8140E" w:rsidRDefault="00F8140E" w:rsidP="00F8140E">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F8140E">
        <w:rPr>
          <w:rFonts w:ascii="Calibri" w:eastAsia="Calibri" w:hAnsi="Calibri" w:cs="Calibri"/>
          <w:b/>
          <w:color w:val="000000"/>
          <w:kern w:val="0"/>
          <w:sz w:val="22"/>
          <w:szCs w:val="22"/>
          <w:lang w:val="es-ES" w:eastAsia="es-ES" w:bidi="es-ES"/>
          <w14:ligatures w14:val="none"/>
        </w:rPr>
        <w:t>Conciliación</w:t>
      </w:r>
      <w:r w:rsidRPr="00F8140E">
        <w:rPr>
          <w:rFonts w:ascii="Calibri" w:eastAsia="Calibri" w:hAnsi="Calibri" w:cs="Calibri"/>
          <w:color w:val="000000"/>
          <w:kern w:val="0"/>
          <w:sz w:val="22"/>
          <w:szCs w:val="22"/>
          <w:lang w:val="es-ES" w:eastAsia="es-ES" w:bidi="es-ES"/>
          <w14:ligatures w14:val="none"/>
        </w:rPr>
        <w:t xml:space="preserve"> </w:t>
      </w:r>
    </w:p>
    <w:p w14:paraId="05D684C9"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11B0B3EB" w14:textId="77777777" w:rsidR="00F8140E" w:rsidRPr="00F8140E" w:rsidRDefault="00F8140E" w:rsidP="00F8140E">
      <w:pPr>
        <w:numPr>
          <w:ilvl w:val="0"/>
          <w:numId w:val="1"/>
        </w:numPr>
        <w:spacing w:after="0" w:line="249" w:lineRule="auto"/>
        <w:ind w:right="7" w:hanging="360"/>
        <w:jc w:val="both"/>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La conciliación es un proceso contable utilizado para comparar como mínimo dos conjuntos de registros para asegurar que las cifras concuerden y sean precisas. Dado que los datos de planta y propiedades se iniciarán en un módulo y se registrarán finalmente en el Módulo Activos de Quantum además de en la Cuenta de Libro Mayor, será necesario conciliar los datos y la información en los tres módulos en Quantum. Además de las conciliaciones de datos contables, también se deberán conciliar los resultados del ejercicio de verificación física con los registros de Mejoras de Locales Arrendados.   </w:t>
      </w:r>
    </w:p>
    <w:p w14:paraId="42F2E7E2"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7BB694B3" w14:textId="77777777" w:rsidR="00F8140E" w:rsidRPr="00F8140E" w:rsidRDefault="00F8140E" w:rsidP="00F8140E">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F8140E">
        <w:rPr>
          <w:rFonts w:ascii="Calibri" w:eastAsia="Calibri" w:hAnsi="Calibri" w:cs="Calibri"/>
          <w:b/>
          <w:color w:val="000000"/>
          <w:kern w:val="0"/>
          <w:sz w:val="22"/>
          <w:szCs w:val="22"/>
          <w:lang w:val="es-ES" w:eastAsia="es-ES" w:bidi="es-ES"/>
          <w14:ligatures w14:val="none"/>
        </w:rPr>
        <w:t>Informes</w:t>
      </w:r>
      <w:r w:rsidRPr="00F8140E">
        <w:rPr>
          <w:rFonts w:ascii="Calibri" w:eastAsia="Calibri" w:hAnsi="Calibri" w:cs="Calibri"/>
          <w:color w:val="000000"/>
          <w:kern w:val="0"/>
          <w:sz w:val="22"/>
          <w:szCs w:val="22"/>
          <w:lang w:val="es-ES" w:eastAsia="es-ES" w:bidi="es-ES"/>
          <w14:ligatures w14:val="none"/>
        </w:rPr>
        <w:t xml:space="preserve"> </w:t>
      </w:r>
    </w:p>
    <w:p w14:paraId="2673A1CC"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3D12D1DF" w14:textId="77777777" w:rsidR="00F8140E" w:rsidRPr="00F8140E" w:rsidRDefault="00F8140E" w:rsidP="00F8140E">
      <w:pPr>
        <w:numPr>
          <w:ilvl w:val="0"/>
          <w:numId w:val="1"/>
        </w:numPr>
        <w:spacing w:after="0" w:line="249" w:lineRule="auto"/>
        <w:ind w:right="7" w:hanging="370"/>
        <w:contextualSpacing/>
        <w:jc w:val="both"/>
        <w:rPr>
          <w:rFonts w:ascii="Calibri" w:eastAsia="MS Mincho" w:hAnsi="Calibri" w:cs="Times New Roman"/>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Debido a la necesidad de verificar la precisión de los registros mediante conciliaciones y con el fin de preparar información precisa de los activos para el estado financiero, hay varios informes diseñados para asistir a los usuarios en el desempeño de las funciones de conciliación y revisión de registros de activos. Consulte la sección de informes en las Políticas y Procedimientos de Operaciones y </w:t>
      </w:r>
      <w:proofErr w:type="gramStart"/>
      <w:r w:rsidRPr="00F8140E">
        <w:rPr>
          <w:rFonts w:ascii="Calibri" w:eastAsia="Calibri" w:hAnsi="Calibri" w:cs="Calibri"/>
          <w:color w:val="000000"/>
          <w:kern w:val="0"/>
          <w:sz w:val="22"/>
          <w:szCs w:val="22"/>
          <w:lang w:val="es-ES" w:eastAsia="es-ES" w:bidi="es-ES"/>
          <w14:ligatures w14:val="none"/>
        </w:rPr>
        <w:t>Programas  (</w:t>
      </w:r>
      <w:proofErr w:type="gramEnd"/>
      <w:r w:rsidRPr="00F8140E">
        <w:rPr>
          <w:rFonts w:ascii="Calibri" w:eastAsia="Calibri" w:hAnsi="Calibri" w:cs="Calibri"/>
          <w:color w:val="000000"/>
          <w:kern w:val="0"/>
          <w:sz w:val="22"/>
          <w:szCs w:val="22"/>
          <w:lang w:val="es-ES" w:eastAsia="es-ES" w:bidi="es-ES"/>
          <w14:ligatures w14:val="none"/>
        </w:rPr>
        <w:t xml:space="preserve">POPP, </w:t>
      </w:r>
      <w:proofErr w:type="spellStart"/>
      <w:r w:rsidRPr="00F8140E">
        <w:rPr>
          <w:rFonts w:ascii="Calibri" w:eastAsia="Calibri" w:hAnsi="Calibri" w:cs="Calibri"/>
          <w:color w:val="000000"/>
          <w:kern w:val="0"/>
          <w:sz w:val="22"/>
          <w:szCs w:val="22"/>
          <w:lang w:val="es-ES" w:eastAsia="es-ES" w:bidi="es-ES"/>
          <w14:ligatures w14:val="none"/>
        </w:rPr>
        <w:t>Programme</w:t>
      </w:r>
      <w:proofErr w:type="spellEnd"/>
      <w:r w:rsidRPr="00F8140E">
        <w:rPr>
          <w:rFonts w:ascii="Calibri" w:eastAsia="Calibri" w:hAnsi="Calibri" w:cs="Calibri"/>
          <w:color w:val="000000"/>
          <w:kern w:val="0"/>
          <w:sz w:val="22"/>
          <w:szCs w:val="22"/>
          <w:lang w:val="es-ES" w:eastAsia="es-ES" w:bidi="es-ES"/>
          <w14:ligatures w14:val="none"/>
        </w:rPr>
        <w:t xml:space="preserve"> and </w:t>
      </w:r>
      <w:proofErr w:type="spellStart"/>
      <w:r w:rsidRPr="00F8140E">
        <w:rPr>
          <w:rFonts w:ascii="Calibri" w:eastAsia="Calibri" w:hAnsi="Calibri" w:cs="Calibri"/>
          <w:color w:val="000000"/>
          <w:kern w:val="0"/>
          <w:sz w:val="22"/>
          <w:szCs w:val="22"/>
          <w:lang w:val="es-ES" w:eastAsia="es-ES" w:bidi="es-ES"/>
          <w14:ligatures w14:val="none"/>
        </w:rPr>
        <w:t>Operations</w:t>
      </w:r>
      <w:proofErr w:type="spellEnd"/>
      <w:r w:rsidRPr="00F8140E">
        <w:rPr>
          <w:rFonts w:ascii="Calibri" w:eastAsia="Calibri" w:hAnsi="Calibri" w:cs="Calibri"/>
          <w:color w:val="000000"/>
          <w:kern w:val="0"/>
          <w:sz w:val="22"/>
          <w:szCs w:val="22"/>
          <w:lang w:val="es-ES" w:eastAsia="es-ES" w:bidi="es-ES"/>
          <w14:ligatures w14:val="none"/>
        </w:rPr>
        <w:t xml:space="preserve"> </w:t>
      </w:r>
      <w:proofErr w:type="spellStart"/>
      <w:r w:rsidRPr="00F8140E">
        <w:rPr>
          <w:rFonts w:ascii="Calibri" w:eastAsia="Calibri" w:hAnsi="Calibri" w:cs="Calibri"/>
          <w:color w:val="000000"/>
          <w:kern w:val="0"/>
          <w:sz w:val="22"/>
          <w:szCs w:val="22"/>
          <w:lang w:val="es-ES" w:eastAsia="es-ES" w:bidi="es-ES"/>
          <w14:ligatures w14:val="none"/>
        </w:rPr>
        <w:t>Policies</w:t>
      </w:r>
      <w:proofErr w:type="spellEnd"/>
      <w:r w:rsidRPr="00F8140E">
        <w:rPr>
          <w:rFonts w:ascii="Calibri" w:eastAsia="Calibri" w:hAnsi="Calibri" w:cs="Calibri"/>
          <w:color w:val="000000"/>
          <w:kern w:val="0"/>
          <w:sz w:val="22"/>
          <w:szCs w:val="22"/>
          <w:lang w:val="es-ES" w:eastAsia="es-ES" w:bidi="es-ES"/>
          <w14:ligatures w14:val="none"/>
        </w:rPr>
        <w:t xml:space="preserve"> and </w:t>
      </w:r>
      <w:proofErr w:type="spellStart"/>
      <w:r w:rsidRPr="00F8140E">
        <w:rPr>
          <w:rFonts w:ascii="Calibri" w:eastAsia="Calibri" w:hAnsi="Calibri" w:cs="Calibri"/>
          <w:color w:val="000000"/>
          <w:kern w:val="0"/>
          <w:sz w:val="22"/>
          <w:szCs w:val="22"/>
          <w:lang w:val="es-ES" w:eastAsia="es-ES" w:bidi="es-ES"/>
          <w14:ligatures w14:val="none"/>
        </w:rPr>
        <w:t>Procedures</w:t>
      </w:r>
      <w:proofErr w:type="spellEnd"/>
      <w:r w:rsidRPr="00F8140E">
        <w:rPr>
          <w:rFonts w:ascii="Calibri" w:eastAsia="Calibri" w:hAnsi="Calibri" w:cs="Calibri"/>
          <w:color w:val="000000"/>
          <w:kern w:val="0"/>
          <w:sz w:val="22"/>
          <w:szCs w:val="22"/>
          <w:lang w:val="es-ES" w:eastAsia="es-ES" w:bidi="es-ES"/>
          <w14:ligatures w14:val="none"/>
        </w:rPr>
        <w:t xml:space="preserve">, por sus siglas en inglés) sobre Mobiliario y Equipo. Por ejemplo, habrá informes de conciliación de Gestión de Activos (AM, </w:t>
      </w:r>
      <w:proofErr w:type="spellStart"/>
      <w:r w:rsidRPr="00F8140E">
        <w:rPr>
          <w:rFonts w:ascii="Calibri" w:eastAsia="Calibri" w:hAnsi="Calibri" w:cs="Calibri"/>
          <w:color w:val="000000"/>
          <w:kern w:val="0"/>
          <w:sz w:val="22"/>
          <w:szCs w:val="22"/>
          <w:lang w:val="es-ES" w:eastAsia="es-ES" w:bidi="es-ES"/>
          <w14:ligatures w14:val="none"/>
        </w:rPr>
        <w:t>Asset</w:t>
      </w:r>
      <w:proofErr w:type="spellEnd"/>
      <w:r w:rsidRPr="00F8140E">
        <w:rPr>
          <w:rFonts w:ascii="Calibri" w:eastAsia="Calibri" w:hAnsi="Calibri" w:cs="Calibri"/>
          <w:color w:val="000000"/>
          <w:kern w:val="0"/>
          <w:sz w:val="22"/>
          <w:szCs w:val="22"/>
          <w:lang w:val="es-ES" w:eastAsia="es-ES" w:bidi="es-ES"/>
          <w14:ligatures w14:val="none"/>
        </w:rPr>
        <w:t xml:space="preserve"> Management, por sus siglas en inglés)-GL por departamento y clase de activo; informes de AM de puesta en servicio; informes de AM de detalles de transacciones, etc. </w:t>
      </w:r>
    </w:p>
    <w:p w14:paraId="160A2BC9"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1F3E7458" w14:textId="77777777" w:rsidR="00F8140E" w:rsidRPr="00F8140E" w:rsidRDefault="00F8140E" w:rsidP="00F8140E">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F8140E">
        <w:rPr>
          <w:rFonts w:ascii="Calibri" w:eastAsia="Calibri" w:hAnsi="Calibri" w:cs="Calibri"/>
          <w:b/>
          <w:color w:val="000000"/>
          <w:kern w:val="0"/>
          <w:sz w:val="22"/>
          <w:szCs w:val="22"/>
          <w:lang w:val="es-ES" w:eastAsia="es-ES" w:bidi="es-ES"/>
          <w14:ligatures w14:val="none"/>
        </w:rPr>
        <w:t>Funciones Centralizadas</w:t>
      </w:r>
      <w:r w:rsidRPr="00F8140E">
        <w:rPr>
          <w:rFonts w:ascii="Calibri" w:eastAsia="Calibri" w:hAnsi="Calibri" w:cs="Calibri"/>
          <w:color w:val="000000"/>
          <w:kern w:val="0"/>
          <w:sz w:val="22"/>
          <w:szCs w:val="22"/>
          <w:lang w:val="es-ES" w:eastAsia="es-ES" w:bidi="es-ES"/>
          <w14:ligatures w14:val="none"/>
        </w:rPr>
        <w:t xml:space="preserve"> </w:t>
      </w:r>
    </w:p>
    <w:p w14:paraId="3A0221E5"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7EDB246E" w14:textId="77777777" w:rsidR="00F8140E" w:rsidRPr="00F8140E" w:rsidRDefault="00F8140E" w:rsidP="00F8140E">
      <w:pPr>
        <w:numPr>
          <w:ilvl w:val="0"/>
          <w:numId w:val="1"/>
        </w:numPr>
        <w:spacing w:after="0" w:line="249" w:lineRule="auto"/>
        <w:ind w:right="7" w:hanging="370"/>
        <w:contextualSpacing/>
        <w:jc w:val="both"/>
        <w:rPr>
          <w:rFonts w:ascii="Calibri" w:eastAsia="MS Mincho" w:hAnsi="Calibri" w:cs="Times New Roman"/>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Las funciones centralizadas son las funciones desempeñadas solamente por el CGSC (Centro Global de Servicios Compartidos) y la Sede de Nueva York (NYHQ, New York </w:t>
      </w:r>
      <w:proofErr w:type="spellStart"/>
      <w:r w:rsidRPr="00F8140E">
        <w:rPr>
          <w:rFonts w:ascii="Calibri" w:eastAsia="Calibri" w:hAnsi="Calibri" w:cs="Calibri"/>
          <w:color w:val="000000"/>
          <w:kern w:val="0"/>
          <w:sz w:val="22"/>
          <w:szCs w:val="22"/>
          <w:lang w:val="es-ES" w:eastAsia="es-ES" w:bidi="es-ES"/>
          <w14:ligatures w14:val="none"/>
        </w:rPr>
        <w:t>Headquarters</w:t>
      </w:r>
      <w:proofErr w:type="spellEnd"/>
      <w:r w:rsidRPr="00F8140E">
        <w:rPr>
          <w:rFonts w:ascii="Calibri" w:eastAsia="Calibri" w:hAnsi="Calibri" w:cs="Calibri"/>
          <w:color w:val="000000"/>
          <w:kern w:val="0"/>
          <w:sz w:val="22"/>
          <w:szCs w:val="22"/>
          <w:lang w:val="es-ES" w:eastAsia="es-ES" w:bidi="es-ES"/>
          <w14:ligatures w14:val="none"/>
        </w:rPr>
        <w:t xml:space="preserve">, por sus siglas en inglés) del PNUD (Programa de las Naciones Unidas para el Desarrollo) a través de la División de Cuentas, la Oficina de Gestión  de la Información y Tecnología (OIMT, Office </w:t>
      </w:r>
      <w:proofErr w:type="spellStart"/>
      <w:r w:rsidRPr="00F8140E">
        <w:rPr>
          <w:rFonts w:ascii="Calibri" w:eastAsia="Calibri" w:hAnsi="Calibri" w:cs="Calibri"/>
          <w:color w:val="000000"/>
          <w:kern w:val="0"/>
          <w:sz w:val="22"/>
          <w:szCs w:val="22"/>
          <w:lang w:val="es-ES" w:eastAsia="es-ES" w:bidi="es-ES"/>
          <w14:ligatures w14:val="none"/>
        </w:rPr>
        <w:t>of</w:t>
      </w:r>
      <w:proofErr w:type="spellEnd"/>
      <w:r w:rsidRPr="00F8140E">
        <w:rPr>
          <w:rFonts w:ascii="Calibri" w:eastAsia="Calibri" w:hAnsi="Calibri" w:cs="Calibri"/>
          <w:color w:val="000000"/>
          <w:kern w:val="0"/>
          <w:sz w:val="22"/>
          <w:szCs w:val="22"/>
          <w:lang w:val="es-ES" w:eastAsia="es-ES" w:bidi="es-ES"/>
          <w14:ligatures w14:val="none"/>
        </w:rPr>
        <w:t xml:space="preserve"> </w:t>
      </w:r>
      <w:proofErr w:type="spellStart"/>
      <w:r w:rsidRPr="00F8140E">
        <w:rPr>
          <w:rFonts w:ascii="Calibri" w:eastAsia="Calibri" w:hAnsi="Calibri" w:cs="Calibri"/>
          <w:color w:val="000000"/>
          <w:kern w:val="0"/>
          <w:sz w:val="22"/>
          <w:szCs w:val="22"/>
          <w:lang w:val="es-ES" w:eastAsia="es-ES" w:bidi="es-ES"/>
          <w14:ligatures w14:val="none"/>
        </w:rPr>
        <w:t>Information</w:t>
      </w:r>
      <w:proofErr w:type="spellEnd"/>
      <w:r w:rsidRPr="00F8140E">
        <w:rPr>
          <w:rFonts w:ascii="Calibri" w:eastAsia="Calibri" w:hAnsi="Calibri" w:cs="Calibri"/>
          <w:color w:val="000000"/>
          <w:kern w:val="0"/>
          <w:sz w:val="22"/>
          <w:szCs w:val="22"/>
          <w:lang w:val="es-ES" w:eastAsia="es-ES" w:bidi="es-ES"/>
          <w14:ligatures w14:val="none"/>
        </w:rPr>
        <w:t xml:space="preserve"> Management and </w:t>
      </w:r>
      <w:proofErr w:type="spellStart"/>
      <w:r w:rsidRPr="00F8140E">
        <w:rPr>
          <w:rFonts w:ascii="Calibri" w:eastAsia="Calibri" w:hAnsi="Calibri" w:cs="Calibri"/>
          <w:color w:val="000000"/>
          <w:kern w:val="0"/>
          <w:sz w:val="22"/>
          <w:szCs w:val="22"/>
          <w:lang w:val="es-ES" w:eastAsia="es-ES" w:bidi="es-ES"/>
          <w14:ligatures w14:val="none"/>
        </w:rPr>
        <w:t>Technology</w:t>
      </w:r>
      <w:proofErr w:type="spellEnd"/>
      <w:r w:rsidRPr="00F8140E">
        <w:rPr>
          <w:rFonts w:ascii="Calibri" w:eastAsia="Calibri" w:hAnsi="Calibri" w:cs="Calibri"/>
          <w:color w:val="000000"/>
          <w:kern w:val="0"/>
          <w:sz w:val="22"/>
          <w:szCs w:val="22"/>
          <w:lang w:val="es-ES" w:eastAsia="es-ES" w:bidi="es-ES"/>
          <w14:ligatures w14:val="none"/>
        </w:rPr>
        <w:t xml:space="preserve">, por sus siglas en inglés o la dependencia de Operaciones Generales de la Dirección de Servicios de Gestión(BMS, Bureau </w:t>
      </w:r>
      <w:proofErr w:type="spellStart"/>
      <w:r w:rsidRPr="00F8140E">
        <w:rPr>
          <w:rFonts w:ascii="Calibri" w:eastAsia="Calibri" w:hAnsi="Calibri" w:cs="Calibri"/>
          <w:color w:val="000000"/>
          <w:kern w:val="0"/>
          <w:sz w:val="22"/>
          <w:szCs w:val="22"/>
          <w:lang w:val="es-ES" w:eastAsia="es-ES" w:bidi="es-ES"/>
          <w14:ligatures w14:val="none"/>
        </w:rPr>
        <w:t>of</w:t>
      </w:r>
      <w:proofErr w:type="spellEnd"/>
      <w:r w:rsidRPr="00F8140E">
        <w:rPr>
          <w:rFonts w:ascii="Calibri" w:eastAsia="Calibri" w:hAnsi="Calibri" w:cs="Calibri"/>
          <w:color w:val="000000"/>
          <w:kern w:val="0"/>
          <w:sz w:val="22"/>
          <w:szCs w:val="22"/>
          <w:lang w:val="es-ES" w:eastAsia="es-ES" w:bidi="es-ES"/>
          <w14:ligatures w14:val="none"/>
        </w:rPr>
        <w:t xml:space="preserve"> Management </w:t>
      </w:r>
      <w:proofErr w:type="spellStart"/>
      <w:r w:rsidRPr="00F8140E">
        <w:rPr>
          <w:rFonts w:ascii="Calibri" w:eastAsia="Calibri" w:hAnsi="Calibri" w:cs="Calibri"/>
          <w:color w:val="000000"/>
          <w:kern w:val="0"/>
          <w:sz w:val="22"/>
          <w:szCs w:val="22"/>
          <w:lang w:val="es-ES" w:eastAsia="es-ES" w:bidi="es-ES"/>
          <w14:ligatures w14:val="none"/>
        </w:rPr>
        <w:t>Services</w:t>
      </w:r>
      <w:proofErr w:type="spellEnd"/>
      <w:r w:rsidRPr="00F8140E">
        <w:rPr>
          <w:rFonts w:ascii="Calibri" w:eastAsia="Calibri" w:hAnsi="Calibri" w:cs="Calibri"/>
          <w:color w:val="000000"/>
          <w:kern w:val="0"/>
          <w:sz w:val="22"/>
          <w:szCs w:val="22"/>
          <w:lang w:val="es-ES" w:eastAsia="es-ES" w:bidi="es-ES"/>
          <w14:ligatures w14:val="none"/>
        </w:rPr>
        <w:t xml:space="preserve">, por sus siglas en inglés).  Consulte las POPP sobre Depreciación, Conciliaciones, Informes y Funciones Centralizadas de Equipo.   </w:t>
      </w:r>
    </w:p>
    <w:p w14:paraId="381192C9" w14:textId="77777777" w:rsidR="00F8140E" w:rsidRDefault="00F8140E" w:rsidP="00F8140E">
      <w:pPr>
        <w:spacing w:after="0" w:line="259" w:lineRule="auto"/>
        <w:rPr>
          <w:rFonts w:ascii="Calibri" w:eastAsia="Calibri" w:hAnsi="Calibri" w:cs="Calibri"/>
          <w:color w:val="000000"/>
          <w:kern w:val="0"/>
          <w:sz w:val="18"/>
          <w:szCs w:val="22"/>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2D49991B"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p>
    <w:p w14:paraId="1539088E" w14:textId="77777777" w:rsidR="00F8140E" w:rsidRPr="00F8140E" w:rsidRDefault="00F8140E" w:rsidP="00F8140E">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F8140E">
        <w:rPr>
          <w:rFonts w:ascii="Calibri" w:eastAsia="Calibri" w:hAnsi="Calibri" w:cs="Calibri"/>
          <w:b/>
          <w:color w:val="000000"/>
          <w:kern w:val="0"/>
          <w:sz w:val="22"/>
          <w:szCs w:val="22"/>
          <w:lang w:val="es-ES" w:eastAsia="es-ES" w:bidi="es-ES"/>
          <w14:ligatures w14:val="none"/>
        </w:rPr>
        <w:lastRenderedPageBreak/>
        <w:t xml:space="preserve">Depreciación </w:t>
      </w:r>
    </w:p>
    <w:p w14:paraId="4809F9C4" w14:textId="77777777" w:rsidR="00F8140E" w:rsidRPr="00F8140E" w:rsidRDefault="00F8140E" w:rsidP="00F8140E">
      <w:pPr>
        <w:spacing w:after="0" w:line="259" w:lineRule="auto"/>
        <w:rPr>
          <w:rFonts w:ascii="Calibri" w:eastAsia="Calibri" w:hAnsi="Calibri" w:cs="Calibri"/>
          <w:color w:val="000000"/>
          <w:kern w:val="0"/>
          <w:sz w:val="18"/>
          <w:szCs w:val="18"/>
          <w:lang w:val="es-ES" w:eastAsia="es-ES" w:bidi="es-ES"/>
          <w14:ligatures w14:val="none"/>
        </w:rPr>
      </w:pPr>
      <w:r w:rsidRPr="00F8140E">
        <w:rPr>
          <w:rFonts w:ascii="Calibri" w:eastAsia="Calibri" w:hAnsi="Calibri" w:cs="Calibri"/>
          <w:color w:val="000000"/>
          <w:kern w:val="0"/>
          <w:sz w:val="18"/>
          <w:szCs w:val="22"/>
          <w:lang w:val="es-ES" w:eastAsia="es-ES" w:bidi="es-ES"/>
          <w14:ligatures w14:val="none"/>
        </w:rPr>
        <w:t xml:space="preserve"> </w:t>
      </w:r>
    </w:p>
    <w:p w14:paraId="41BFA74C" w14:textId="77777777" w:rsidR="00F8140E" w:rsidRPr="00F8140E" w:rsidRDefault="00F8140E" w:rsidP="00F8140E">
      <w:pPr>
        <w:numPr>
          <w:ilvl w:val="0"/>
          <w:numId w:val="2"/>
        </w:numPr>
        <w:spacing w:after="0" w:line="249" w:lineRule="auto"/>
        <w:ind w:right="7" w:hanging="360"/>
        <w:jc w:val="both"/>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Con el fin de calcular la Depreciación de Plantas y Edificios, el método utilizado será el método de amortización lineal durante su vida útil, utilizando la convención del mes corriente. Esto significa que las Plantas y los Edificios no se contabilizarán como gasto en el momento de la compra, sino que se contabilizarán como gasto en montos iguales desde el mes de la compra hasta el mes anterior al final de su ciclo de vida predeterminado.  </w:t>
      </w:r>
    </w:p>
    <w:p w14:paraId="7081F94E" w14:textId="77777777" w:rsidR="00F8140E" w:rsidRDefault="00F8140E" w:rsidP="00F8140E">
      <w:pPr>
        <w:numPr>
          <w:ilvl w:val="0"/>
          <w:numId w:val="2"/>
        </w:numPr>
        <w:spacing w:after="0" w:line="249" w:lineRule="auto"/>
        <w:ind w:right="7" w:hanging="360"/>
        <w:jc w:val="both"/>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La depreciación será un proceso generado por el sistema. Cuando se selecciona un artículo del catálogo de adquisición y luego se capitaliza, se establece por defecto a un perfil de activo con una tasa de depreciación basada en su vida útil asociada. El sistema utiliza esta información para realizar la depreciación que luego se registra en la cuenta correspondiente del libro mayor. La dependencia de Operaciones Generales de la BMS conciliará regularmente las deducciones por depreciación a nivel global para asegurar que el sistema esté funcionando correctamente. La siguiente es la vida útil asignada para plantas y edificios. </w:t>
      </w:r>
    </w:p>
    <w:p w14:paraId="735D0E67" w14:textId="77777777" w:rsidR="00F8140E" w:rsidRDefault="00F8140E" w:rsidP="00F8140E">
      <w:pPr>
        <w:spacing w:after="0" w:line="249" w:lineRule="auto"/>
        <w:ind w:left="1440" w:right="7"/>
        <w:jc w:val="both"/>
        <w:rPr>
          <w:rFonts w:ascii="Calibri" w:eastAsia="Calibri" w:hAnsi="Calibri" w:cs="Calibri"/>
          <w:color w:val="000000"/>
          <w:kern w:val="0"/>
          <w:sz w:val="22"/>
          <w:szCs w:val="22"/>
          <w:lang w:val="es-ES" w:eastAsia="es-ES" w:bidi="es-ES"/>
          <w14:ligatures w14:val="none"/>
        </w:rPr>
      </w:pPr>
    </w:p>
    <w:tbl>
      <w:tblPr>
        <w:tblStyle w:val="TableGrid"/>
        <w:tblW w:w="0" w:type="auto"/>
        <w:tblInd w:w="1435" w:type="dxa"/>
        <w:tblLook w:val="04A0" w:firstRow="1" w:lastRow="0" w:firstColumn="1" w:lastColumn="0" w:noHBand="0" w:noVBand="1"/>
      </w:tblPr>
      <w:tblGrid>
        <w:gridCol w:w="3780"/>
        <w:gridCol w:w="4140"/>
      </w:tblGrid>
      <w:tr w:rsidR="00F8140E" w:rsidRPr="00F8140E" w14:paraId="632AB4F1" w14:textId="77777777" w:rsidTr="00393241">
        <w:tc>
          <w:tcPr>
            <w:tcW w:w="3780" w:type="dxa"/>
          </w:tcPr>
          <w:p w14:paraId="147D3664" w14:textId="32D53CEA" w:rsidR="00F8140E" w:rsidRPr="006653D0" w:rsidRDefault="00F8140E" w:rsidP="006653D0">
            <w:pPr>
              <w:spacing w:after="160" w:line="259" w:lineRule="auto"/>
              <w:rPr>
                <w:rFonts w:ascii="Calibri" w:hAnsi="Calibri" w:cs="Calibri"/>
                <w:sz w:val="22"/>
                <w:szCs w:val="22"/>
              </w:rPr>
            </w:pPr>
            <w:r w:rsidRPr="006653D0">
              <w:rPr>
                <w:rFonts w:ascii="Calibri" w:hAnsi="Calibri" w:cs="Calibri"/>
                <w:i/>
                <w:sz w:val="22"/>
                <w:szCs w:val="22"/>
              </w:rPr>
              <w:t>Clase</w:t>
            </w:r>
          </w:p>
        </w:tc>
        <w:tc>
          <w:tcPr>
            <w:tcW w:w="4140" w:type="dxa"/>
          </w:tcPr>
          <w:p w14:paraId="229C59B8" w14:textId="70AAC9A1" w:rsidR="00F8140E" w:rsidRPr="006653D0" w:rsidRDefault="00F8140E" w:rsidP="00393241">
            <w:pPr>
              <w:spacing w:after="160" w:line="259" w:lineRule="auto"/>
              <w:rPr>
                <w:rFonts w:ascii="Calibri" w:hAnsi="Calibri" w:cs="Calibri"/>
                <w:sz w:val="22"/>
                <w:szCs w:val="22"/>
              </w:rPr>
            </w:pPr>
            <w:r w:rsidRPr="006653D0">
              <w:rPr>
                <w:rFonts w:ascii="Calibri" w:hAnsi="Calibri" w:cs="Calibri"/>
                <w:i/>
                <w:sz w:val="22"/>
                <w:szCs w:val="22"/>
              </w:rPr>
              <w:t xml:space="preserve">Vida </w:t>
            </w:r>
            <w:proofErr w:type="spellStart"/>
            <w:r w:rsidRPr="006653D0">
              <w:rPr>
                <w:rFonts w:ascii="Calibri" w:hAnsi="Calibri" w:cs="Calibri"/>
                <w:i/>
                <w:sz w:val="22"/>
                <w:szCs w:val="22"/>
              </w:rPr>
              <w:t>útil</w:t>
            </w:r>
            <w:proofErr w:type="spellEnd"/>
          </w:p>
        </w:tc>
      </w:tr>
      <w:tr w:rsidR="00F8140E" w:rsidRPr="00F8140E" w14:paraId="53E3799F" w14:textId="77777777" w:rsidTr="00393241">
        <w:tc>
          <w:tcPr>
            <w:tcW w:w="3780" w:type="dxa"/>
          </w:tcPr>
          <w:p w14:paraId="786C7E3A" w14:textId="31A91108" w:rsidR="00F8140E" w:rsidRPr="006653D0" w:rsidRDefault="00F8140E" w:rsidP="00393241">
            <w:pPr>
              <w:spacing w:after="160" w:line="259" w:lineRule="auto"/>
              <w:rPr>
                <w:rFonts w:ascii="Calibri" w:hAnsi="Calibri" w:cs="Calibri"/>
                <w:sz w:val="22"/>
                <w:szCs w:val="22"/>
              </w:rPr>
            </w:pPr>
            <w:proofErr w:type="spellStart"/>
            <w:r w:rsidRPr="006653D0">
              <w:rPr>
                <w:rFonts w:ascii="Calibri" w:hAnsi="Calibri" w:cs="Calibri"/>
                <w:sz w:val="22"/>
                <w:szCs w:val="22"/>
              </w:rPr>
              <w:t>Plantas</w:t>
            </w:r>
            <w:proofErr w:type="spellEnd"/>
            <w:r w:rsidRPr="006653D0">
              <w:rPr>
                <w:rFonts w:ascii="Calibri" w:hAnsi="Calibri" w:cs="Calibri"/>
                <w:sz w:val="22"/>
                <w:szCs w:val="22"/>
              </w:rPr>
              <w:t xml:space="preserve"> y </w:t>
            </w:r>
            <w:proofErr w:type="spellStart"/>
            <w:r w:rsidRPr="006653D0">
              <w:rPr>
                <w:rFonts w:ascii="Calibri" w:hAnsi="Calibri" w:cs="Calibri"/>
                <w:sz w:val="22"/>
                <w:szCs w:val="22"/>
              </w:rPr>
              <w:t>Edificios</w:t>
            </w:r>
            <w:proofErr w:type="spellEnd"/>
          </w:p>
        </w:tc>
        <w:tc>
          <w:tcPr>
            <w:tcW w:w="4140" w:type="dxa"/>
          </w:tcPr>
          <w:p w14:paraId="753380DC" w14:textId="7D76296E" w:rsidR="00F8140E" w:rsidRPr="006653D0" w:rsidRDefault="00F8140E" w:rsidP="00393241">
            <w:pPr>
              <w:spacing w:after="160" w:line="259" w:lineRule="auto"/>
              <w:rPr>
                <w:rFonts w:ascii="Calibri" w:hAnsi="Calibri" w:cs="Calibri"/>
                <w:sz w:val="22"/>
                <w:szCs w:val="22"/>
              </w:rPr>
            </w:pPr>
            <w:r w:rsidRPr="006653D0">
              <w:rPr>
                <w:rFonts w:ascii="Calibri" w:hAnsi="Calibri" w:cs="Calibri"/>
                <w:sz w:val="22"/>
                <w:szCs w:val="22"/>
              </w:rPr>
              <w:t xml:space="preserve">40 </w:t>
            </w:r>
            <w:proofErr w:type="spellStart"/>
            <w:r w:rsidRPr="006653D0">
              <w:rPr>
                <w:rFonts w:ascii="Calibri" w:hAnsi="Calibri" w:cs="Calibri"/>
                <w:sz w:val="22"/>
                <w:szCs w:val="22"/>
              </w:rPr>
              <w:t>años</w:t>
            </w:r>
            <w:proofErr w:type="spellEnd"/>
          </w:p>
        </w:tc>
      </w:tr>
    </w:tbl>
    <w:p w14:paraId="2D2107A4" w14:textId="7F4C549D" w:rsidR="00F8140E" w:rsidRPr="00F8140E" w:rsidRDefault="00F8140E" w:rsidP="006653D0">
      <w:pPr>
        <w:spacing w:after="0" w:line="259" w:lineRule="auto"/>
        <w:rPr>
          <w:rFonts w:ascii="Calibri" w:eastAsia="Calibri" w:hAnsi="Calibri" w:cs="Calibri"/>
          <w:color w:val="000000"/>
          <w:kern w:val="0"/>
          <w:sz w:val="22"/>
          <w:szCs w:val="22"/>
          <w:lang w:val="es-ES" w:eastAsia="es-ES" w:bidi="es-ES"/>
          <w14:ligatures w14:val="none"/>
        </w:rPr>
      </w:pPr>
    </w:p>
    <w:p w14:paraId="672EFB56" w14:textId="77777777" w:rsidR="00F8140E" w:rsidRPr="00F8140E" w:rsidRDefault="00F8140E" w:rsidP="00F8140E">
      <w:pPr>
        <w:numPr>
          <w:ilvl w:val="0"/>
          <w:numId w:val="2"/>
        </w:numPr>
        <w:spacing w:after="0" w:line="249" w:lineRule="auto"/>
        <w:ind w:right="7" w:hanging="360"/>
        <w:jc w:val="both"/>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Para los Terrenos, la vida útil es indefinida y, por lo tanto, no se deprecian. </w:t>
      </w:r>
    </w:p>
    <w:p w14:paraId="106D0D81" w14:textId="77777777" w:rsidR="00F8140E" w:rsidRPr="00F8140E" w:rsidRDefault="00F8140E" w:rsidP="00F8140E">
      <w:pPr>
        <w:spacing w:after="0" w:line="259" w:lineRule="auto"/>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b/>
          <w:color w:val="000000"/>
          <w:kern w:val="0"/>
          <w:sz w:val="22"/>
          <w:szCs w:val="22"/>
          <w:lang w:val="es-ES" w:eastAsia="es-ES" w:bidi="es-ES"/>
          <w14:ligatures w14:val="none"/>
        </w:rPr>
        <w:t xml:space="preserve"> </w:t>
      </w:r>
      <w:r w:rsidRPr="00F8140E">
        <w:rPr>
          <w:rFonts w:ascii="Calibri" w:eastAsia="Calibri" w:hAnsi="Calibri" w:cs="Calibri"/>
          <w:color w:val="000000"/>
          <w:kern w:val="0"/>
          <w:sz w:val="22"/>
          <w:szCs w:val="22"/>
          <w:lang w:val="es-ES" w:eastAsia="es-ES" w:bidi="es-ES"/>
          <w14:ligatures w14:val="none"/>
        </w:rPr>
        <w:t xml:space="preserve"> </w:t>
      </w:r>
    </w:p>
    <w:p w14:paraId="42ABB99F" w14:textId="77777777" w:rsidR="00F8140E" w:rsidRPr="00F8140E" w:rsidRDefault="00F8140E" w:rsidP="00F8140E">
      <w:pPr>
        <w:keepNext/>
        <w:keepLines/>
        <w:spacing w:after="0" w:line="259" w:lineRule="auto"/>
        <w:ind w:left="-5" w:hanging="10"/>
        <w:outlineLvl w:val="0"/>
        <w:rPr>
          <w:rFonts w:ascii="Calibri" w:eastAsia="Calibri" w:hAnsi="Calibri" w:cs="Calibri"/>
          <w:b/>
          <w:color w:val="000000"/>
          <w:kern w:val="0"/>
          <w:sz w:val="22"/>
          <w:szCs w:val="22"/>
          <w:lang w:val="es-ES" w:eastAsia="es-ES" w:bidi="es-ES"/>
          <w14:ligatures w14:val="none"/>
        </w:rPr>
      </w:pPr>
      <w:r w:rsidRPr="00F8140E">
        <w:rPr>
          <w:rFonts w:ascii="Calibri" w:eastAsia="Calibri" w:hAnsi="Calibri" w:cs="Calibri"/>
          <w:b/>
          <w:color w:val="000000"/>
          <w:kern w:val="0"/>
          <w:sz w:val="22"/>
          <w:szCs w:val="22"/>
          <w:lang w:val="es-ES" w:eastAsia="es-ES" w:bidi="es-ES"/>
          <w14:ligatures w14:val="none"/>
        </w:rPr>
        <w:t xml:space="preserve">Conciliaciones, Informes y Funciones Centralizadas </w:t>
      </w:r>
    </w:p>
    <w:p w14:paraId="50FCE599" w14:textId="77777777" w:rsidR="00F8140E" w:rsidRPr="00F8140E" w:rsidRDefault="00F8140E" w:rsidP="00F8140E">
      <w:pPr>
        <w:spacing w:after="0" w:line="259" w:lineRule="auto"/>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  </w:t>
      </w:r>
    </w:p>
    <w:p w14:paraId="1100FA73" w14:textId="77777777" w:rsidR="00F8140E" w:rsidRPr="00F8140E" w:rsidRDefault="00F8140E" w:rsidP="00F8140E">
      <w:pPr>
        <w:numPr>
          <w:ilvl w:val="0"/>
          <w:numId w:val="1"/>
        </w:numPr>
        <w:spacing w:after="0" w:line="249" w:lineRule="auto"/>
        <w:ind w:right="7" w:hanging="360"/>
        <w:jc w:val="both"/>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Consulte las POPP sobre Depreciación, Conciliaciones, Informes y Funciones Centralizadas de Equipo para ver la lista de informes y conciliaciones que pueden ser útiles para todas las propiedades, plantas y equipos (PPE).   </w:t>
      </w:r>
    </w:p>
    <w:p w14:paraId="6D94B569" w14:textId="77777777" w:rsidR="00F8140E" w:rsidRPr="00F8140E" w:rsidRDefault="00F8140E" w:rsidP="00F8140E">
      <w:pPr>
        <w:spacing w:after="0" w:line="259" w:lineRule="auto"/>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  </w:t>
      </w:r>
    </w:p>
    <w:p w14:paraId="7D0080B7" w14:textId="77777777" w:rsidR="00F8140E" w:rsidRPr="00F8140E" w:rsidRDefault="00F8140E" w:rsidP="00F8140E">
      <w:pPr>
        <w:spacing w:after="0" w:line="259" w:lineRule="auto"/>
        <w:ind w:left="-5" w:hanging="10"/>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b/>
          <w:color w:val="000000"/>
          <w:kern w:val="0"/>
          <w:sz w:val="22"/>
          <w:szCs w:val="22"/>
          <w:u w:val="single" w:color="000000"/>
          <w:lang w:val="es-ES" w:eastAsia="es-ES" w:bidi="es-ES"/>
          <w14:ligatures w14:val="none"/>
        </w:rPr>
        <w:t>Sede:</w:t>
      </w:r>
      <w:r w:rsidRPr="00F8140E">
        <w:rPr>
          <w:rFonts w:ascii="Calibri" w:eastAsia="Calibri" w:hAnsi="Calibri" w:cs="Calibri"/>
          <w:color w:val="000000"/>
          <w:kern w:val="0"/>
          <w:sz w:val="22"/>
          <w:szCs w:val="22"/>
          <w:lang w:val="es-ES" w:eastAsia="es-ES" w:bidi="es-ES"/>
          <w14:ligatures w14:val="none"/>
        </w:rPr>
        <w:t xml:space="preserve"> </w:t>
      </w:r>
    </w:p>
    <w:p w14:paraId="1756EB30" w14:textId="199ED963" w:rsidR="00F8140E" w:rsidRPr="00F8140E" w:rsidRDefault="00F8140E" w:rsidP="00F8140E">
      <w:pPr>
        <w:numPr>
          <w:ilvl w:val="0"/>
          <w:numId w:val="5"/>
        </w:numPr>
        <w:spacing w:after="0" w:line="259" w:lineRule="auto"/>
        <w:ind w:right="7"/>
        <w:contextualSpacing/>
        <w:jc w:val="both"/>
        <w:rPr>
          <w:rFonts w:ascii="Calibri" w:eastAsia="Calibri" w:hAnsi="Calibri" w:cs="Calibri"/>
          <w:color w:val="0070C0"/>
          <w:kern w:val="0"/>
          <w:sz w:val="22"/>
          <w:szCs w:val="22"/>
          <w:u w:val="single"/>
          <w:lang w:val="es-ES" w:eastAsia="es-ES" w:bidi="es-ES"/>
          <w14:ligatures w14:val="none"/>
        </w:rPr>
      </w:pPr>
      <w:hyperlink r:id="rId7" w:history="1">
        <w:r w:rsidRPr="00F8140E">
          <w:rPr>
            <w:rFonts w:ascii="Calibri" w:eastAsia="Calibri" w:hAnsi="Calibri" w:cs="Calibri"/>
            <w:color w:val="0000FF"/>
            <w:kern w:val="0"/>
            <w:sz w:val="22"/>
            <w:szCs w:val="22"/>
            <w:u w:val="single"/>
            <w:lang w:val="es-ES" w:eastAsia="es-ES" w:bidi="es-ES"/>
            <w14:ligatures w14:val="none"/>
          </w:rPr>
          <w:t>Formulario de Solicitud de Venta y Enajenación de Activos (RAD) de menos de USD 5000: Sede</w:t>
        </w:r>
      </w:hyperlink>
      <w:r w:rsidRPr="00F8140E">
        <w:rPr>
          <w:rFonts w:ascii="Calibri" w:eastAsia="Calibri" w:hAnsi="Calibri" w:cs="Calibri"/>
          <w:color w:val="0070C0"/>
          <w:kern w:val="0"/>
          <w:sz w:val="22"/>
          <w:szCs w:val="22"/>
          <w:u w:val="single"/>
          <w:lang w:val="es-ES" w:eastAsia="es-ES" w:bidi="es-ES"/>
          <w14:ligatures w14:val="none"/>
        </w:rPr>
        <w:t xml:space="preserve"> </w:t>
      </w:r>
      <w:r w:rsidRPr="00F8140E">
        <w:rPr>
          <w:rFonts w:ascii="Calibri" w:eastAsia="Calibri" w:hAnsi="Calibri" w:cs="Calibri"/>
          <w:kern w:val="0"/>
          <w:sz w:val="22"/>
          <w:szCs w:val="22"/>
          <w:lang w:val="es-ES" w:eastAsia="es-ES" w:bidi="es-ES"/>
          <w14:ligatures w14:val="none"/>
        </w:rPr>
        <w:t>(</w:t>
      </w:r>
      <w:proofErr w:type="spellStart"/>
      <w:r w:rsidRPr="00393241">
        <w:rPr>
          <w:rFonts w:ascii="Calibri" w:hAnsi="Calibri" w:cs="Calibri"/>
          <w:sz w:val="22"/>
          <w:szCs w:val="22"/>
        </w:rPr>
        <w:t>en</w:t>
      </w:r>
      <w:proofErr w:type="spellEnd"/>
      <w:r w:rsidRPr="00393241">
        <w:rPr>
          <w:rFonts w:ascii="Calibri" w:hAnsi="Calibri" w:cs="Calibri"/>
          <w:sz w:val="22"/>
          <w:szCs w:val="22"/>
        </w:rPr>
        <w:t xml:space="preserve"> </w:t>
      </w:r>
      <w:proofErr w:type="spellStart"/>
      <w:r w:rsidRPr="00393241">
        <w:rPr>
          <w:rFonts w:ascii="Calibri" w:hAnsi="Calibri" w:cs="Calibri"/>
          <w:sz w:val="22"/>
          <w:szCs w:val="22"/>
        </w:rPr>
        <w:t>inglés</w:t>
      </w:r>
      <w:proofErr w:type="spellEnd"/>
      <w:r w:rsidRPr="00F8140E">
        <w:rPr>
          <w:rFonts w:ascii="Calibri" w:eastAsia="Calibri" w:hAnsi="Calibri" w:cs="Calibri"/>
          <w:kern w:val="0"/>
          <w:sz w:val="22"/>
          <w:szCs w:val="22"/>
          <w:lang w:val="es-ES" w:eastAsia="es-ES" w:bidi="es-ES"/>
          <w14:ligatures w14:val="none"/>
        </w:rPr>
        <w:t>)</w:t>
      </w:r>
    </w:p>
    <w:p w14:paraId="7C8949E7" w14:textId="2E56FE34" w:rsidR="00F8140E" w:rsidRPr="00F8140E" w:rsidRDefault="00F8140E" w:rsidP="00F8140E">
      <w:pPr>
        <w:numPr>
          <w:ilvl w:val="0"/>
          <w:numId w:val="5"/>
        </w:numPr>
        <w:spacing w:after="60" w:line="259" w:lineRule="auto"/>
        <w:ind w:right="7"/>
        <w:contextualSpacing/>
        <w:jc w:val="both"/>
        <w:rPr>
          <w:rFonts w:ascii="Calibri" w:eastAsia="Calibri" w:hAnsi="Calibri" w:cs="Calibri"/>
          <w:color w:val="0070C0"/>
          <w:kern w:val="0"/>
          <w:sz w:val="22"/>
          <w:szCs w:val="22"/>
          <w:u w:val="single"/>
          <w:lang w:val="es-ES" w:eastAsia="es-ES" w:bidi="es-ES"/>
          <w14:ligatures w14:val="none"/>
        </w:rPr>
      </w:pPr>
      <w:hyperlink r:id="rId8" w:history="1">
        <w:r w:rsidRPr="00F8140E">
          <w:rPr>
            <w:rFonts w:ascii="Calibri" w:eastAsia="Calibri" w:hAnsi="Calibri" w:cs="Calibri"/>
            <w:color w:val="0000FF"/>
            <w:kern w:val="0"/>
            <w:sz w:val="22"/>
            <w:szCs w:val="22"/>
            <w:u w:val="single"/>
            <w:lang w:val="es-ES" w:eastAsia="es-ES" w:bidi="es-ES"/>
            <w14:ligatures w14:val="none"/>
          </w:rPr>
          <w:t>Formulario de Solicitud de Venta y Enajenación de Activos (RAD) de USD 5000 y más: Sede</w:t>
        </w:r>
        <w:r w:rsidRPr="006653D0">
          <w:rPr>
            <w:rFonts w:ascii="Calibri" w:eastAsia="Calibri" w:hAnsi="Calibri" w:cs="Calibri"/>
            <w:color w:val="0000FF"/>
            <w:kern w:val="0"/>
            <w:sz w:val="22"/>
            <w:szCs w:val="22"/>
            <w:lang w:val="es-ES" w:eastAsia="es-ES" w:bidi="es-ES"/>
            <w14:ligatures w14:val="none"/>
          </w:rPr>
          <w:t xml:space="preserve"> </w:t>
        </w:r>
      </w:hyperlink>
      <w:r w:rsidRPr="00F8140E">
        <w:rPr>
          <w:rFonts w:ascii="Calibri" w:eastAsia="Calibri" w:hAnsi="Calibri" w:cs="Calibri"/>
          <w:kern w:val="0"/>
          <w:sz w:val="22"/>
          <w:szCs w:val="22"/>
          <w:lang w:val="es-ES" w:eastAsia="es-ES" w:bidi="es-ES"/>
          <w14:ligatures w14:val="none"/>
        </w:rPr>
        <w:t>(</w:t>
      </w:r>
      <w:proofErr w:type="spellStart"/>
      <w:r w:rsidRPr="00393241">
        <w:rPr>
          <w:rFonts w:ascii="Calibri" w:hAnsi="Calibri" w:cs="Calibri"/>
          <w:sz w:val="22"/>
          <w:szCs w:val="22"/>
        </w:rPr>
        <w:t>en</w:t>
      </w:r>
      <w:proofErr w:type="spellEnd"/>
      <w:r w:rsidRPr="00393241">
        <w:rPr>
          <w:rFonts w:ascii="Calibri" w:hAnsi="Calibri" w:cs="Calibri"/>
          <w:sz w:val="22"/>
          <w:szCs w:val="22"/>
        </w:rPr>
        <w:t xml:space="preserve"> </w:t>
      </w:r>
      <w:proofErr w:type="spellStart"/>
      <w:r w:rsidRPr="00393241">
        <w:rPr>
          <w:rFonts w:ascii="Calibri" w:hAnsi="Calibri" w:cs="Calibri"/>
          <w:sz w:val="22"/>
          <w:szCs w:val="22"/>
        </w:rPr>
        <w:t>inglés</w:t>
      </w:r>
      <w:proofErr w:type="spellEnd"/>
      <w:r w:rsidRPr="00F8140E">
        <w:rPr>
          <w:rFonts w:ascii="Calibri" w:eastAsia="Calibri" w:hAnsi="Calibri" w:cs="Calibri"/>
          <w:kern w:val="0"/>
          <w:sz w:val="22"/>
          <w:szCs w:val="22"/>
          <w:lang w:val="es-ES" w:eastAsia="es-ES" w:bidi="es-ES"/>
          <w14:ligatures w14:val="none"/>
        </w:rPr>
        <w:t>)</w:t>
      </w:r>
    </w:p>
    <w:p w14:paraId="39E52F56" w14:textId="64BEDD39" w:rsidR="00F8140E" w:rsidRPr="00F8140E" w:rsidRDefault="00F8140E" w:rsidP="00F8140E">
      <w:pPr>
        <w:numPr>
          <w:ilvl w:val="0"/>
          <w:numId w:val="5"/>
        </w:numPr>
        <w:spacing w:after="60" w:line="259" w:lineRule="auto"/>
        <w:ind w:right="7"/>
        <w:contextualSpacing/>
        <w:jc w:val="both"/>
        <w:rPr>
          <w:rFonts w:ascii="Calibri" w:eastAsia="Calibri" w:hAnsi="Calibri" w:cs="Calibri"/>
          <w:color w:val="0070C0"/>
          <w:kern w:val="0"/>
          <w:sz w:val="22"/>
          <w:szCs w:val="22"/>
          <w:u w:val="single"/>
          <w:lang w:val="es-ES" w:eastAsia="es-ES" w:bidi="es-ES"/>
          <w14:ligatures w14:val="none"/>
        </w:rPr>
      </w:pPr>
      <w:hyperlink r:id="rId9" w:history="1">
        <w:r w:rsidRPr="00F8140E">
          <w:rPr>
            <w:rFonts w:ascii="Calibri" w:eastAsia="Calibri" w:hAnsi="Calibri" w:cs="Calibri"/>
            <w:color w:val="0000FF"/>
            <w:kern w:val="0"/>
            <w:sz w:val="22"/>
            <w:szCs w:val="22"/>
            <w:u w:val="single"/>
            <w:lang w:val="es-ES" w:eastAsia="es-ES" w:bidi="es-ES"/>
            <w14:ligatures w14:val="none"/>
          </w:rPr>
          <w:t>Formulario de Solicitud de Aprobación de Ajuste de Activos: Sede</w:t>
        </w:r>
      </w:hyperlink>
      <w:r w:rsidRPr="006653D0">
        <w:rPr>
          <w:rFonts w:ascii="Calibri" w:eastAsia="Calibri" w:hAnsi="Calibri" w:cs="Calibri"/>
          <w:color w:val="0070C0"/>
          <w:kern w:val="0"/>
          <w:sz w:val="22"/>
          <w:szCs w:val="22"/>
          <w:lang w:val="es-ES" w:eastAsia="es-ES" w:bidi="es-ES"/>
          <w14:ligatures w14:val="none"/>
        </w:rPr>
        <w:t xml:space="preserve"> </w:t>
      </w:r>
      <w:r w:rsidRPr="00F8140E">
        <w:rPr>
          <w:rFonts w:ascii="Calibri" w:eastAsia="Calibri" w:hAnsi="Calibri" w:cs="Calibri"/>
          <w:kern w:val="0"/>
          <w:sz w:val="22"/>
          <w:szCs w:val="22"/>
          <w:lang w:val="es-ES" w:eastAsia="es-ES" w:bidi="es-ES"/>
          <w14:ligatures w14:val="none"/>
        </w:rPr>
        <w:t>(</w:t>
      </w:r>
      <w:proofErr w:type="spellStart"/>
      <w:r w:rsidRPr="00393241">
        <w:rPr>
          <w:rFonts w:ascii="Calibri" w:hAnsi="Calibri" w:cs="Calibri"/>
          <w:sz w:val="22"/>
          <w:szCs w:val="22"/>
        </w:rPr>
        <w:t>en</w:t>
      </w:r>
      <w:proofErr w:type="spellEnd"/>
      <w:r w:rsidRPr="00393241">
        <w:rPr>
          <w:rFonts w:ascii="Calibri" w:hAnsi="Calibri" w:cs="Calibri"/>
          <w:sz w:val="22"/>
          <w:szCs w:val="22"/>
        </w:rPr>
        <w:t xml:space="preserve"> </w:t>
      </w:r>
      <w:proofErr w:type="spellStart"/>
      <w:r w:rsidRPr="00393241">
        <w:rPr>
          <w:rFonts w:ascii="Calibri" w:hAnsi="Calibri" w:cs="Calibri"/>
          <w:sz w:val="22"/>
          <w:szCs w:val="22"/>
        </w:rPr>
        <w:t>inglés</w:t>
      </w:r>
      <w:proofErr w:type="spellEnd"/>
      <w:r w:rsidRPr="00F8140E">
        <w:rPr>
          <w:rFonts w:ascii="Calibri" w:eastAsia="Calibri" w:hAnsi="Calibri" w:cs="Calibri"/>
          <w:kern w:val="0"/>
          <w:sz w:val="22"/>
          <w:szCs w:val="22"/>
          <w:lang w:val="es-ES" w:eastAsia="es-ES" w:bidi="es-ES"/>
          <w14:ligatures w14:val="none"/>
        </w:rPr>
        <w:t>)</w:t>
      </w:r>
    </w:p>
    <w:p w14:paraId="2855B901" w14:textId="77777777" w:rsidR="00F8140E" w:rsidRPr="00F8140E" w:rsidRDefault="00F8140E" w:rsidP="00F8140E">
      <w:pPr>
        <w:spacing w:after="0" w:line="259" w:lineRule="auto"/>
        <w:ind w:left="60"/>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  </w:t>
      </w:r>
    </w:p>
    <w:p w14:paraId="7BA72F21" w14:textId="77777777" w:rsidR="00F8140E" w:rsidRPr="00F8140E" w:rsidRDefault="00F8140E" w:rsidP="00F8140E">
      <w:pPr>
        <w:spacing w:after="0" w:line="259" w:lineRule="auto"/>
        <w:ind w:left="-5" w:hanging="10"/>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 </w:t>
      </w:r>
      <w:r w:rsidRPr="00F8140E">
        <w:rPr>
          <w:rFonts w:ascii="Calibri" w:eastAsia="Calibri" w:hAnsi="Calibri" w:cs="Calibri"/>
          <w:b/>
          <w:color w:val="000000"/>
          <w:kern w:val="0"/>
          <w:sz w:val="22"/>
          <w:szCs w:val="22"/>
          <w:u w:val="single" w:color="000000"/>
          <w:lang w:val="es-ES" w:eastAsia="es-ES" w:bidi="es-ES"/>
          <w14:ligatures w14:val="none"/>
        </w:rPr>
        <w:t>Oficinas en el País:</w:t>
      </w:r>
      <w:r w:rsidRPr="00F8140E">
        <w:rPr>
          <w:rFonts w:ascii="Calibri" w:eastAsia="Calibri" w:hAnsi="Calibri" w:cs="Calibri"/>
          <w:color w:val="000000"/>
          <w:kern w:val="0"/>
          <w:sz w:val="22"/>
          <w:szCs w:val="22"/>
          <w:lang w:val="es-ES" w:eastAsia="es-ES" w:bidi="es-ES"/>
          <w14:ligatures w14:val="none"/>
        </w:rPr>
        <w:t xml:space="preserve"> </w:t>
      </w:r>
    </w:p>
    <w:p w14:paraId="57C80809" w14:textId="77777777" w:rsidR="00F8140E" w:rsidRPr="00F8140E" w:rsidRDefault="00F8140E" w:rsidP="00F8140E">
      <w:pPr>
        <w:spacing w:after="0" w:line="259" w:lineRule="auto"/>
        <w:rPr>
          <w:rFonts w:ascii="Calibri" w:eastAsia="Calibri" w:hAnsi="Calibri" w:cs="Calibri"/>
          <w:color w:val="000000"/>
          <w:kern w:val="0"/>
          <w:sz w:val="22"/>
          <w:szCs w:val="22"/>
          <w:lang w:val="es-ES" w:eastAsia="es-ES" w:bidi="es-ES"/>
          <w14:ligatures w14:val="none"/>
        </w:rPr>
      </w:pPr>
      <w:r w:rsidRPr="00F8140E">
        <w:rPr>
          <w:rFonts w:ascii="Calibri" w:eastAsia="Calibri" w:hAnsi="Calibri" w:cs="Calibri"/>
          <w:color w:val="000000"/>
          <w:kern w:val="0"/>
          <w:sz w:val="22"/>
          <w:szCs w:val="22"/>
          <w:lang w:val="es-ES" w:eastAsia="es-ES" w:bidi="es-ES"/>
          <w14:ligatures w14:val="none"/>
        </w:rPr>
        <w:t xml:space="preserve">  </w:t>
      </w:r>
    </w:p>
    <w:p w14:paraId="2FE935A2" w14:textId="3329DA44" w:rsidR="00F8140E" w:rsidRPr="00F8140E" w:rsidRDefault="00F8140E" w:rsidP="00F8140E">
      <w:pPr>
        <w:numPr>
          <w:ilvl w:val="1"/>
          <w:numId w:val="4"/>
        </w:numPr>
        <w:tabs>
          <w:tab w:val="clear" w:pos="1440"/>
          <w:tab w:val="num" w:pos="900"/>
        </w:tabs>
        <w:spacing w:after="0" w:line="259" w:lineRule="auto"/>
        <w:ind w:left="900" w:right="7"/>
        <w:contextualSpacing/>
        <w:jc w:val="both"/>
        <w:rPr>
          <w:rFonts w:ascii="Calibri" w:eastAsia="Calibri" w:hAnsi="Calibri" w:cs="Calibri"/>
          <w:kern w:val="0"/>
          <w:sz w:val="22"/>
          <w:szCs w:val="22"/>
          <w:lang w:val="es-ES" w:eastAsia="es-ES" w:bidi="es-ES"/>
          <w14:ligatures w14:val="none"/>
        </w:rPr>
      </w:pPr>
      <w:hyperlink r:id="rId10" w:history="1">
        <w:r w:rsidRPr="00F8140E">
          <w:rPr>
            <w:rFonts w:ascii="Calibri" w:eastAsia="Calibri" w:hAnsi="Calibri" w:cs="Calibri"/>
            <w:color w:val="0000FF"/>
            <w:kern w:val="0"/>
            <w:sz w:val="22"/>
            <w:szCs w:val="22"/>
            <w:u w:val="single"/>
            <w:lang w:val="es-ES" w:eastAsia="es-ES" w:bidi="es-ES"/>
            <w14:ligatures w14:val="none"/>
          </w:rPr>
          <w:t>Formulario de Solicitud de Venta y Enajenación de Activos (RAD) de menos de USD 5000: Oficina en el País</w:t>
        </w:r>
      </w:hyperlink>
      <w:r w:rsidRPr="006653D0">
        <w:rPr>
          <w:rFonts w:ascii="Calibri" w:eastAsia="Calibri" w:hAnsi="Calibri" w:cs="Calibri"/>
          <w:kern w:val="0"/>
          <w:sz w:val="22"/>
          <w:szCs w:val="22"/>
          <w:lang w:val="es-ES" w:eastAsia="es-ES" w:bidi="es-ES"/>
          <w14:ligatures w14:val="none"/>
        </w:rPr>
        <w:t xml:space="preserve"> </w:t>
      </w:r>
      <w:r w:rsidRPr="00F8140E">
        <w:rPr>
          <w:rFonts w:ascii="Calibri" w:eastAsia="Calibri" w:hAnsi="Calibri" w:cs="Calibri"/>
          <w:kern w:val="0"/>
          <w:sz w:val="22"/>
          <w:szCs w:val="22"/>
          <w:lang w:val="es-ES" w:eastAsia="es-ES" w:bidi="es-ES"/>
          <w14:ligatures w14:val="none"/>
        </w:rPr>
        <w:t>(</w:t>
      </w:r>
      <w:proofErr w:type="spellStart"/>
      <w:r w:rsidRPr="00393241">
        <w:rPr>
          <w:rFonts w:ascii="Calibri" w:hAnsi="Calibri" w:cs="Calibri"/>
          <w:sz w:val="22"/>
          <w:szCs w:val="22"/>
        </w:rPr>
        <w:t>en</w:t>
      </w:r>
      <w:proofErr w:type="spellEnd"/>
      <w:r w:rsidRPr="00393241">
        <w:rPr>
          <w:rFonts w:ascii="Calibri" w:hAnsi="Calibri" w:cs="Calibri"/>
          <w:sz w:val="22"/>
          <w:szCs w:val="22"/>
        </w:rPr>
        <w:t xml:space="preserve"> </w:t>
      </w:r>
      <w:proofErr w:type="spellStart"/>
      <w:r w:rsidRPr="00393241">
        <w:rPr>
          <w:rFonts w:ascii="Calibri" w:hAnsi="Calibri" w:cs="Calibri"/>
          <w:sz w:val="22"/>
          <w:szCs w:val="22"/>
        </w:rPr>
        <w:t>inglés</w:t>
      </w:r>
      <w:proofErr w:type="spellEnd"/>
      <w:r w:rsidRPr="00F8140E">
        <w:rPr>
          <w:rFonts w:ascii="Calibri" w:eastAsia="Calibri" w:hAnsi="Calibri" w:cs="Calibri"/>
          <w:kern w:val="0"/>
          <w:sz w:val="22"/>
          <w:szCs w:val="22"/>
          <w:lang w:val="es-ES" w:eastAsia="es-ES" w:bidi="es-ES"/>
          <w14:ligatures w14:val="none"/>
        </w:rPr>
        <w:t>)</w:t>
      </w:r>
    </w:p>
    <w:p w14:paraId="20BB6511" w14:textId="272FAA8A" w:rsidR="00F8140E" w:rsidRPr="00F8140E" w:rsidRDefault="00F8140E" w:rsidP="00F8140E">
      <w:pPr>
        <w:numPr>
          <w:ilvl w:val="1"/>
          <w:numId w:val="4"/>
        </w:numPr>
        <w:tabs>
          <w:tab w:val="clear" w:pos="1440"/>
          <w:tab w:val="num" w:pos="900"/>
        </w:tabs>
        <w:spacing w:after="0" w:line="259" w:lineRule="auto"/>
        <w:ind w:left="900" w:right="7"/>
        <w:contextualSpacing/>
        <w:jc w:val="both"/>
        <w:rPr>
          <w:rFonts w:ascii="Calibri" w:eastAsia="Calibri" w:hAnsi="Calibri" w:cs="Calibri"/>
          <w:kern w:val="0"/>
          <w:sz w:val="22"/>
          <w:szCs w:val="22"/>
          <w:lang w:val="es-ES" w:eastAsia="es-ES" w:bidi="es-ES"/>
          <w14:ligatures w14:val="none"/>
        </w:rPr>
      </w:pPr>
      <w:hyperlink r:id="rId11" w:history="1">
        <w:r w:rsidRPr="00F8140E">
          <w:rPr>
            <w:rFonts w:ascii="Calibri" w:eastAsia="Calibri" w:hAnsi="Calibri" w:cs="Calibri"/>
            <w:color w:val="0000FF"/>
            <w:kern w:val="0"/>
            <w:sz w:val="22"/>
            <w:szCs w:val="22"/>
            <w:u w:val="single"/>
            <w:lang w:val="es-ES" w:eastAsia="es-ES" w:bidi="es-ES"/>
            <w14:ligatures w14:val="none"/>
          </w:rPr>
          <w:t>Formulario de Solicitud de Venta y Enajenación de Activos (RAD) de USD 5000 y más: Oficina en el País</w:t>
        </w:r>
      </w:hyperlink>
      <w:r w:rsidRPr="00F8140E">
        <w:rPr>
          <w:rFonts w:ascii="Calibri" w:eastAsia="Calibri" w:hAnsi="Calibri" w:cs="Calibri"/>
          <w:kern w:val="0"/>
          <w:sz w:val="22"/>
          <w:szCs w:val="22"/>
          <w:lang w:val="es-ES" w:eastAsia="es-ES" w:bidi="es-ES"/>
          <w14:ligatures w14:val="none"/>
        </w:rPr>
        <w:t xml:space="preserve"> (</w:t>
      </w:r>
      <w:proofErr w:type="spellStart"/>
      <w:r w:rsidRPr="006653D0">
        <w:rPr>
          <w:rFonts w:ascii="Calibri" w:hAnsi="Calibri" w:cs="Calibri"/>
          <w:sz w:val="22"/>
          <w:szCs w:val="22"/>
        </w:rPr>
        <w:t>en</w:t>
      </w:r>
      <w:proofErr w:type="spellEnd"/>
      <w:r w:rsidRPr="006653D0">
        <w:rPr>
          <w:rFonts w:ascii="Calibri" w:hAnsi="Calibri" w:cs="Calibri"/>
          <w:sz w:val="22"/>
          <w:szCs w:val="22"/>
        </w:rPr>
        <w:t xml:space="preserve"> </w:t>
      </w:r>
      <w:proofErr w:type="spellStart"/>
      <w:r w:rsidRPr="006653D0">
        <w:rPr>
          <w:rFonts w:ascii="Calibri" w:hAnsi="Calibri" w:cs="Calibri"/>
          <w:sz w:val="22"/>
          <w:szCs w:val="22"/>
        </w:rPr>
        <w:t>inglés</w:t>
      </w:r>
      <w:proofErr w:type="spellEnd"/>
      <w:r w:rsidRPr="00F8140E">
        <w:rPr>
          <w:rFonts w:ascii="Calibri" w:eastAsia="Calibri" w:hAnsi="Calibri" w:cs="Calibri"/>
          <w:kern w:val="0"/>
          <w:sz w:val="22"/>
          <w:szCs w:val="22"/>
          <w:lang w:val="es-ES" w:eastAsia="es-ES" w:bidi="es-ES"/>
          <w14:ligatures w14:val="none"/>
        </w:rPr>
        <w:t>)</w:t>
      </w:r>
    </w:p>
    <w:p w14:paraId="5020EF27" w14:textId="77777777" w:rsidR="00F8140E" w:rsidRDefault="00F8140E" w:rsidP="00F8140E">
      <w:pPr>
        <w:shd w:val="clear" w:color="auto" w:fill="FFFFFF"/>
        <w:spacing w:after="0" w:line="240" w:lineRule="auto"/>
        <w:ind w:left="720"/>
        <w:rPr>
          <w:rFonts w:ascii="Segoe UI" w:eastAsia="Times New Roman" w:hAnsi="Segoe UI" w:cs="Segoe UI"/>
          <w:color w:val="212121"/>
          <w:kern w:val="0"/>
          <w:sz w:val="23"/>
          <w:szCs w:val="23"/>
          <w:lang w:val="es-ES" w:eastAsia="es-ES" w:bidi="es-ES"/>
          <w14:ligatures w14:val="none"/>
        </w:rPr>
      </w:pPr>
    </w:p>
    <w:p w14:paraId="5422EA77" w14:textId="77777777" w:rsidR="00F8140E" w:rsidRPr="00F8140E" w:rsidRDefault="00F8140E" w:rsidP="00F8140E">
      <w:pPr>
        <w:shd w:val="clear" w:color="auto" w:fill="FFFFFF"/>
        <w:spacing w:after="0" w:line="240" w:lineRule="auto"/>
        <w:ind w:left="720"/>
        <w:rPr>
          <w:rFonts w:ascii="Segoe UI" w:eastAsia="Times New Roman" w:hAnsi="Segoe UI" w:cs="Segoe UI"/>
          <w:color w:val="212121"/>
          <w:kern w:val="0"/>
          <w:sz w:val="23"/>
          <w:szCs w:val="23"/>
          <w:lang w:val="es-ES" w:eastAsia="es-ES" w:bidi="es-ES"/>
          <w14:ligatures w14:val="none"/>
        </w:rPr>
      </w:pPr>
    </w:p>
    <w:p w14:paraId="66F323C5" w14:textId="77777777" w:rsidR="00F8140E" w:rsidRPr="00224568" w:rsidRDefault="00F8140E" w:rsidP="00F8140E">
      <w:pPr>
        <w:rPr>
          <w:rFonts w:ascii="Calibri" w:hAnsi="Calibri" w:cs="Calibri"/>
          <w:i/>
          <w:iCs/>
          <w:sz w:val="22"/>
          <w:szCs w:val="22"/>
          <w:lang w:val="en-GB"/>
        </w:rPr>
      </w:pPr>
      <w:r w:rsidRPr="00224568">
        <w:rPr>
          <w:rFonts w:ascii="Calibri" w:hAnsi="Calibri" w:cs="Calibri"/>
          <w:b/>
          <w:bCs/>
          <w:i/>
          <w:iCs/>
          <w:sz w:val="22"/>
          <w:szCs w:val="22"/>
          <w:lang w:val="en-GB"/>
        </w:rPr>
        <w:lastRenderedPageBreak/>
        <w:t>Disclaimer</w:t>
      </w:r>
      <w:r w:rsidRPr="00224568">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79E213BB" w14:textId="3A273DE7" w:rsidR="00DA504D" w:rsidRPr="00F8140E" w:rsidRDefault="00F8140E" w:rsidP="007E29B0">
      <w:pPr>
        <w:shd w:val="clear" w:color="auto" w:fill="FFFFFF"/>
        <w:spacing w:after="0" w:line="240" w:lineRule="auto"/>
        <w:rPr>
          <w:rFonts w:ascii="Calibri" w:eastAsia="Calibri" w:hAnsi="Calibri" w:cs="Calibri"/>
          <w:color w:val="0070C0"/>
          <w:kern w:val="0"/>
          <w:sz w:val="22"/>
          <w:szCs w:val="22"/>
          <w:lang w:val="es-ES_tradnl" w:eastAsia="es-ES" w:bidi="es-ES"/>
          <w14:ligatures w14:val="none"/>
        </w:rPr>
      </w:pPr>
      <w:proofErr w:type="spellStart"/>
      <w:r w:rsidRPr="00224568">
        <w:rPr>
          <w:rFonts w:ascii="Calibri" w:hAnsi="Calibri" w:cs="Calibri"/>
          <w:b/>
          <w:bCs/>
          <w:i/>
          <w:iCs/>
          <w:sz w:val="22"/>
          <w:szCs w:val="22"/>
        </w:rPr>
        <w:t>Descargo</w:t>
      </w:r>
      <w:proofErr w:type="spellEnd"/>
      <w:r w:rsidRPr="00224568">
        <w:rPr>
          <w:rFonts w:ascii="Calibri" w:hAnsi="Calibri" w:cs="Calibri"/>
          <w:b/>
          <w:bCs/>
          <w:i/>
          <w:iCs/>
          <w:sz w:val="22"/>
          <w:szCs w:val="22"/>
        </w:rPr>
        <w:t xml:space="preserve"> de </w:t>
      </w:r>
      <w:proofErr w:type="spellStart"/>
      <w:r w:rsidRPr="00224568">
        <w:rPr>
          <w:rFonts w:ascii="Calibri" w:hAnsi="Calibri" w:cs="Calibri"/>
          <w:b/>
          <w:bCs/>
          <w:i/>
          <w:iCs/>
          <w:sz w:val="22"/>
          <w:szCs w:val="22"/>
        </w:rPr>
        <w:t>responsabilidad</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esta</w:t>
      </w:r>
      <w:proofErr w:type="spellEnd"/>
      <w:r w:rsidRPr="00224568">
        <w:rPr>
          <w:rFonts w:ascii="Calibri" w:hAnsi="Calibri" w:cs="Calibri"/>
          <w:i/>
          <w:iCs/>
          <w:sz w:val="22"/>
          <w:szCs w:val="22"/>
        </w:rPr>
        <w:t xml:space="preserve"> es </w:t>
      </w:r>
      <w:proofErr w:type="spellStart"/>
      <w:r w:rsidRPr="00224568">
        <w:rPr>
          <w:rFonts w:ascii="Calibri" w:hAnsi="Calibri" w:cs="Calibri"/>
          <w:i/>
          <w:iCs/>
          <w:sz w:val="22"/>
          <w:szCs w:val="22"/>
        </w:rPr>
        <w:t>una</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traducción</w:t>
      </w:r>
      <w:proofErr w:type="spellEnd"/>
      <w:r w:rsidRPr="00224568">
        <w:rPr>
          <w:rFonts w:ascii="Calibri" w:hAnsi="Calibri" w:cs="Calibri"/>
          <w:i/>
          <w:iCs/>
          <w:sz w:val="22"/>
          <w:szCs w:val="22"/>
        </w:rPr>
        <w:t xml:space="preserve"> de un </w:t>
      </w:r>
      <w:proofErr w:type="spellStart"/>
      <w:r w:rsidRPr="00224568">
        <w:rPr>
          <w:rFonts w:ascii="Calibri" w:hAnsi="Calibri" w:cs="Calibri"/>
          <w:i/>
          <w:iCs/>
          <w:sz w:val="22"/>
          <w:szCs w:val="22"/>
        </w:rPr>
        <w:t>documento</w:t>
      </w:r>
      <w:proofErr w:type="spellEnd"/>
      <w:r w:rsidRPr="00224568">
        <w:rPr>
          <w:rFonts w:ascii="Calibri" w:hAnsi="Calibri" w:cs="Calibri"/>
          <w:i/>
          <w:iCs/>
          <w:sz w:val="22"/>
          <w:szCs w:val="22"/>
        </w:rPr>
        <w:t xml:space="preserve"> original </w:t>
      </w:r>
      <w:proofErr w:type="spellStart"/>
      <w:r w:rsidRPr="00224568">
        <w:rPr>
          <w:rFonts w:ascii="Calibri" w:hAnsi="Calibri" w:cs="Calibri"/>
          <w:i/>
          <w:iCs/>
          <w:sz w:val="22"/>
          <w:szCs w:val="22"/>
        </w:rPr>
        <w:t>en</w:t>
      </w:r>
      <w:proofErr w:type="spellEnd"/>
      <w:r w:rsidRPr="00224568">
        <w:rPr>
          <w:rFonts w:ascii="Calibri" w:hAnsi="Calibri" w:cs="Calibri"/>
          <w:i/>
          <w:iCs/>
          <w:sz w:val="22"/>
          <w:szCs w:val="22"/>
        </w:rPr>
        <w:t xml:space="preserve"> Inglés. En </w:t>
      </w:r>
      <w:proofErr w:type="spellStart"/>
      <w:r w:rsidRPr="00224568">
        <w:rPr>
          <w:rFonts w:ascii="Calibri" w:hAnsi="Calibri" w:cs="Calibri"/>
          <w:i/>
          <w:iCs/>
          <w:sz w:val="22"/>
          <w:szCs w:val="22"/>
        </w:rPr>
        <w:t>caso</w:t>
      </w:r>
      <w:proofErr w:type="spellEnd"/>
      <w:r w:rsidRPr="00224568">
        <w:rPr>
          <w:rFonts w:ascii="Calibri" w:hAnsi="Calibri" w:cs="Calibri"/>
          <w:i/>
          <w:iCs/>
          <w:sz w:val="22"/>
          <w:szCs w:val="22"/>
        </w:rPr>
        <w:t xml:space="preserve"> de </w:t>
      </w:r>
      <w:proofErr w:type="spellStart"/>
      <w:r w:rsidRPr="00224568">
        <w:rPr>
          <w:rFonts w:ascii="Calibri" w:hAnsi="Calibri" w:cs="Calibri"/>
          <w:i/>
          <w:iCs/>
          <w:sz w:val="22"/>
          <w:szCs w:val="22"/>
        </w:rPr>
        <w:t>discrepancias</w:t>
      </w:r>
      <w:proofErr w:type="spellEnd"/>
      <w:r w:rsidRPr="00224568">
        <w:rPr>
          <w:rFonts w:ascii="Calibri" w:hAnsi="Calibri" w:cs="Calibri"/>
          <w:i/>
          <w:iCs/>
          <w:sz w:val="22"/>
          <w:szCs w:val="22"/>
        </w:rPr>
        <w:t xml:space="preserve"> entre </w:t>
      </w:r>
      <w:proofErr w:type="spellStart"/>
      <w:r w:rsidRPr="00224568">
        <w:rPr>
          <w:rFonts w:ascii="Calibri" w:hAnsi="Calibri" w:cs="Calibri"/>
          <w:i/>
          <w:iCs/>
          <w:sz w:val="22"/>
          <w:szCs w:val="22"/>
        </w:rPr>
        <w:t>esta</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traducción</w:t>
      </w:r>
      <w:proofErr w:type="spellEnd"/>
      <w:r w:rsidRPr="00224568">
        <w:rPr>
          <w:rFonts w:ascii="Calibri" w:hAnsi="Calibri" w:cs="Calibri"/>
          <w:i/>
          <w:iCs/>
          <w:sz w:val="22"/>
          <w:szCs w:val="22"/>
        </w:rPr>
        <w:t xml:space="preserve"> y </w:t>
      </w:r>
      <w:proofErr w:type="spellStart"/>
      <w:r w:rsidRPr="00224568">
        <w:rPr>
          <w:rFonts w:ascii="Calibri" w:hAnsi="Calibri" w:cs="Calibri"/>
          <w:i/>
          <w:iCs/>
          <w:sz w:val="22"/>
          <w:szCs w:val="22"/>
        </w:rPr>
        <w:t>el</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documento</w:t>
      </w:r>
      <w:proofErr w:type="spellEnd"/>
      <w:r w:rsidRPr="00224568">
        <w:rPr>
          <w:rFonts w:ascii="Calibri" w:hAnsi="Calibri" w:cs="Calibri"/>
          <w:i/>
          <w:iCs/>
          <w:sz w:val="22"/>
          <w:szCs w:val="22"/>
        </w:rPr>
        <w:t xml:space="preserve"> original </w:t>
      </w:r>
      <w:proofErr w:type="spellStart"/>
      <w:r w:rsidRPr="00224568">
        <w:rPr>
          <w:rFonts w:ascii="Calibri" w:hAnsi="Calibri" w:cs="Calibri"/>
          <w:i/>
          <w:iCs/>
          <w:sz w:val="22"/>
          <w:szCs w:val="22"/>
        </w:rPr>
        <w:t>en</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inglés</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prevalecerá</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el</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documento</w:t>
      </w:r>
      <w:proofErr w:type="spellEnd"/>
      <w:r w:rsidRPr="00224568">
        <w:rPr>
          <w:rFonts w:ascii="Calibri" w:hAnsi="Calibri" w:cs="Calibri"/>
          <w:i/>
          <w:iCs/>
          <w:sz w:val="22"/>
          <w:szCs w:val="22"/>
        </w:rPr>
        <w:t xml:space="preserve"> original </w:t>
      </w:r>
      <w:proofErr w:type="spellStart"/>
      <w:r w:rsidRPr="00224568">
        <w:rPr>
          <w:rFonts w:ascii="Calibri" w:hAnsi="Calibri" w:cs="Calibri"/>
          <w:i/>
          <w:iCs/>
          <w:sz w:val="22"/>
          <w:szCs w:val="22"/>
        </w:rPr>
        <w:t>en</w:t>
      </w:r>
      <w:proofErr w:type="spellEnd"/>
      <w:r w:rsidRPr="00224568">
        <w:rPr>
          <w:rFonts w:ascii="Calibri" w:hAnsi="Calibri" w:cs="Calibri"/>
          <w:i/>
          <w:iCs/>
          <w:sz w:val="22"/>
          <w:szCs w:val="22"/>
        </w:rPr>
        <w:t xml:space="preserve"> </w:t>
      </w:r>
      <w:proofErr w:type="spellStart"/>
      <w:r w:rsidRPr="00224568">
        <w:rPr>
          <w:rFonts w:ascii="Calibri" w:hAnsi="Calibri" w:cs="Calibri"/>
          <w:i/>
          <w:iCs/>
          <w:sz w:val="22"/>
          <w:szCs w:val="22"/>
        </w:rPr>
        <w:t>inglés</w:t>
      </w:r>
      <w:proofErr w:type="spellEnd"/>
      <w:r w:rsidRPr="00224568">
        <w:rPr>
          <w:rFonts w:ascii="Calibri" w:hAnsi="Calibri" w:cs="Calibri"/>
          <w:i/>
          <w:iCs/>
          <w:sz w:val="22"/>
          <w:szCs w:val="22"/>
        </w:rPr>
        <w:t>.</w:t>
      </w:r>
    </w:p>
    <w:sectPr w:rsidR="00DA504D" w:rsidRPr="00F8140E" w:rsidSect="00F8140E">
      <w:headerReference w:type="default" r:id="rId12"/>
      <w:footerReference w:type="default" r:id="rId13"/>
      <w:pgSz w:w="12240" w:h="15840"/>
      <w:pgMar w:top="1483"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4982" w14:textId="77777777" w:rsidR="00CA18B5" w:rsidRDefault="00CA18B5" w:rsidP="00F8140E">
      <w:pPr>
        <w:spacing w:after="0" w:line="240" w:lineRule="auto"/>
      </w:pPr>
      <w:r>
        <w:separator/>
      </w:r>
    </w:p>
  </w:endnote>
  <w:endnote w:type="continuationSeparator" w:id="0">
    <w:p w14:paraId="6F7537AD" w14:textId="77777777" w:rsidR="00CA18B5" w:rsidRDefault="00CA18B5" w:rsidP="00F8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4A40" w14:textId="77777777" w:rsidR="00F8140E" w:rsidRPr="006653D0" w:rsidRDefault="00F8140E">
    <w:pPr>
      <w:pStyle w:val="Footer"/>
      <w:rPr>
        <w:rFonts w:ascii="Calibri" w:hAnsi="Calibri" w:cs="Calibri"/>
        <w:sz w:val="22"/>
        <w:szCs w:val="22"/>
      </w:rPr>
    </w:pPr>
  </w:p>
  <w:p w14:paraId="36E32921" w14:textId="1BDD1178" w:rsidR="00F8140E" w:rsidRPr="006653D0" w:rsidRDefault="00F8140E" w:rsidP="00F8140E">
    <w:pPr>
      <w:pStyle w:val="Footer"/>
      <w:rPr>
        <w:rFonts w:ascii="Calibri" w:hAnsi="Calibri" w:cs="Calibri"/>
        <w:sz w:val="22"/>
        <w:szCs w:val="22"/>
      </w:rPr>
    </w:pPr>
    <w:r w:rsidRPr="006653D0">
      <w:rPr>
        <w:rFonts w:ascii="Calibri" w:hAnsi="Calibri" w:cs="Calibri"/>
        <w:sz w:val="22"/>
        <w:szCs w:val="22"/>
      </w:rPr>
      <w:t xml:space="preserve">Página </w:t>
    </w:r>
    <w:r w:rsidRPr="006653D0">
      <w:rPr>
        <w:rFonts w:ascii="Calibri" w:hAnsi="Calibri" w:cs="Calibri"/>
        <w:sz w:val="22"/>
        <w:szCs w:val="22"/>
      </w:rPr>
      <w:fldChar w:fldCharType="begin"/>
    </w:r>
    <w:r w:rsidRPr="006653D0">
      <w:rPr>
        <w:rFonts w:ascii="Calibri" w:hAnsi="Calibri" w:cs="Calibri"/>
        <w:sz w:val="22"/>
        <w:szCs w:val="22"/>
      </w:rPr>
      <w:instrText xml:space="preserve"> PAGE  \* Arabic  \* MERGEFORMAT </w:instrText>
    </w:r>
    <w:r w:rsidRPr="006653D0">
      <w:rPr>
        <w:rFonts w:ascii="Calibri" w:hAnsi="Calibri" w:cs="Calibri"/>
        <w:sz w:val="22"/>
        <w:szCs w:val="22"/>
      </w:rPr>
      <w:fldChar w:fldCharType="separate"/>
    </w:r>
    <w:r w:rsidRPr="006653D0">
      <w:rPr>
        <w:rFonts w:ascii="Calibri" w:hAnsi="Calibri" w:cs="Calibri"/>
        <w:sz w:val="22"/>
        <w:szCs w:val="22"/>
      </w:rPr>
      <w:t>1</w:t>
    </w:r>
    <w:r w:rsidRPr="006653D0">
      <w:rPr>
        <w:rFonts w:ascii="Calibri" w:hAnsi="Calibri" w:cs="Calibri"/>
        <w:sz w:val="22"/>
        <w:szCs w:val="22"/>
      </w:rPr>
      <w:fldChar w:fldCharType="end"/>
    </w:r>
    <w:r w:rsidRPr="006653D0">
      <w:rPr>
        <w:rFonts w:ascii="Calibri" w:hAnsi="Calibri" w:cs="Calibri"/>
        <w:sz w:val="22"/>
        <w:szCs w:val="22"/>
      </w:rPr>
      <w:t xml:space="preserve"> de </w:t>
    </w:r>
    <w:r w:rsidRPr="006653D0">
      <w:rPr>
        <w:rFonts w:ascii="Calibri" w:hAnsi="Calibri" w:cs="Calibri"/>
        <w:sz w:val="22"/>
        <w:szCs w:val="22"/>
      </w:rPr>
      <w:fldChar w:fldCharType="begin"/>
    </w:r>
    <w:r w:rsidRPr="006653D0">
      <w:rPr>
        <w:rFonts w:ascii="Calibri" w:hAnsi="Calibri" w:cs="Calibri"/>
        <w:sz w:val="22"/>
        <w:szCs w:val="22"/>
      </w:rPr>
      <w:instrText xml:space="preserve"> NUMPAGES  \* Arabic  \* MERGEFORMAT </w:instrText>
    </w:r>
    <w:r w:rsidRPr="006653D0">
      <w:rPr>
        <w:rFonts w:ascii="Calibri" w:hAnsi="Calibri" w:cs="Calibri"/>
        <w:sz w:val="22"/>
        <w:szCs w:val="22"/>
      </w:rPr>
      <w:fldChar w:fldCharType="separate"/>
    </w:r>
    <w:r w:rsidRPr="006653D0">
      <w:rPr>
        <w:rFonts w:ascii="Calibri" w:hAnsi="Calibri" w:cs="Calibri"/>
        <w:sz w:val="22"/>
        <w:szCs w:val="22"/>
      </w:rPr>
      <w:t>3</w:t>
    </w:r>
    <w:r w:rsidRPr="006653D0">
      <w:rPr>
        <w:rFonts w:ascii="Calibri" w:hAnsi="Calibri" w:cs="Calibri"/>
        <w:sz w:val="22"/>
        <w:szCs w:val="22"/>
      </w:rPr>
      <w:fldChar w:fldCharType="end"/>
    </w:r>
    <w:r w:rsidRPr="006653D0">
      <w:rPr>
        <w:rFonts w:ascii="Calibri" w:hAnsi="Calibri" w:cs="Calibri"/>
        <w:sz w:val="22"/>
        <w:szCs w:val="22"/>
      </w:rPr>
      <w:ptab w:relativeTo="margin" w:alignment="center" w:leader="none"/>
    </w:r>
    <w:proofErr w:type="spellStart"/>
    <w:r w:rsidRPr="006653D0">
      <w:rPr>
        <w:rFonts w:ascii="Calibri" w:hAnsi="Calibri" w:cs="Calibri"/>
        <w:sz w:val="22"/>
        <w:szCs w:val="22"/>
      </w:rPr>
      <w:t>Fecha</w:t>
    </w:r>
    <w:proofErr w:type="spellEnd"/>
    <w:r w:rsidRPr="006653D0">
      <w:rPr>
        <w:rFonts w:ascii="Calibri" w:hAnsi="Calibri" w:cs="Calibri"/>
        <w:sz w:val="22"/>
        <w:szCs w:val="22"/>
      </w:rPr>
      <w:t xml:space="preserve"> de entrada </w:t>
    </w:r>
    <w:proofErr w:type="spellStart"/>
    <w:r w:rsidRPr="006653D0">
      <w:rPr>
        <w:rFonts w:ascii="Calibri" w:hAnsi="Calibri" w:cs="Calibri"/>
        <w:sz w:val="22"/>
        <w:szCs w:val="22"/>
      </w:rPr>
      <w:t>en</w:t>
    </w:r>
    <w:proofErr w:type="spellEnd"/>
    <w:r w:rsidRPr="006653D0">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516005688"/>
        <w:placeholder>
          <w:docPart w:val="84D8B5AF29ED4D4CA8DF8CCC6285893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38B281CE-FFCA-45CF-B12B-97904C270CEC}"/>
        <w:date w:fullDate="2016-07-25T00:00:00Z">
          <w:dateFormat w:val="dd/MM/yyyy"/>
          <w:lid w:val="en-US"/>
          <w:storeMappedDataAs w:val="dateTime"/>
          <w:calendar w:val="gregorian"/>
        </w:date>
      </w:sdtPr>
      <w:sdtContent>
        <w:r w:rsidRPr="006653D0">
          <w:rPr>
            <w:rFonts w:ascii="Calibri" w:hAnsi="Calibri" w:cs="Calibri"/>
            <w:sz w:val="22"/>
            <w:szCs w:val="22"/>
          </w:rPr>
          <w:t>2</w:t>
        </w:r>
        <w:r w:rsidR="0029124D">
          <w:rPr>
            <w:rFonts w:ascii="Calibri" w:hAnsi="Calibri" w:cs="Calibri"/>
            <w:sz w:val="22"/>
            <w:szCs w:val="22"/>
          </w:rPr>
          <w:t>5</w:t>
        </w:r>
        <w:r w:rsidRPr="006653D0">
          <w:rPr>
            <w:rFonts w:ascii="Calibri" w:hAnsi="Calibri" w:cs="Calibri"/>
            <w:sz w:val="22"/>
            <w:szCs w:val="22"/>
          </w:rPr>
          <w:t>/07/2016</w:t>
        </w:r>
      </w:sdtContent>
    </w:sdt>
    <w:r w:rsidRPr="006653D0">
      <w:rPr>
        <w:rFonts w:ascii="Calibri" w:hAnsi="Calibri" w:cs="Calibri"/>
        <w:sz w:val="22"/>
        <w:szCs w:val="22"/>
      </w:rPr>
      <w:ptab w:relativeTo="margin" w:alignment="right" w:leader="none"/>
    </w:r>
    <w:proofErr w:type="spellStart"/>
    <w:r w:rsidRPr="006653D0">
      <w:rPr>
        <w:rFonts w:ascii="Calibri" w:hAnsi="Calibri" w:cs="Calibri"/>
        <w:sz w:val="22"/>
        <w:szCs w:val="22"/>
      </w:rPr>
      <w:t>Versión</w:t>
    </w:r>
    <w:proofErr w:type="spellEnd"/>
    <w:r w:rsidRPr="006653D0">
      <w:rPr>
        <w:rFonts w:ascii="Calibri" w:hAnsi="Calibri" w:cs="Calibri"/>
        <w:sz w:val="22"/>
        <w:szCs w:val="22"/>
      </w:rPr>
      <w:t xml:space="preserve"> #: </w:t>
    </w:r>
    <w:sdt>
      <w:sdtPr>
        <w:rPr>
          <w:rFonts w:ascii="Calibri" w:hAnsi="Calibri" w:cs="Calibri"/>
          <w:sz w:val="22"/>
          <w:szCs w:val="22"/>
        </w:rPr>
        <w:alias w:val="POPPRefItemVersion"/>
        <w:tag w:val="UNDP_POPP_REFITEM_VERSION"/>
        <w:id w:val="-1035646374"/>
        <w:placeholder>
          <w:docPart w:val="71610FDFF7864E3691AFCCCB7E7B01B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8B281CE-FFCA-45CF-B12B-97904C270CEC}"/>
        <w:text/>
      </w:sdtPr>
      <w:sdtContent>
        <w:r w:rsidRPr="006653D0">
          <w:rPr>
            <w:rFonts w:ascii="Calibri" w:hAnsi="Calibri" w:cs="Calibri"/>
            <w:sz w:val="22"/>
            <w:szCs w:val="22"/>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AF2AB" w14:textId="77777777" w:rsidR="00CA18B5" w:rsidRDefault="00CA18B5" w:rsidP="00F8140E">
      <w:pPr>
        <w:spacing w:after="0" w:line="240" w:lineRule="auto"/>
      </w:pPr>
      <w:r>
        <w:separator/>
      </w:r>
    </w:p>
  </w:footnote>
  <w:footnote w:type="continuationSeparator" w:id="0">
    <w:p w14:paraId="5A7AED5F" w14:textId="77777777" w:rsidR="00CA18B5" w:rsidRDefault="00CA18B5" w:rsidP="00F81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CD1D" w14:textId="6E7C7A7C" w:rsidR="00F8140E" w:rsidRDefault="00F8140E" w:rsidP="0044196E">
    <w:pPr>
      <w:pStyle w:val="Header"/>
      <w:jc w:val="right"/>
    </w:pPr>
    <w:r>
      <w:rPr>
        <w:noProof/>
      </w:rPr>
      <w:drawing>
        <wp:inline distT="0" distB="0" distL="0" distR="0" wp14:anchorId="3873EAB2" wp14:editId="51FF8E0C">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14FD92FD" w14:textId="77777777" w:rsidR="00F8140E" w:rsidRDefault="00F8140E" w:rsidP="004419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AAD"/>
    <w:multiLevelType w:val="multilevel"/>
    <w:tmpl w:val="6C1CC94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2BBF"/>
    <w:multiLevelType w:val="multilevel"/>
    <w:tmpl w:val="A33A6C7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3C4C27"/>
    <w:multiLevelType w:val="hybridMultilevel"/>
    <w:tmpl w:val="656E9022"/>
    <w:lvl w:ilvl="0" w:tplc="E996DE3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441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E4FF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7EDA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62EE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6C4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BA34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AD7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804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64C62BD"/>
    <w:multiLevelType w:val="hybridMultilevel"/>
    <w:tmpl w:val="759A3694"/>
    <w:lvl w:ilvl="0" w:tplc="5A2CC54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9C1A8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8E1C8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A23B6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40A51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366A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98D0A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EC12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407A2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DE1678"/>
    <w:multiLevelType w:val="hybridMultilevel"/>
    <w:tmpl w:val="5D8655DC"/>
    <w:lvl w:ilvl="0" w:tplc="5B2031E8">
      <w:start w:val="1"/>
      <w:numFmt w:val="bullet"/>
      <w:lvlText w:val=""/>
      <w:lvlJc w:val="left"/>
      <w:pPr>
        <w:ind w:left="90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66212403">
    <w:abstractNumId w:val="2"/>
  </w:num>
  <w:num w:numId="2" w16cid:durableId="911886626">
    <w:abstractNumId w:val="3"/>
  </w:num>
  <w:num w:numId="3" w16cid:durableId="1612586603">
    <w:abstractNumId w:val="0"/>
  </w:num>
  <w:num w:numId="4" w16cid:durableId="207379185">
    <w:abstractNumId w:val="1"/>
  </w:num>
  <w:num w:numId="5" w16cid:durableId="1219510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0E"/>
    <w:rsid w:val="0029124D"/>
    <w:rsid w:val="006653D0"/>
    <w:rsid w:val="007A2C6D"/>
    <w:rsid w:val="007E29B0"/>
    <w:rsid w:val="00A51F2C"/>
    <w:rsid w:val="00AB4150"/>
    <w:rsid w:val="00BD1D00"/>
    <w:rsid w:val="00C61B9D"/>
    <w:rsid w:val="00CA18B5"/>
    <w:rsid w:val="00DA504D"/>
    <w:rsid w:val="00F81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6E8F"/>
  <w15:chartTrackingRefBased/>
  <w15:docId w15:val="{7A247AD0-46AB-47B9-B487-F3C23A1B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40E"/>
    <w:rPr>
      <w:rFonts w:eastAsiaTheme="majorEastAsia" w:cstheme="majorBidi"/>
      <w:color w:val="272727" w:themeColor="text1" w:themeTint="D8"/>
    </w:rPr>
  </w:style>
  <w:style w:type="paragraph" w:styleId="Title">
    <w:name w:val="Title"/>
    <w:basedOn w:val="Normal"/>
    <w:next w:val="Normal"/>
    <w:link w:val="TitleChar"/>
    <w:uiPriority w:val="10"/>
    <w:qFormat/>
    <w:rsid w:val="00F81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40E"/>
    <w:pPr>
      <w:spacing w:before="160"/>
      <w:jc w:val="center"/>
    </w:pPr>
    <w:rPr>
      <w:i/>
      <w:iCs/>
      <w:color w:val="404040" w:themeColor="text1" w:themeTint="BF"/>
    </w:rPr>
  </w:style>
  <w:style w:type="character" w:customStyle="1" w:styleId="QuoteChar">
    <w:name w:val="Quote Char"/>
    <w:basedOn w:val="DefaultParagraphFont"/>
    <w:link w:val="Quote"/>
    <w:uiPriority w:val="29"/>
    <w:rsid w:val="00F8140E"/>
    <w:rPr>
      <w:i/>
      <w:iCs/>
      <w:color w:val="404040" w:themeColor="text1" w:themeTint="BF"/>
    </w:rPr>
  </w:style>
  <w:style w:type="paragraph" w:styleId="ListParagraph">
    <w:name w:val="List Paragraph"/>
    <w:basedOn w:val="Normal"/>
    <w:uiPriority w:val="34"/>
    <w:qFormat/>
    <w:rsid w:val="00F8140E"/>
    <w:pPr>
      <w:ind w:left="720"/>
      <w:contextualSpacing/>
    </w:pPr>
  </w:style>
  <w:style w:type="character" w:styleId="IntenseEmphasis">
    <w:name w:val="Intense Emphasis"/>
    <w:basedOn w:val="DefaultParagraphFont"/>
    <w:uiPriority w:val="21"/>
    <w:qFormat/>
    <w:rsid w:val="00F8140E"/>
    <w:rPr>
      <w:i/>
      <w:iCs/>
      <w:color w:val="0F4761" w:themeColor="accent1" w:themeShade="BF"/>
    </w:rPr>
  </w:style>
  <w:style w:type="paragraph" w:styleId="IntenseQuote">
    <w:name w:val="Intense Quote"/>
    <w:basedOn w:val="Normal"/>
    <w:next w:val="Normal"/>
    <w:link w:val="IntenseQuoteChar"/>
    <w:uiPriority w:val="30"/>
    <w:qFormat/>
    <w:rsid w:val="00F81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40E"/>
    <w:rPr>
      <w:i/>
      <w:iCs/>
      <w:color w:val="0F4761" w:themeColor="accent1" w:themeShade="BF"/>
    </w:rPr>
  </w:style>
  <w:style w:type="character" w:styleId="IntenseReference">
    <w:name w:val="Intense Reference"/>
    <w:basedOn w:val="DefaultParagraphFont"/>
    <w:uiPriority w:val="32"/>
    <w:qFormat/>
    <w:rsid w:val="00F8140E"/>
    <w:rPr>
      <w:b/>
      <w:bCs/>
      <w:smallCaps/>
      <w:color w:val="0F4761" w:themeColor="accent1" w:themeShade="BF"/>
      <w:spacing w:val="5"/>
    </w:rPr>
  </w:style>
  <w:style w:type="paragraph" w:styleId="Header">
    <w:name w:val="header"/>
    <w:basedOn w:val="Normal"/>
    <w:link w:val="HeaderChar"/>
    <w:uiPriority w:val="99"/>
    <w:unhideWhenUsed/>
    <w:rsid w:val="00F8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0E"/>
  </w:style>
  <w:style w:type="paragraph" w:styleId="Footer">
    <w:name w:val="footer"/>
    <w:basedOn w:val="Normal"/>
    <w:link w:val="FooterChar"/>
    <w:uiPriority w:val="99"/>
    <w:unhideWhenUsed/>
    <w:rsid w:val="00F8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40E"/>
  </w:style>
  <w:style w:type="paragraph" w:styleId="Revision">
    <w:name w:val="Revision"/>
    <w:hidden/>
    <w:uiPriority w:val="99"/>
    <w:semiHidden/>
    <w:rsid w:val="00F8140E"/>
    <w:pPr>
      <w:spacing w:after="0" w:line="240" w:lineRule="auto"/>
    </w:pPr>
  </w:style>
  <w:style w:type="table" w:styleId="TableGrid">
    <w:name w:val="Table Grid"/>
    <w:basedOn w:val="TableNormal"/>
    <w:uiPriority w:val="39"/>
    <w:rsid w:val="00F81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47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4716"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4711"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opp.undp.org/node/4706" TargetMode="External"/><Relationship Id="rId4" Type="http://schemas.openxmlformats.org/officeDocument/2006/relationships/webSettings" Target="webSettings.xml"/><Relationship Id="rId9" Type="http://schemas.openxmlformats.org/officeDocument/2006/relationships/hyperlink" Target="https://popp.undp.org/node/501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D8B5AF29ED4D4CA8DF8CCC62858934"/>
        <w:category>
          <w:name w:val="General"/>
          <w:gallery w:val="placeholder"/>
        </w:category>
        <w:types>
          <w:type w:val="bbPlcHdr"/>
        </w:types>
        <w:behaviors>
          <w:behavior w:val="content"/>
        </w:behaviors>
        <w:guid w:val="{FE999386-A5B8-4589-BF99-70F973DD0378}"/>
      </w:docPartPr>
      <w:docPartBody>
        <w:p w:rsidR="0004321D" w:rsidRDefault="005D4871" w:rsidP="005D4871">
          <w:pPr>
            <w:pStyle w:val="84D8B5AF29ED4D4CA8DF8CCC62858934"/>
          </w:pPr>
          <w:r w:rsidRPr="005A59E2">
            <w:rPr>
              <w:rStyle w:val="PlaceholderText"/>
            </w:rPr>
            <w:t>[Effective Date]</w:t>
          </w:r>
        </w:p>
      </w:docPartBody>
    </w:docPart>
    <w:docPart>
      <w:docPartPr>
        <w:name w:val="71610FDFF7864E3691AFCCCB7E7B01BC"/>
        <w:category>
          <w:name w:val="General"/>
          <w:gallery w:val="placeholder"/>
        </w:category>
        <w:types>
          <w:type w:val="bbPlcHdr"/>
        </w:types>
        <w:behaviors>
          <w:behavior w:val="content"/>
        </w:behaviors>
        <w:guid w:val="{928F972B-87DA-4FAF-8BE0-2AAAEA296D4B}"/>
      </w:docPartPr>
      <w:docPartBody>
        <w:p w:rsidR="0004321D" w:rsidRDefault="005D4871" w:rsidP="005D4871">
          <w:pPr>
            <w:pStyle w:val="71610FDFF7864E3691AFCCCB7E7B01BC"/>
          </w:pPr>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71"/>
    <w:rsid w:val="0004321D"/>
    <w:rsid w:val="003A29D6"/>
    <w:rsid w:val="004867F5"/>
    <w:rsid w:val="005D4871"/>
    <w:rsid w:val="00A51F2C"/>
    <w:rsid w:val="00AB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871"/>
    <w:rPr>
      <w:color w:val="808080"/>
    </w:rPr>
  </w:style>
  <w:style w:type="paragraph" w:customStyle="1" w:styleId="84D8B5AF29ED4D4CA8DF8CCC62858934">
    <w:name w:val="84D8B5AF29ED4D4CA8DF8CCC62858934"/>
    <w:rsid w:val="005D4871"/>
  </w:style>
  <w:style w:type="paragraph" w:customStyle="1" w:styleId="71610FDFF7864E3691AFCCCB7E7B01BC">
    <w:name w:val="71610FDFF7864E3691AFCCCB7E7B01BC"/>
    <w:rsid w:val="005D4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2026-04-29T08:51:00Z</dcterms:created>
  <dcterms:modified xsi:type="dcterms:W3CDTF">2026-04-29T09:04:00Z</dcterms:modified>
</cp:coreProperties>
</file>