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57A7" w14:textId="629894E8" w:rsidR="009908D8" w:rsidRPr="00662C65" w:rsidRDefault="00363336">
      <w:pPr>
        <w:spacing w:after="145" w:line="259" w:lineRule="auto"/>
        <w:ind w:left="0" w:right="0" w:firstLine="0"/>
        <w:jc w:val="left"/>
        <w:rPr>
          <w:lang w:val="en-GB"/>
        </w:rPr>
      </w:pPr>
      <w:r w:rsidRPr="00662C65">
        <w:rPr>
          <w:b/>
          <w:sz w:val="28"/>
          <w:lang w:val="en-GB"/>
        </w:rPr>
        <w:t xml:space="preserve">Certified </w:t>
      </w:r>
      <w:r w:rsidR="00EC391B">
        <w:rPr>
          <w:b/>
          <w:sz w:val="28"/>
          <w:lang w:val="en-GB"/>
        </w:rPr>
        <w:t xml:space="preserve">Financial </w:t>
      </w:r>
      <w:r w:rsidRPr="00662C65">
        <w:rPr>
          <w:b/>
          <w:sz w:val="28"/>
          <w:lang w:val="en-GB"/>
        </w:rPr>
        <w:t xml:space="preserve">Reports  </w:t>
      </w:r>
    </w:p>
    <w:p w14:paraId="35AD1BE2" w14:textId="5400BDB2" w:rsidR="00251DE3" w:rsidRDefault="00251DE3" w:rsidP="00251DE3">
      <w:pPr>
        <w:numPr>
          <w:ilvl w:val="0"/>
          <w:numId w:val="1"/>
        </w:numPr>
        <w:ind w:left="900" w:right="0" w:hanging="555"/>
        <w:rPr>
          <w:lang w:val="en-GB"/>
        </w:rPr>
      </w:pPr>
      <w:r w:rsidRPr="00785FD6">
        <w:rPr>
          <w:lang w:val="en-GB"/>
        </w:rPr>
        <w:t>The</w:t>
      </w:r>
      <w:r w:rsidR="004421B5">
        <w:rPr>
          <w:lang w:val="en-GB"/>
        </w:rPr>
        <w:t xml:space="preserve"> certified financial report</w:t>
      </w:r>
      <w:r w:rsidRPr="00785FD6">
        <w:rPr>
          <w:lang w:val="en-GB"/>
        </w:rPr>
        <w:t xml:space="preserve"> </w:t>
      </w:r>
      <w:r>
        <w:rPr>
          <w:lang w:val="en-GB"/>
        </w:rPr>
        <w:t xml:space="preserve">gives a comprehensive view of how contributions are recorded and utilized, </w:t>
      </w:r>
      <w:r w:rsidRPr="00785FD6">
        <w:rPr>
          <w:lang w:val="en-GB"/>
        </w:rPr>
        <w:t>reflect</w:t>
      </w:r>
      <w:r>
        <w:rPr>
          <w:lang w:val="en-GB"/>
        </w:rPr>
        <w:t>ing</w:t>
      </w:r>
      <w:r w:rsidRPr="00785FD6">
        <w:rPr>
          <w:lang w:val="en-GB"/>
        </w:rPr>
        <w:t xml:space="preserve"> the operational status</w:t>
      </w:r>
      <w:r w:rsidRPr="00720938">
        <w:rPr>
          <w:lang w:val="en-GB"/>
        </w:rPr>
        <w:t>, revenue</w:t>
      </w:r>
      <w:r>
        <w:rPr>
          <w:lang w:val="en-GB"/>
        </w:rPr>
        <w:t xml:space="preserve">, </w:t>
      </w:r>
      <w:r w:rsidR="000E168D">
        <w:rPr>
          <w:lang w:val="en-GB"/>
        </w:rPr>
        <w:t>expenses,</w:t>
      </w:r>
      <w:r>
        <w:rPr>
          <w:lang w:val="en-GB"/>
        </w:rPr>
        <w:t xml:space="preserve"> and balance </w:t>
      </w:r>
      <w:r w:rsidRPr="00785FD6">
        <w:rPr>
          <w:lang w:val="en-GB"/>
        </w:rPr>
        <w:t>of the contributions provided by individual non-programme country donors.</w:t>
      </w:r>
      <w:r w:rsidR="00567928" w:rsidRPr="00567928">
        <w:rPr>
          <w:lang w:val="en-GB"/>
        </w:rPr>
        <w:t xml:space="preserve"> </w:t>
      </w:r>
      <w:r w:rsidR="00567928" w:rsidRPr="00662C65">
        <w:rPr>
          <w:lang w:val="en-GB"/>
        </w:rPr>
        <w:t>The recipients of these reports are these donors and the relevant UNDP country offices</w:t>
      </w:r>
      <w:r w:rsidR="00567928">
        <w:rPr>
          <w:lang w:val="en-GB"/>
        </w:rPr>
        <w:t xml:space="preserve">. </w:t>
      </w:r>
    </w:p>
    <w:p w14:paraId="5A40E388" w14:textId="12D8EDC9" w:rsidR="004236F0" w:rsidRDefault="004236F0" w:rsidP="004236F0">
      <w:pPr>
        <w:ind w:right="0"/>
        <w:rPr>
          <w:lang w:val="en-GB"/>
        </w:rPr>
      </w:pPr>
    </w:p>
    <w:p w14:paraId="2726E73A" w14:textId="0270A98A" w:rsidR="004236F0" w:rsidRPr="005560D9" w:rsidRDefault="004236F0" w:rsidP="005560D9">
      <w:pPr>
        <w:ind w:left="360" w:right="0" w:hanging="10"/>
        <w:rPr>
          <w:u w:val="single"/>
          <w:lang w:val="en-GB"/>
        </w:rPr>
      </w:pPr>
      <w:r w:rsidRPr="005560D9">
        <w:rPr>
          <w:u w:val="single"/>
          <w:lang w:val="en-GB"/>
        </w:rPr>
        <w:t>Information source</w:t>
      </w:r>
    </w:p>
    <w:p w14:paraId="2DDDCD39" w14:textId="77777777" w:rsidR="002E68E1" w:rsidRDefault="002E68E1" w:rsidP="005560D9">
      <w:pPr>
        <w:ind w:left="900" w:right="0" w:hanging="555"/>
        <w:rPr>
          <w:lang w:val="en-GB"/>
        </w:rPr>
      </w:pPr>
    </w:p>
    <w:p w14:paraId="68708B6C" w14:textId="18464381" w:rsidR="002E68E1" w:rsidRDefault="00427FE3">
      <w:pPr>
        <w:numPr>
          <w:ilvl w:val="0"/>
          <w:numId w:val="1"/>
        </w:numPr>
        <w:ind w:left="900" w:right="0" w:hanging="555"/>
        <w:rPr>
          <w:lang w:val="en-GB"/>
        </w:rPr>
      </w:pPr>
      <w:r>
        <w:rPr>
          <w:lang w:val="en-GB"/>
        </w:rPr>
        <w:t>T</w:t>
      </w:r>
      <w:r w:rsidRPr="00427FE3">
        <w:rPr>
          <w:lang w:val="en-GB"/>
        </w:rPr>
        <w:t xml:space="preserve">he data contained in these reports is extracted from the UNDP financial statements and in all </w:t>
      </w:r>
      <w:r w:rsidR="00706091" w:rsidRPr="00427FE3">
        <w:rPr>
          <w:lang w:val="en-GB"/>
        </w:rPr>
        <w:t>material,</w:t>
      </w:r>
      <w:r w:rsidRPr="00427FE3">
        <w:rPr>
          <w:lang w:val="en-GB"/>
        </w:rPr>
        <w:t xml:space="preserve"> respects </w:t>
      </w:r>
      <w:r w:rsidR="00C53F29">
        <w:rPr>
          <w:lang w:val="en-GB"/>
        </w:rPr>
        <w:t>is</w:t>
      </w:r>
      <w:r w:rsidRPr="00427FE3">
        <w:rPr>
          <w:lang w:val="en-GB"/>
        </w:rPr>
        <w:t xml:space="preserve"> in accordance with UNDP’s financial records and </w:t>
      </w:r>
      <w:r w:rsidR="00246897">
        <w:rPr>
          <w:lang w:val="en-GB"/>
        </w:rPr>
        <w:t xml:space="preserve">is </w:t>
      </w:r>
      <w:r w:rsidRPr="00427FE3">
        <w:rPr>
          <w:lang w:val="en-GB"/>
        </w:rPr>
        <w:t xml:space="preserve">IPSAS </w:t>
      </w:r>
      <w:r w:rsidRPr="4A0FC18F">
        <w:rPr>
          <w:lang w:val="en-GB"/>
        </w:rPr>
        <w:t>complian</w:t>
      </w:r>
      <w:r w:rsidR="7AAB366F" w:rsidRPr="4A0FC18F">
        <w:rPr>
          <w:lang w:val="en-GB"/>
        </w:rPr>
        <w:t>t</w:t>
      </w:r>
      <w:r w:rsidRPr="00427FE3">
        <w:rPr>
          <w:lang w:val="en-GB"/>
        </w:rPr>
        <w:t>.</w:t>
      </w:r>
    </w:p>
    <w:p w14:paraId="376AAE0A" w14:textId="77777777" w:rsidR="00C72DCC" w:rsidRPr="00662C65" w:rsidRDefault="00C72DCC" w:rsidP="005560D9">
      <w:pPr>
        <w:ind w:left="900" w:right="0" w:firstLine="0"/>
        <w:rPr>
          <w:lang w:val="en-GB"/>
        </w:rPr>
      </w:pPr>
    </w:p>
    <w:p w14:paraId="348E3B11" w14:textId="77777777" w:rsidR="009908D8" w:rsidRPr="00662C65" w:rsidRDefault="00363336" w:rsidP="005560D9">
      <w:pPr>
        <w:spacing w:after="0" w:line="259" w:lineRule="auto"/>
        <w:ind w:left="900" w:right="0" w:hanging="555"/>
        <w:jc w:val="left"/>
        <w:rPr>
          <w:lang w:val="en-GB"/>
        </w:rPr>
      </w:pPr>
      <w:r w:rsidRPr="00662C65">
        <w:rPr>
          <w:u w:val="single" w:color="000000"/>
          <w:lang w:val="en-GB"/>
        </w:rPr>
        <w:t>Contents</w:t>
      </w:r>
      <w:r w:rsidRPr="00662C65">
        <w:rPr>
          <w:lang w:val="en-GB"/>
        </w:rPr>
        <w:t xml:space="preserve"> </w:t>
      </w:r>
    </w:p>
    <w:p w14:paraId="7790886D" w14:textId="77777777" w:rsidR="009908D8" w:rsidRPr="00662C65" w:rsidRDefault="00363336" w:rsidP="005560D9">
      <w:pPr>
        <w:spacing w:after="20" w:line="259" w:lineRule="auto"/>
        <w:ind w:left="900" w:right="0" w:hanging="555"/>
        <w:jc w:val="left"/>
        <w:rPr>
          <w:lang w:val="en-GB"/>
        </w:rPr>
      </w:pPr>
      <w:r w:rsidRPr="00662C65">
        <w:rPr>
          <w:lang w:val="en-GB"/>
        </w:rPr>
        <w:t xml:space="preserve">  </w:t>
      </w:r>
    </w:p>
    <w:p w14:paraId="3089A7E7" w14:textId="5A987A50" w:rsidR="002344AD" w:rsidRDefault="002344AD" w:rsidP="002344AD">
      <w:pPr>
        <w:pStyle w:val="ListParagraph"/>
        <w:numPr>
          <w:ilvl w:val="0"/>
          <w:numId w:val="1"/>
        </w:numPr>
        <w:rPr>
          <w:lang w:val="en-GB"/>
        </w:rPr>
      </w:pPr>
      <w:r w:rsidRPr="002344AD">
        <w:rPr>
          <w:lang w:val="en-GB"/>
        </w:rPr>
        <w:t xml:space="preserve">Each report contains the summary and detailed </w:t>
      </w:r>
      <w:r w:rsidR="0004625B">
        <w:rPr>
          <w:lang w:val="en-GB"/>
        </w:rPr>
        <w:t>revenue, expense</w:t>
      </w:r>
      <w:r w:rsidRPr="002344AD">
        <w:rPr>
          <w:lang w:val="en-GB"/>
        </w:rPr>
        <w:t xml:space="preserve"> and balance by category of financing, </w:t>
      </w:r>
      <w:r w:rsidR="00706091" w:rsidRPr="002344AD">
        <w:rPr>
          <w:lang w:val="en-GB"/>
        </w:rPr>
        <w:t>i.e.,</w:t>
      </w:r>
      <w:r w:rsidRPr="002344AD">
        <w:rPr>
          <w:lang w:val="en-GB"/>
        </w:rPr>
        <w:t xml:space="preserve"> cost-sharing (project level co-financing), trust funds, funding windows and thematic trust funds (fund level co-financing) for donor. The detail section has three Parts and three Annexes</w:t>
      </w:r>
      <w:r w:rsidR="00114C9E">
        <w:rPr>
          <w:lang w:val="en-GB"/>
        </w:rPr>
        <w:t xml:space="preserve"> when there is information to presen</w:t>
      </w:r>
      <w:r w:rsidR="0078748E">
        <w:rPr>
          <w:lang w:val="en-GB"/>
        </w:rPr>
        <w:t>t</w:t>
      </w:r>
      <w:r w:rsidRPr="002344AD">
        <w:rPr>
          <w:lang w:val="en-GB"/>
        </w:rPr>
        <w:t>.</w:t>
      </w:r>
    </w:p>
    <w:p w14:paraId="635A240D" w14:textId="77777777" w:rsidR="003147F0" w:rsidRDefault="003147F0" w:rsidP="005560D9">
      <w:pPr>
        <w:pStyle w:val="ListParagraph"/>
        <w:ind w:left="705" w:firstLine="0"/>
        <w:rPr>
          <w:lang w:val="en-GB"/>
        </w:rPr>
      </w:pPr>
    </w:p>
    <w:p w14:paraId="46896922" w14:textId="7AE9F28A" w:rsidR="00D3431E" w:rsidRDefault="00D3431E" w:rsidP="00EF69F0">
      <w:pPr>
        <w:pStyle w:val="ListParagraph"/>
        <w:numPr>
          <w:ilvl w:val="0"/>
          <w:numId w:val="6"/>
        </w:numPr>
        <w:ind w:left="1080"/>
        <w:rPr>
          <w:lang w:val="en-GB"/>
        </w:rPr>
      </w:pPr>
      <w:r w:rsidRPr="00D3431E">
        <w:rPr>
          <w:lang w:val="en-GB"/>
        </w:rPr>
        <w:t>Part I: Reports for Projects Financed by Cost-Sharing Agreements. A co-financing modality under which contributions can be received for specific UNDP programme activities.</w:t>
      </w:r>
    </w:p>
    <w:p w14:paraId="3ED90910" w14:textId="77777777" w:rsidR="00AE628D" w:rsidRPr="00AE628D" w:rsidRDefault="00AE628D" w:rsidP="00EF69F0">
      <w:pPr>
        <w:pStyle w:val="ListParagraph"/>
        <w:ind w:left="375"/>
        <w:rPr>
          <w:lang w:val="en-GB"/>
        </w:rPr>
      </w:pPr>
    </w:p>
    <w:p w14:paraId="7C0AA140" w14:textId="1FB414CC" w:rsidR="00AE628D" w:rsidRPr="008203B1" w:rsidRDefault="008203B1" w:rsidP="00EF69F0">
      <w:pPr>
        <w:pStyle w:val="ListParagraph"/>
        <w:numPr>
          <w:ilvl w:val="0"/>
          <w:numId w:val="6"/>
        </w:numPr>
        <w:ind w:left="1080"/>
        <w:rPr>
          <w:lang w:val="en-GB"/>
        </w:rPr>
      </w:pPr>
      <w:r w:rsidRPr="008203B1">
        <w:rPr>
          <w:lang w:val="en-GB"/>
        </w:rPr>
        <w:t xml:space="preserve">Part II: Reports for Projects Financed by Trust Fund Agreements by the following activities. </w:t>
      </w:r>
    </w:p>
    <w:p w14:paraId="665841E4" w14:textId="77777777" w:rsidR="00583026" w:rsidRPr="00583026" w:rsidRDefault="00583026" w:rsidP="00EF69F0">
      <w:pPr>
        <w:pStyle w:val="ListParagraph"/>
        <w:ind w:left="375"/>
        <w:rPr>
          <w:lang w:val="en-GB"/>
        </w:rPr>
      </w:pPr>
    </w:p>
    <w:p w14:paraId="0E6F7E98" w14:textId="1001632E" w:rsidR="00583026" w:rsidRDefault="00D63E59" w:rsidP="00EF69F0">
      <w:pPr>
        <w:pStyle w:val="ListParagraph"/>
        <w:numPr>
          <w:ilvl w:val="0"/>
          <w:numId w:val="10"/>
        </w:numPr>
        <w:ind w:left="1440"/>
        <w:rPr>
          <w:lang w:val="en-GB"/>
        </w:rPr>
      </w:pPr>
      <w:r w:rsidRPr="00D63E59">
        <w:rPr>
          <w:lang w:val="en-GB"/>
        </w:rPr>
        <w:t>Trust fund activities: A trust fund is a modality normally established to receive donor contributions in support of broad themes - such as UNDP's practice areas, and regional programmes</w:t>
      </w:r>
      <w:r w:rsidR="00495A04">
        <w:rPr>
          <w:lang w:val="en-GB"/>
        </w:rPr>
        <w:t>.</w:t>
      </w:r>
    </w:p>
    <w:p w14:paraId="4237DD39" w14:textId="26992FB9" w:rsidR="00136499" w:rsidRPr="00136499" w:rsidRDefault="00136499" w:rsidP="00EF69F0">
      <w:pPr>
        <w:pStyle w:val="ListParagraph"/>
        <w:numPr>
          <w:ilvl w:val="0"/>
          <w:numId w:val="10"/>
        </w:numPr>
        <w:ind w:left="1440"/>
        <w:rPr>
          <w:lang w:val="en-GB"/>
        </w:rPr>
      </w:pPr>
      <w:r w:rsidRPr="00136499">
        <w:rPr>
          <w:lang w:val="en-GB"/>
        </w:rPr>
        <w:t>Funding window activities: Funding Windows are UNDP’s pooled and flexible funding mechanisms which are organized around themes to help UNDP and partners align around common goals to achieve the Sustainable Development Goals. A financial overview of each Funding Window is presented in this report at sub-window level.</w:t>
      </w:r>
    </w:p>
    <w:p w14:paraId="18C94878" w14:textId="71A8D94B" w:rsidR="00764056" w:rsidRPr="00764056" w:rsidRDefault="00764056" w:rsidP="00EF69F0">
      <w:pPr>
        <w:pStyle w:val="ListParagraph"/>
        <w:numPr>
          <w:ilvl w:val="0"/>
          <w:numId w:val="10"/>
        </w:numPr>
        <w:ind w:left="1440"/>
        <w:rPr>
          <w:lang w:val="en-GB"/>
        </w:rPr>
      </w:pPr>
      <w:r w:rsidRPr="00764056">
        <w:rPr>
          <w:lang w:val="en-GB"/>
        </w:rPr>
        <w:t xml:space="preserve">Thematic trust funds activities: An overview of each Thematic Trust Fund and its service lines is provided for more useful and better information for readers. Further details on outputs for country and regional window initiatives, funded by a donor i.e., country, </w:t>
      </w:r>
      <w:r w:rsidR="78A546D9" w:rsidRPr="4A0FC18F">
        <w:rPr>
          <w:lang w:val="en-GB"/>
        </w:rPr>
        <w:t>project</w:t>
      </w:r>
      <w:r w:rsidRPr="00764056">
        <w:rPr>
          <w:lang w:val="en-GB"/>
        </w:rPr>
        <w:t xml:space="preserve"> status, project descriptions are also provided.</w:t>
      </w:r>
    </w:p>
    <w:p w14:paraId="00F2D7C3" w14:textId="1E51B670" w:rsidR="00D0233F" w:rsidRPr="001C64F1" w:rsidRDefault="00E26742" w:rsidP="00EF69F0">
      <w:pPr>
        <w:pStyle w:val="ListParagraph"/>
        <w:numPr>
          <w:ilvl w:val="0"/>
          <w:numId w:val="10"/>
        </w:numPr>
        <w:ind w:left="1440"/>
        <w:rPr>
          <w:lang w:val="en-GB"/>
        </w:rPr>
      </w:pPr>
      <w:r w:rsidRPr="00E26742">
        <w:rPr>
          <w:lang w:val="en-GB"/>
        </w:rPr>
        <w:t>United Nations Volunteers Programme (UNV): Financial data on UNV programme activities and the funding types are incorporated in the report.</w:t>
      </w:r>
    </w:p>
    <w:p w14:paraId="0AC237A6" w14:textId="77777777" w:rsidR="00C130B5" w:rsidRPr="00C130B5" w:rsidRDefault="00C130B5" w:rsidP="00EF69F0">
      <w:pPr>
        <w:pStyle w:val="ListParagraph"/>
        <w:ind w:left="375"/>
        <w:rPr>
          <w:lang w:val="en-GB"/>
        </w:rPr>
      </w:pPr>
    </w:p>
    <w:p w14:paraId="1EC2D114" w14:textId="77777777" w:rsidR="004E4E34" w:rsidRPr="004E4E34" w:rsidRDefault="004E4E34" w:rsidP="00EF69F0">
      <w:pPr>
        <w:pStyle w:val="ListParagraph"/>
        <w:numPr>
          <w:ilvl w:val="0"/>
          <w:numId w:val="6"/>
        </w:numPr>
        <w:ind w:left="1080"/>
        <w:rPr>
          <w:lang w:val="en-GB"/>
        </w:rPr>
      </w:pPr>
      <w:r w:rsidRPr="004E4E34">
        <w:rPr>
          <w:lang w:val="en-GB"/>
        </w:rPr>
        <w:t>Part III: Reports for Projects Financed by Special Activities Agreements. Reported in this section are activities financed from trust or similar funds or special accounts on a reimbursable, reciprocal, or other basis whereby goods, services and other requirements may be provided to development partners such as Governments, international or intergovernmental or nongovernmental organizations.</w:t>
      </w:r>
    </w:p>
    <w:p w14:paraId="2CA9D7A2" w14:textId="77777777" w:rsidR="00C130B5" w:rsidRPr="00D3431E" w:rsidRDefault="00C130B5" w:rsidP="00EF69F0">
      <w:pPr>
        <w:pStyle w:val="ListParagraph"/>
        <w:ind w:left="360" w:firstLine="0"/>
        <w:rPr>
          <w:lang w:val="en-GB"/>
        </w:rPr>
      </w:pPr>
    </w:p>
    <w:p w14:paraId="41037506" w14:textId="711D1782" w:rsidR="00F87F4C" w:rsidRDefault="00F87F4C" w:rsidP="00EF69F0">
      <w:pPr>
        <w:pStyle w:val="ListParagraph"/>
        <w:ind w:left="1080" w:firstLine="0"/>
        <w:rPr>
          <w:lang w:val="en-GB"/>
        </w:rPr>
      </w:pPr>
      <w:r w:rsidRPr="00F87F4C">
        <w:rPr>
          <w:lang w:val="en-GB"/>
        </w:rPr>
        <w:t>The information displayed on the columns of the above-mentioned summary and detailed sections are explained below.</w:t>
      </w:r>
    </w:p>
    <w:p w14:paraId="041BD1F0" w14:textId="77777777" w:rsidR="00323E5E" w:rsidRPr="00323E5E" w:rsidRDefault="00323E5E" w:rsidP="005560D9">
      <w:pPr>
        <w:ind w:left="0" w:firstLine="0"/>
        <w:rPr>
          <w:lang w:val="en-GB"/>
        </w:rPr>
      </w:pPr>
    </w:p>
    <w:p w14:paraId="3F5DFBF7" w14:textId="75A50290" w:rsidR="00B7137B" w:rsidRDefault="00323E5E" w:rsidP="005560D9">
      <w:pPr>
        <w:pStyle w:val="ListParagraph"/>
        <w:numPr>
          <w:ilvl w:val="0"/>
          <w:numId w:val="11"/>
        </w:numPr>
        <w:rPr>
          <w:lang w:val="en-GB"/>
        </w:rPr>
      </w:pPr>
      <w:r w:rsidRPr="005560D9">
        <w:rPr>
          <w:u w:val="single"/>
          <w:lang w:val="en-GB"/>
        </w:rPr>
        <w:lastRenderedPageBreak/>
        <w:t>Opening Balance</w:t>
      </w:r>
      <w:r w:rsidRPr="00323E5E">
        <w:rPr>
          <w:lang w:val="en-GB"/>
        </w:rPr>
        <w:t xml:space="preserve">: The IPSAS opening balance represents the unspent balance for the </w:t>
      </w:r>
      <w:r w:rsidR="1C431734" w:rsidRPr="4A0FC18F">
        <w:rPr>
          <w:lang w:val="en-GB"/>
        </w:rPr>
        <w:t>Project</w:t>
      </w:r>
      <w:r w:rsidRPr="00323E5E">
        <w:rPr>
          <w:lang w:val="en-GB"/>
        </w:rPr>
        <w:t xml:space="preserve"> from the previous years. The opening balance consists of the </w:t>
      </w:r>
      <w:r w:rsidR="006C2E70">
        <w:rPr>
          <w:lang w:val="en-GB"/>
        </w:rPr>
        <w:t>previous year’s</w:t>
      </w:r>
      <w:r w:rsidRPr="00323E5E">
        <w:rPr>
          <w:lang w:val="en-GB"/>
        </w:rPr>
        <w:t xml:space="preserve"> closing balance adjusted to reflect any prior period adjustments shown in annex II.</w:t>
      </w:r>
    </w:p>
    <w:p w14:paraId="2149C331" w14:textId="0745DF5A" w:rsidR="006C6833" w:rsidRDefault="00091A7C" w:rsidP="005560D9">
      <w:pPr>
        <w:pStyle w:val="ListParagraph"/>
        <w:numPr>
          <w:ilvl w:val="0"/>
          <w:numId w:val="11"/>
        </w:numPr>
        <w:rPr>
          <w:lang w:val="en-GB"/>
        </w:rPr>
      </w:pPr>
      <w:r w:rsidRPr="005560D9">
        <w:rPr>
          <w:u w:val="single"/>
          <w:lang w:val="en-GB"/>
        </w:rPr>
        <w:t>Net Annual Contributions Revenue</w:t>
      </w:r>
      <w:r w:rsidRPr="00091A7C">
        <w:rPr>
          <w:lang w:val="en-GB"/>
        </w:rPr>
        <w:t>: Annual contributions are calculated to provide information in order to align with previous revenue recognition policies for contributions, representing cash received in a reporting year, plus receivables due in a reporting year. Transfers to/from other funds and refunds to donors are also included in this column, and the detail breakdown are shown in annex I.</w:t>
      </w:r>
    </w:p>
    <w:p w14:paraId="71D0F931" w14:textId="77777777" w:rsidR="00F67BCE" w:rsidRPr="00F67BCE" w:rsidRDefault="00F67BCE" w:rsidP="005560D9">
      <w:pPr>
        <w:pStyle w:val="ListParagraph"/>
        <w:numPr>
          <w:ilvl w:val="0"/>
          <w:numId w:val="11"/>
        </w:numPr>
        <w:rPr>
          <w:lang w:val="en-GB"/>
        </w:rPr>
      </w:pPr>
      <w:r w:rsidRPr="005560D9">
        <w:rPr>
          <w:u w:val="single"/>
          <w:lang w:val="en-GB"/>
        </w:rPr>
        <w:t>Other Revenue</w:t>
      </w:r>
      <w:r w:rsidRPr="00F67BCE">
        <w:rPr>
          <w:lang w:val="en-GB"/>
        </w:rPr>
        <w:t>: Includes revenue resulting from miscellaneous activities.</w:t>
      </w:r>
    </w:p>
    <w:p w14:paraId="1E96424F" w14:textId="792A32BD" w:rsidR="00B50189" w:rsidRDefault="00505E03" w:rsidP="005560D9">
      <w:pPr>
        <w:pStyle w:val="ListParagraph"/>
        <w:numPr>
          <w:ilvl w:val="0"/>
          <w:numId w:val="11"/>
        </w:numPr>
        <w:rPr>
          <w:lang w:val="en-GB"/>
        </w:rPr>
      </w:pPr>
      <w:r w:rsidRPr="005560D9">
        <w:rPr>
          <w:u w:val="single"/>
          <w:lang w:val="en-GB"/>
        </w:rPr>
        <w:t>Expenses</w:t>
      </w:r>
      <w:r w:rsidRPr="00505E03">
        <w:rPr>
          <w:lang w:val="en-GB"/>
        </w:rPr>
        <w:t xml:space="preserve"> comprising of goods delivered, services rendered, depreciation of fixed assets, and total employee benefits.</w:t>
      </w:r>
    </w:p>
    <w:p w14:paraId="3142EED1" w14:textId="77777777" w:rsidR="00865A9E" w:rsidRPr="00865A9E" w:rsidRDefault="00865A9E" w:rsidP="005560D9">
      <w:pPr>
        <w:pStyle w:val="ListParagraph"/>
        <w:numPr>
          <w:ilvl w:val="0"/>
          <w:numId w:val="11"/>
        </w:numPr>
        <w:rPr>
          <w:lang w:val="en-GB"/>
        </w:rPr>
      </w:pPr>
      <w:r w:rsidRPr="005560D9">
        <w:rPr>
          <w:u w:val="single"/>
          <w:lang w:val="en-GB"/>
        </w:rPr>
        <w:t>Closing Balance</w:t>
      </w:r>
      <w:r w:rsidRPr="00865A9E">
        <w:rPr>
          <w:lang w:val="en-GB"/>
        </w:rPr>
        <w:t>: Represents a balance in the reporting year, including balances from prior years.</w:t>
      </w:r>
    </w:p>
    <w:p w14:paraId="0045A139" w14:textId="566032F1" w:rsidR="000C6FCA" w:rsidRPr="000C6FCA" w:rsidRDefault="000C6FCA" w:rsidP="005560D9">
      <w:pPr>
        <w:pStyle w:val="ListParagraph"/>
        <w:numPr>
          <w:ilvl w:val="0"/>
          <w:numId w:val="11"/>
        </w:numPr>
        <w:rPr>
          <w:lang w:val="en-GB"/>
        </w:rPr>
      </w:pPr>
      <w:r w:rsidRPr="005560D9">
        <w:rPr>
          <w:u w:val="single"/>
          <w:lang w:val="en-GB"/>
        </w:rPr>
        <w:t>Commitments</w:t>
      </w:r>
      <w:r w:rsidRPr="000C6FCA">
        <w:rPr>
          <w:lang w:val="en-GB"/>
        </w:rPr>
        <w:t>: Although expenses do not include commitments, this column represents purchase orders and/or legally binding vendor contracts entered into, but where goods or services have not been delivered or rendered by the end of the reporting period.</w:t>
      </w:r>
    </w:p>
    <w:p w14:paraId="125AECC2" w14:textId="438F1F4B" w:rsidR="006F55D0" w:rsidRPr="006F55D0" w:rsidRDefault="006F55D0" w:rsidP="005560D9">
      <w:pPr>
        <w:pStyle w:val="ListParagraph"/>
        <w:numPr>
          <w:ilvl w:val="0"/>
          <w:numId w:val="12"/>
        </w:numPr>
        <w:rPr>
          <w:lang w:val="en-GB"/>
        </w:rPr>
      </w:pPr>
      <w:r w:rsidRPr="005560D9">
        <w:rPr>
          <w:u w:val="single"/>
          <w:lang w:val="en-GB"/>
        </w:rPr>
        <w:t>Un-depreciated Assets &amp; Inventory</w:t>
      </w:r>
      <w:r w:rsidRPr="006F55D0">
        <w:rPr>
          <w:lang w:val="en-GB"/>
        </w:rPr>
        <w:t xml:space="preserve">: </w:t>
      </w:r>
      <w:r w:rsidR="215E3A52" w:rsidRPr="4A0FC18F">
        <w:rPr>
          <w:lang w:val="en-GB"/>
        </w:rPr>
        <w:t>Represents</w:t>
      </w:r>
      <w:r w:rsidRPr="006F55D0">
        <w:rPr>
          <w:lang w:val="en-GB"/>
        </w:rPr>
        <w:t xml:space="preserve"> the value of assets purchased but not yet expensed:</w:t>
      </w:r>
    </w:p>
    <w:p w14:paraId="45398BEB" w14:textId="77777777" w:rsidR="006F55D0" w:rsidRPr="00706091" w:rsidRDefault="006F55D0" w:rsidP="00105836">
      <w:pPr>
        <w:pStyle w:val="ListParagraph"/>
        <w:numPr>
          <w:ilvl w:val="1"/>
          <w:numId w:val="12"/>
        </w:numPr>
        <w:rPr>
          <w:lang w:val="en-GB"/>
        </w:rPr>
      </w:pPr>
      <w:r w:rsidRPr="00706091">
        <w:rPr>
          <w:lang w:val="en-GB"/>
        </w:rPr>
        <w:t>Un-depreciated value of assets purchased that are under UNDP’s use and control.</w:t>
      </w:r>
    </w:p>
    <w:p w14:paraId="4BB98E1D" w14:textId="5AC50373" w:rsidR="006F55D0" w:rsidRPr="00706091" w:rsidRDefault="006F55D0" w:rsidP="00105836">
      <w:pPr>
        <w:pStyle w:val="ListParagraph"/>
        <w:numPr>
          <w:ilvl w:val="1"/>
          <w:numId w:val="12"/>
        </w:numPr>
        <w:rPr>
          <w:lang w:val="en-GB"/>
        </w:rPr>
      </w:pPr>
      <w:r w:rsidRPr="00706091">
        <w:rPr>
          <w:lang w:val="en-GB"/>
        </w:rPr>
        <w:t xml:space="preserve">Inventory, such as goods and materials produced for distribution or consumption in a </w:t>
      </w:r>
      <w:r w:rsidR="671D70D0" w:rsidRPr="00706091">
        <w:rPr>
          <w:lang w:val="en-GB"/>
        </w:rPr>
        <w:t>project</w:t>
      </w:r>
      <w:r w:rsidRPr="00706091">
        <w:rPr>
          <w:lang w:val="en-GB"/>
        </w:rPr>
        <w:t xml:space="preserve"> that have not yet been consumed or distributed.</w:t>
      </w:r>
    </w:p>
    <w:p w14:paraId="056476AE" w14:textId="2407E164" w:rsidR="00A46273" w:rsidRPr="00311382" w:rsidRDefault="00A46273" w:rsidP="005560D9">
      <w:pPr>
        <w:pStyle w:val="ListParagraph"/>
        <w:numPr>
          <w:ilvl w:val="0"/>
          <w:numId w:val="13"/>
        </w:numPr>
        <w:rPr>
          <w:lang w:val="en-GB"/>
        </w:rPr>
      </w:pPr>
      <w:r w:rsidRPr="005560D9">
        <w:rPr>
          <w:u w:val="single"/>
          <w:lang w:val="en-GB"/>
        </w:rPr>
        <w:t>Receivables Past Due, less any contributions received in advance</w:t>
      </w:r>
      <w:r w:rsidRPr="00A46273">
        <w:rPr>
          <w:lang w:val="en-GB"/>
        </w:rPr>
        <w:t xml:space="preserve">: Represents amounts due from donors, but which have not yet been paid (i.e., past due), according to dates in the schedule of payments from signed agreements. Advance receipts (e.g., any contributions received prior to the schedule of payments) are subtracted from the receivable past due. </w:t>
      </w:r>
    </w:p>
    <w:p w14:paraId="7A29A5A8" w14:textId="53223CE0" w:rsidR="00A46273" w:rsidRPr="00A46273" w:rsidRDefault="00A46273" w:rsidP="005560D9">
      <w:pPr>
        <w:pStyle w:val="ListParagraph"/>
        <w:numPr>
          <w:ilvl w:val="0"/>
          <w:numId w:val="13"/>
        </w:numPr>
        <w:rPr>
          <w:lang w:val="en-GB"/>
        </w:rPr>
      </w:pPr>
      <w:r w:rsidRPr="005560D9">
        <w:rPr>
          <w:u w:val="single"/>
          <w:lang w:val="en-GB"/>
        </w:rPr>
        <w:t>Available Resources</w:t>
      </w:r>
      <w:r w:rsidRPr="00A46273">
        <w:rPr>
          <w:lang w:val="en-GB"/>
        </w:rPr>
        <w:t>: Shows the fund/</w:t>
      </w:r>
      <w:r w:rsidR="184E4C00" w:rsidRPr="4A0FC18F">
        <w:rPr>
          <w:lang w:val="en-GB"/>
        </w:rPr>
        <w:t>project</w:t>
      </w:r>
      <w:r w:rsidRPr="00A46273">
        <w:rPr>
          <w:lang w:val="en-GB"/>
        </w:rPr>
        <w:t xml:space="preserve"> closing balances after adjusted with future expenses and contributions receivables past-due.</w:t>
      </w:r>
    </w:p>
    <w:p w14:paraId="62E9840E" w14:textId="77777777" w:rsidR="00277547" w:rsidRPr="00B940A8" w:rsidRDefault="00277547" w:rsidP="005560D9">
      <w:pPr>
        <w:pStyle w:val="ListParagraph"/>
        <w:ind w:left="1070" w:firstLine="0"/>
        <w:rPr>
          <w:lang w:val="en-GB"/>
        </w:rPr>
      </w:pPr>
    </w:p>
    <w:p w14:paraId="10AC4C31" w14:textId="77777777" w:rsidR="009515D9" w:rsidRPr="009515D9" w:rsidRDefault="009515D9" w:rsidP="00EF69F0">
      <w:pPr>
        <w:pStyle w:val="ListParagraph"/>
        <w:numPr>
          <w:ilvl w:val="0"/>
          <w:numId w:val="6"/>
        </w:numPr>
        <w:ind w:left="1080"/>
        <w:rPr>
          <w:lang w:val="en-GB"/>
        </w:rPr>
      </w:pPr>
      <w:r w:rsidRPr="009515D9">
        <w:rPr>
          <w:lang w:val="en-GB"/>
        </w:rPr>
        <w:t>Annex I: Contributions revenue as at 31 December YYYY</w:t>
      </w:r>
    </w:p>
    <w:p w14:paraId="3CF3BE81" w14:textId="77777777" w:rsidR="009515D9" w:rsidRPr="009515D9" w:rsidRDefault="009515D9" w:rsidP="00EF69F0">
      <w:pPr>
        <w:pStyle w:val="ListParagraph"/>
        <w:ind w:left="360" w:firstLine="0"/>
        <w:rPr>
          <w:lang w:val="en-GB"/>
        </w:rPr>
      </w:pPr>
    </w:p>
    <w:p w14:paraId="6DE0385F" w14:textId="77777777" w:rsidR="009515D9" w:rsidRPr="009515D9" w:rsidRDefault="009515D9" w:rsidP="00EF69F0">
      <w:pPr>
        <w:pStyle w:val="ListParagraph"/>
        <w:numPr>
          <w:ilvl w:val="0"/>
          <w:numId w:val="14"/>
        </w:numPr>
        <w:ind w:left="1440"/>
        <w:rPr>
          <w:lang w:val="en-GB"/>
        </w:rPr>
      </w:pPr>
      <w:r w:rsidRPr="009515D9">
        <w:rPr>
          <w:lang w:val="en-GB"/>
        </w:rPr>
        <w:t xml:space="preserve">The annex is included to provide further details of the Net Annual Contributions Revenue column within the body of the report, which includes Annual Contributions Revenue, Refunds, and Transfers made in the reporting year. </w:t>
      </w:r>
    </w:p>
    <w:p w14:paraId="4DDF88BA" w14:textId="77777777" w:rsidR="009515D9" w:rsidRPr="009515D9" w:rsidRDefault="009515D9" w:rsidP="00EF69F0">
      <w:pPr>
        <w:pStyle w:val="ListParagraph"/>
        <w:ind w:firstLine="0"/>
        <w:rPr>
          <w:lang w:val="en-GB"/>
        </w:rPr>
      </w:pPr>
    </w:p>
    <w:p w14:paraId="138D16EC" w14:textId="77777777" w:rsidR="009515D9" w:rsidRPr="009515D9" w:rsidRDefault="009515D9" w:rsidP="00EF69F0">
      <w:pPr>
        <w:pStyle w:val="ListParagraph"/>
        <w:numPr>
          <w:ilvl w:val="0"/>
          <w:numId w:val="14"/>
        </w:numPr>
        <w:ind w:left="1440"/>
        <w:rPr>
          <w:lang w:val="en-GB"/>
        </w:rPr>
      </w:pPr>
      <w:r w:rsidRPr="009515D9">
        <w:rPr>
          <w:lang w:val="en-GB"/>
        </w:rPr>
        <w:t xml:space="preserve">This annex also presents the details of total contributions revenue recognized to date, which includes Annual Contributions Revenue, Prior Years Contributions Revenue, and the Future Revenue.  The future revenue </w:t>
      </w:r>
      <w:proofErr w:type="gramStart"/>
      <w:r w:rsidRPr="009515D9">
        <w:rPr>
          <w:lang w:val="en-GB"/>
        </w:rPr>
        <w:t>are</w:t>
      </w:r>
      <w:proofErr w:type="gramEnd"/>
      <w:r w:rsidRPr="009515D9">
        <w:rPr>
          <w:lang w:val="en-GB"/>
        </w:rPr>
        <w:t xml:space="preserve"> all future due contribution revenue as per due dates in signed agreements after the financial year or reporting period</w:t>
      </w:r>
    </w:p>
    <w:p w14:paraId="26B51CED" w14:textId="77777777" w:rsidR="009515D9" w:rsidRPr="009515D9" w:rsidRDefault="009515D9" w:rsidP="00EF69F0">
      <w:pPr>
        <w:pStyle w:val="ListParagraph"/>
        <w:ind w:left="360" w:firstLine="0"/>
        <w:rPr>
          <w:lang w:val="en-GB"/>
        </w:rPr>
      </w:pPr>
    </w:p>
    <w:p w14:paraId="0D2364A0" w14:textId="77777777" w:rsidR="009515D9" w:rsidRPr="009515D9" w:rsidRDefault="009515D9" w:rsidP="00EF69F0">
      <w:pPr>
        <w:pStyle w:val="ListParagraph"/>
        <w:numPr>
          <w:ilvl w:val="0"/>
          <w:numId w:val="6"/>
        </w:numPr>
        <w:ind w:left="1080"/>
        <w:rPr>
          <w:lang w:val="en-GB"/>
        </w:rPr>
      </w:pPr>
      <w:r w:rsidRPr="009515D9">
        <w:rPr>
          <w:lang w:val="en-GB"/>
        </w:rPr>
        <w:t>Annex II: Comparison of prior year closing balance and current year opening balance</w:t>
      </w:r>
    </w:p>
    <w:p w14:paraId="21D80E44" w14:textId="77777777" w:rsidR="009515D9" w:rsidRPr="009515D9" w:rsidRDefault="009515D9" w:rsidP="00EF69F0">
      <w:pPr>
        <w:pStyle w:val="ListParagraph"/>
        <w:ind w:left="360" w:firstLine="0"/>
        <w:rPr>
          <w:lang w:val="en-GB"/>
        </w:rPr>
      </w:pPr>
    </w:p>
    <w:p w14:paraId="78A80CC2" w14:textId="77777777" w:rsidR="009515D9" w:rsidRPr="009515D9" w:rsidRDefault="009515D9" w:rsidP="00EF69F0">
      <w:pPr>
        <w:pStyle w:val="ListParagraph"/>
        <w:numPr>
          <w:ilvl w:val="0"/>
          <w:numId w:val="15"/>
        </w:numPr>
        <w:ind w:left="1440"/>
        <w:rPr>
          <w:lang w:val="en-GB"/>
        </w:rPr>
      </w:pPr>
      <w:r w:rsidRPr="009515D9">
        <w:rPr>
          <w:lang w:val="en-GB"/>
        </w:rPr>
        <w:t xml:space="preserve">This annex presents prior period adjustments made to prior reporting year closing balances, and how the closing balances relate to the reporting year opening balances. </w:t>
      </w:r>
      <w:r w:rsidRPr="009515D9">
        <w:rPr>
          <w:lang w:val="en-GB"/>
        </w:rPr>
        <w:lastRenderedPageBreak/>
        <w:t>They are attributable to prior periods, resulting from changes in accounting policies and estimates or corrections of errors made in previous years.</w:t>
      </w:r>
    </w:p>
    <w:p w14:paraId="61FE684F" w14:textId="77777777" w:rsidR="009515D9" w:rsidRPr="009515D9" w:rsidRDefault="009515D9" w:rsidP="00EF69F0">
      <w:pPr>
        <w:pStyle w:val="ListParagraph"/>
        <w:ind w:left="360" w:firstLine="0"/>
        <w:rPr>
          <w:lang w:val="en-GB"/>
        </w:rPr>
      </w:pPr>
    </w:p>
    <w:p w14:paraId="77F48606" w14:textId="63863F01" w:rsidR="009515D9" w:rsidRPr="009515D9" w:rsidRDefault="009515D9" w:rsidP="00EF69F0">
      <w:pPr>
        <w:pStyle w:val="ListParagraph"/>
        <w:numPr>
          <w:ilvl w:val="0"/>
          <w:numId w:val="6"/>
        </w:numPr>
        <w:ind w:left="1080"/>
        <w:rPr>
          <w:lang w:val="en-GB"/>
        </w:rPr>
      </w:pPr>
      <w:r w:rsidRPr="009515D9">
        <w:rPr>
          <w:lang w:val="en-GB"/>
        </w:rPr>
        <w:t xml:space="preserve">Annex III: Financially completed </w:t>
      </w:r>
      <w:r w:rsidR="6938FC12" w:rsidRPr="4A0FC18F">
        <w:rPr>
          <w:lang w:val="en-GB"/>
        </w:rPr>
        <w:t>project</w:t>
      </w:r>
      <w:r w:rsidRPr="4A0FC18F">
        <w:rPr>
          <w:lang w:val="en-GB"/>
        </w:rPr>
        <w:t>s</w:t>
      </w:r>
      <w:r w:rsidRPr="009515D9">
        <w:rPr>
          <w:lang w:val="en-GB"/>
        </w:rPr>
        <w:t xml:space="preserve"> for the reporting year of 1 January YYYY to 31 December YYYY</w:t>
      </w:r>
    </w:p>
    <w:p w14:paraId="7E4B0400" w14:textId="77777777" w:rsidR="003147F0" w:rsidRPr="004E0FD8" w:rsidRDefault="003147F0" w:rsidP="005560D9">
      <w:pPr>
        <w:pStyle w:val="ListParagraph"/>
        <w:ind w:left="705" w:firstLine="0"/>
        <w:rPr>
          <w:lang w:val="en-GB"/>
        </w:rPr>
      </w:pPr>
    </w:p>
    <w:p w14:paraId="0F877772" w14:textId="6C41B9AD" w:rsidR="009908D8" w:rsidRPr="00662C65" w:rsidRDefault="00363336" w:rsidP="005560D9">
      <w:pPr>
        <w:spacing w:after="0" w:line="259" w:lineRule="auto"/>
        <w:ind w:left="900" w:right="0" w:hanging="555"/>
        <w:jc w:val="left"/>
        <w:rPr>
          <w:lang w:val="en-GB"/>
        </w:rPr>
      </w:pPr>
      <w:r w:rsidRPr="00662C65">
        <w:rPr>
          <w:lang w:val="en-GB"/>
        </w:rPr>
        <w:t xml:space="preserve"> </w:t>
      </w:r>
      <w:r w:rsidRPr="00662C65">
        <w:rPr>
          <w:u w:val="single" w:color="000000"/>
          <w:lang w:val="en-GB"/>
        </w:rPr>
        <w:t>Frequency of reporting</w:t>
      </w:r>
      <w:r w:rsidRPr="00662C65">
        <w:rPr>
          <w:lang w:val="en-GB"/>
        </w:rPr>
        <w:t xml:space="preserve"> </w:t>
      </w:r>
    </w:p>
    <w:p w14:paraId="4E99A457" w14:textId="3CC4D998" w:rsidR="009908D8" w:rsidRPr="00662C65" w:rsidRDefault="00363336" w:rsidP="005560D9">
      <w:pPr>
        <w:spacing w:after="22" w:line="259" w:lineRule="auto"/>
        <w:ind w:left="900" w:right="0" w:hanging="555"/>
        <w:jc w:val="left"/>
        <w:rPr>
          <w:lang w:val="en-GB"/>
        </w:rPr>
      </w:pPr>
      <w:r w:rsidRPr="00662C65">
        <w:rPr>
          <w:lang w:val="en-GB"/>
        </w:rPr>
        <w:t xml:space="preserve">  </w:t>
      </w:r>
    </w:p>
    <w:p w14:paraId="4B0E7D9E" w14:textId="302BFD34" w:rsidR="009908D8" w:rsidRPr="00662C65" w:rsidRDefault="003C75AE" w:rsidP="005560D9">
      <w:pPr>
        <w:numPr>
          <w:ilvl w:val="0"/>
          <w:numId w:val="1"/>
        </w:numPr>
        <w:ind w:left="900" w:right="0" w:hanging="555"/>
        <w:rPr>
          <w:lang w:val="en-GB"/>
        </w:rPr>
      </w:pPr>
      <w:r w:rsidRPr="147F602F">
        <w:rPr>
          <w:lang w:val="en-GB"/>
        </w:rPr>
        <w:t xml:space="preserve">UNDP Bureau of Management Services, Office of Financial </w:t>
      </w:r>
      <w:r w:rsidR="2CDD6745" w:rsidRPr="147F602F">
        <w:rPr>
          <w:lang w:val="en-GB"/>
        </w:rPr>
        <w:t xml:space="preserve">and Resource </w:t>
      </w:r>
      <w:r w:rsidRPr="147F602F">
        <w:rPr>
          <w:lang w:val="en-GB"/>
        </w:rPr>
        <w:t>Management (</w:t>
      </w:r>
      <w:r w:rsidR="6462007C" w:rsidRPr="4A0FC18F">
        <w:rPr>
          <w:lang w:val="en-GB"/>
        </w:rPr>
        <w:t xml:space="preserve">BMS, </w:t>
      </w:r>
      <w:r w:rsidRPr="147F602F">
        <w:rPr>
          <w:lang w:val="en-GB"/>
        </w:rPr>
        <w:t>OF</w:t>
      </w:r>
      <w:r w:rsidR="34875510" w:rsidRPr="147F602F">
        <w:rPr>
          <w:lang w:val="en-GB"/>
        </w:rPr>
        <w:t>R</w:t>
      </w:r>
      <w:r w:rsidRPr="147F602F">
        <w:rPr>
          <w:lang w:val="en-GB"/>
        </w:rPr>
        <w:t>M)</w:t>
      </w:r>
      <w:r w:rsidR="00D06FF6" w:rsidRPr="147F602F">
        <w:rPr>
          <w:lang w:val="en-GB"/>
        </w:rPr>
        <w:t xml:space="preserve"> is responsible for providing t</w:t>
      </w:r>
      <w:r w:rsidR="00363336" w:rsidRPr="147F602F">
        <w:rPr>
          <w:lang w:val="en-GB"/>
        </w:rPr>
        <w:t xml:space="preserve">he </w:t>
      </w:r>
      <w:r w:rsidR="00C36366" w:rsidRPr="147F602F">
        <w:rPr>
          <w:lang w:val="en-GB"/>
        </w:rPr>
        <w:t xml:space="preserve">annual </w:t>
      </w:r>
      <w:r w:rsidR="00363336" w:rsidRPr="147F602F">
        <w:rPr>
          <w:lang w:val="en-GB"/>
        </w:rPr>
        <w:t xml:space="preserve">certified </w:t>
      </w:r>
      <w:r w:rsidR="000D5475" w:rsidRPr="147F602F">
        <w:rPr>
          <w:lang w:val="en-GB"/>
        </w:rPr>
        <w:t xml:space="preserve">financial </w:t>
      </w:r>
      <w:r w:rsidR="00363336" w:rsidRPr="147F602F">
        <w:rPr>
          <w:lang w:val="en-GB"/>
        </w:rPr>
        <w:t>reports</w:t>
      </w:r>
      <w:r w:rsidR="00D87A5A" w:rsidRPr="147F602F">
        <w:rPr>
          <w:rFonts w:asciiTheme="majorHAnsi" w:hAnsiTheme="majorHAnsi"/>
          <w:sz w:val="24"/>
          <w:szCs w:val="24"/>
        </w:rPr>
        <w:t xml:space="preserve"> </w:t>
      </w:r>
      <w:r w:rsidR="00D87A5A" w:rsidRPr="147F602F">
        <w:rPr>
          <w:lang w:val="en-GB"/>
        </w:rPr>
        <w:t>as of 31 December by the 30 June of the following year</w:t>
      </w:r>
      <w:r w:rsidR="00363336" w:rsidRPr="147F602F">
        <w:rPr>
          <w:lang w:val="en-GB"/>
        </w:rPr>
        <w:t xml:space="preserve"> to non-programme country donor</w:t>
      </w:r>
      <w:r w:rsidR="00907A31" w:rsidRPr="147F602F">
        <w:rPr>
          <w:lang w:val="en-GB"/>
        </w:rPr>
        <w:t xml:space="preserve"> and the relevant UNDP country offices</w:t>
      </w:r>
      <w:r w:rsidR="00C36366" w:rsidRPr="147F602F">
        <w:rPr>
          <w:lang w:val="en-GB"/>
        </w:rPr>
        <w:t>.</w:t>
      </w:r>
    </w:p>
    <w:p w14:paraId="0DA96DC6" w14:textId="7DDE57BC" w:rsidR="009908D8" w:rsidRPr="00662C65" w:rsidRDefault="00363336" w:rsidP="005560D9">
      <w:pPr>
        <w:spacing w:after="20" w:line="259" w:lineRule="auto"/>
        <w:ind w:left="900" w:right="0" w:hanging="555"/>
        <w:jc w:val="left"/>
        <w:rPr>
          <w:lang w:val="en-GB"/>
        </w:rPr>
      </w:pPr>
      <w:r w:rsidRPr="00662C65">
        <w:rPr>
          <w:lang w:val="en-GB"/>
        </w:rPr>
        <w:t xml:space="preserve"> </w:t>
      </w:r>
    </w:p>
    <w:p w14:paraId="7FE6DE35" w14:textId="702F9B11" w:rsidR="009908D8" w:rsidRPr="00662C65" w:rsidRDefault="009908D8" w:rsidP="00363336">
      <w:pPr>
        <w:spacing w:after="7462" w:line="259" w:lineRule="auto"/>
        <w:ind w:left="0" w:right="0" w:firstLine="0"/>
        <w:jc w:val="left"/>
        <w:rPr>
          <w:lang w:val="en-GB"/>
        </w:rPr>
      </w:pPr>
    </w:p>
    <w:sectPr w:rsidR="009908D8" w:rsidRPr="00662C65">
      <w:headerReference w:type="default" r:id="rId10"/>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2DE4" w14:textId="77777777" w:rsidR="00D8202E" w:rsidRDefault="00D8202E" w:rsidP="00363336">
      <w:pPr>
        <w:spacing w:after="0" w:line="240" w:lineRule="auto"/>
      </w:pPr>
      <w:r>
        <w:separator/>
      </w:r>
    </w:p>
  </w:endnote>
  <w:endnote w:type="continuationSeparator" w:id="0">
    <w:p w14:paraId="6D0D0E14" w14:textId="77777777" w:rsidR="00D8202E" w:rsidRDefault="00D8202E" w:rsidP="00363336">
      <w:pPr>
        <w:spacing w:after="0" w:line="240" w:lineRule="auto"/>
      </w:pPr>
      <w:r>
        <w:continuationSeparator/>
      </w:r>
    </w:p>
  </w:endnote>
  <w:endnote w:type="continuationNotice" w:id="1">
    <w:p w14:paraId="7F95E56E" w14:textId="77777777" w:rsidR="00D8202E" w:rsidRDefault="00D82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5A95" w14:textId="753F418D" w:rsidR="00363336" w:rsidRPr="00105836" w:rsidRDefault="00706091" w:rsidP="00706091">
    <w:pPr>
      <w:pStyle w:val="Footer"/>
      <w:rPr>
        <w:lang w:val="en-GB"/>
      </w:rPr>
    </w:pPr>
    <w:r w:rsidRPr="0042157A">
      <w:rPr>
        <w:lang w:val="en-GB"/>
      </w:rPr>
      <w:t xml:space="preserve">Page </w:t>
    </w:r>
    <w:r w:rsidRPr="0042157A">
      <w:rPr>
        <w:b/>
        <w:lang w:val="en-GB"/>
      </w:rPr>
      <w:fldChar w:fldCharType="begin"/>
    </w:r>
    <w:r w:rsidRPr="0042157A">
      <w:rPr>
        <w:b/>
        <w:lang w:val="en-GB"/>
      </w:rPr>
      <w:instrText xml:space="preserve"> PAGE  \* Arabic  \* MERGEFORMAT </w:instrText>
    </w:r>
    <w:r w:rsidRPr="0042157A">
      <w:rPr>
        <w:b/>
        <w:lang w:val="en-GB"/>
      </w:rPr>
      <w:fldChar w:fldCharType="separate"/>
    </w:r>
    <w:r>
      <w:rPr>
        <w:b/>
        <w:lang w:val="en-GB"/>
      </w:rPr>
      <w:t>1</w:t>
    </w:r>
    <w:r w:rsidRPr="0042157A">
      <w:rPr>
        <w:b/>
        <w:lang w:val="en-GB"/>
      </w:rPr>
      <w:fldChar w:fldCharType="end"/>
    </w:r>
    <w:r w:rsidRPr="0042157A">
      <w:rPr>
        <w:lang w:val="en-GB"/>
      </w:rPr>
      <w:t xml:space="preserve"> of </w:t>
    </w:r>
    <w:r w:rsidRPr="0042157A">
      <w:rPr>
        <w:b/>
        <w:lang w:val="en-GB"/>
      </w:rPr>
      <w:fldChar w:fldCharType="begin"/>
    </w:r>
    <w:r w:rsidRPr="0042157A">
      <w:rPr>
        <w:b/>
        <w:lang w:val="en-GB"/>
      </w:rPr>
      <w:instrText xml:space="preserve"> NUMPAGES  \* Arabic  \* MERGEFORMAT </w:instrText>
    </w:r>
    <w:r w:rsidRPr="0042157A">
      <w:rPr>
        <w:b/>
        <w:lang w:val="en-GB"/>
      </w:rPr>
      <w:fldChar w:fldCharType="separate"/>
    </w:r>
    <w:r>
      <w:rPr>
        <w:b/>
        <w:lang w:val="en-GB"/>
      </w:rPr>
      <w:t>4</w:t>
    </w:r>
    <w:r w:rsidRPr="0042157A">
      <w:rPr>
        <w:b/>
        <w:lang w:val="en-GB"/>
      </w:rPr>
      <w:fldChar w:fldCharType="end"/>
    </w:r>
    <w:r w:rsidRPr="0042157A">
      <w:rPr>
        <w:lang w:val="en-GB"/>
      </w:rPr>
      <w:ptab w:relativeTo="margin" w:alignment="center" w:leader="none"/>
    </w:r>
    <w:r w:rsidRPr="0042157A">
      <w:rPr>
        <w:lang w:val="en-GB"/>
      </w:rPr>
      <w:t xml:space="preserve">Effective Date: </w:t>
    </w:r>
    <w:sdt>
      <w:sdtPr>
        <w:rPr>
          <w:lang w:val="en-GB"/>
        </w:rPr>
        <w:alias w:val="Effective Date"/>
        <w:tag w:val="UNDP_POPP_EFFECTIVEDATE"/>
        <w:id w:val="-2055068090"/>
        <w:placeholder>
          <w:docPart w:val="C550533C681B453E9BCF44E3E7C9FC4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213EB15-F2E9-402F-950C-DA768C4AE071}"/>
        <w:date w:fullDate="2026-02-15T00:00:00Z">
          <w:dateFormat w:val="dd/MM/yyyy"/>
          <w:lid w:val="en-US"/>
          <w:storeMappedDataAs w:val="dateTime"/>
          <w:calendar w:val="gregorian"/>
        </w:date>
      </w:sdtPr>
      <w:sdtEndPr/>
      <w:sdtContent>
        <w:r>
          <w:t>15/02/2026</w:t>
        </w:r>
      </w:sdtContent>
    </w:sdt>
    <w:r w:rsidRPr="0042157A">
      <w:rPr>
        <w:lang w:val="en-GB"/>
      </w:rPr>
      <w:ptab w:relativeTo="margin" w:alignment="right" w:leader="none"/>
    </w:r>
    <w:r w:rsidRPr="0042157A">
      <w:rPr>
        <w:lang w:val="en-GB"/>
      </w:rPr>
      <w:t>Version #:</w:t>
    </w:r>
    <w:r>
      <w:rPr>
        <w:lang w:val="en-GB"/>
      </w:rPr>
      <w:t xml:space="preserve"> </w:t>
    </w:r>
    <w:sdt>
      <w:sdtPr>
        <w:rPr>
          <w:lang w:val="en-GB"/>
        </w:rPr>
        <w:alias w:val="POPPRefItemVersion"/>
        <w:tag w:val="UNDP_POPP_REFITEM_VERSION"/>
        <w:id w:val="2123952831"/>
        <w:placeholder>
          <w:docPart w:val="49B8E8A9EF204D4C954CD61E8B95A41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13EB15-F2E9-402F-950C-DA768C4AE071}"/>
        <w:text/>
      </w:sdtPr>
      <w:sdtEndPr/>
      <w:sdtContent>
        <w:r>
          <w:rPr>
            <w:lang w:val="en-GB"/>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BAE9" w14:textId="77777777" w:rsidR="00D8202E" w:rsidRDefault="00D8202E" w:rsidP="00363336">
      <w:pPr>
        <w:spacing w:after="0" w:line="240" w:lineRule="auto"/>
      </w:pPr>
      <w:r>
        <w:separator/>
      </w:r>
    </w:p>
  </w:footnote>
  <w:footnote w:type="continuationSeparator" w:id="0">
    <w:p w14:paraId="674C32A1" w14:textId="77777777" w:rsidR="00D8202E" w:rsidRDefault="00D8202E" w:rsidP="00363336">
      <w:pPr>
        <w:spacing w:after="0" w:line="240" w:lineRule="auto"/>
      </w:pPr>
      <w:r>
        <w:continuationSeparator/>
      </w:r>
    </w:p>
  </w:footnote>
  <w:footnote w:type="continuationNotice" w:id="1">
    <w:p w14:paraId="1F16940B" w14:textId="77777777" w:rsidR="00D8202E" w:rsidRDefault="00D82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BB36" w14:textId="0E4D18C2" w:rsidR="00363336" w:rsidRDefault="00363336" w:rsidP="00363336">
    <w:pPr>
      <w:pStyle w:val="Header"/>
      <w:jc w:val="right"/>
    </w:pPr>
    <w:r>
      <w:rPr>
        <w:noProof/>
        <w:lang w:val="en-GB" w:eastAsia="en-GB"/>
      </w:rPr>
      <w:drawing>
        <wp:inline distT="0" distB="0" distL="0" distR="0" wp14:anchorId="73D8CD53" wp14:editId="10807097">
          <wp:extent cx="304745" cy="6096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279"/>
                  <a:stretch/>
                </pic:blipFill>
                <pic:spPr bwMode="auto">
                  <a:xfrm>
                    <a:off x="0" y="0"/>
                    <a:ext cx="309317" cy="618746"/>
                  </a:xfrm>
                  <a:prstGeom prst="rect">
                    <a:avLst/>
                  </a:prstGeom>
                  <a:ln>
                    <a:noFill/>
                  </a:ln>
                  <a:extLst>
                    <a:ext uri="{53640926-AAD7-44D8-BBD7-CCE9431645EC}">
                      <a14:shadowObscured xmlns:a14="http://schemas.microsoft.com/office/drawing/2010/main"/>
                    </a:ext>
                  </a:extLst>
                </pic:spPr>
              </pic:pic>
            </a:graphicData>
          </a:graphic>
        </wp:inline>
      </w:drawing>
    </w:r>
  </w:p>
  <w:p w14:paraId="2FAA5573" w14:textId="77777777" w:rsidR="00363336" w:rsidRDefault="0036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676"/>
    <w:multiLevelType w:val="hybridMultilevel"/>
    <w:tmpl w:val="7B526832"/>
    <w:lvl w:ilvl="0" w:tplc="04090003">
      <w:start w:val="1"/>
      <w:numFmt w:val="bullet"/>
      <w:lvlText w:val="o"/>
      <w:lvlJc w:val="left"/>
      <w:pPr>
        <w:ind w:left="2145" w:hanging="360"/>
      </w:pPr>
      <w:rPr>
        <w:rFonts w:ascii="Courier New" w:hAnsi="Courier New" w:cs="Courier New" w:hint="default"/>
      </w:rPr>
    </w:lvl>
    <w:lvl w:ilvl="1" w:tplc="FFFFFFFF" w:tentative="1">
      <w:start w:val="1"/>
      <w:numFmt w:val="bullet"/>
      <w:lvlText w:val="o"/>
      <w:lvlJc w:val="left"/>
      <w:pPr>
        <w:ind w:left="2865" w:hanging="360"/>
      </w:pPr>
      <w:rPr>
        <w:rFonts w:ascii="Courier New" w:hAnsi="Courier New" w:cs="Courier New" w:hint="default"/>
      </w:rPr>
    </w:lvl>
    <w:lvl w:ilvl="2" w:tplc="FFFFFFFF" w:tentative="1">
      <w:start w:val="1"/>
      <w:numFmt w:val="bullet"/>
      <w:lvlText w:val=""/>
      <w:lvlJc w:val="left"/>
      <w:pPr>
        <w:ind w:left="3585" w:hanging="360"/>
      </w:pPr>
      <w:rPr>
        <w:rFonts w:ascii="Wingdings" w:hAnsi="Wingdings" w:hint="default"/>
      </w:rPr>
    </w:lvl>
    <w:lvl w:ilvl="3" w:tplc="FFFFFFFF" w:tentative="1">
      <w:start w:val="1"/>
      <w:numFmt w:val="bullet"/>
      <w:lvlText w:val=""/>
      <w:lvlJc w:val="left"/>
      <w:pPr>
        <w:ind w:left="4305" w:hanging="360"/>
      </w:pPr>
      <w:rPr>
        <w:rFonts w:ascii="Symbol" w:hAnsi="Symbol" w:hint="default"/>
      </w:rPr>
    </w:lvl>
    <w:lvl w:ilvl="4" w:tplc="FFFFFFFF" w:tentative="1">
      <w:start w:val="1"/>
      <w:numFmt w:val="bullet"/>
      <w:lvlText w:val="o"/>
      <w:lvlJc w:val="left"/>
      <w:pPr>
        <w:ind w:left="5025" w:hanging="360"/>
      </w:pPr>
      <w:rPr>
        <w:rFonts w:ascii="Courier New" w:hAnsi="Courier New" w:cs="Courier New" w:hint="default"/>
      </w:rPr>
    </w:lvl>
    <w:lvl w:ilvl="5" w:tplc="FFFFFFFF" w:tentative="1">
      <w:start w:val="1"/>
      <w:numFmt w:val="bullet"/>
      <w:lvlText w:val=""/>
      <w:lvlJc w:val="left"/>
      <w:pPr>
        <w:ind w:left="5745" w:hanging="360"/>
      </w:pPr>
      <w:rPr>
        <w:rFonts w:ascii="Wingdings" w:hAnsi="Wingdings" w:hint="default"/>
      </w:rPr>
    </w:lvl>
    <w:lvl w:ilvl="6" w:tplc="FFFFFFFF" w:tentative="1">
      <w:start w:val="1"/>
      <w:numFmt w:val="bullet"/>
      <w:lvlText w:val=""/>
      <w:lvlJc w:val="left"/>
      <w:pPr>
        <w:ind w:left="6465" w:hanging="360"/>
      </w:pPr>
      <w:rPr>
        <w:rFonts w:ascii="Symbol" w:hAnsi="Symbol" w:hint="default"/>
      </w:rPr>
    </w:lvl>
    <w:lvl w:ilvl="7" w:tplc="FFFFFFFF" w:tentative="1">
      <w:start w:val="1"/>
      <w:numFmt w:val="bullet"/>
      <w:lvlText w:val="o"/>
      <w:lvlJc w:val="left"/>
      <w:pPr>
        <w:ind w:left="7185" w:hanging="360"/>
      </w:pPr>
      <w:rPr>
        <w:rFonts w:ascii="Courier New" w:hAnsi="Courier New" w:cs="Courier New" w:hint="default"/>
      </w:rPr>
    </w:lvl>
    <w:lvl w:ilvl="8" w:tplc="FFFFFFFF" w:tentative="1">
      <w:start w:val="1"/>
      <w:numFmt w:val="bullet"/>
      <w:lvlText w:val=""/>
      <w:lvlJc w:val="left"/>
      <w:pPr>
        <w:ind w:left="7905" w:hanging="360"/>
      </w:pPr>
      <w:rPr>
        <w:rFonts w:ascii="Wingdings" w:hAnsi="Wingdings" w:hint="default"/>
      </w:rPr>
    </w:lvl>
  </w:abstractNum>
  <w:abstractNum w:abstractNumId="1" w15:restartNumberingAfterBreak="0">
    <w:nsid w:val="03F87BC6"/>
    <w:multiLevelType w:val="hybridMultilevel"/>
    <w:tmpl w:val="4FECA532"/>
    <w:lvl w:ilvl="0" w:tplc="058C45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BCD9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283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45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59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A0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09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054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81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1C08DA"/>
    <w:multiLevelType w:val="hybridMultilevel"/>
    <w:tmpl w:val="591E642E"/>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3" w15:restartNumberingAfterBreak="0">
    <w:nsid w:val="071A0DEC"/>
    <w:multiLevelType w:val="hybridMultilevel"/>
    <w:tmpl w:val="6DA4BC4A"/>
    <w:lvl w:ilvl="0" w:tplc="0409000D">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17E96808"/>
    <w:multiLevelType w:val="hybridMultilevel"/>
    <w:tmpl w:val="77F4306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1E194BE8"/>
    <w:multiLevelType w:val="hybridMultilevel"/>
    <w:tmpl w:val="6B983EB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2E007A74"/>
    <w:multiLevelType w:val="hybridMultilevel"/>
    <w:tmpl w:val="B7F268E2"/>
    <w:lvl w:ilvl="0" w:tplc="1CD6B850">
      <w:start w:val="30"/>
      <w:numFmt w:val="bullet"/>
      <w:lvlText w:val="-"/>
      <w:lvlJc w:val="left"/>
      <w:pPr>
        <w:ind w:left="1790" w:hanging="360"/>
      </w:pPr>
      <w:rPr>
        <w:rFonts w:ascii="Times New Roman" w:eastAsia="Times New Roman" w:hAnsi="Times New Roman" w:cs="Times New Roman"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7" w15:restartNumberingAfterBreak="0">
    <w:nsid w:val="3A691B9D"/>
    <w:multiLevelType w:val="hybridMultilevel"/>
    <w:tmpl w:val="6CD0D4BE"/>
    <w:lvl w:ilvl="0" w:tplc="0409000D">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8" w15:restartNumberingAfterBreak="0">
    <w:nsid w:val="3D4070A9"/>
    <w:multiLevelType w:val="hybridMultilevel"/>
    <w:tmpl w:val="8AE03582"/>
    <w:lvl w:ilvl="0" w:tplc="1CD6B850">
      <w:start w:val="30"/>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15:restartNumberingAfterBreak="0">
    <w:nsid w:val="3FC65724"/>
    <w:multiLevelType w:val="hybridMultilevel"/>
    <w:tmpl w:val="8C60B3C8"/>
    <w:lvl w:ilvl="0" w:tplc="1CD6B850">
      <w:start w:val="30"/>
      <w:numFmt w:val="bullet"/>
      <w:lvlText w:val="-"/>
      <w:lvlJc w:val="left"/>
      <w:pPr>
        <w:ind w:left="1785" w:hanging="360"/>
      </w:pPr>
      <w:rPr>
        <w:rFonts w:ascii="Times New Roman" w:eastAsia="Times New Roman"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4D243593"/>
    <w:multiLevelType w:val="hybridMultilevel"/>
    <w:tmpl w:val="52144136"/>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1" w15:restartNumberingAfterBreak="0">
    <w:nsid w:val="52F13AB8"/>
    <w:multiLevelType w:val="hybridMultilevel"/>
    <w:tmpl w:val="BE22BECE"/>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2" w15:restartNumberingAfterBreak="0">
    <w:nsid w:val="5FA507BF"/>
    <w:multiLevelType w:val="hybridMultilevel"/>
    <w:tmpl w:val="BE9E5F8E"/>
    <w:lvl w:ilvl="0" w:tplc="1CD6B850">
      <w:start w:val="30"/>
      <w:numFmt w:val="bullet"/>
      <w:lvlText w:val="-"/>
      <w:lvlJc w:val="left"/>
      <w:pPr>
        <w:ind w:left="1785" w:hanging="360"/>
      </w:pPr>
      <w:rPr>
        <w:rFonts w:ascii="Times New Roman" w:eastAsia="Times New Roman" w:hAnsi="Times New Roman" w:cs="Times New Roman" w:hint="default"/>
      </w:rPr>
    </w:lvl>
    <w:lvl w:ilvl="1" w:tplc="FFFFFFFF">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3" w15:restartNumberingAfterBreak="0">
    <w:nsid w:val="699B1BFD"/>
    <w:multiLevelType w:val="hybridMultilevel"/>
    <w:tmpl w:val="D644A94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7336293E"/>
    <w:multiLevelType w:val="hybridMultilevel"/>
    <w:tmpl w:val="D0BE8BE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
  </w:num>
  <w:num w:numId="2">
    <w:abstractNumId w:val="5"/>
  </w:num>
  <w:num w:numId="3">
    <w:abstractNumId w:val="14"/>
  </w:num>
  <w:num w:numId="4">
    <w:abstractNumId w:val="13"/>
  </w:num>
  <w:num w:numId="5">
    <w:abstractNumId w:val="6"/>
  </w:num>
  <w:num w:numId="6">
    <w:abstractNumId w:val="4"/>
  </w:num>
  <w:num w:numId="7">
    <w:abstractNumId w:val="7"/>
  </w:num>
  <w:num w:numId="8">
    <w:abstractNumId w:val="3"/>
  </w:num>
  <w:num w:numId="9">
    <w:abstractNumId w:val="0"/>
  </w:num>
  <w:num w:numId="10">
    <w:abstractNumId w:val="10"/>
  </w:num>
  <w:num w:numId="11">
    <w:abstractNumId w:val="11"/>
  </w:num>
  <w:num w:numId="12">
    <w:abstractNumId w:val="12"/>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8"/>
    <w:rsid w:val="0000083C"/>
    <w:rsid w:val="00002BBE"/>
    <w:rsid w:val="000342BA"/>
    <w:rsid w:val="0004625B"/>
    <w:rsid w:val="00053D9E"/>
    <w:rsid w:val="00055112"/>
    <w:rsid w:val="00064419"/>
    <w:rsid w:val="00091A7C"/>
    <w:rsid w:val="00094937"/>
    <w:rsid w:val="000A5D05"/>
    <w:rsid w:val="000C6FCA"/>
    <w:rsid w:val="000D0323"/>
    <w:rsid w:val="000D5475"/>
    <w:rsid w:val="000E0AA3"/>
    <w:rsid w:val="000E168D"/>
    <w:rsid w:val="00105836"/>
    <w:rsid w:val="00114C9E"/>
    <w:rsid w:val="001204EC"/>
    <w:rsid w:val="00122C69"/>
    <w:rsid w:val="00127CD8"/>
    <w:rsid w:val="00136499"/>
    <w:rsid w:val="00140EC2"/>
    <w:rsid w:val="001601A7"/>
    <w:rsid w:val="001A7253"/>
    <w:rsid w:val="001B2E33"/>
    <w:rsid w:val="001C64F1"/>
    <w:rsid w:val="001D5BD0"/>
    <w:rsid w:val="001E509D"/>
    <w:rsid w:val="002140AE"/>
    <w:rsid w:val="00230D91"/>
    <w:rsid w:val="002344AD"/>
    <w:rsid w:val="00246897"/>
    <w:rsid w:val="00251DE3"/>
    <w:rsid w:val="00256111"/>
    <w:rsid w:val="00257007"/>
    <w:rsid w:val="002606FB"/>
    <w:rsid w:val="00277547"/>
    <w:rsid w:val="00282E89"/>
    <w:rsid w:val="00285833"/>
    <w:rsid w:val="00295C2E"/>
    <w:rsid w:val="002B53D0"/>
    <w:rsid w:val="002C50B7"/>
    <w:rsid w:val="002E68E1"/>
    <w:rsid w:val="00311382"/>
    <w:rsid w:val="003147F0"/>
    <w:rsid w:val="00323E5E"/>
    <w:rsid w:val="00327DA3"/>
    <w:rsid w:val="00357208"/>
    <w:rsid w:val="00363336"/>
    <w:rsid w:val="00363CA5"/>
    <w:rsid w:val="00365FC3"/>
    <w:rsid w:val="00366419"/>
    <w:rsid w:val="00381F04"/>
    <w:rsid w:val="00387DAD"/>
    <w:rsid w:val="003A49D5"/>
    <w:rsid w:val="003A55B9"/>
    <w:rsid w:val="003B6AC8"/>
    <w:rsid w:val="003C3F43"/>
    <w:rsid w:val="003C75AE"/>
    <w:rsid w:val="003E0204"/>
    <w:rsid w:val="003F366A"/>
    <w:rsid w:val="003F3FB6"/>
    <w:rsid w:val="003F5E4A"/>
    <w:rsid w:val="004009FE"/>
    <w:rsid w:val="00421605"/>
    <w:rsid w:val="004236F0"/>
    <w:rsid w:val="00427FE3"/>
    <w:rsid w:val="004421B5"/>
    <w:rsid w:val="004563FB"/>
    <w:rsid w:val="00482862"/>
    <w:rsid w:val="00494F6E"/>
    <w:rsid w:val="00495A04"/>
    <w:rsid w:val="004D2327"/>
    <w:rsid w:val="004E0FD8"/>
    <w:rsid w:val="004E4E34"/>
    <w:rsid w:val="004F0C2F"/>
    <w:rsid w:val="00505E03"/>
    <w:rsid w:val="00510119"/>
    <w:rsid w:val="00530DA5"/>
    <w:rsid w:val="005560D9"/>
    <w:rsid w:val="00567928"/>
    <w:rsid w:val="005779B2"/>
    <w:rsid w:val="005809A8"/>
    <w:rsid w:val="00583026"/>
    <w:rsid w:val="00592C80"/>
    <w:rsid w:val="005F3D95"/>
    <w:rsid w:val="006024BC"/>
    <w:rsid w:val="00616D65"/>
    <w:rsid w:val="00623BD9"/>
    <w:rsid w:val="006342B8"/>
    <w:rsid w:val="00645499"/>
    <w:rsid w:val="00651844"/>
    <w:rsid w:val="00656F42"/>
    <w:rsid w:val="00662C65"/>
    <w:rsid w:val="00674487"/>
    <w:rsid w:val="00682FA3"/>
    <w:rsid w:val="006B0ED1"/>
    <w:rsid w:val="006B4B99"/>
    <w:rsid w:val="006C2E70"/>
    <w:rsid w:val="006C4C25"/>
    <w:rsid w:val="006C6833"/>
    <w:rsid w:val="006C68A8"/>
    <w:rsid w:val="006F2FED"/>
    <w:rsid w:val="006F55D0"/>
    <w:rsid w:val="00706091"/>
    <w:rsid w:val="00720938"/>
    <w:rsid w:val="00724282"/>
    <w:rsid w:val="007309E2"/>
    <w:rsid w:val="00764056"/>
    <w:rsid w:val="00772AEE"/>
    <w:rsid w:val="00784F2E"/>
    <w:rsid w:val="00785FD6"/>
    <w:rsid w:val="0078748E"/>
    <w:rsid w:val="00793077"/>
    <w:rsid w:val="00793E60"/>
    <w:rsid w:val="007C2383"/>
    <w:rsid w:val="007D0092"/>
    <w:rsid w:val="007D24CD"/>
    <w:rsid w:val="007E384E"/>
    <w:rsid w:val="007E440B"/>
    <w:rsid w:val="007E586A"/>
    <w:rsid w:val="00801816"/>
    <w:rsid w:val="008145B6"/>
    <w:rsid w:val="00817B76"/>
    <w:rsid w:val="008203B1"/>
    <w:rsid w:val="00827FEA"/>
    <w:rsid w:val="00832C82"/>
    <w:rsid w:val="00832CFC"/>
    <w:rsid w:val="00835F3D"/>
    <w:rsid w:val="00846837"/>
    <w:rsid w:val="008473D4"/>
    <w:rsid w:val="00865A9E"/>
    <w:rsid w:val="008B751F"/>
    <w:rsid w:val="008C7CFF"/>
    <w:rsid w:val="008D23DC"/>
    <w:rsid w:val="008D4B36"/>
    <w:rsid w:val="008E714B"/>
    <w:rsid w:val="0090365F"/>
    <w:rsid w:val="00907A31"/>
    <w:rsid w:val="00917A54"/>
    <w:rsid w:val="00921B3F"/>
    <w:rsid w:val="00923239"/>
    <w:rsid w:val="00936FC5"/>
    <w:rsid w:val="009515D9"/>
    <w:rsid w:val="009908D8"/>
    <w:rsid w:val="00A13277"/>
    <w:rsid w:val="00A16D37"/>
    <w:rsid w:val="00A23CB0"/>
    <w:rsid w:val="00A43EDC"/>
    <w:rsid w:val="00A46273"/>
    <w:rsid w:val="00A6344A"/>
    <w:rsid w:val="00A64231"/>
    <w:rsid w:val="00A64B7D"/>
    <w:rsid w:val="00AB31D3"/>
    <w:rsid w:val="00AE42FD"/>
    <w:rsid w:val="00AE628D"/>
    <w:rsid w:val="00B13655"/>
    <w:rsid w:val="00B47A8E"/>
    <w:rsid w:val="00B50189"/>
    <w:rsid w:val="00B551D7"/>
    <w:rsid w:val="00B60AE2"/>
    <w:rsid w:val="00B70C44"/>
    <w:rsid w:val="00B7137B"/>
    <w:rsid w:val="00B72F73"/>
    <w:rsid w:val="00B77877"/>
    <w:rsid w:val="00B803BE"/>
    <w:rsid w:val="00B940A8"/>
    <w:rsid w:val="00BB4263"/>
    <w:rsid w:val="00BC0220"/>
    <w:rsid w:val="00BC6F00"/>
    <w:rsid w:val="00BE3383"/>
    <w:rsid w:val="00BF3F60"/>
    <w:rsid w:val="00C130B5"/>
    <w:rsid w:val="00C153CD"/>
    <w:rsid w:val="00C16E46"/>
    <w:rsid w:val="00C265A8"/>
    <w:rsid w:val="00C34CBA"/>
    <w:rsid w:val="00C36366"/>
    <w:rsid w:val="00C400B8"/>
    <w:rsid w:val="00C52F41"/>
    <w:rsid w:val="00C53F29"/>
    <w:rsid w:val="00C72DCC"/>
    <w:rsid w:val="00C76DE9"/>
    <w:rsid w:val="00C94504"/>
    <w:rsid w:val="00D01BEF"/>
    <w:rsid w:val="00D0233F"/>
    <w:rsid w:val="00D048B6"/>
    <w:rsid w:val="00D06FF6"/>
    <w:rsid w:val="00D134A7"/>
    <w:rsid w:val="00D3431E"/>
    <w:rsid w:val="00D51DB5"/>
    <w:rsid w:val="00D63E59"/>
    <w:rsid w:val="00D73810"/>
    <w:rsid w:val="00D8202E"/>
    <w:rsid w:val="00D87A5A"/>
    <w:rsid w:val="00E03410"/>
    <w:rsid w:val="00E26742"/>
    <w:rsid w:val="00E41B11"/>
    <w:rsid w:val="00EA2E8B"/>
    <w:rsid w:val="00EA5EA5"/>
    <w:rsid w:val="00EC391B"/>
    <w:rsid w:val="00ED7733"/>
    <w:rsid w:val="00EF69F0"/>
    <w:rsid w:val="00F11267"/>
    <w:rsid w:val="00F30A1A"/>
    <w:rsid w:val="00F4202B"/>
    <w:rsid w:val="00F55794"/>
    <w:rsid w:val="00F62CAF"/>
    <w:rsid w:val="00F67BCE"/>
    <w:rsid w:val="00F87F4C"/>
    <w:rsid w:val="00F94519"/>
    <w:rsid w:val="00FB2A58"/>
    <w:rsid w:val="00FD0A3D"/>
    <w:rsid w:val="00FD78B2"/>
    <w:rsid w:val="147F602F"/>
    <w:rsid w:val="184E4C00"/>
    <w:rsid w:val="1C431734"/>
    <w:rsid w:val="215E3A52"/>
    <w:rsid w:val="2CDD6745"/>
    <w:rsid w:val="32624BDB"/>
    <w:rsid w:val="34875510"/>
    <w:rsid w:val="4A0FC18F"/>
    <w:rsid w:val="6462007C"/>
    <w:rsid w:val="671D70D0"/>
    <w:rsid w:val="6938FC12"/>
    <w:rsid w:val="701E7529"/>
    <w:rsid w:val="78A546D9"/>
    <w:rsid w:val="7AAB366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57A7"/>
  <w15:docId w15:val="{B74864D5-C28E-4B0B-900D-624A0BBF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336"/>
    <w:rPr>
      <w:rFonts w:ascii="Calibri" w:eastAsia="Calibri" w:hAnsi="Calibri" w:cs="Calibri"/>
      <w:color w:val="000000"/>
    </w:rPr>
  </w:style>
  <w:style w:type="paragraph" w:styleId="Footer">
    <w:name w:val="footer"/>
    <w:basedOn w:val="Normal"/>
    <w:link w:val="FooterChar"/>
    <w:uiPriority w:val="99"/>
    <w:unhideWhenUsed/>
    <w:rsid w:val="0036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6"/>
    <w:rPr>
      <w:rFonts w:ascii="Calibri" w:eastAsia="Calibri" w:hAnsi="Calibri" w:cs="Calibri"/>
      <w:color w:val="000000"/>
    </w:rPr>
  </w:style>
  <w:style w:type="character" w:styleId="PlaceholderText">
    <w:name w:val="Placeholder Text"/>
    <w:basedOn w:val="DefaultParagraphFont"/>
    <w:uiPriority w:val="99"/>
    <w:semiHidden/>
    <w:rsid w:val="00363336"/>
    <w:rPr>
      <w:color w:val="808080"/>
    </w:rPr>
  </w:style>
  <w:style w:type="paragraph" w:styleId="BalloonText">
    <w:name w:val="Balloon Text"/>
    <w:basedOn w:val="Normal"/>
    <w:link w:val="BalloonTextChar"/>
    <w:uiPriority w:val="99"/>
    <w:semiHidden/>
    <w:unhideWhenUsed/>
    <w:rsid w:val="0066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65"/>
    <w:rPr>
      <w:rFonts w:ascii="Tahoma" w:eastAsia="Calibri" w:hAnsi="Tahoma" w:cs="Tahoma"/>
      <w:color w:val="000000"/>
      <w:sz w:val="16"/>
      <w:szCs w:val="16"/>
    </w:rPr>
  </w:style>
  <w:style w:type="paragraph" w:styleId="Revision">
    <w:name w:val="Revision"/>
    <w:hidden/>
    <w:uiPriority w:val="99"/>
    <w:semiHidden/>
    <w:rsid w:val="00EC391B"/>
    <w:pPr>
      <w:spacing w:after="0" w:line="240" w:lineRule="auto"/>
    </w:pPr>
    <w:rPr>
      <w:rFonts w:ascii="Calibri" w:eastAsia="Calibri" w:hAnsi="Calibri" w:cs="Calibri"/>
      <w:color w:val="000000"/>
    </w:rPr>
  </w:style>
  <w:style w:type="paragraph" w:styleId="ListParagraph">
    <w:name w:val="List Paragraph"/>
    <w:basedOn w:val="Normal"/>
    <w:uiPriority w:val="34"/>
    <w:qFormat/>
    <w:rsid w:val="002344AD"/>
    <w:pPr>
      <w:ind w:left="720"/>
      <w:contextualSpacing/>
    </w:pPr>
  </w:style>
  <w:style w:type="character" w:styleId="CommentReference">
    <w:name w:val="annotation reference"/>
    <w:basedOn w:val="DefaultParagraphFont"/>
    <w:uiPriority w:val="99"/>
    <w:semiHidden/>
    <w:unhideWhenUsed/>
    <w:rsid w:val="00682FA3"/>
    <w:rPr>
      <w:sz w:val="16"/>
      <w:szCs w:val="16"/>
    </w:rPr>
  </w:style>
  <w:style w:type="paragraph" w:styleId="CommentText">
    <w:name w:val="annotation text"/>
    <w:basedOn w:val="Normal"/>
    <w:link w:val="CommentTextChar"/>
    <w:uiPriority w:val="99"/>
    <w:unhideWhenUsed/>
    <w:rsid w:val="00682FA3"/>
    <w:pPr>
      <w:spacing w:line="240" w:lineRule="auto"/>
    </w:pPr>
    <w:rPr>
      <w:sz w:val="20"/>
      <w:szCs w:val="20"/>
    </w:rPr>
  </w:style>
  <w:style w:type="character" w:customStyle="1" w:styleId="CommentTextChar">
    <w:name w:val="Comment Text Char"/>
    <w:basedOn w:val="DefaultParagraphFont"/>
    <w:link w:val="CommentText"/>
    <w:uiPriority w:val="99"/>
    <w:rsid w:val="00682F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82FA3"/>
    <w:rPr>
      <w:b/>
      <w:bCs/>
    </w:rPr>
  </w:style>
  <w:style w:type="character" w:customStyle="1" w:styleId="CommentSubjectChar">
    <w:name w:val="Comment Subject Char"/>
    <w:basedOn w:val="CommentTextChar"/>
    <w:link w:val="CommentSubject"/>
    <w:uiPriority w:val="99"/>
    <w:semiHidden/>
    <w:rsid w:val="00682FA3"/>
    <w:rPr>
      <w:rFonts w:ascii="Calibri" w:eastAsia="Calibri" w:hAnsi="Calibri" w:cs="Calibri"/>
      <w:b/>
      <w:bCs/>
      <w:color w:val="000000"/>
      <w:sz w:val="20"/>
      <w:szCs w:val="20"/>
    </w:rPr>
  </w:style>
  <w:style w:type="character" w:styleId="UnresolvedMention">
    <w:name w:val="Unresolved Mention"/>
    <w:basedOn w:val="DefaultParagraphFont"/>
    <w:uiPriority w:val="99"/>
    <w:unhideWhenUsed/>
    <w:rsid w:val="00F94519"/>
    <w:rPr>
      <w:color w:val="605E5C"/>
      <w:shd w:val="clear" w:color="auto" w:fill="E1DFDD"/>
    </w:rPr>
  </w:style>
  <w:style w:type="character" w:styleId="Mention">
    <w:name w:val="Mention"/>
    <w:basedOn w:val="DefaultParagraphFont"/>
    <w:uiPriority w:val="99"/>
    <w:unhideWhenUsed/>
    <w:rsid w:val="00F945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0533C681B453E9BCF44E3E7C9FC40"/>
        <w:category>
          <w:name w:val="General"/>
          <w:gallery w:val="placeholder"/>
        </w:category>
        <w:types>
          <w:type w:val="bbPlcHdr"/>
        </w:types>
        <w:behaviors>
          <w:behavior w:val="content"/>
        </w:behaviors>
        <w:guid w:val="{7461A92B-0D9C-45C8-973E-E25A1F08A5C9}"/>
      </w:docPartPr>
      <w:docPartBody>
        <w:p w:rsidR="00D07DB9" w:rsidRDefault="00B53D8F" w:rsidP="00B53D8F">
          <w:pPr>
            <w:pStyle w:val="C550533C681B453E9BCF44E3E7C9FC40"/>
          </w:pPr>
          <w:r w:rsidRPr="00501F33">
            <w:rPr>
              <w:rStyle w:val="PlaceholderText"/>
            </w:rPr>
            <w:t>[Effective Date]</w:t>
          </w:r>
        </w:p>
      </w:docPartBody>
    </w:docPart>
    <w:docPart>
      <w:docPartPr>
        <w:name w:val="49B8E8A9EF204D4C954CD61E8B95A417"/>
        <w:category>
          <w:name w:val="General"/>
          <w:gallery w:val="placeholder"/>
        </w:category>
        <w:types>
          <w:type w:val="bbPlcHdr"/>
        </w:types>
        <w:behaviors>
          <w:behavior w:val="content"/>
        </w:behaviors>
        <w:guid w:val="{E9CC57DB-8A77-47A7-B908-56BB997F201E}"/>
      </w:docPartPr>
      <w:docPartBody>
        <w:p w:rsidR="00D07DB9" w:rsidRDefault="00B53D8F" w:rsidP="00B53D8F">
          <w:pPr>
            <w:pStyle w:val="49B8E8A9EF204D4C954CD61E8B95A417"/>
          </w:pPr>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2B5"/>
    <w:rsid w:val="000A5D05"/>
    <w:rsid w:val="002E21D3"/>
    <w:rsid w:val="004D7F37"/>
    <w:rsid w:val="005470C5"/>
    <w:rsid w:val="005F3D95"/>
    <w:rsid w:val="006038F5"/>
    <w:rsid w:val="0067699C"/>
    <w:rsid w:val="008F068E"/>
    <w:rsid w:val="008F2586"/>
    <w:rsid w:val="008F7014"/>
    <w:rsid w:val="009402B5"/>
    <w:rsid w:val="00940BB9"/>
    <w:rsid w:val="00B53D8F"/>
    <w:rsid w:val="00C04AE4"/>
    <w:rsid w:val="00CA3313"/>
    <w:rsid w:val="00D07DB9"/>
    <w:rsid w:val="00D134A7"/>
    <w:rsid w:val="00EA5EA5"/>
    <w:rsid w:val="00F67F47"/>
    <w:rsid w:val="00FB2A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7CDC31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D8F"/>
    <w:rPr>
      <w:color w:val="808080"/>
    </w:rPr>
  </w:style>
  <w:style w:type="paragraph" w:customStyle="1" w:styleId="EA94677438184FCF856ADE9ABCBAB5A3">
    <w:name w:val="EA94677438184FCF856ADE9ABCBAB5A3"/>
    <w:pPr>
      <w:spacing w:line="278" w:lineRule="auto"/>
    </w:pPr>
    <w:rPr>
      <w:kern w:val="2"/>
      <w:sz w:val="24"/>
      <w:szCs w:val="24"/>
      <w14:ligatures w14:val="standardContextual"/>
    </w:rPr>
  </w:style>
  <w:style w:type="paragraph" w:customStyle="1" w:styleId="C550533C681B453E9BCF44E3E7C9FC40">
    <w:name w:val="C550533C681B453E9BCF44E3E7C9FC40"/>
    <w:rsid w:val="00B53D8F"/>
  </w:style>
  <w:style w:type="paragraph" w:customStyle="1" w:styleId="49B8E8A9EF204D4C954CD61E8B95A417">
    <w:name w:val="49B8E8A9EF204D4C954CD61E8B95A417"/>
    <w:rsid w:val="00B53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2506D-7A9A-4AD2-9DB7-EB6B7FDEAA2B}">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2.xml><?xml version="1.0" encoding="utf-8"?>
<ds:datastoreItem xmlns:ds="http://schemas.openxmlformats.org/officeDocument/2006/customXml" ds:itemID="{92BED626-8FED-462E-9BE6-5EF2347B02AD}">
  <ds:schemaRefs>
    <ds:schemaRef ds:uri="http://schemas.microsoft.com/sharepoint/v3/contenttype/forms"/>
  </ds:schemaRefs>
</ds:datastoreItem>
</file>

<file path=customXml/itemProps3.xml><?xml version="1.0" encoding="utf-8"?>
<ds:datastoreItem xmlns:ds="http://schemas.openxmlformats.org/officeDocument/2006/customXml" ds:itemID="{21C4247B-38D5-438B-8BCC-A4E2E304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14</cp:revision>
  <dcterms:created xsi:type="dcterms:W3CDTF">2022-11-09T18:11:00Z</dcterms:created>
  <dcterms:modified xsi:type="dcterms:W3CDTF">2026-03-10T17:23:00Z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1a062f1c-f534-423b-9de9-e601d5a4fb31</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MediaServiceImageTags">
    <vt:lpwstr/>
  </property>
  <property fmtid="{D5CDD505-2E9C-101B-9397-08002B2CF9AE}" pid="11" name="docLang">
    <vt:lpwstr>en</vt:lpwstr>
  </property>
</Properties>
</file>