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AB03" w14:textId="07410CC4" w:rsidR="00121097" w:rsidRPr="008E6940" w:rsidRDefault="00950EF4" w:rsidP="00300DB7">
      <w:pPr>
        <w:pStyle w:val="Heading1"/>
        <w:rPr>
          <w:u w:val="single"/>
          <w:lang w:val="en-US"/>
        </w:rPr>
      </w:pPr>
      <w:r>
        <w:rPr>
          <w:u w:val="single"/>
          <w:lang w:val="en-US"/>
        </w:rPr>
        <w:t xml:space="preserve">Interim Quick Guide for </w:t>
      </w:r>
      <w:r w:rsidR="00300DB7" w:rsidRPr="008E6940">
        <w:rPr>
          <w:u w:val="single"/>
          <w:lang w:val="en-US"/>
        </w:rPr>
        <w:t>General Ledger Journal Creation Steps for DES</w:t>
      </w:r>
      <w:r w:rsidR="00CC26F9" w:rsidRPr="008E6940">
        <w:rPr>
          <w:u w:val="single"/>
          <w:lang w:val="en-US"/>
        </w:rPr>
        <w:t xml:space="preserve"> in Quantum</w:t>
      </w:r>
    </w:p>
    <w:p w14:paraId="678AD9F0" w14:textId="00115927" w:rsidR="00300DB7" w:rsidRDefault="00CC26F9">
      <w:pPr>
        <w:rPr>
          <w:lang w:val="en-US"/>
        </w:rPr>
      </w:pPr>
      <w:r>
        <w:rPr>
          <w:lang w:val="en-US"/>
        </w:rPr>
        <w:t>(DES: Delivery Enabling Services, formerly known as DPC/Direct Project Cost)</w:t>
      </w:r>
    </w:p>
    <w:p w14:paraId="1C97CD1F" w14:textId="77777777" w:rsidR="008D046A" w:rsidRDefault="008D046A">
      <w:pPr>
        <w:rPr>
          <w:lang w:val="en-US"/>
        </w:rPr>
      </w:pPr>
    </w:p>
    <w:p w14:paraId="12CB2296" w14:textId="68D3B370" w:rsidR="00300DB7" w:rsidRDefault="00300DB7">
      <w:pPr>
        <w:rPr>
          <w:lang w:val="en-US"/>
        </w:rPr>
      </w:pPr>
      <w:r>
        <w:rPr>
          <w:lang w:val="en-US"/>
        </w:rPr>
        <w:t>To create a journal for DES, navigate to General Accounting &gt; Journals.</w:t>
      </w:r>
    </w:p>
    <w:p w14:paraId="082834BE" w14:textId="11186C16" w:rsidR="00300DB7" w:rsidRDefault="00300DB7">
      <w:pPr>
        <w:rPr>
          <w:lang w:val="en-US"/>
        </w:rPr>
      </w:pPr>
      <w:r w:rsidRPr="00300DB7">
        <w:rPr>
          <w:noProof/>
          <w:lang w:val="en-US"/>
        </w:rPr>
        <w:drawing>
          <wp:inline distT="0" distB="0" distL="0" distR="0" wp14:anchorId="3B5A683E" wp14:editId="78BD81CE">
            <wp:extent cx="3081600" cy="1468800"/>
            <wp:effectExtent l="190500" t="190500" r="195580" b="1885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46234" b="38482"/>
                    <a:stretch/>
                  </pic:blipFill>
                  <pic:spPr bwMode="auto">
                    <a:xfrm>
                      <a:off x="0" y="0"/>
                      <a:ext cx="3081600" cy="146880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0F73C24" w14:textId="3365FAAB" w:rsidR="00300DB7" w:rsidRDefault="00300DB7">
      <w:pPr>
        <w:rPr>
          <w:lang w:val="en-US"/>
        </w:rPr>
      </w:pPr>
      <w:r>
        <w:rPr>
          <w:lang w:val="en-US"/>
        </w:rPr>
        <w:t xml:space="preserve">In the Journal Main page, look for the Task Icon on the right. Click on the Task icon and select Create Journal. </w:t>
      </w:r>
    </w:p>
    <w:p w14:paraId="745ECD88" w14:textId="2F084EF5" w:rsidR="00300DB7" w:rsidRDefault="00300DB7">
      <w:pPr>
        <w:rPr>
          <w:lang w:val="en-US"/>
        </w:rPr>
      </w:pPr>
      <w:r w:rsidRPr="00300DB7">
        <w:rPr>
          <w:noProof/>
          <w:lang w:val="en-US"/>
        </w:rPr>
        <w:drawing>
          <wp:inline distT="0" distB="0" distL="0" distR="0" wp14:anchorId="245FAC69" wp14:editId="7BDE7D4B">
            <wp:extent cx="1883100" cy="1949561"/>
            <wp:effectExtent l="190500" t="190500" r="193675" b="1841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0503" cy="1957226"/>
                    </a:xfrm>
                    <a:prstGeom prst="rect">
                      <a:avLst/>
                    </a:prstGeom>
                    <a:ln>
                      <a:noFill/>
                    </a:ln>
                    <a:effectLst>
                      <a:outerShdw blurRad="190500" algn="tl" rotWithShape="0">
                        <a:srgbClr val="000000">
                          <a:alpha val="70000"/>
                        </a:srgbClr>
                      </a:outerShdw>
                    </a:effectLst>
                  </pic:spPr>
                </pic:pic>
              </a:graphicData>
            </a:graphic>
          </wp:inline>
        </w:drawing>
      </w:r>
    </w:p>
    <w:p w14:paraId="5BD8D09B" w14:textId="27C7B635" w:rsidR="00D72B87" w:rsidRPr="00D72B87" w:rsidRDefault="00D72B87" w:rsidP="00D72B87">
      <w:pPr>
        <w:pStyle w:val="Heading2"/>
        <w:rPr>
          <w:lang w:val="en-US"/>
        </w:rPr>
      </w:pPr>
      <w:r>
        <w:rPr>
          <w:lang w:val="en-US"/>
        </w:rPr>
        <w:lastRenderedPageBreak/>
        <w:t xml:space="preserve">Create Journal </w:t>
      </w:r>
    </w:p>
    <w:p w14:paraId="795C9F51" w14:textId="52D3C149" w:rsidR="00857C5B" w:rsidRDefault="00D72B87">
      <w:pPr>
        <w:rPr>
          <w:lang w:val="en-US"/>
        </w:rPr>
      </w:pPr>
      <w:r>
        <w:rPr>
          <w:noProof/>
          <w:lang w:val="en-US"/>
        </w:rPr>
        <mc:AlternateContent>
          <mc:Choice Requires="wpg">
            <w:drawing>
              <wp:anchor distT="0" distB="0" distL="114300" distR="114300" simplePos="0" relativeHeight="251666432" behindDoc="0" locked="0" layoutInCell="1" allowOverlap="1" wp14:anchorId="20AAF932" wp14:editId="6C5E9210">
                <wp:simplePos x="0" y="0"/>
                <wp:positionH relativeFrom="column">
                  <wp:posOffset>1015180</wp:posOffset>
                </wp:positionH>
                <wp:positionV relativeFrom="paragraph">
                  <wp:posOffset>192560</wp:posOffset>
                </wp:positionV>
                <wp:extent cx="4841835" cy="2980800"/>
                <wp:effectExtent l="95250" t="0" r="16510" b="29210"/>
                <wp:wrapNone/>
                <wp:docPr id="29" name="Group 29"/>
                <wp:cNvGraphicFramePr/>
                <a:graphic xmlns:a="http://schemas.openxmlformats.org/drawingml/2006/main">
                  <a:graphicData uri="http://schemas.microsoft.com/office/word/2010/wordprocessingGroup">
                    <wpg:wgp>
                      <wpg:cNvGrpSpPr/>
                      <wpg:grpSpPr>
                        <a:xfrm>
                          <a:off x="0" y="0"/>
                          <a:ext cx="4841835" cy="2980800"/>
                          <a:chOff x="0" y="0"/>
                          <a:chExt cx="4841835" cy="2980800"/>
                        </a:xfrm>
                      </wpg:grpSpPr>
                      <wps:wsp>
                        <wps:cNvPr id="15" name="Callout: Line 15"/>
                        <wps:cNvSpPr/>
                        <wps:spPr>
                          <a:xfrm>
                            <a:off x="2447250" y="0"/>
                            <a:ext cx="2394585" cy="2023110"/>
                          </a:xfrm>
                          <a:prstGeom prst="borderCallout1">
                            <a:avLst>
                              <a:gd name="adj1" fmla="val 16209"/>
                              <a:gd name="adj2" fmla="val -7130"/>
                              <a:gd name="adj3" fmla="val 24855"/>
                              <a:gd name="adj4" fmla="val -10476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512E93" w14:textId="77777777" w:rsidR="00857C5B" w:rsidRDefault="00857C5B" w:rsidP="00857C5B">
                              <w:pPr>
                                <w:jc w:val="center"/>
                              </w:pPr>
                              <w:r>
                                <w:t xml:space="preserve">Journals in Quantum can be categorized by a Journal Batch. </w:t>
                              </w:r>
                            </w:p>
                            <w:p w14:paraId="78555F0E" w14:textId="42C96D48" w:rsidR="00857C5B" w:rsidRDefault="00857C5B" w:rsidP="00857C5B">
                              <w:pPr>
                                <w:jc w:val="center"/>
                              </w:pPr>
                              <w:r>
                                <w:t xml:space="preserve">For each </w:t>
                              </w:r>
                              <w:r w:rsidRPr="00D72B87">
                                <w:rPr>
                                  <w:u w:val="single"/>
                                </w:rPr>
                                <w:t>Journal Batch</w:t>
                              </w:r>
                              <w:r>
                                <w:t xml:space="preserve"> you can add several </w:t>
                              </w:r>
                              <w:r w:rsidRPr="00D72B87">
                                <w:rPr>
                                  <w:u w:val="single"/>
                                </w:rPr>
                                <w:t>Journals</w:t>
                              </w:r>
                              <w:r>
                                <w:t xml:space="preserve"> and </w:t>
                              </w:r>
                              <w:r w:rsidRPr="00D72B87">
                                <w:rPr>
                                  <w:u w:val="single"/>
                                </w:rPr>
                                <w:t>Journal Lines</w:t>
                              </w:r>
                              <w:r>
                                <w:t xml:space="preserve">. </w:t>
                              </w:r>
                            </w:p>
                            <w:p w14:paraId="11232E70" w14:textId="320CABAF" w:rsidR="00857C5B" w:rsidRDefault="001A0D10" w:rsidP="00857C5B">
                              <w:pPr>
                                <w:jc w:val="center"/>
                              </w:pPr>
                              <w:r>
                                <w:rPr>
                                  <w:noProof/>
                                </w:rPr>
                                <w:drawing>
                                  <wp:inline distT="0" distB="0" distL="0" distR="0" wp14:anchorId="2B231BA3" wp14:editId="149C3D03">
                                    <wp:extent cx="2199005" cy="77787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99005" cy="777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flipH="1">
                            <a:off x="165600" y="417600"/>
                            <a:ext cx="2095200" cy="1310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H="1">
                            <a:off x="0" y="496800"/>
                            <a:ext cx="2304000" cy="24840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0AAF932" id="Group 29" o:spid="_x0000_s1026" style="position:absolute;margin-left:79.95pt;margin-top:15.15pt;width:381.25pt;height:234.7pt;z-index:251666432" coordsize="48418,29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15" o:spid="_x0000_s1027" type="#_x0000_t47" style="position:absolute;left:24472;width:23946;height:20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" adj="-22629,5369,-1540,3501" fillcolor="#4472c4 [3204]" strokecolor="#1f3763 [1604]" strokeweight="1pt">
                  <v:textbox>
                    <w:txbxContent>
                      <w:p w14:paraId="1B512E93" w14:textId="77777777" w:rsidR="00857C5B" w:rsidRDefault="00857C5B" w:rsidP="00857C5B">
                        <w:pPr>
                          <w:jc w:val="center"/>
                        </w:pPr>
                        <w:r>
                          <w:t xml:space="preserve">Journals in Quantum can be categorized by a Journal Batch. </w:t>
                        </w:r>
                      </w:p>
                      <w:p w14:paraId="78555F0E" w14:textId="42C96D48" w:rsidR="00857C5B" w:rsidRDefault="00857C5B" w:rsidP="00857C5B">
                        <w:pPr>
                          <w:jc w:val="center"/>
                        </w:pPr>
                        <w:r>
                          <w:t xml:space="preserve">For each </w:t>
                        </w:r>
                        <w:r w:rsidRPr="00D72B87">
                          <w:rPr>
                            <w:u w:val="single"/>
                          </w:rPr>
                          <w:t>Journal Batch</w:t>
                        </w:r>
                        <w:r>
                          <w:t xml:space="preserve"> you can add several </w:t>
                        </w:r>
                        <w:r w:rsidRPr="00D72B87">
                          <w:rPr>
                            <w:u w:val="single"/>
                          </w:rPr>
                          <w:t>Journals</w:t>
                        </w:r>
                        <w:r>
                          <w:t xml:space="preserve"> and </w:t>
                        </w:r>
                        <w:r w:rsidRPr="00D72B87">
                          <w:rPr>
                            <w:u w:val="single"/>
                          </w:rPr>
                          <w:t>Journal Lines</w:t>
                        </w:r>
                        <w:r>
                          <w:t xml:space="preserve">. </w:t>
                        </w:r>
                      </w:p>
                      <w:p w14:paraId="11232E70" w14:textId="320CABAF" w:rsidR="00857C5B" w:rsidRDefault="001A0D10" w:rsidP="00857C5B">
                        <w:pPr>
                          <w:jc w:val="center"/>
                        </w:pPr>
                        <w:r>
                          <w:rPr>
                            <w:noProof/>
                          </w:rPr>
                          <w:drawing>
                            <wp:inline distT="0" distB="0" distL="0" distR="0" wp14:anchorId="2B231BA3" wp14:editId="149C3D03">
                              <wp:extent cx="2199005" cy="77787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99005" cy="777875"/>
                                      </a:xfrm>
                                      <a:prstGeom prst="rect">
                                        <a:avLst/>
                                      </a:prstGeom>
                                    </pic:spPr>
                                  </pic:pic>
                                </a:graphicData>
                              </a:graphic>
                            </wp:inline>
                          </w:drawing>
                        </w:r>
                      </w:p>
                    </w:txbxContent>
                  </v:textbox>
                  <o:callout v:ext="edit" minusy="t"/>
                </v:shape>
                <v:line id="Straight Connector 25" o:spid="_x0000_s1028" style="position:absolute;flip:x;visibility:visible;mso-wrap-style:square" from="1656,4176" to="22608,17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" strokecolor="#4472c4 [3204]" strokeweight="1pt">
                  <v:stroke joinstyle="miter"/>
                </v:line>
                <v:line id="Straight Connector 26" o:spid="_x0000_s1029" style="position:absolute;flip:x;visibility:visible;mso-wrap-style:square" from="0,4968" to="23040,2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" strokecolor="#4472c4 [3204]" strokeweight="1pt">
                  <v:stroke joinstyle="miter"/>
                </v:line>
              </v:group>
            </w:pict>
          </mc:Fallback>
        </mc:AlternateContent>
      </w:r>
      <w:r w:rsidR="00857C5B" w:rsidRPr="00300DB7">
        <w:rPr>
          <w:noProof/>
          <w:lang w:val="en-US"/>
        </w:rPr>
        <w:drawing>
          <wp:inline distT="0" distB="0" distL="0" distR="0" wp14:anchorId="2C878237" wp14:editId="0915E8EA">
            <wp:extent cx="8710524" cy="4312800"/>
            <wp:effectExtent l="190500" t="190500" r="186055" b="1835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730638" cy="4322759"/>
                    </a:xfrm>
                    <a:prstGeom prst="rect">
                      <a:avLst/>
                    </a:prstGeom>
                    <a:ln>
                      <a:noFill/>
                    </a:ln>
                    <a:effectLst>
                      <a:outerShdw blurRad="190500" algn="tl" rotWithShape="0">
                        <a:srgbClr val="000000">
                          <a:alpha val="70000"/>
                        </a:srgbClr>
                      </a:outerShdw>
                    </a:effectLst>
                  </pic:spPr>
                </pic:pic>
              </a:graphicData>
            </a:graphic>
          </wp:inline>
        </w:drawing>
      </w:r>
    </w:p>
    <w:p w14:paraId="1FAB7392" w14:textId="364B9506" w:rsidR="00300DB7" w:rsidRDefault="001A0D10">
      <w:pPr>
        <w:rPr>
          <w:lang w:val="en-US"/>
        </w:rPr>
      </w:pPr>
      <w:r>
        <w:rPr>
          <w:lang w:val="en-US"/>
        </w:rPr>
        <w:t>If you are creating this Journal Batch for only ONE journal, you can leave the Journal Batch fields blank.</w:t>
      </w:r>
    </w:p>
    <w:p w14:paraId="0CA0DA81" w14:textId="5BC24DAF" w:rsidR="001A0D10" w:rsidRDefault="001A0D10">
      <w:pPr>
        <w:rPr>
          <w:lang w:val="en-US"/>
        </w:rPr>
      </w:pPr>
    </w:p>
    <w:p w14:paraId="0BE2FD16" w14:textId="66373AD5" w:rsidR="00D72B87" w:rsidRPr="00D72B87" w:rsidRDefault="001A0D10" w:rsidP="008D046A">
      <w:pPr>
        <w:pStyle w:val="Heading2"/>
        <w:rPr>
          <w:lang w:val="en-US"/>
        </w:rPr>
      </w:pPr>
      <w:r>
        <w:rPr>
          <w:lang w:val="en-US"/>
        </w:rPr>
        <w:lastRenderedPageBreak/>
        <w:t>Journal</w:t>
      </w:r>
    </w:p>
    <w:tbl>
      <w:tblPr>
        <w:tblStyle w:val="TableGrid"/>
        <w:tblW w:w="0" w:type="auto"/>
        <w:tblLook w:val="04A0" w:firstRow="1" w:lastRow="0" w:firstColumn="1" w:lastColumn="0" w:noHBand="0" w:noVBand="1"/>
      </w:tblPr>
      <w:tblGrid>
        <w:gridCol w:w="7083"/>
        <w:gridCol w:w="6865"/>
      </w:tblGrid>
      <w:tr w:rsidR="001A0D10" w14:paraId="7E1E7EE0" w14:textId="77777777" w:rsidTr="008D046A">
        <w:trPr>
          <w:trHeight w:val="1691"/>
        </w:trPr>
        <w:tc>
          <w:tcPr>
            <w:tcW w:w="7083" w:type="dxa"/>
          </w:tcPr>
          <w:p w14:paraId="3D23A9D3" w14:textId="2FC3E8C0" w:rsidR="001A0D10" w:rsidRDefault="001A0D10">
            <w:pPr>
              <w:rPr>
                <w:lang w:val="en-US"/>
              </w:rPr>
            </w:pPr>
            <w:r w:rsidRPr="00300DB7">
              <w:rPr>
                <w:noProof/>
                <w:lang w:val="en-US"/>
              </w:rPr>
              <w:drawing>
                <wp:inline distT="0" distB="0" distL="0" distR="0" wp14:anchorId="09C4DD41" wp14:editId="6068AF5F">
                  <wp:extent cx="1996613" cy="108975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6613" cy="1089754"/>
                          </a:xfrm>
                          <a:prstGeom prst="rect">
                            <a:avLst/>
                          </a:prstGeom>
                        </pic:spPr>
                      </pic:pic>
                    </a:graphicData>
                  </a:graphic>
                </wp:inline>
              </w:drawing>
            </w:r>
          </w:p>
        </w:tc>
        <w:tc>
          <w:tcPr>
            <w:tcW w:w="6865" w:type="dxa"/>
          </w:tcPr>
          <w:p w14:paraId="1C36D1E2" w14:textId="6E9B8E67" w:rsidR="001A0D10" w:rsidRDefault="001A0D10">
            <w:pPr>
              <w:rPr>
                <w:lang w:val="en-US"/>
              </w:rPr>
            </w:pPr>
            <w:r w:rsidRPr="00300DB7">
              <w:rPr>
                <w:noProof/>
                <w:lang w:val="en-US"/>
              </w:rPr>
              <w:drawing>
                <wp:inline distT="0" distB="0" distL="0" distR="0" wp14:anchorId="60B2F24A" wp14:editId="4C05D7E0">
                  <wp:extent cx="2065199" cy="11278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5199" cy="1127858"/>
                          </a:xfrm>
                          <a:prstGeom prst="rect">
                            <a:avLst/>
                          </a:prstGeom>
                        </pic:spPr>
                      </pic:pic>
                    </a:graphicData>
                  </a:graphic>
                </wp:inline>
              </w:drawing>
            </w:r>
          </w:p>
        </w:tc>
      </w:tr>
      <w:tr w:rsidR="001A0D10" w14:paraId="615DB791" w14:textId="77777777" w:rsidTr="001A0D10">
        <w:trPr>
          <w:trHeight w:val="284"/>
        </w:trPr>
        <w:tc>
          <w:tcPr>
            <w:tcW w:w="7083" w:type="dxa"/>
          </w:tcPr>
          <w:p w14:paraId="46A88F29" w14:textId="3D40E168" w:rsidR="001A0D10" w:rsidRPr="00300DB7" w:rsidRDefault="001A0D10">
            <w:pPr>
              <w:rPr>
                <w:lang w:val="en-US"/>
              </w:rPr>
            </w:pPr>
            <w:proofErr w:type="gramStart"/>
            <w:r>
              <w:rPr>
                <w:lang w:val="en-US"/>
              </w:rPr>
              <w:t>Journal :</w:t>
            </w:r>
            <w:proofErr w:type="gramEnd"/>
            <w:r>
              <w:rPr>
                <w:lang w:val="en-US"/>
              </w:rPr>
              <w:t xml:space="preserve"> Enter a Journal ID</w:t>
            </w:r>
          </w:p>
        </w:tc>
        <w:tc>
          <w:tcPr>
            <w:tcW w:w="6865" w:type="dxa"/>
          </w:tcPr>
          <w:p w14:paraId="4B88FCF9" w14:textId="465BAE2A" w:rsidR="001A0D10" w:rsidRPr="00300DB7" w:rsidRDefault="001A0D10">
            <w:pPr>
              <w:rPr>
                <w:lang w:val="en-US"/>
              </w:rPr>
            </w:pPr>
            <w:proofErr w:type="gramStart"/>
            <w:r>
              <w:rPr>
                <w:lang w:val="en-US"/>
              </w:rPr>
              <w:t>Currency :</w:t>
            </w:r>
            <w:proofErr w:type="gramEnd"/>
          </w:p>
        </w:tc>
      </w:tr>
      <w:tr w:rsidR="001A0D10" w14:paraId="5E71D06E" w14:textId="77777777" w:rsidTr="001A0D10">
        <w:trPr>
          <w:trHeight w:val="284"/>
        </w:trPr>
        <w:tc>
          <w:tcPr>
            <w:tcW w:w="7083" w:type="dxa"/>
          </w:tcPr>
          <w:p w14:paraId="5F0731E0" w14:textId="3E07B3C6" w:rsidR="001A0D10" w:rsidRPr="00300DB7" w:rsidRDefault="001A0D10">
            <w:pPr>
              <w:rPr>
                <w:lang w:val="en-US"/>
              </w:rPr>
            </w:pPr>
            <w:proofErr w:type="gramStart"/>
            <w:r>
              <w:rPr>
                <w:lang w:val="en-US"/>
              </w:rPr>
              <w:t>Description :</w:t>
            </w:r>
            <w:proofErr w:type="gramEnd"/>
            <w:r>
              <w:rPr>
                <w:lang w:val="en-US"/>
              </w:rPr>
              <w:t xml:space="preserve"> Enter the description of the Journal </w:t>
            </w:r>
          </w:p>
        </w:tc>
        <w:tc>
          <w:tcPr>
            <w:tcW w:w="6865" w:type="dxa"/>
          </w:tcPr>
          <w:p w14:paraId="32115836" w14:textId="4610D6E9" w:rsidR="001A0D10" w:rsidRPr="00300DB7" w:rsidRDefault="001A0D10">
            <w:pPr>
              <w:rPr>
                <w:lang w:val="en-US"/>
              </w:rPr>
            </w:pPr>
            <w:r>
              <w:rPr>
                <w:lang w:val="en-US"/>
              </w:rPr>
              <w:t xml:space="preserve">Conversion </w:t>
            </w:r>
            <w:proofErr w:type="gramStart"/>
            <w:r>
              <w:rPr>
                <w:lang w:val="en-US"/>
              </w:rPr>
              <w:t>Date :</w:t>
            </w:r>
            <w:proofErr w:type="gramEnd"/>
          </w:p>
        </w:tc>
      </w:tr>
      <w:tr w:rsidR="001A0D10" w14:paraId="7EE9D9BA" w14:textId="77777777" w:rsidTr="001A0D10">
        <w:trPr>
          <w:trHeight w:val="284"/>
        </w:trPr>
        <w:tc>
          <w:tcPr>
            <w:tcW w:w="7083" w:type="dxa"/>
          </w:tcPr>
          <w:p w14:paraId="5B460303" w14:textId="673D1A48" w:rsidR="001A0D10" w:rsidRDefault="001A0D10">
            <w:pPr>
              <w:rPr>
                <w:lang w:val="en-US"/>
              </w:rPr>
            </w:pPr>
            <w:proofErr w:type="gramStart"/>
            <w:r>
              <w:rPr>
                <w:lang w:val="en-US"/>
              </w:rPr>
              <w:t>Ledger :</w:t>
            </w:r>
            <w:proofErr w:type="gramEnd"/>
            <w:r>
              <w:rPr>
                <w:lang w:val="en-US"/>
              </w:rPr>
              <w:t xml:space="preserve"> UNDP PL USD</w:t>
            </w:r>
          </w:p>
        </w:tc>
        <w:tc>
          <w:tcPr>
            <w:tcW w:w="6865" w:type="dxa"/>
          </w:tcPr>
          <w:p w14:paraId="27EE601C" w14:textId="249BFE6F" w:rsidR="001A0D10" w:rsidRPr="00300DB7" w:rsidRDefault="001A0D10">
            <w:pPr>
              <w:rPr>
                <w:lang w:val="en-US"/>
              </w:rPr>
            </w:pPr>
            <w:r>
              <w:rPr>
                <w:lang w:val="en-US"/>
              </w:rPr>
              <w:t xml:space="preserve">Conversion Rate </w:t>
            </w:r>
            <w:proofErr w:type="gramStart"/>
            <w:r>
              <w:rPr>
                <w:lang w:val="en-US"/>
              </w:rPr>
              <w:t>Type :</w:t>
            </w:r>
            <w:proofErr w:type="gramEnd"/>
          </w:p>
        </w:tc>
      </w:tr>
      <w:tr w:rsidR="001A0D10" w14:paraId="50C783A4" w14:textId="77777777" w:rsidTr="001A0D10">
        <w:trPr>
          <w:trHeight w:val="284"/>
        </w:trPr>
        <w:tc>
          <w:tcPr>
            <w:tcW w:w="7083" w:type="dxa"/>
          </w:tcPr>
          <w:p w14:paraId="4F3AA0B7" w14:textId="2295BA74" w:rsidR="001A0D10" w:rsidRDefault="001A0D10">
            <w:pPr>
              <w:rPr>
                <w:lang w:val="en-US"/>
              </w:rPr>
            </w:pPr>
            <w:r>
              <w:rPr>
                <w:lang w:val="en-US"/>
              </w:rPr>
              <w:t xml:space="preserve">Accounting </w:t>
            </w:r>
            <w:proofErr w:type="gramStart"/>
            <w:r>
              <w:rPr>
                <w:lang w:val="en-US"/>
              </w:rPr>
              <w:t>Date :</w:t>
            </w:r>
            <w:proofErr w:type="gramEnd"/>
            <w:r>
              <w:rPr>
                <w:lang w:val="en-US"/>
              </w:rPr>
              <w:t xml:space="preserve"> </w:t>
            </w:r>
          </w:p>
        </w:tc>
        <w:tc>
          <w:tcPr>
            <w:tcW w:w="6865" w:type="dxa"/>
          </w:tcPr>
          <w:p w14:paraId="173469B2" w14:textId="65796B27" w:rsidR="001A0D10" w:rsidRPr="00300DB7" w:rsidRDefault="001A0D10">
            <w:pPr>
              <w:rPr>
                <w:lang w:val="en-US"/>
              </w:rPr>
            </w:pPr>
            <w:r>
              <w:rPr>
                <w:lang w:val="en-US"/>
              </w:rPr>
              <w:t>Conversion Rate and Inverse Conversion Rate</w:t>
            </w:r>
          </w:p>
        </w:tc>
      </w:tr>
      <w:tr w:rsidR="001A0D10" w14:paraId="07AAD15E" w14:textId="77777777" w:rsidTr="001A0D10">
        <w:trPr>
          <w:trHeight w:val="284"/>
        </w:trPr>
        <w:tc>
          <w:tcPr>
            <w:tcW w:w="7083" w:type="dxa"/>
          </w:tcPr>
          <w:p w14:paraId="5028D3BA" w14:textId="4A77CB25" w:rsidR="001A0D10" w:rsidRDefault="001A0D10">
            <w:pPr>
              <w:rPr>
                <w:lang w:val="en-US"/>
              </w:rPr>
            </w:pPr>
            <w:proofErr w:type="gramStart"/>
            <w:r>
              <w:rPr>
                <w:lang w:val="en-US"/>
              </w:rPr>
              <w:t>Category :</w:t>
            </w:r>
            <w:proofErr w:type="gramEnd"/>
            <w:r>
              <w:rPr>
                <w:lang w:val="en-US"/>
              </w:rPr>
              <w:t xml:space="preserve"> Adjustment </w:t>
            </w:r>
          </w:p>
        </w:tc>
        <w:tc>
          <w:tcPr>
            <w:tcW w:w="6865" w:type="dxa"/>
          </w:tcPr>
          <w:p w14:paraId="494F70E5" w14:textId="77777777" w:rsidR="001A0D10" w:rsidRPr="00300DB7" w:rsidRDefault="001A0D10">
            <w:pPr>
              <w:rPr>
                <w:lang w:val="en-US"/>
              </w:rPr>
            </w:pPr>
          </w:p>
        </w:tc>
      </w:tr>
    </w:tbl>
    <w:p w14:paraId="43B76B3F" w14:textId="77777777" w:rsidR="008D046A" w:rsidRDefault="008D046A">
      <w:pPr>
        <w:rPr>
          <w:lang w:val="en-US"/>
        </w:rPr>
      </w:pPr>
    </w:p>
    <w:p w14:paraId="093EB501" w14:textId="57D93AF3" w:rsidR="00D72B87" w:rsidRDefault="00D72B87">
      <w:pPr>
        <w:rPr>
          <w:lang w:val="en-US"/>
        </w:rPr>
      </w:pPr>
      <w:r>
        <w:rPr>
          <w:lang w:val="en-US"/>
        </w:rPr>
        <w:t>Important Note: The Category field defines the approval rules. When Adjustment is selected, all users with Journal Approval rights will be able to approve this journal. No approval notification will be triggered. Please alert your supervisor by email to approve the journal for you.</w:t>
      </w:r>
    </w:p>
    <w:p w14:paraId="2B4DF599" w14:textId="77777777" w:rsidR="008D046A" w:rsidRDefault="008D046A" w:rsidP="008D046A">
      <w:pPr>
        <w:rPr>
          <w:rFonts w:asciiTheme="majorHAnsi" w:eastAsiaTheme="majorEastAsia" w:hAnsiTheme="majorHAnsi" w:cstheme="majorBidi"/>
          <w:color w:val="2F5496" w:themeColor="accent1" w:themeShade="BF"/>
          <w:sz w:val="26"/>
          <w:szCs w:val="26"/>
          <w:lang w:val="en-US"/>
        </w:rPr>
      </w:pPr>
    </w:p>
    <w:p w14:paraId="64E78368" w14:textId="6E9A2A19" w:rsidR="00300DB7" w:rsidRPr="008D046A" w:rsidRDefault="00D72B87" w:rsidP="008D046A">
      <w:pPr>
        <w:rPr>
          <w:rFonts w:asciiTheme="majorHAnsi" w:eastAsiaTheme="majorEastAsia" w:hAnsiTheme="majorHAnsi" w:cstheme="majorBidi"/>
          <w:color w:val="2F5496" w:themeColor="accent1" w:themeShade="BF"/>
          <w:sz w:val="26"/>
          <w:szCs w:val="26"/>
          <w:lang w:val="en-US"/>
        </w:rPr>
      </w:pPr>
      <w:r w:rsidRPr="008D046A">
        <w:rPr>
          <w:rFonts w:asciiTheme="majorHAnsi" w:eastAsiaTheme="majorEastAsia" w:hAnsiTheme="majorHAnsi" w:cstheme="majorBidi"/>
          <w:color w:val="2F5496" w:themeColor="accent1" w:themeShade="BF"/>
          <w:sz w:val="26"/>
          <w:szCs w:val="26"/>
          <w:lang w:val="en-US"/>
        </w:rPr>
        <w:t>Journal Lines</w:t>
      </w:r>
    </w:p>
    <w:p w14:paraId="0031D8F8" w14:textId="2DD6B082" w:rsidR="00300DB7" w:rsidRDefault="00D72B87">
      <w:pPr>
        <w:rPr>
          <w:lang w:val="en-US"/>
        </w:rPr>
      </w:pPr>
      <w:r>
        <w:rPr>
          <w:lang w:val="en-US"/>
        </w:rPr>
        <w:t xml:space="preserve">When entering journal lines, please ensure that the </w:t>
      </w:r>
      <w:r w:rsidRPr="00D72B87">
        <w:rPr>
          <w:b/>
          <w:bCs/>
          <w:lang w:val="en-US"/>
        </w:rPr>
        <w:t>account</w:t>
      </w:r>
      <w:r>
        <w:rPr>
          <w:lang w:val="en-US"/>
        </w:rPr>
        <w:t xml:space="preserve"> entered for the debit and the credit are the same. </w:t>
      </w:r>
    </w:p>
    <w:p w14:paraId="4923C6C4" w14:textId="4E3B58A6" w:rsidR="00300DB7" w:rsidRPr="00300DB7" w:rsidRDefault="00300DB7">
      <w:pPr>
        <w:rPr>
          <w:lang w:val="en-US"/>
        </w:rPr>
      </w:pPr>
      <w:r w:rsidRPr="00300DB7">
        <w:rPr>
          <w:noProof/>
          <w:lang w:val="en-US"/>
        </w:rPr>
        <w:drawing>
          <wp:inline distT="0" distB="0" distL="0" distR="0" wp14:anchorId="55C4C58D" wp14:editId="0F2D7F7E">
            <wp:extent cx="4132118" cy="1832683"/>
            <wp:effectExtent l="190500" t="190500" r="192405" b="1866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39073" cy="1835768"/>
                    </a:xfrm>
                    <a:prstGeom prst="rect">
                      <a:avLst/>
                    </a:prstGeom>
                    <a:ln>
                      <a:noFill/>
                    </a:ln>
                    <a:effectLst>
                      <a:outerShdw blurRad="190500" algn="tl" rotWithShape="0">
                        <a:srgbClr val="000000">
                          <a:alpha val="70000"/>
                        </a:srgbClr>
                      </a:outerShdw>
                    </a:effectLst>
                  </pic:spPr>
                </pic:pic>
              </a:graphicData>
            </a:graphic>
          </wp:inline>
        </w:drawing>
      </w:r>
    </w:p>
    <w:sectPr w:rsidR="00300DB7" w:rsidRPr="00300DB7" w:rsidSect="008D046A">
      <w:headerReference w:type="even" r:id="rId16"/>
      <w:headerReference w:type="default" r:id="rId17"/>
      <w:footerReference w:type="even" r:id="rId18"/>
      <w:footerReference w:type="default" r:id="rId19"/>
      <w:headerReference w:type="first" r:id="rId20"/>
      <w:footerReference w:type="first" r:id="rId21"/>
      <w:pgSz w:w="16838" w:h="11906" w:orient="landscape"/>
      <w:pgMar w:top="900" w:right="1440" w:bottom="1080" w:left="1440" w:header="708"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D21A" w14:textId="77777777" w:rsidR="0026632C" w:rsidRDefault="0026632C" w:rsidP="003E1B45">
      <w:pPr>
        <w:spacing w:after="0" w:line="240" w:lineRule="auto"/>
      </w:pPr>
      <w:r>
        <w:separator/>
      </w:r>
    </w:p>
  </w:endnote>
  <w:endnote w:type="continuationSeparator" w:id="0">
    <w:p w14:paraId="69EC0510" w14:textId="77777777" w:rsidR="0026632C" w:rsidRDefault="0026632C" w:rsidP="003E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122C" w14:textId="77777777" w:rsidR="00C02C01" w:rsidRDefault="00C02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726380"/>
      <w:docPartObj>
        <w:docPartGallery w:val="Page Numbers (Bottom of Page)"/>
        <w:docPartUnique/>
      </w:docPartObj>
    </w:sdtPr>
    <w:sdtEndPr>
      <w:rPr>
        <w:noProof/>
      </w:rPr>
    </w:sdtEndPr>
    <w:sdtContent>
      <w:p w14:paraId="7CD4E58E" w14:textId="196FE2FA" w:rsidR="00C02C01" w:rsidRDefault="00C02C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F061E1" w14:textId="1D8B1C99" w:rsidR="003E1B45" w:rsidRDefault="003E1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2C11" w14:textId="77777777" w:rsidR="00C02C01" w:rsidRDefault="00C0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8F8D" w14:textId="77777777" w:rsidR="0026632C" w:rsidRDefault="0026632C" w:rsidP="003E1B45">
      <w:pPr>
        <w:spacing w:after="0" w:line="240" w:lineRule="auto"/>
      </w:pPr>
      <w:r>
        <w:separator/>
      </w:r>
    </w:p>
  </w:footnote>
  <w:footnote w:type="continuationSeparator" w:id="0">
    <w:p w14:paraId="32023150" w14:textId="77777777" w:rsidR="0026632C" w:rsidRDefault="0026632C" w:rsidP="003E1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DED2" w14:textId="77777777" w:rsidR="00C02C01" w:rsidRDefault="00C02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E105" w14:textId="77777777" w:rsidR="00C02C01" w:rsidRDefault="00C02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2B39" w14:textId="77777777" w:rsidR="00C02C01" w:rsidRDefault="00C02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B7"/>
    <w:rsid w:val="000F62AF"/>
    <w:rsid w:val="00121097"/>
    <w:rsid w:val="001A0D10"/>
    <w:rsid w:val="00244E88"/>
    <w:rsid w:val="0026632C"/>
    <w:rsid w:val="00300DB7"/>
    <w:rsid w:val="003E1B45"/>
    <w:rsid w:val="004E7218"/>
    <w:rsid w:val="005C13A5"/>
    <w:rsid w:val="00836D1A"/>
    <w:rsid w:val="00846C86"/>
    <w:rsid w:val="00857C5B"/>
    <w:rsid w:val="008D046A"/>
    <w:rsid w:val="008E6940"/>
    <w:rsid w:val="00950EF4"/>
    <w:rsid w:val="009513B8"/>
    <w:rsid w:val="009C057D"/>
    <w:rsid w:val="00B97B7A"/>
    <w:rsid w:val="00C02C01"/>
    <w:rsid w:val="00CC26F9"/>
    <w:rsid w:val="00D23408"/>
    <w:rsid w:val="00D72B87"/>
    <w:rsid w:val="00F62DC9"/>
  </w:rsids>
  <m:mathPr>
    <m:mathFont m:val="Cambria Math"/>
    <m:brkBin m:val="before"/>
    <m:brkBinSub m:val="--"/>
    <m:smallFrac m:val="0"/>
    <m:dispDef/>
    <m:lMargin m:val="0"/>
    <m:rMargin m:val="0"/>
    <m:defJc m:val="centerGroup"/>
    <m:wrapIndent m:val="1440"/>
    <m:intLim m:val="subSup"/>
    <m:naryLim m:val="undOvr"/>
  </m:mathPr>
  <w:themeFontLang w:val="en-MY"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C6886"/>
  <w15:chartTrackingRefBased/>
  <w15:docId w15:val="{78ECACB7-3D6F-4A16-886E-76B3202F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D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2B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D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A0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72B8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E1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B45"/>
  </w:style>
  <w:style w:type="paragraph" w:styleId="Footer">
    <w:name w:val="footer"/>
    <w:basedOn w:val="Normal"/>
    <w:link w:val="FooterChar"/>
    <w:uiPriority w:val="99"/>
    <w:unhideWhenUsed/>
    <w:rsid w:val="003E1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Interim Quick Guide for General Ledger Journal Creation Steps</UNDP_POPP_TITLE_EN>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POPP-11-3928</_dlc_DocId>
    <_dlc_DocIdUrl xmlns="8264c5cc-ec60-4b56-8111-ce635d3d139a">
      <Url>https://popp.undp.org/_layouts/15/DocIdRedir.aspx?ID=POPP-11-3928</Url>
      <Description>POPP-11-3928</Description>
    </_dlc_DocIdUrl>
    <DLCPolicyLabelValue xmlns="e560140e-7b2f-4392-90df-e7567e3021a3">Effective Date: {Effective Date}                                                Version #: {POPPRefItemVersion}</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AC7AEB3-A0B8-434A-9C4D-46F548B1AFCB}"/>
</file>

<file path=customXml/itemProps2.xml><?xml version="1.0" encoding="utf-8"?>
<ds:datastoreItem xmlns:ds="http://schemas.openxmlformats.org/officeDocument/2006/customXml" ds:itemID="{2D1B3260-FA7D-4F39-8C7F-F1626DFC5AC6}">
  <ds:schemaRefs>
    <ds:schemaRef ds:uri="http://schemas.microsoft.com/sharepoint/v3/contenttype/forms"/>
  </ds:schemaRefs>
</ds:datastoreItem>
</file>

<file path=customXml/itemProps3.xml><?xml version="1.0" encoding="utf-8"?>
<ds:datastoreItem xmlns:ds="http://schemas.openxmlformats.org/officeDocument/2006/customXml" ds:itemID="{A743E2FA-C1B6-47F2-A50D-E55ABF7E71D9}">
  <ds:schemaRefs>
    <ds:schemaRef ds:uri="http://schemas.microsoft.com/office/2006/metadata/properties"/>
    <ds:schemaRef ds:uri="http://schemas.microsoft.com/office/infopath/2007/PartnerControls"/>
    <ds:schemaRef ds:uri="7ef5284c-a724-486d-9c6e-6b46d35db2dd"/>
  </ds:schemaRefs>
</ds:datastoreItem>
</file>

<file path=customXml/itemProps4.xml><?xml version="1.0" encoding="utf-8"?>
<ds:datastoreItem xmlns:ds="http://schemas.openxmlformats.org/officeDocument/2006/customXml" ds:itemID="{AFC247AC-7642-4363-9EF8-941E152D03AB}"/>
</file>

<file path=customXml/itemProps5.xml><?xml version="1.0" encoding="utf-8"?>
<ds:datastoreItem xmlns:ds="http://schemas.openxmlformats.org/officeDocument/2006/customXml" ds:itemID="{723914A3-6FF5-4EA1-8B1C-99513534768E}"/>
</file>

<file path=docProps/app.xml><?xml version="1.0" encoding="utf-8"?>
<Properties xmlns="http://schemas.openxmlformats.org/officeDocument/2006/extended-properties" xmlns:vt="http://schemas.openxmlformats.org/officeDocument/2006/docPropsVTypes">
  <Template>Normal</Template>
  <TotalTime>54</TotalTime>
  <Pages>3</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Hoong May Ann</dc:creator>
  <cp:keywords/>
  <dc:description/>
  <cp:lastModifiedBy>Nadda Chotiwichit</cp:lastModifiedBy>
  <cp:revision>15</cp:revision>
  <dcterms:created xsi:type="dcterms:W3CDTF">2022-11-23T12:05:00Z</dcterms:created>
  <dcterms:modified xsi:type="dcterms:W3CDTF">2022-11-29T14:18:00Z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SharedWithUsers">
    <vt:lpwstr>33;#Mohammed Fahim Aziz Omar;#32;#Mulugeta TAREKEGN</vt:lpwstr>
  </property>
  <property fmtid="{D5CDD505-2E9C-101B-9397-08002B2CF9AE}" pid="5" name="UNDP_POPP_BUSINESSUNIT">
    <vt:lpwstr>350;#Financial Resources Management|682d4c54-a288-412d-bfec-ce5587bbd25c</vt:lpwstr>
  </property>
  <property fmtid="{D5CDD505-2E9C-101B-9397-08002B2CF9AE}" pid="6" name="POPPBusinessProcess">
    <vt:lpwstr/>
  </property>
  <property fmtid="{D5CDD505-2E9C-101B-9397-08002B2CF9AE}" pid="7" name="_dlc_DocIdItemGuid">
    <vt:lpwstr>3aa5aeee-2275-4797-84e2-70f46c698e84</vt:lpwstr>
  </property>
</Properties>
</file>