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A0F39" w14:textId="77777777" w:rsidR="00C14161" w:rsidRPr="00C14161" w:rsidRDefault="00C14161" w:rsidP="00C14161">
      <w:pPr>
        <w:spacing w:after="147" w:line="259" w:lineRule="auto"/>
        <w:rPr>
          <w:rFonts w:ascii="Calibri" w:eastAsia="Calibri" w:hAnsi="Calibri" w:cs="Calibri"/>
          <w:color w:val="000000"/>
          <w:kern w:val="0"/>
          <w:sz w:val="28"/>
          <w:szCs w:val="28"/>
          <w:lang w:val="es-ES" w:eastAsia="en-GB"/>
          <w14:ligatures w14:val="none"/>
        </w:rPr>
      </w:pPr>
      <w:r w:rsidRPr="00C14161">
        <w:rPr>
          <w:rFonts w:ascii="Calibri" w:eastAsia="Calibri" w:hAnsi="Calibri" w:cs="Calibri"/>
          <w:b/>
          <w:bCs/>
          <w:color w:val="000000"/>
          <w:kern w:val="0"/>
          <w:sz w:val="28"/>
          <w:szCs w:val="28"/>
          <w:lang w:val="es-ES" w:eastAsia="en-GB"/>
          <w14:ligatures w14:val="none"/>
        </w:rPr>
        <w:t xml:space="preserve">Emitir pedidos electrónicos / requisiciones electrónicas </w:t>
      </w:r>
    </w:p>
    <w:p w14:paraId="2866B72E" w14:textId="77777777" w:rsidR="00C14161" w:rsidRPr="00C14161" w:rsidRDefault="00C14161" w:rsidP="00C14161">
      <w:pPr>
        <w:numPr>
          <w:ilvl w:val="0"/>
          <w:numId w:val="1"/>
        </w:numPr>
        <w:spacing w:after="3" w:line="251" w:lineRule="auto"/>
        <w:ind w:right="-12"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</w:pP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El pedido electrónico o requisición electrónica (e-requisition por sus siglas en inglés) se utiliza para solicitar la adquisición de bienes o servicios, definiendo las especificaciones y cubriendo otros detalles, como qué es necesario, cuándo y dónde.   A partir del pedido electrónico/requisición, el comprador obtendrá los bienes o servicios necesarios, evaluará las ofertas de los proveedores pertinentes y concluirá el proceso mediante la emisión de una orden de compra (PO, </w:t>
      </w:r>
      <w:r w:rsidRPr="00C14161">
        <w:rPr>
          <w:rFonts w:ascii="Calibri" w:eastAsia="Calibri" w:hAnsi="Calibri" w:cs="Calibri"/>
          <w:i/>
          <w:iCs/>
          <w:color w:val="000000"/>
          <w:kern w:val="0"/>
          <w:sz w:val="22"/>
          <w:szCs w:val="22"/>
          <w:lang w:val="es-ES" w:eastAsia="en-GB"/>
          <w14:ligatures w14:val="none"/>
        </w:rPr>
        <w:t>Purchase Order</w:t>
      </w: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, por sus siglas en inglés) con un proveedor específico. </w:t>
      </w:r>
    </w:p>
    <w:p w14:paraId="078E1F67" w14:textId="77777777" w:rsidR="00C14161" w:rsidRPr="00C14161" w:rsidRDefault="00C14161" w:rsidP="00C14161">
      <w:pPr>
        <w:spacing w:after="41" w:line="259" w:lineRule="auto"/>
        <w:ind w:left="720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</w:pP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 </w:t>
      </w:r>
    </w:p>
    <w:p w14:paraId="72577507" w14:textId="77777777" w:rsidR="00C14161" w:rsidRPr="00C14161" w:rsidRDefault="00C14161" w:rsidP="00C14161">
      <w:pPr>
        <w:numPr>
          <w:ilvl w:val="0"/>
          <w:numId w:val="1"/>
        </w:numPr>
        <w:spacing w:after="167" w:line="251" w:lineRule="auto"/>
        <w:ind w:right="-12"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</w:pP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Una vez que se completa la planificación general para la adquisición, un miembro del personal del Programa de las Naciones Unidas para el Desarrollo (PNUD) presenta un pedido electrónico/requisición de bienes o servicios y lo envía al Gerente del Proyecto correspondiente para su aprobación. </w:t>
      </w:r>
    </w:p>
    <w:p w14:paraId="203179BE" w14:textId="77777777" w:rsidR="00C14161" w:rsidRPr="00C14161" w:rsidRDefault="00C14161" w:rsidP="00C14161">
      <w:pPr>
        <w:spacing w:after="201" w:line="259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</w:pPr>
      <w:r w:rsidRPr="00C14161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es-ES" w:eastAsia="en-GB"/>
          <w14:ligatures w14:val="none"/>
        </w:rPr>
        <w:t>Un pedido electrónico afecta a Quantum de la siguiente manera:</w:t>
      </w: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 </w:t>
      </w:r>
    </w:p>
    <w:p w14:paraId="25182C97" w14:textId="77777777" w:rsidR="00C14161" w:rsidRPr="00C14161" w:rsidRDefault="00C14161" w:rsidP="00C14161">
      <w:pPr>
        <w:numPr>
          <w:ilvl w:val="0"/>
          <w:numId w:val="2"/>
        </w:numPr>
        <w:spacing w:after="3" w:line="251" w:lineRule="auto"/>
        <w:ind w:right="-12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</w:pP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>Todos los empleados pueden acceder a una solicitud de pedido electrónica y el trabajo contingente sirve para crear la solicitud electrónica, que es aprobada por el Jefe de Proyecto y procesada por el Comprador.</w:t>
      </w:r>
    </w:p>
    <w:p w14:paraId="2B736A08" w14:textId="77777777" w:rsidR="00C14161" w:rsidRPr="00C14161" w:rsidRDefault="00C14161" w:rsidP="00C14161">
      <w:pPr>
        <w:numPr>
          <w:ilvl w:val="0"/>
          <w:numId w:val="2"/>
        </w:numPr>
        <w:spacing w:after="3" w:line="251" w:lineRule="auto"/>
        <w:ind w:right="-12"/>
        <w:contextualSpacing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</w:pP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Los pedidos electrónicos/requisiciones no afectan el libro mayor y no se incluyen en la entrega ni en otros montos e informe de gastos.  </w:t>
      </w:r>
    </w:p>
    <w:p w14:paraId="05B79232" w14:textId="77777777" w:rsidR="00C14161" w:rsidRPr="00C14161" w:rsidRDefault="00C14161" w:rsidP="00C14161">
      <w:pPr>
        <w:spacing w:after="43" w:line="259" w:lineRule="auto"/>
        <w:ind w:left="720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</w:pP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 </w:t>
      </w:r>
    </w:p>
    <w:p w14:paraId="6E70411B" w14:textId="4FDFF6F5" w:rsidR="00C14161" w:rsidRPr="00C14161" w:rsidRDefault="00C14161" w:rsidP="00C14161">
      <w:pPr>
        <w:numPr>
          <w:ilvl w:val="0"/>
          <w:numId w:val="1"/>
        </w:numPr>
        <w:spacing w:after="163" w:line="251" w:lineRule="auto"/>
        <w:ind w:right="-12" w:hanging="360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</w:pP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Según el marco de control interno (ICF, </w:t>
      </w:r>
      <w:r w:rsidRPr="00C14161">
        <w:rPr>
          <w:rFonts w:ascii="Calibri" w:eastAsia="Calibri" w:hAnsi="Calibri" w:cs="Calibri"/>
          <w:i/>
          <w:iCs/>
          <w:color w:val="000000"/>
          <w:kern w:val="0"/>
          <w:sz w:val="22"/>
          <w:szCs w:val="22"/>
          <w:lang w:val="es-ES" w:eastAsia="en-GB"/>
          <w14:ligatures w14:val="none"/>
        </w:rPr>
        <w:t>Internal Control Framework</w:t>
      </w: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>, por sus siglas en inglés), todas las actividades de adquisición deben generar un pedido electrónico o una requisición. Por lo tanto, todos los pedidos electrónicos/requisiciones del proyecto se deben ingresar en Quantum y deben ser aprobados por los Gerentes del Proyecto responsables de la gestión diaria del proyecto, cumpliendo con los requisitos establecidos por la Junta del Proyecto. No se requieren pedidos electrónicos/requisiciones para montos inferiores a USD 5000, cuando tampoco se requiera una</w:t>
      </w:r>
      <w:r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. </w:t>
      </w: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Para las transacciones relacionadas con viajes, véase </w:t>
      </w:r>
      <w:hyperlink r:id="rId7" w:history="1">
        <w:r w:rsidRPr="00C14161">
          <w:rPr>
            <w:rStyle w:val="Hyperlink"/>
            <w:rFonts w:ascii="Calibri" w:eastAsia="Calibri" w:hAnsi="Calibri" w:cs="Calibri"/>
            <w:kern w:val="0"/>
            <w:sz w:val="22"/>
            <w:szCs w:val="22"/>
            <w:lang w:val="es-ES" w:eastAsia="en-GB"/>
            <w14:ligatures w14:val="none"/>
          </w:rPr>
          <w:t>Viajes</w:t>
        </w:r>
        <w:r w:rsidRPr="00C14161">
          <w:rPr>
            <w:rStyle w:val="Hyperlink"/>
          </w:rPr>
          <w:t xml:space="preserve"> </w:t>
        </w:r>
        <w:r w:rsidRPr="00C14161">
          <w:rPr>
            <w:rStyle w:val="Hyperlink"/>
            <w:rFonts w:ascii="Calibri" w:eastAsia="Calibri" w:hAnsi="Calibri" w:cs="Calibri"/>
            <w:kern w:val="0"/>
            <w:sz w:val="22"/>
            <w:szCs w:val="22"/>
            <w:lang w:val="es-ES" w:eastAsia="en-GB"/>
            <w14:ligatures w14:val="none"/>
          </w:rPr>
          <w:t>de servicio</w:t>
        </w:r>
      </w:hyperlink>
      <w:r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 </w:t>
      </w: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>en el POPP</w:t>
      </w:r>
      <w:r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. </w:t>
      </w:r>
      <w:r w:rsidRPr="00C14161">
        <w:rPr>
          <w:rFonts w:ascii="Calibri" w:eastAsia="Calibri" w:hAnsi="Calibri" w:cs="Calibri"/>
          <w:color w:val="000000"/>
          <w:kern w:val="0"/>
          <w:sz w:val="22"/>
          <w:szCs w:val="22"/>
          <w:lang w:val="es-ES" w:eastAsia="en-GB"/>
          <w14:ligatures w14:val="none"/>
        </w:rPr>
        <w:t xml:space="preserve"> </w:t>
      </w:r>
    </w:p>
    <w:p w14:paraId="637EAACF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0D6BA6BC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75E84479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6A97CF6A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5CFD0047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71009DC6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53566125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33D9AB0C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4083C6B2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1A6A849E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036E4EBC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  <w:r w:rsidRPr="00C14161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br/>
      </w:r>
      <w:r w:rsidRPr="00C14161">
        <w:rPr>
          <w:rFonts w:ascii="Calibri" w:eastAsia="Times New Roman" w:hAnsi="Calibri" w:cs="Times New Roman"/>
          <w:b/>
          <w:bCs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Disclaimer:</w:t>
      </w:r>
      <w:r w:rsidRPr="00C14161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 xml:space="preserve"> This document was translated from English into Spanish. In the event of any discrepancy between this translation and the original English document, the original English document shall prevail.</w:t>
      </w:r>
    </w:p>
    <w:p w14:paraId="39CF31A7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01F1E"/>
          <w:kern w:val="0"/>
          <w:sz w:val="22"/>
          <w:szCs w:val="22"/>
          <w14:ligatures w14:val="none"/>
        </w:rPr>
      </w:pPr>
      <w:r w:rsidRPr="00C14161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 </w:t>
      </w:r>
    </w:p>
    <w:p w14:paraId="5CB0A5B7" w14:textId="77777777" w:rsidR="00C14161" w:rsidRPr="00C14161" w:rsidRDefault="00C14161" w:rsidP="00C141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201F1E"/>
          <w:kern w:val="0"/>
          <w:sz w:val="22"/>
          <w:szCs w:val="22"/>
          <w:lang w:val="es-ES_tradnl"/>
          <w14:ligatures w14:val="none"/>
        </w:rPr>
      </w:pPr>
      <w:r w:rsidRPr="00C14161">
        <w:rPr>
          <w:rFonts w:ascii="Calibri" w:eastAsia="Times New Roman" w:hAnsi="Calibri" w:cs="Times New Roman"/>
          <w:b/>
          <w:bCs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s-ES_tradnl"/>
          <w14:ligatures w14:val="none"/>
        </w:rPr>
        <w:t>Descargo de responsabilidad:</w:t>
      </w:r>
      <w:r w:rsidRPr="00C14161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s-ES_tradnl"/>
          <w14:ligatures w14:val="none"/>
        </w:rPr>
        <w:t xml:space="preserve"> esta es una traducción de un documento original en inglés. </w:t>
      </w:r>
      <w:r w:rsidRPr="00C14161">
        <w:rPr>
          <w:rFonts w:ascii="Calibri" w:eastAsia="Times New Roman" w:hAnsi="Calibri" w:cs="Times New Roman"/>
          <w:i/>
          <w:iCs/>
          <w:color w:val="000000"/>
          <w:kern w:val="0"/>
          <w:sz w:val="22"/>
          <w:szCs w:val="22"/>
          <w:bdr w:val="none" w:sz="0" w:space="0" w:color="auto" w:frame="1"/>
          <w:shd w:val="clear" w:color="auto" w:fill="FFFFFF"/>
          <w:lang w:val="es-UY"/>
          <w14:ligatures w14:val="none"/>
        </w:rPr>
        <w:t>En caso de discrepancias entre esta traducción y el documento original en inglés, prevalecerá el documento original en inglés.</w:t>
      </w:r>
    </w:p>
    <w:p w14:paraId="7FD23358" w14:textId="77777777" w:rsidR="00C14161" w:rsidRPr="00C14161" w:rsidRDefault="00C14161" w:rsidP="00C14161">
      <w:pPr>
        <w:spacing w:after="0" w:line="259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es-ES_tradnl" w:eastAsia="en-GB"/>
          <w14:ligatures w14:val="none"/>
        </w:rPr>
      </w:pPr>
    </w:p>
    <w:p w14:paraId="1BCECFB2" w14:textId="77777777" w:rsidR="00DA504D" w:rsidRDefault="00DA504D"/>
    <w:sectPr w:rsidR="00DA504D" w:rsidSect="00C14161">
      <w:headerReference w:type="default" r:id="rId8"/>
      <w:footerReference w:type="default" r:id="rId9"/>
      <w:pgSz w:w="11906" w:h="16838"/>
      <w:pgMar w:top="1440" w:right="844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DC2B4" w14:textId="77777777" w:rsidR="0066283C" w:rsidRDefault="0066283C" w:rsidP="00C14161">
      <w:pPr>
        <w:spacing w:after="0" w:line="240" w:lineRule="auto"/>
      </w:pPr>
      <w:r>
        <w:separator/>
      </w:r>
    </w:p>
  </w:endnote>
  <w:endnote w:type="continuationSeparator" w:id="0">
    <w:p w14:paraId="6B9577C2" w14:textId="77777777" w:rsidR="0066283C" w:rsidRDefault="0066283C" w:rsidP="00C1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C1E70" w14:textId="77777777" w:rsidR="00C14161" w:rsidRPr="00C14161" w:rsidRDefault="00C14161">
    <w:pPr>
      <w:pStyle w:val="Footer"/>
      <w:rPr>
        <w:rFonts w:ascii="Calibri" w:hAnsi="Calibri" w:cs="Calibri"/>
        <w:sz w:val="22"/>
        <w:szCs w:val="22"/>
      </w:rPr>
    </w:pPr>
    <w:r w:rsidRPr="00C14161">
      <w:rPr>
        <w:rFonts w:ascii="Calibri" w:hAnsi="Calibri" w:cs="Calibri"/>
        <w:sz w:val="22"/>
        <w:szCs w:val="22"/>
      </w:rPr>
      <w:t xml:space="preserve">Página </w:t>
    </w:r>
    <w:r w:rsidRPr="00C14161">
      <w:rPr>
        <w:rFonts w:ascii="Calibri" w:hAnsi="Calibri" w:cs="Calibri"/>
        <w:b/>
        <w:sz w:val="22"/>
        <w:szCs w:val="22"/>
      </w:rPr>
      <w:fldChar w:fldCharType="begin"/>
    </w:r>
    <w:r w:rsidRPr="00C14161">
      <w:rPr>
        <w:rFonts w:ascii="Calibri" w:hAnsi="Calibri" w:cs="Calibri"/>
        <w:b/>
        <w:sz w:val="22"/>
        <w:szCs w:val="22"/>
      </w:rPr>
      <w:instrText xml:space="preserve"> PAGE  \* Arabic  \* MERGEFORMAT </w:instrText>
    </w:r>
    <w:r w:rsidRPr="00C14161">
      <w:rPr>
        <w:rFonts w:ascii="Calibri" w:hAnsi="Calibri" w:cs="Calibri"/>
        <w:b/>
        <w:sz w:val="22"/>
        <w:szCs w:val="22"/>
      </w:rPr>
      <w:fldChar w:fldCharType="separate"/>
    </w:r>
    <w:r w:rsidRPr="00C14161">
      <w:rPr>
        <w:rFonts w:ascii="Calibri" w:hAnsi="Calibri" w:cs="Calibri"/>
        <w:b/>
        <w:noProof/>
        <w:sz w:val="22"/>
        <w:szCs w:val="22"/>
      </w:rPr>
      <w:t>1</w:t>
    </w:r>
    <w:r w:rsidRPr="00C14161">
      <w:rPr>
        <w:rFonts w:ascii="Calibri" w:hAnsi="Calibri" w:cs="Calibri"/>
        <w:b/>
        <w:sz w:val="22"/>
        <w:szCs w:val="22"/>
      </w:rPr>
      <w:fldChar w:fldCharType="end"/>
    </w:r>
    <w:r w:rsidRPr="00C14161">
      <w:rPr>
        <w:rFonts w:ascii="Calibri" w:hAnsi="Calibri" w:cs="Calibri"/>
        <w:sz w:val="22"/>
        <w:szCs w:val="22"/>
      </w:rPr>
      <w:t xml:space="preserve"> de </w:t>
    </w:r>
    <w:r w:rsidRPr="00C14161">
      <w:rPr>
        <w:rFonts w:ascii="Calibri" w:hAnsi="Calibri" w:cs="Calibri"/>
        <w:b/>
        <w:sz w:val="22"/>
        <w:szCs w:val="22"/>
      </w:rPr>
      <w:fldChar w:fldCharType="begin"/>
    </w:r>
    <w:r w:rsidRPr="00C14161">
      <w:rPr>
        <w:rFonts w:ascii="Calibri" w:hAnsi="Calibri" w:cs="Calibri"/>
        <w:b/>
        <w:sz w:val="22"/>
        <w:szCs w:val="22"/>
      </w:rPr>
      <w:instrText xml:space="preserve"> NUMPAGES  \* Arabic  \* MERGEFORMAT </w:instrText>
    </w:r>
    <w:r w:rsidRPr="00C14161">
      <w:rPr>
        <w:rFonts w:ascii="Calibri" w:hAnsi="Calibri" w:cs="Calibri"/>
        <w:b/>
        <w:sz w:val="22"/>
        <w:szCs w:val="22"/>
      </w:rPr>
      <w:fldChar w:fldCharType="separate"/>
    </w:r>
    <w:r w:rsidRPr="00C14161">
      <w:rPr>
        <w:rFonts w:ascii="Calibri" w:hAnsi="Calibri" w:cs="Calibri"/>
        <w:b/>
        <w:noProof/>
        <w:sz w:val="22"/>
        <w:szCs w:val="22"/>
      </w:rPr>
      <w:t>1</w:t>
    </w:r>
    <w:r w:rsidRPr="00C14161">
      <w:rPr>
        <w:rFonts w:ascii="Calibri" w:hAnsi="Calibri" w:cs="Calibri"/>
        <w:b/>
        <w:sz w:val="22"/>
        <w:szCs w:val="22"/>
      </w:rPr>
      <w:fldChar w:fldCharType="end"/>
    </w:r>
    <w:r w:rsidRPr="00C14161">
      <w:rPr>
        <w:rFonts w:ascii="Calibri" w:hAnsi="Calibri" w:cs="Calibri"/>
        <w:sz w:val="22"/>
        <w:szCs w:val="22"/>
      </w:rPr>
      <w:ptab w:relativeTo="margin" w:alignment="center" w:leader="none"/>
    </w:r>
    <w:r w:rsidRPr="00C14161">
      <w:rPr>
        <w:rFonts w:ascii="Calibri" w:hAnsi="Calibri" w:cs="Calibri"/>
        <w:sz w:val="22"/>
        <w:szCs w:val="22"/>
      </w:rPr>
      <w:t xml:space="preserve">Fecha de entrada en vigor: 25/09/2018 </w:t>
    </w:r>
    <w:r w:rsidRPr="00C14161">
      <w:rPr>
        <w:rFonts w:ascii="Calibri" w:hAnsi="Calibri" w:cs="Calibri"/>
        <w:sz w:val="22"/>
        <w:szCs w:val="22"/>
      </w:rPr>
      <w:ptab w:relativeTo="margin" w:alignment="right" w:leader="none"/>
    </w:r>
    <w:r w:rsidRPr="00C14161">
      <w:rPr>
        <w:rFonts w:ascii="Calibri" w:hAnsi="Calibri" w:cs="Calibri"/>
        <w:sz w:val="22"/>
        <w:szCs w:val="22"/>
      </w:rPr>
      <w:t xml:space="preserve">Versión #: </w:t>
    </w:r>
    <w:sdt>
      <w:sdtPr>
        <w:rPr>
          <w:rFonts w:ascii="Calibri" w:hAnsi="Calibri" w:cs="Calibri"/>
          <w:sz w:val="22"/>
          <w:szCs w:val="22"/>
        </w:rPr>
        <w:alias w:val="POPPRefItemVersion"/>
        <w:tag w:val="UNDP_POPP_REFITEM_VERSION"/>
        <w:id w:val="-287592421"/>
        <w:dataBinding w:prefixMappings="xmlns:ns0='http://schemas.microsoft.com/office/2006/metadata/properties' xmlns:ns1='http://www.w3.org/2001/XMLSchema-instance' xmlns:ns2='http://schemas.microsoft.com/office/infopath/2007/PartnerControls' xmlns:ns3='8264c5cc-ec60-4b56-8111-ce635d3d139a' xmlns:ns4='e560140e-7b2f-4392-90df-e7567e3021a3' " w:xpath="/ns0:properties[1]/documentManagement[1]/ns3:UNDP_POPP_REFITEM_VERSION[1]" w:storeItemID="{5F6D4DC0-BA50-44B5-A299-E0B9ADF9A773}"/>
        <w:text/>
      </w:sdtPr>
      <w:sdtContent>
        <w:r w:rsidRPr="00C14161">
          <w:rPr>
            <w:rFonts w:ascii="Calibri" w:hAnsi="Calibri" w:cs="Calibri"/>
            <w:sz w:val="22"/>
            <w:szCs w:val="22"/>
          </w:rPr>
          <w:t>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9D662" w14:textId="77777777" w:rsidR="0066283C" w:rsidRDefault="0066283C" w:rsidP="00C14161">
      <w:pPr>
        <w:spacing w:after="0" w:line="240" w:lineRule="auto"/>
      </w:pPr>
      <w:r>
        <w:separator/>
      </w:r>
    </w:p>
  </w:footnote>
  <w:footnote w:type="continuationSeparator" w:id="0">
    <w:p w14:paraId="66A239D1" w14:textId="77777777" w:rsidR="0066283C" w:rsidRDefault="0066283C" w:rsidP="00C14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8BD51" w14:textId="75919593" w:rsidR="00C14161" w:rsidRDefault="00C14161" w:rsidP="00080B59">
    <w:pPr>
      <w:pStyle w:val="Header"/>
      <w:jc w:val="right"/>
    </w:pPr>
    <w:r>
      <w:rPr>
        <w:noProof/>
      </w:rPr>
      <w:drawing>
        <wp:inline distT="0" distB="0" distL="0" distR="0" wp14:anchorId="6D24138C" wp14:editId="1C0ED879">
          <wp:extent cx="283210" cy="553691"/>
          <wp:effectExtent l="0" t="0" r="2540" b="0"/>
          <wp:docPr id="2060418074" name="Picture 2060418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69" b="28533"/>
                  <a:stretch/>
                </pic:blipFill>
                <pic:spPr bwMode="auto">
                  <a:xfrm>
                    <a:off x="0" y="0"/>
                    <a:ext cx="287385" cy="5618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539A20" w14:textId="77777777" w:rsidR="00C14161" w:rsidRDefault="00C141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64FCF"/>
    <w:multiLevelType w:val="hybridMultilevel"/>
    <w:tmpl w:val="DF16E3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325336"/>
    <w:multiLevelType w:val="hybridMultilevel"/>
    <w:tmpl w:val="2DC8B416"/>
    <w:lvl w:ilvl="0" w:tplc="568E1E4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A2AFC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2" w:tplc="816EB92A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3" w:tplc="38D00968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4" w:tplc="3918CE8A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5" w:tplc="227EC620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6" w:tplc="4AA4CCFC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7" w:tplc="6896A504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  <w:lvl w:ilvl="8" w:tplc="FFA05476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1444377311">
    <w:abstractNumId w:val="1"/>
  </w:num>
  <w:num w:numId="2" w16cid:durableId="1831824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61"/>
    <w:rsid w:val="00264804"/>
    <w:rsid w:val="003052BC"/>
    <w:rsid w:val="0066283C"/>
    <w:rsid w:val="00C14161"/>
    <w:rsid w:val="00C61B9D"/>
    <w:rsid w:val="00D016BD"/>
    <w:rsid w:val="00D11D2F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06CB8"/>
  <w15:chartTrackingRefBased/>
  <w15:docId w15:val="{F830DDC9-DB7F-4DEA-8291-12F677CA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4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1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1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1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1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1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1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1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1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1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1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1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4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4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1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1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41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1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1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41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161"/>
  </w:style>
  <w:style w:type="paragraph" w:styleId="Footer">
    <w:name w:val="footer"/>
    <w:basedOn w:val="Normal"/>
    <w:link w:val="FooterChar"/>
    <w:uiPriority w:val="99"/>
    <w:unhideWhenUsed/>
    <w:rsid w:val="00C141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161"/>
  </w:style>
  <w:style w:type="character" w:styleId="Hyperlink">
    <w:name w:val="Hyperlink"/>
    <w:basedOn w:val="DefaultParagraphFont"/>
    <w:uiPriority w:val="99"/>
    <w:unhideWhenUsed/>
    <w:rsid w:val="00C141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pp.undp.org/es/administrative-services/viajes-de-servici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2026-05-04T21:14:00Z</dcterms:created>
  <dcterms:modified xsi:type="dcterms:W3CDTF">2026-05-04T21:18:00Z</dcterms:modified>
</cp:coreProperties>
</file>