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47FB" w14:textId="77777777" w:rsidR="00F55258" w:rsidRPr="00F55258" w:rsidRDefault="00F55258" w:rsidP="00F55258">
      <w:pPr>
        <w:widowControl w:val="0"/>
        <w:kinsoku w:val="0"/>
        <w:overflowPunct w:val="0"/>
        <w:autoSpaceDE w:val="0"/>
        <w:autoSpaceDN w:val="0"/>
        <w:adjustRightInd w:val="0"/>
        <w:spacing w:before="182" w:after="0" w:line="240" w:lineRule="auto"/>
        <w:ind w:left="120"/>
        <w:rPr>
          <w:rFonts w:ascii="Calibri" w:eastAsia="Times New Roman" w:hAnsi="Calibri" w:cs="Calibri"/>
          <w:b/>
          <w:bCs/>
          <w:spacing w:val="-2"/>
          <w:kern w:val="0"/>
          <w:sz w:val="28"/>
          <w:szCs w:val="28"/>
          <w:lang w:val="fr-CH"/>
          <w14:ligatures w14:val="none"/>
        </w:rPr>
      </w:pPr>
      <w:r w:rsidRPr="00F55258">
        <w:rPr>
          <w:rFonts w:ascii="Calibri" w:eastAsia="Times New Roman" w:hAnsi="Calibri" w:cs="Calibri"/>
          <w:b/>
          <w:bCs/>
          <w:kern w:val="0"/>
          <w:sz w:val="28"/>
          <w:szCs w:val="28"/>
          <w:lang w:val="fr-CH"/>
          <w14:ligatures w14:val="none"/>
        </w:rPr>
        <w:t>Paiements</w:t>
      </w:r>
      <w:r w:rsidRPr="00F55258">
        <w:rPr>
          <w:rFonts w:ascii="Calibri" w:eastAsia="Times New Roman" w:hAnsi="Calibri" w:cs="Calibri"/>
          <w:b/>
          <w:bCs/>
          <w:spacing w:val="-3"/>
          <w:kern w:val="0"/>
          <w:sz w:val="28"/>
          <w:szCs w:val="28"/>
          <w:lang w:val="fr-CH"/>
          <w14:ligatures w14:val="none"/>
        </w:rPr>
        <w:t xml:space="preserve"> </w:t>
      </w:r>
      <w:r w:rsidRPr="00F55258">
        <w:rPr>
          <w:rFonts w:ascii="Calibri" w:eastAsia="Times New Roman" w:hAnsi="Calibri" w:cs="Calibri"/>
          <w:b/>
          <w:bCs/>
          <w:spacing w:val="-2"/>
          <w:kern w:val="0"/>
          <w:sz w:val="28"/>
          <w:szCs w:val="28"/>
          <w:lang w:val="fr-CH"/>
          <w14:ligatures w14:val="none"/>
        </w:rPr>
        <w:t>directs</w:t>
      </w:r>
    </w:p>
    <w:p w14:paraId="1F7A7128" w14:textId="77777777" w:rsidR="00F55258" w:rsidRPr="00F55258" w:rsidRDefault="00F55258" w:rsidP="00F55258">
      <w:pPr>
        <w:widowControl w:val="0"/>
        <w:numPr>
          <w:ilvl w:val="0"/>
          <w:numId w:val="1"/>
        </w:numPr>
        <w:tabs>
          <w:tab w:val="left" w:pos="828"/>
        </w:tabs>
        <w:kinsoku w:val="0"/>
        <w:overflowPunct w:val="0"/>
        <w:autoSpaceDE w:val="0"/>
        <w:autoSpaceDN w:val="0"/>
        <w:adjustRightInd w:val="0"/>
        <w:spacing w:before="160" w:after="0" w:line="259" w:lineRule="auto"/>
        <w:ind w:right="111" w:hanging="361"/>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Pour</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 Partenaires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mise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en œuvre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[PI] ou</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partie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responsable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 qui</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atteignent le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seuil</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micro-évaluation</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HACT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modalité</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transfert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fonds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 est sélectionnée lorsqu'un bureau a effectué la micro-évaluation HACT de la capacité de gestion financière du Partenaire, y compris la comptabilité, la passation de marchés, l'établissement de rapports et les contrôles internes, et qu'il a déterminé que les principes ne sont pas en contradiction</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avec</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ceux</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3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Pour</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Partenaires</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dont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capacités</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sont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inférieures</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seuil de micro-évaluation du PNUD, le Bureau peut choisir la modalité de transfert de fonds par paiement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c'est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modalité</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plus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appropriée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compte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tenu</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tous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facteurs de risque connus.</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référer</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paragraphe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32</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w:t>
      </w:r>
      <w:hyperlink r:id="rId7" w:history="1">
        <w:r w:rsidRPr="00F55258">
          <w:rPr>
            <w:rFonts w:ascii="Calibri" w:eastAsia="Times New Roman" w:hAnsi="Calibri" w:cs="Calibri"/>
            <w:color w:val="0563C1"/>
            <w:kern w:val="0"/>
            <w:sz w:val="22"/>
            <w:szCs w:val="22"/>
            <w:u w:val="single"/>
            <w:lang w:val="fr-CH"/>
            <w14:ligatures w14:val="none"/>
          </w:rPr>
          <w:t>'Approche harmonisée de transfert de fonds (HACT).</w:t>
        </w:r>
      </w:hyperlink>
    </w:p>
    <w:p w14:paraId="3753C082" w14:textId="21C2828C" w:rsidR="00F55258" w:rsidRPr="00F55258" w:rsidRDefault="00F55258" w:rsidP="00F55258">
      <w:pPr>
        <w:widowControl w:val="0"/>
        <w:numPr>
          <w:ilvl w:val="0"/>
          <w:numId w:val="1"/>
        </w:numPr>
        <w:tabs>
          <w:tab w:val="left" w:pos="828"/>
        </w:tabs>
        <w:kinsoku w:val="0"/>
        <w:overflowPunct w:val="0"/>
        <w:autoSpaceDE w:val="0"/>
        <w:autoSpaceDN w:val="0"/>
        <w:adjustRightInd w:val="0"/>
        <w:spacing w:before="25" w:after="0" w:line="259" w:lineRule="auto"/>
        <w:ind w:right="114"/>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noProof/>
          <w:kern w:val="0"/>
          <w14:ligatures w14:val="none"/>
        </w:rPr>
        <mc:AlternateContent>
          <mc:Choice Requires="wps">
            <w:drawing>
              <wp:anchor distT="0" distB="0" distL="114300" distR="114300" simplePos="0" relativeHeight="251659264" behindDoc="1" locked="0" layoutInCell="0" allowOverlap="1" wp14:anchorId="661B8DDC" wp14:editId="6F414336">
                <wp:simplePos x="0" y="0"/>
                <wp:positionH relativeFrom="page">
                  <wp:posOffset>2988945</wp:posOffset>
                </wp:positionH>
                <wp:positionV relativeFrom="paragraph">
                  <wp:posOffset>2739390</wp:posOffset>
                </wp:positionV>
                <wp:extent cx="43180" cy="10160"/>
                <wp:effectExtent l="0" t="635" r="0" b="0"/>
                <wp:wrapNone/>
                <wp:docPr id="33118875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0160"/>
                        </a:xfrm>
                        <a:custGeom>
                          <a:avLst/>
                          <a:gdLst>
                            <a:gd name="T0" fmla="*/ 67 w 68"/>
                            <a:gd name="T1" fmla="*/ 0 h 16"/>
                            <a:gd name="T2" fmla="*/ 0 w 68"/>
                            <a:gd name="T3" fmla="*/ 0 h 16"/>
                            <a:gd name="T4" fmla="*/ 0 w 68"/>
                            <a:gd name="T5" fmla="*/ 16 h 16"/>
                            <a:gd name="T6" fmla="*/ 67 w 68"/>
                            <a:gd name="T7" fmla="*/ 16 h 16"/>
                            <a:gd name="T8" fmla="*/ 67 w 68"/>
                            <a:gd name="T9" fmla="*/ 0 h 16"/>
                          </a:gdLst>
                          <a:ahLst/>
                          <a:cxnLst>
                            <a:cxn ang="0">
                              <a:pos x="T0" y="T1"/>
                            </a:cxn>
                            <a:cxn ang="0">
                              <a:pos x="T2" y="T3"/>
                            </a:cxn>
                            <a:cxn ang="0">
                              <a:pos x="T4" y="T5"/>
                            </a:cxn>
                            <a:cxn ang="0">
                              <a:pos x="T6" y="T7"/>
                            </a:cxn>
                            <a:cxn ang="0">
                              <a:pos x="T8" y="T9"/>
                            </a:cxn>
                          </a:cxnLst>
                          <a:rect l="0" t="0" r="r" b="b"/>
                          <a:pathLst>
                            <a:path w="68" h="16">
                              <a:moveTo>
                                <a:pt x="67" y="0"/>
                              </a:moveTo>
                              <a:lnTo>
                                <a:pt x="0" y="0"/>
                              </a:lnTo>
                              <a:lnTo>
                                <a:pt x="0" y="16"/>
                              </a:lnTo>
                              <a:lnTo>
                                <a:pt x="67" y="16"/>
                              </a:lnTo>
                              <a:lnTo>
                                <a:pt x="6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91FC" id="Freeform: Shape 2" o:spid="_x0000_s1026" style="position:absolute;margin-left:235.35pt;margin-top:215.7pt;width:3.4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" o:allowincell="f" path="m67,l,,,16r67,l67,xe" fillcolor="#0562c1" stroked="f">
                <v:path arrowok="t" o:connecttype="custom" o:connectlocs="42545,0;0,0;0,10160;42545,10160;42545,0" o:connectangles="0,0,0,0,0"/>
                <w10:wrap anchorx="page"/>
              </v:shape>
            </w:pict>
          </mc:Fallback>
        </mc:AlternateContent>
      </w:r>
      <w:r w:rsidRPr="00F55258">
        <w:rPr>
          <w:rFonts w:ascii="Calibri" w:eastAsia="Times New Roman" w:hAnsi="Calibri" w:cs="Calibri"/>
          <w:color w:val="000000"/>
          <w:kern w:val="0"/>
          <w:sz w:val="22"/>
          <w:szCs w:val="22"/>
          <w:lang w:val="fr-CH"/>
          <w14:ligatures w14:val="none"/>
        </w:rPr>
        <w:t>Le paiement direct ne doit pas être confondu avec les paiements effectués dans le cadre du soutien du PNUD à la Misse en ouvre nationale. Dans les deux cas, les paiements sont effectués par le PNUD à partir d'un</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compte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bancaire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 PNUD et le PNUD devrait récupérer le coût de la fourniture de ces services.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Dans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cas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d'un</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un</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gouvernement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 le gouvernement (Partenaire) assume la responsabilité du processus contractuel, effectue le recrutement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ou</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passation</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marchés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signe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contrat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conformément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propres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règles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 règlements</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(dont</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principes</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doivent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conformes</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ceux</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 direct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doit</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soumise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moyen</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formulaire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FACE</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approuvé,</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demandant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d'effectuer le paiement directement au fournisseur au nom du Partenaire. Les coordonnées bancaires complètes du fournisseur, approuvées par le signataire autorisé du Partenaire, doivent être jointes au formulaire FACE. Les formulaires FACE doivent être accompagnés d'un devis détaillé (ICE) dûment</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rempli indiquant</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 dépenses réelles pour</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période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considérée, y</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compris les prix et les quantités. Cliquez </w:t>
      </w:r>
      <w:hyperlink r:id="rId8" w:history="1">
        <w:r w:rsidRPr="00F55258">
          <w:rPr>
            <w:rFonts w:ascii="Calibri" w:eastAsia="Times New Roman" w:hAnsi="Calibri" w:cs="Calibri"/>
            <w:color w:val="0562C1"/>
            <w:kern w:val="0"/>
            <w:sz w:val="22"/>
            <w:szCs w:val="22"/>
            <w:u w:val="single"/>
            <w:lang w:val="fr-CH"/>
            <w14:ligatures w14:val="none"/>
          </w:rPr>
          <w:t>ici</w:t>
        </w:r>
      </w:hyperlink>
      <w:r w:rsidRPr="00F55258">
        <w:rPr>
          <w:rFonts w:ascii="Calibri" w:eastAsia="Times New Roman" w:hAnsi="Calibri" w:cs="Calibri"/>
          <w:color w:val="000000"/>
          <w:kern w:val="0"/>
          <w:sz w:val="22"/>
          <w:szCs w:val="22"/>
          <w:lang w:val="fr-CH"/>
          <w14:ligatures w14:val="none"/>
        </w:rPr>
        <w:t xml:space="preserve"> </w:t>
      </w:r>
      <w:r w:rsidR="00BA281F">
        <w:rPr>
          <w:rFonts w:ascii="Calibri" w:eastAsia="Times New Roman" w:hAnsi="Calibri" w:cs="Calibri"/>
          <w:color w:val="000000"/>
          <w:kern w:val="0"/>
          <w:sz w:val="22"/>
          <w:szCs w:val="22"/>
          <w:lang w:val="fr-CH"/>
          <w14:ligatures w14:val="none"/>
        </w:rPr>
        <w:t>(en anglais)</w:t>
      </w:r>
      <w:r w:rsidRPr="00F55258">
        <w:rPr>
          <w:rFonts w:ascii="Calibri" w:eastAsia="Times New Roman" w:hAnsi="Calibri" w:cs="Calibri"/>
          <w:color w:val="0562C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pour le lien vers le modèle ICE (en anglais) du PNUD. Les formulaires FACE, y compris</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formulaire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ICE,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doivent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soumis</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plus</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tard</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15</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jours</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après</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fin</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chaque trimestre, Les bureaux peuvent convenir d'une prolongation raisonnable de ce délai après consultation de l'OFM CFRA </w:t>
      </w:r>
      <w:hyperlink r:id="rId9" w:history="1">
        <w:r w:rsidRPr="00F55258">
          <w:rPr>
            <w:rFonts w:ascii="Calibri" w:eastAsia="Times New Roman" w:hAnsi="Calibri" w:cs="Calibri"/>
            <w:kern w:val="0"/>
            <w:sz w:val="22"/>
            <w:szCs w:val="22"/>
            <w:lang w:val="fr-CH"/>
            <w14:ligatures w14:val="none"/>
          </w:rPr>
          <w:t>(</w:t>
        </w:r>
      </w:hyperlink>
      <w:r w:rsidRPr="00F55258">
        <w:rPr>
          <w:rFonts w:ascii="Calibri" w:eastAsia="Times New Roman" w:hAnsi="Calibri" w:cs="Calibri"/>
          <w:color w:val="000000"/>
          <w:kern w:val="0"/>
          <w:sz w:val="22"/>
          <w:szCs w:val="22"/>
          <w:lang w:val="fr-CH"/>
          <w14:ligatures w14:val="none"/>
        </w:rPr>
        <w:t>cfra.kl@undp.org), mais toute prolongation doit tenir compte de la nécessité d'enregistrer les dépenses avant la clôture trimestrielle des registres financiers à Quantum. Les bureaux doivent veiller à ce que les formulaires FACE soient signés par les fonctionnaires désignés comme indiqué dans le plan de travail annuel. Les dépenses déclarées dans le formulaire FACE doivent être enregistrées dans Quantum au cours de la période où elles ont été encourues par le Partenaire. Les bureaux doivent veiller à ce que les Partenaires communiquent leurs données en temps voulu afin que les dépenses puissent être déclarées en temps voulu et avec précision dans les comptes du PNUD. Le code du Partenaire (partie responsable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Quantum) dans la</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ligne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distribution des comptes fournisseurs Quantum doit</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 le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code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partie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responsable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non</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code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"001981"</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puisqu'il</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s'agit</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d'un paiement pour le compte du Partenaire. Lorsqu'un Partenaire demande au PNUD de l'aider à mettre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en</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œuvre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certaines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activités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projet,</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exemple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recrutement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l'aide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passation de marchés, le PNUD assume la responsabilité de la procédure de passation de marchés conformément à ses règles et règlements et la composante budgétaire de cette aide doit être enregistrée en utilisant le code de partie responsable du PNUD "001981".</w:t>
      </w:r>
    </w:p>
    <w:p w14:paraId="230CFED0" w14:textId="77777777"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89" w:after="0" w:line="249" w:lineRule="auto"/>
        <w:ind w:left="823" w:right="120"/>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considéré</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comme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un</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simple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"administrateur"</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fonds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projets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mis en</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œuvre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niveau</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national.</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services</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soutien</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devraient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aider</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gouvernement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atteindre des objectifs de développement clairs et à renforcer les capacités des institutions nationales.</w:t>
      </w:r>
    </w:p>
    <w:p w14:paraId="44984542" w14:textId="77777777"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7" w:after="0" w:line="249" w:lineRule="auto"/>
        <w:ind w:left="823" w:right="119"/>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lastRenderedPageBreak/>
        <w:t>Les bureaux doivent veiller à ce que l'intégralité des coûts liés aux traitements des paiements ou de prestation des services d'appui soient recouvrés en les imputant directement au budget du projet. Ces coûts doivent être intégrés au budget initial du projet approuvé par le donateur ou le partenaire de mise en œuvre. Si ces coûts n'étaient pas inclus dans le budget du projet approuvé, les bureaux devraient entreprendre des négociations de modification du budget avec le donateur ou le partenaire de mise en œuvre. Dans les cas où les coûts sont explicitement inéligibles en vertu des politiques des donateurs, une source de financement alternative doit être identifiée. Dans tous les cas, le financement de ces coûts doit être planifié avant que les coûts ne soient engagés.</w:t>
      </w:r>
    </w:p>
    <w:p w14:paraId="20A5CAB2" w14:textId="77777777"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6" w:after="0" w:line="256" w:lineRule="auto"/>
        <w:ind w:left="823" w:right="120"/>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Pour</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dépenses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sont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reconnues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dans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période</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cours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laquelle elles ont été encourues par le Partenaire, comme indiqué dans le formulaire FACE.</w:t>
      </w:r>
    </w:p>
    <w:p w14:paraId="135DE0B7" w14:textId="6BC51E50"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33" w:after="0" w:line="259" w:lineRule="auto"/>
        <w:ind w:left="824" w:right="119"/>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comptabilisation</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dépenses</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conforme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aux</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chapitres</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POPP relatifs</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9"/>
          <w:kern w:val="0"/>
          <w:sz w:val="22"/>
          <w:szCs w:val="22"/>
          <w:lang w:val="fr-CH"/>
          <w14:ligatures w14:val="none"/>
        </w:rPr>
        <w:t xml:space="preserve"> </w:t>
      </w:r>
      <w:hyperlink r:id="rId10" w:history="1">
        <w:r w:rsidRPr="00F55258">
          <w:rPr>
            <w:rFonts w:ascii="Calibri" w:eastAsia="Times New Roman" w:hAnsi="Calibri" w:cs="Calibri"/>
            <w:color w:val="006FC0"/>
            <w:kern w:val="0"/>
            <w:sz w:val="22"/>
            <w:szCs w:val="22"/>
            <w:u w:val="single"/>
            <w:lang w:val="fr-CH"/>
            <w14:ligatures w14:val="none"/>
          </w:rPr>
          <w:t>gestion</w:t>
        </w:r>
        <w:r w:rsidRPr="00F55258">
          <w:rPr>
            <w:rFonts w:ascii="Calibri" w:eastAsia="Times New Roman" w:hAnsi="Calibri" w:cs="Calibri"/>
            <w:color w:val="006FC0"/>
            <w:spacing w:val="-11"/>
            <w:kern w:val="0"/>
            <w:sz w:val="22"/>
            <w:szCs w:val="22"/>
            <w:u w:val="single"/>
            <w:lang w:val="fr-CH"/>
            <w14:ligatures w14:val="none"/>
          </w:rPr>
          <w:t xml:space="preserve"> </w:t>
        </w:r>
        <w:r w:rsidRPr="00F55258">
          <w:rPr>
            <w:rFonts w:ascii="Calibri" w:eastAsia="Times New Roman" w:hAnsi="Calibri" w:cs="Calibri"/>
            <w:color w:val="006FC0"/>
            <w:kern w:val="0"/>
            <w:sz w:val="22"/>
            <w:szCs w:val="22"/>
            <w:u w:val="single"/>
            <w:lang w:val="fr-CH"/>
            <w14:ligatures w14:val="none"/>
          </w:rPr>
          <w:t>des</w:t>
        </w:r>
      </w:hyperlink>
      <w:r w:rsidRPr="00F55258">
        <w:rPr>
          <w:rFonts w:ascii="Calibri" w:eastAsia="Times New Roman" w:hAnsi="Calibri" w:cs="Calibri"/>
          <w:color w:val="006FC0"/>
          <w:kern w:val="0"/>
          <w:sz w:val="22"/>
          <w:szCs w:val="22"/>
          <w:lang w:val="fr-CH"/>
          <w14:ligatures w14:val="none"/>
        </w:rPr>
        <w:t xml:space="preserve"> </w:t>
      </w:r>
      <w:hyperlink r:id="rId11" w:history="1">
        <w:r w:rsidRPr="00F55258">
          <w:rPr>
            <w:rFonts w:ascii="Calibri" w:eastAsia="Times New Roman" w:hAnsi="Calibri" w:cs="Calibri"/>
            <w:color w:val="006FC0"/>
            <w:kern w:val="0"/>
            <w:sz w:val="22"/>
            <w:szCs w:val="22"/>
            <w:u w:val="single"/>
            <w:lang w:val="fr-CH"/>
            <w14:ligatures w14:val="none"/>
          </w:rPr>
          <w:t>dépenses</w:t>
        </w:r>
      </w:hyperlink>
      <w:r w:rsidRPr="00F55258">
        <w:rPr>
          <w:rFonts w:ascii="Calibri" w:eastAsia="Times New Roman" w:hAnsi="Calibri" w:cs="Calibri"/>
          <w:color w:val="006FC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tels que les </w:t>
      </w:r>
      <w:hyperlink r:id="rId12" w:history="1">
        <w:r w:rsidRPr="00F55258">
          <w:rPr>
            <w:rFonts w:ascii="Calibri" w:eastAsia="Times New Roman" w:hAnsi="Calibri" w:cs="Calibri"/>
            <w:color w:val="0562C1"/>
            <w:kern w:val="0"/>
            <w:sz w:val="22"/>
            <w:szCs w:val="22"/>
            <w:u w:val="single"/>
            <w:lang w:val="fr-CH"/>
            <w14:ligatures w14:val="none"/>
          </w:rPr>
          <w:t>bons de commande/engagements</w:t>
        </w:r>
        <w:r w:rsidRPr="00F55258">
          <w:rPr>
            <w:rFonts w:ascii="Calibri" w:eastAsia="Times New Roman" w:hAnsi="Calibri" w:cs="Calibri"/>
            <w:color w:val="000000"/>
            <w:kern w:val="0"/>
            <w:sz w:val="22"/>
            <w:szCs w:val="22"/>
            <w:lang w:val="fr-CH"/>
            <w14:ligatures w14:val="none"/>
          </w:rPr>
          <w:t>,</w:t>
        </w:r>
      </w:hyperlink>
      <w:r w:rsidRPr="00F55258">
        <w:rPr>
          <w:rFonts w:ascii="Calibri" w:eastAsia="Times New Roman" w:hAnsi="Calibri" w:cs="Calibri"/>
          <w:color w:val="000000"/>
          <w:kern w:val="0"/>
          <w:sz w:val="22"/>
          <w:szCs w:val="22"/>
          <w:lang w:val="fr-CH"/>
          <w14:ligatures w14:val="none"/>
        </w:rPr>
        <w:t xml:space="preserve"> les </w:t>
      </w:r>
      <w:hyperlink r:id="rId13" w:history="1">
        <w:r w:rsidRPr="00F55258">
          <w:rPr>
            <w:rFonts w:ascii="Calibri" w:eastAsia="Times New Roman" w:hAnsi="Calibri" w:cs="Calibri"/>
            <w:color w:val="0562C1"/>
            <w:kern w:val="0"/>
            <w:sz w:val="22"/>
            <w:szCs w:val="22"/>
            <w:u w:val="single"/>
            <w:lang w:val="fr-CH"/>
            <w14:ligatures w14:val="none"/>
          </w:rPr>
          <w:t>comptes fournisseurs</w:t>
        </w:r>
      </w:hyperlink>
      <w:r w:rsidRPr="00F55258">
        <w:rPr>
          <w:rFonts w:ascii="Calibri" w:eastAsia="Times New Roman" w:hAnsi="Calibri" w:cs="Calibri"/>
          <w:color w:val="0562C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et les </w:t>
      </w:r>
      <w:hyperlink r:id="rId14" w:history="1">
        <w:r w:rsidRPr="00F55258">
          <w:rPr>
            <w:rFonts w:ascii="Calibri" w:eastAsia="Times New Roman" w:hAnsi="Calibri" w:cs="Calibri"/>
            <w:color w:val="0562C1"/>
            <w:kern w:val="0"/>
            <w:sz w:val="22"/>
            <w:szCs w:val="22"/>
            <w:u w:val="single"/>
            <w:lang w:val="fr-CH"/>
            <w14:ligatures w14:val="none"/>
          </w:rPr>
          <w:t>décaissements</w:t>
        </w:r>
        <w:r w:rsidRPr="00F55258">
          <w:rPr>
            <w:rFonts w:ascii="Calibri" w:eastAsia="Times New Roman" w:hAnsi="Calibri" w:cs="Calibri"/>
            <w:color w:val="0562C1"/>
            <w:spacing w:val="-2"/>
            <w:kern w:val="0"/>
            <w:sz w:val="22"/>
            <w:szCs w:val="22"/>
            <w:u w:val="single"/>
            <w:lang w:val="fr-CH"/>
            <w14:ligatures w14:val="none"/>
          </w:rPr>
          <w:t xml:space="preserve"> </w:t>
        </w:r>
        <w:r w:rsidRPr="00F55258">
          <w:rPr>
            <w:rFonts w:ascii="Calibri" w:eastAsia="Times New Roman" w:hAnsi="Calibri" w:cs="Calibri"/>
            <w:color w:val="0562C1"/>
            <w:kern w:val="0"/>
            <w:sz w:val="22"/>
            <w:szCs w:val="22"/>
            <w:u w:val="single"/>
            <w:lang w:val="fr-CH"/>
            <w14:ligatures w14:val="none"/>
          </w:rPr>
          <w:t>de</w:t>
        </w:r>
        <w:r w:rsidRPr="00F55258">
          <w:rPr>
            <w:rFonts w:ascii="Calibri" w:eastAsia="Times New Roman" w:hAnsi="Calibri" w:cs="Calibri"/>
            <w:color w:val="0562C1"/>
            <w:spacing w:val="-6"/>
            <w:kern w:val="0"/>
            <w:sz w:val="22"/>
            <w:szCs w:val="22"/>
            <w:u w:val="single"/>
            <w:lang w:val="fr-CH"/>
            <w14:ligatures w14:val="none"/>
          </w:rPr>
          <w:t xml:space="preserve"> </w:t>
        </w:r>
        <w:r w:rsidRPr="00F55258">
          <w:rPr>
            <w:rFonts w:ascii="Calibri" w:eastAsia="Times New Roman" w:hAnsi="Calibri" w:cs="Calibri"/>
            <w:color w:val="0562C1"/>
            <w:kern w:val="0"/>
            <w:sz w:val="22"/>
            <w:szCs w:val="22"/>
            <w:u w:val="single"/>
            <w:lang w:val="fr-CH"/>
            <w14:ligatures w14:val="none"/>
          </w:rPr>
          <w:t>fonds</w:t>
        </w:r>
      </w:hyperlink>
      <w:r w:rsidRPr="00F55258">
        <w:rPr>
          <w:rFonts w:ascii="Calibri" w:eastAsia="Times New Roman" w:hAnsi="Calibri" w:cs="Calibri"/>
          <w:color w:val="0562C1"/>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dans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chapitre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POPP</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relatif</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6"/>
          <w:kern w:val="0"/>
          <w:sz w:val="22"/>
          <w:szCs w:val="22"/>
          <w:lang w:val="fr-CH"/>
          <w14:ligatures w14:val="none"/>
        </w:rPr>
        <w:t xml:space="preserve"> </w:t>
      </w:r>
      <w:hyperlink r:id="rId15" w:history="1">
        <w:r w:rsidRPr="00F55258">
          <w:rPr>
            <w:rFonts w:ascii="Calibri" w:eastAsia="Times New Roman" w:hAnsi="Calibri" w:cs="Calibri"/>
            <w:color w:val="006FC0"/>
            <w:kern w:val="0"/>
            <w:sz w:val="22"/>
            <w:szCs w:val="22"/>
            <w:u w:val="single"/>
            <w:lang w:val="fr-CH"/>
            <w14:ligatures w14:val="none"/>
          </w:rPr>
          <w:t>gestion</w:t>
        </w:r>
        <w:r w:rsidRPr="00F55258">
          <w:rPr>
            <w:rFonts w:ascii="Calibri" w:eastAsia="Times New Roman" w:hAnsi="Calibri" w:cs="Calibri"/>
            <w:color w:val="006FC0"/>
            <w:spacing w:val="-4"/>
            <w:kern w:val="0"/>
            <w:sz w:val="22"/>
            <w:szCs w:val="22"/>
            <w:u w:val="single"/>
            <w:lang w:val="fr-CH"/>
            <w14:ligatures w14:val="none"/>
          </w:rPr>
          <w:t xml:space="preserve"> </w:t>
        </w:r>
        <w:r w:rsidRPr="00F55258">
          <w:rPr>
            <w:rFonts w:ascii="Calibri" w:eastAsia="Times New Roman" w:hAnsi="Calibri" w:cs="Calibri"/>
            <w:color w:val="006FC0"/>
            <w:kern w:val="0"/>
            <w:sz w:val="22"/>
            <w:szCs w:val="22"/>
            <w:u w:val="single"/>
            <w:lang w:val="fr-CH"/>
            <w14:ligatures w14:val="none"/>
          </w:rPr>
          <w:t>des</w:t>
        </w:r>
        <w:r w:rsidRPr="00F55258">
          <w:rPr>
            <w:rFonts w:ascii="Calibri" w:eastAsia="Times New Roman" w:hAnsi="Calibri" w:cs="Calibri"/>
            <w:color w:val="006FC0"/>
            <w:spacing w:val="-2"/>
            <w:kern w:val="0"/>
            <w:sz w:val="22"/>
            <w:szCs w:val="22"/>
            <w:u w:val="single"/>
            <w:lang w:val="fr-CH"/>
            <w14:ligatures w14:val="none"/>
          </w:rPr>
          <w:t xml:space="preserve"> </w:t>
        </w:r>
        <w:r w:rsidRPr="00F55258">
          <w:rPr>
            <w:rFonts w:ascii="Calibri" w:eastAsia="Times New Roman" w:hAnsi="Calibri" w:cs="Calibri"/>
            <w:color w:val="006FC0"/>
            <w:kern w:val="0"/>
            <w:sz w:val="22"/>
            <w:szCs w:val="22"/>
            <w:u w:val="single"/>
            <w:lang w:val="fr-CH"/>
            <w14:ligatures w14:val="none"/>
          </w:rPr>
          <w:t>dépenses</w:t>
        </w:r>
        <w:r w:rsidRPr="00F55258">
          <w:rPr>
            <w:rFonts w:ascii="Calibri" w:eastAsia="Times New Roman" w:hAnsi="Calibri" w:cs="Calibri"/>
            <w:color w:val="000000"/>
            <w:kern w:val="0"/>
            <w:sz w:val="22"/>
            <w:szCs w:val="22"/>
            <w:lang w:val="fr-CH"/>
            <w14:ligatures w14:val="none"/>
          </w:rPr>
          <w:t>.</w:t>
        </w:r>
      </w:hyperlink>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Voir</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également le</w:t>
      </w:r>
      <w:r w:rsidRPr="00F55258">
        <w:rPr>
          <w:rFonts w:ascii="Calibri" w:eastAsia="Times New Roman" w:hAnsi="Calibri" w:cs="Calibri"/>
          <w:color w:val="000000"/>
          <w:spacing w:val="-13"/>
          <w:kern w:val="0"/>
          <w:sz w:val="22"/>
          <w:szCs w:val="22"/>
          <w:lang w:val="fr-CH"/>
          <w14:ligatures w14:val="none"/>
        </w:rPr>
        <w:t xml:space="preserve">  </w:t>
      </w:r>
      <w:hyperlink r:id="rId16" w:history="1">
        <w:r w:rsidRPr="00F55258">
          <w:rPr>
            <w:rFonts w:ascii="Calibri" w:eastAsia="Times New Roman" w:hAnsi="Calibri" w:cs="Calibri"/>
            <w:color w:val="0563C1"/>
            <w:spacing w:val="-13"/>
            <w:kern w:val="0"/>
            <w:sz w:val="22"/>
            <w:szCs w:val="22"/>
            <w:u w:val="single"/>
            <w:lang w:val="fr-CH"/>
            <w14:ligatures w14:val="none"/>
          </w:rPr>
          <w:t>Guide opérationnel du cadre de contrôle interne du PNUD</w:t>
        </w:r>
      </w:hyperlink>
      <w:r w:rsidRPr="00F55258">
        <w:rPr>
          <w:rFonts w:ascii="Calibri" w:eastAsia="Times New Roman" w:hAnsi="Calibri" w:cs="Calibri"/>
          <w:color w:val="006FC0"/>
          <w:spacing w:val="-9"/>
          <w:kern w:val="0"/>
          <w:sz w:val="22"/>
          <w:szCs w:val="22"/>
          <w:lang w:val="fr-CH"/>
          <w14:ligatures w14:val="none"/>
        </w:rPr>
        <w:t xml:space="preserve"> </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Transactions</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demande</w:t>
      </w:r>
      <w:r w:rsidRPr="00F55258">
        <w:rPr>
          <w:rFonts w:ascii="Calibri" w:eastAsia="Times New Roman" w:hAnsi="Calibri" w:cs="Calibri"/>
          <w:color w:val="000000"/>
          <w:spacing w:val="-13"/>
          <w:kern w:val="0"/>
          <w:sz w:val="22"/>
          <w:szCs w:val="22"/>
          <w:lang w:val="fr-CH"/>
          <w14:ligatures w14:val="none"/>
        </w:rPr>
        <w:t xml:space="preserve"> d'un partenaire de mise en œuvre </w:t>
      </w:r>
      <w:r w:rsidRPr="00F55258">
        <w:rPr>
          <w:rFonts w:ascii="Calibri" w:eastAsia="Times New Roman" w:hAnsi="Calibri" w:cs="Calibri"/>
          <w:color w:val="000000"/>
          <w:kern w:val="0"/>
          <w:sz w:val="22"/>
          <w:szCs w:val="22"/>
          <w:lang w:val="fr-CH"/>
          <w14:ligatures w14:val="none"/>
        </w:rPr>
        <w:t>.</w:t>
      </w:r>
    </w:p>
    <w:p w14:paraId="13827BFD" w14:textId="77777777" w:rsidR="00F55258" w:rsidRPr="00F55258" w:rsidRDefault="00F55258" w:rsidP="00F55258">
      <w:pPr>
        <w:widowControl w:val="0"/>
        <w:kinsoku w:val="0"/>
        <w:overflowPunct w:val="0"/>
        <w:autoSpaceDE w:val="0"/>
        <w:autoSpaceDN w:val="0"/>
        <w:adjustRightInd w:val="0"/>
        <w:spacing w:before="158" w:after="0" w:line="240" w:lineRule="auto"/>
        <w:ind w:left="104"/>
        <w:outlineLvl w:val="0"/>
        <w:rPr>
          <w:rFonts w:ascii="Calibri" w:eastAsia="Times New Roman" w:hAnsi="Calibri" w:cs="Calibri"/>
          <w:b/>
          <w:bCs/>
          <w:spacing w:val="-2"/>
          <w:kern w:val="0"/>
          <w:sz w:val="22"/>
          <w:szCs w:val="22"/>
          <w:lang w:val="fr-CH"/>
          <w14:ligatures w14:val="none"/>
        </w:rPr>
      </w:pPr>
      <w:bookmarkStart w:id="0" w:name="Responsabilité"/>
      <w:bookmarkEnd w:id="0"/>
      <w:r w:rsidRPr="00F55258">
        <w:rPr>
          <w:rFonts w:ascii="Calibri" w:eastAsia="Times New Roman" w:hAnsi="Calibri" w:cs="Calibri"/>
          <w:b/>
          <w:bCs/>
          <w:spacing w:val="-2"/>
          <w:kern w:val="0"/>
          <w:sz w:val="22"/>
          <w:szCs w:val="22"/>
          <w:lang w:val="fr-CH"/>
          <w14:ligatures w14:val="none"/>
        </w:rPr>
        <w:t>Responsabilité</w:t>
      </w:r>
    </w:p>
    <w:p w14:paraId="0FDB5289" w14:textId="23303C3C"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191" w:after="0" w:line="259" w:lineRule="auto"/>
        <w:ind w:left="823" w:right="119"/>
        <w:jc w:val="both"/>
        <w:rPr>
          <w:rFonts w:ascii="Calibri" w:eastAsia="Times New Roman" w:hAnsi="Calibri" w:cs="Calibri"/>
          <w:color w:val="000000"/>
          <w:spacing w:val="-2"/>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Dans</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cadre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modalité</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est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seul</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responsable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l’approvisionnement. Lors de l'évaluation des capacités du Partenaire et des activités d'assurance, les bureaux doivent veiller à ce qu’il y ait une assurance raisonnable que le Partenaire d’exécution conduit les opérations d’achat sur la base des normes qui sont compatibles avec celles du PNUD. Si ce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n'est pas le cas, la note de risque du Partenaire doit être ajustée pour refléter le risque révisé du Partenaire et la modalité de transfert de fonds appropriée, et la décision de continuer à travailler avec le Partenaire pour la tâche et/ou le projet concerné doit être réexaminée conformément au </w:t>
      </w:r>
      <w:hyperlink r:id="rId17" w:history="1">
        <w:r>
          <w:rPr>
            <w:rFonts w:ascii="Calibri" w:eastAsia="Times New Roman" w:hAnsi="Calibri" w:cs="Calibri"/>
            <w:color w:val="0562C1"/>
            <w:kern w:val="0"/>
            <w:sz w:val="22"/>
            <w:szCs w:val="22"/>
            <w:u w:val="single"/>
            <w:lang w:val="fr-CH"/>
            <w14:ligatures w14:val="none"/>
          </w:rPr>
          <w:t>POPP HACT</w:t>
        </w:r>
      </w:hyperlink>
      <w:r>
        <w:rPr>
          <w:rFonts w:ascii="Calibri" w:eastAsia="Times New Roman" w:hAnsi="Calibri" w:cs="Calibri"/>
          <w:color w:val="000000"/>
          <w:kern w:val="0"/>
          <w:sz w:val="22"/>
          <w:szCs w:val="22"/>
          <w:lang w:val="fr-CH"/>
          <w14:ligatures w14:val="none"/>
        </w:rPr>
        <w:t>.</w:t>
      </w:r>
      <w:r w:rsidRPr="00F55258">
        <w:rPr>
          <w:rFonts w:ascii="Calibri" w:eastAsia="Times New Roman" w:hAnsi="Calibri" w:cs="Calibri"/>
          <w:color w:val="000000"/>
          <w:kern w:val="0"/>
          <w:sz w:val="22"/>
          <w:szCs w:val="22"/>
          <w:lang w:val="fr-CH"/>
          <w14:ligatures w14:val="none"/>
        </w:rPr>
        <w:t xml:space="preserve"> Les capacités techniques, managériales, administratives et financières du Partenaire doivent être réévaluées tout au long de la durée de vie du projet au cours des activités </w:t>
      </w:r>
      <w:r w:rsidRPr="00F55258">
        <w:rPr>
          <w:rFonts w:ascii="Calibri" w:eastAsia="Times New Roman" w:hAnsi="Calibri" w:cs="Calibri"/>
          <w:color w:val="000000"/>
          <w:spacing w:val="-2"/>
          <w:kern w:val="0"/>
          <w:sz w:val="22"/>
          <w:szCs w:val="22"/>
          <w:lang w:val="fr-CH"/>
          <w14:ligatures w14:val="none"/>
        </w:rPr>
        <w:t>d'assurance.</w:t>
      </w:r>
    </w:p>
    <w:p w14:paraId="6BF9F908" w14:textId="4C2D90ED"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20" w:after="0" w:line="259" w:lineRule="auto"/>
        <w:ind w:left="823" w:right="118"/>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Si le administrateur chargé du programme du PNUD estime qu'un niveau de contrôle plus élevé est nécessaire et souhaite contrôler les activités du projet sur une base transactionnelle, il/elle doit demander au Partenaire de fournir des documents justificatifs (c'est-à-dire des copies des factures, des bons de commande, des devis et des notes sur les marchandises reçues) lors de la déclaration</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dépenses</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via</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formulaires</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FACE,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sinon</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vérification</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documents</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justificatifs doit être effectuée lors des activités d'assurance (audits et vérifications ponctuelles) conformément à la procédure </w:t>
      </w:r>
      <w:hyperlink r:id="rId18" w:history="1">
        <w:r w:rsidRPr="00C95BAC">
          <w:rPr>
            <w:rStyle w:val="Hyperlink"/>
            <w:rFonts w:cs="Calibri"/>
          </w:rPr>
          <w:t>POPP HACT</w:t>
        </w:r>
      </w:hyperlink>
      <w:r>
        <w:rPr>
          <w:rFonts w:ascii="Calibri" w:eastAsia="Times New Roman" w:hAnsi="Calibri" w:cs="Calibri"/>
          <w:kern w:val="0"/>
          <w14:ligatures w14:val="none"/>
        </w:rPr>
        <w:t>.</w:t>
      </w:r>
      <w:r w:rsidRPr="00F55258">
        <w:rPr>
          <w:rFonts w:ascii="Calibri" w:eastAsia="Times New Roman" w:hAnsi="Calibri" w:cs="Calibri"/>
          <w:color w:val="000000"/>
          <w:kern w:val="0"/>
          <w:sz w:val="22"/>
          <w:szCs w:val="22"/>
          <w:lang w:val="fr-CH"/>
          <w14:ligatures w14:val="none"/>
        </w:rPr>
        <w:t xml:space="preserve"> Néanmoins, il convient de veiller à ce qu'il n'y ait pas de confusion quant à la responsabilité et à l'obligation de rendre des comptes en matière de passation de marchés, c'est-à-dire avec le Partenaire et non avec le PNUD.</w:t>
      </w:r>
    </w:p>
    <w:p w14:paraId="212DC23D" w14:textId="0E27D088" w:rsidR="00F55258" w:rsidRPr="00F55258" w:rsidRDefault="00F55258" w:rsidP="00C95BAC">
      <w:pPr>
        <w:widowControl w:val="0"/>
        <w:numPr>
          <w:ilvl w:val="0"/>
          <w:numId w:val="1"/>
        </w:numPr>
        <w:tabs>
          <w:tab w:val="left" w:pos="824"/>
        </w:tabs>
        <w:kinsoku w:val="0"/>
        <w:overflowPunct w:val="0"/>
        <w:autoSpaceDE w:val="0"/>
        <w:autoSpaceDN w:val="0"/>
        <w:adjustRightInd w:val="0"/>
        <w:spacing w:before="21" w:after="0" w:line="259" w:lineRule="auto"/>
        <w:ind w:left="824" w:right="134" w:hanging="369"/>
        <w:jc w:val="both"/>
        <w:rPr>
          <w:rFonts w:ascii="Calibri" w:eastAsia="Times New Roman" w:hAnsi="Calibri" w:cs="Calibri"/>
          <w:color w:val="000000"/>
          <w:spacing w:val="-2"/>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Les paiements directs pour les projets de mise en œuvre nationale sont effectués uniquement en monnaie locale.   Les demandes du partenaire visant à effectuer des paiements directs dans une monnaie autre que la monnaie locale à des fournisseurs internationaux dont l'obligation est libellée dans une monnaie autre que la monnaie locale doivent être examinées par le Bureau et approuvées par le Chef du Bureau conformément au Règlement financier et aux règles de gestion financière du PNUD (FRR) avant d'être réglées</w:t>
      </w:r>
      <w:r w:rsidRPr="00F55258">
        <w:rPr>
          <w:rFonts w:ascii="Calibri" w:eastAsia="Times New Roman" w:hAnsi="Calibri" w:cs="Calibri"/>
          <w:color w:val="000000"/>
          <w:spacing w:val="-2"/>
          <w:kern w:val="0"/>
          <w:sz w:val="22"/>
          <w:szCs w:val="22"/>
          <w:lang w:val="fr-CH"/>
          <w14:ligatures w14:val="none"/>
        </w:rPr>
        <w:t xml:space="preserve">.    </w:t>
      </w:r>
    </w:p>
    <w:p w14:paraId="73815CB9" w14:textId="77777777" w:rsidR="00F55258" w:rsidRPr="00F55258" w:rsidRDefault="00F55258" w:rsidP="00F55258">
      <w:pPr>
        <w:widowControl w:val="0"/>
        <w:tabs>
          <w:tab w:val="left" w:pos="824"/>
        </w:tabs>
        <w:kinsoku w:val="0"/>
        <w:overflowPunct w:val="0"/>
        <w:autoSpaceDE w:val="0"/>
        <w:autoSpaceDN w:val="0"/>
        <w:adjustRightInd w:val="0"/>
        <w:spacing w:before="21" w:after="0" w:line="259" w:lineRule="auto"/>
        <w:ind w:left="851" w:right="134"/>
        <w:jc w:val="both"/>
        <w:rPr>
          <w:rFonts w:ascii="Calibri" w:eastAsia="Times New Roman" w:hAnsi="Calibri" w:cs="Calibri"/>
          <w:color w:val="000000"/>
          <w:spacing w:val="-2"/>
          <w:kern w:val="0"/>
          <w:sz w:val="22"/>
          <w:szCs w:val="22"/>
          <w:lang w:val="fr-CH"/>
          <w14:ligatures w14:val="none"/>
        </w:rPr>
      </w:pPr>
      <w:r w:rsidRPr="00F55258">
        <w:rPr>
          <w:rFonts w:ascii="Calibri" w:eastAsia="Times New Roman" w:hAnsi="Calibri" w:cs="Calibri"/>
          <w:color w:val="000000"/>
          <w:spacing w:val="-2"/>
          <w:kern w:val="0"/>
          <w:sz w:val="22"/>
          <w:szCs w:val="22"/>
          <w:lang w:val="fr-CH"/>
          <w14:ligatures w14:val="none"/>
        </w:rPr>
        <w:t xml:space="preserve">En outre, lorsque la lettre d'accord (LOA), l'accord avec la partie responsable (RPA), l'accord de paiement basé sur les performances (PBPA) ou des contrats ou accords similaires, ainsi que le </w:t>
      </w:r>
      <w:r w:rsidRPr="00F55258">
        <w:rPr>
          <w:rFonts w:ascii="Calibri" w:eastAsia="Times New Roman" w:hAnsi="Calibri" w:cs="Calibri"/>
          <w:color w:val="000000"/>
          <w:spacing w:val="-2"/>
          <w:kern w:val="0"/>
          <w:sz w:val="22"/>
          <w:szCs w:val="22"/>
          <w:lang w:val="fr-CH"/>
          <w14:ligatures w14:val="none"/>
        </w:rPr>
        <w:lastRenderedPageBreak/>
        <w:t>document de projet ou le plan de travail annuel, ont clairement identifié les activités et les dépenses à effectuer dans une monnaie non locale, telles que le paiement de consultants ou de fournisseurs internationaux, l'approbation de la trésorerie du siège du PNUD n'est pas requise pour que le bureau traite les paiements directs dans une monnaie non locale.  Cette disposition est limitée à l'étendue de ces activités telles que spécifiées dans l'accord, les contrats ou les documents légalement contraignants correspondants, de sorte que les contrats signés par le partenaire soient conformes au principe du FRR du PNUD et aux règles de passation des marchés qui ont entraîné des obligations en monnaie non locale. Tous ces cas doivent être approuvés par le Chef du Bureau, et le Bureau doit conserver les documents pertinents à l'appui de cette justification. Le chef du bureau n'est pas autorisé à payer dans une devise autre que la devise locale lorsque les obligations sont en devise locale.</w:t>
      </w:r>
    </w:p>
    <w:p w14:paraId="44CF18BF" w14:textId="77777777"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21" w:after="0" w:line="259" w:lineRule="auto"/>
        <w:ind w:right="134"/>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 a</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responsabilité</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d'accepter</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demandes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appropriées,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conformes au</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plan</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travail</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annuel</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Règlement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financier</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règles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gestion</w:t>
      </w:r>
      <w:r w:rsidRPr="00F55258">
        <w:rPr>
          <w:rFonts w:ascii="Calibri" w:eastAsia="Times New Roman" w:hAnsi="Calibri" w:cs="Calibri"/>
          <w:color w:val="000000"/>
          <w:spacing w:val="-7"/>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financière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 rejeter les demandes qui ne répondent pas à ces exigences (demandes irrégulières). Si de nouvelles</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informations</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remettent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en</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cause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validité</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d'un</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déjà</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effectué,</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 doit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suspendre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toute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nouvelle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jusqu'à</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que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problème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soit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résolu de manière satisfaisante avec le Partenaire.</w:t>
      </w:r>
    </w:p>
    <w:p w14:paraId="57F534D2" w14:textId="77777777"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24" w:after="0" w:line="240" w:lineRule="auto"/>
        <w:ind w:left="823" w:hanging="359"/>
        <w:jc w:val="both"/>
        <w:rPr>
          <w:rFonts w:ascii="Calibri" w:eastAsia="Times New Roman" w:hAnsi="Calibri" w:cs="Calibri"/>
          <w:color w:val="000000"/>
          <w:spacing w:val="-2"/>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ou</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indus</w:t>
      </w:r>
      <w:r w:rsidRPr="00F55258">
        <w:rPr>
          <w:rFonts w:ascii="Calibri" w:eastAsia="Times New Roman" w:hAnsi="Calibri" w:cs="Calibri"/>
          <w:color w:val="000000"/>
          <w:spacing w:val="-1"/>
          <w:kern w:val="0"/>
          <w:sz w:val="22"/>
          <w:szCs w:val="22"/>
          <w:lang w:val="fr-CH"/>
          <w14:ligatures w14:val="none"/>
        </w:rPr>
        <w:t xml:space="preserve"> peuvent se produire lorsque:</w:t>
      </w:r>
    </w:p>
    <w:p w14:paraId="74F84988"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16" w:after="0" w:line="249" w:lineRule="auto"/>
        <w:ind w:left="1560" w:right="219"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n'est</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conforme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 plan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travail</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annuel</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 budget</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 projet,</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ne respecte pas la limite des plafonds de financement disponibles ;</w:t>
      </w:r>
    </w:p>
    <w:p w14:paraId="7429E029" w14:textId="77777777" w:rsidR="00F55258" w:rsidRPr="00F55258" w:rsidRDefault="00F55258" w:rsidP="00F55258">
      <w:pPr>
        <w:widowControl w:val="0"/>
        <w:numPr>
          <w:ilvl w:val="1"/>
          <w:numId w:val="1"/>
        </w:numPr>
        <w:tabs>
          <w:tab w:val="left" w:pos="1559"/>
        </w:tabs>
        <w:kinsoku w:val="0"/>
        <w:overflowPunct w:val="0"/>
        <w:autoSpaceDE w:val="0"/>
        <w:autoSpaceDN w:val="0"/>
        <w:adjustRightInd w:val="0"/>
        <w:spacing w:before="1" w:after="0" w:line="240" w:lineRule="auto"/>
        <w:ind w:left="1559" w:hanging="359"/>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La documentation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justificative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demandé est</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manquante</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05898B8B"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12" w:after="0" w:line="249" w:lineRule="auto"/>
        <w:ind w:left="1560" w:right="877"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Il</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existe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incohérences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qui concerne</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l'approbation</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fournisseur</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 Partenaire d’exécution;</w:t>
      </w:r>
    </w:p>
    <w:p w14:paraId="08BB16B6"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2" w:after="0" w:line="240" w:lineRule="auto"/>
        <w:ind w:left="1560" w:hanging="360"/>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Il</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y</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irrégularités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dans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pratiques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passation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marchés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0C62F4F9"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11" w:after="0" w:line="240" w:lineRule="auto"/>
        <w:ind w:left="1560" w:hanging="360"/>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fonds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sont</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transférés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mauvais</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destinataire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4B5CB86B"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8" w:after="0" w:line="249" w:lineRule="auto"/>
        <w:ind w:left="1560" w:right="354"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bon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bénéficiaire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reçoit</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montant</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incorrect</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fonds,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y</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compris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qui n'ont pas été demandés ou correctement approuvés par le PNUD ;</w:t>
      </w:r>
    </w:p>
    <w:p w14:paraId="3F1BB10B"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2" w:after="0" w:line="249" w:lineRule="auto"/>
        <w:ind w:left="1560" w:right="301"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Des documents supplémentaires sont mis à disposition qui conduiraient le PNUD à mettre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 doute</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validité</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 l'adéquation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y compris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cas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suspicion de fraude ;</w:t>
      </w:r>
    </w:p>
    <w:p w14:paraId="2463DA79"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2" w:after="0" w:line="249" w:lineRule="auto"/>
        <w:ind w:left="1560" w:right="269"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Partenaire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n'utilise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fonds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pour</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atteindre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résultats escomptés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projet</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 utilise les fonds de manière inappropriée, y compris par des paiements frauduleux.</w:t>
      </w:r>
    </w:p>
    <w:p w14:paraId="25C127E1" w14:textId="77777777" w:rsidR="00F55258" w:rsidRPr="00F55258" w:rsidRDefault="00F55258" w:rsidP="00F55258">
      <w:pPr>
        <w:widowControl w:val="0"/>
        <w:numPr>
          <w:ilvl w:val="0"/>
          <w:numId w:val="1"/>
        </w:numPr>
        <w:tabs>
          <w:tab w:val="left" w:pos="824"/>
          <w:tab w:val="left" w:pos="870"/>
        </w:tabs>
        <w:kinsoku w:val="0"/>
        <w:overflowPunct w:val="0"/>
        <w:autoSpaceDE w:val="0"/>
        <w:autoSpaceDN w:val="0"/>
        <w:adjustRightInd w:val="0"/>
        <w:spacing w:before="6" w:after="0" w:line="249" w:lineRule="auto"/>
        <w:ind w:left="824" w:right="115"/>
        <w:jc w:val="both"/>
        <w:rPr>
          <w:rFonts w:ascii="Calibri" w:eastAsia="Times New Roman" w:hAnsi="Calibri" w:cs="Calibri"/>
          <w:color w:val="000000"/>
          <w:kern w:val="0"/>
          <w:sz w:val="22"/>
          <w:szCs w:val="22"/>
          <w:lang w:val="fr-CH"/>
          <w14:ligatures w14:val="none"/>
        </w:rPr>
      </w:pPr>
      <w:r w:rsidRPr="00F55258">
        <w:rPr>
          <w:rFonts w:ascii="Times New Roman" w:eastAsia="Times New Roman" w:hAnsi="Times New Roman" w:cs="Times New Roman"/>
          <w:color w:val="333333"/>
          <w:kern w:val="0"/>
          <w:sz w:val="22"/>
          <w:szCs w:val="22"/>
          <w:lang w:val="fr-CH"/>
          <w14:ligatures w14:val="none"/>
        </w:rPr>
        <w:tab/>
      </w:r>
      <w:r w:rsidRPr="00F55258">
        <w:rPr>
          <w:rFonts w:ascii="Calibri" w:eastAsia="Times New Roman" w:hAnsi="Calibri" w:cs="Calibri"/>
          <w:color w:val="000000"/>
          <w:kern w:val="0"/>
          <w:sz w:val="22"/>
          <w:szCs w:val="22"/>
          <w:lang w:val="fr-CH"/>
          <w14:ligatures w14:val="none"/>
        </w:rPr>
        <w:t>Si le Bureau identifie des demandes ou des paiements irréguliers lors de l'examen et de l'approbation des formulaires FACE soumis par les Partenaires ou lors des activités de suivi et d'assurance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 projets en</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cours,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paiements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directs ultérieurs doivent</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suspendus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jusqu'à ce que le problème soit résolu avec le Partenaire à la satisfaction du PNUD.</w:t>
      </w:r>
    </w:p>
    <w:p w14:paraId="7E23A6FF" w14:textId="77777777"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7" w:after="0" w:line="252" w:lineRule="auto"/>
        <w:ind w:left="824" w:right="-10"/>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Lors de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l'examen</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 formulaires FACE, le responsable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programme du</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 le responsable financier et le responsable des approbations doivent être attentifs aux signes potentiels de fraude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ou d'utilisation abusive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 fonds, conformément à</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la </w:t>
      </w:r>
      <w:hyperlink r:id="rId19" w:history="1">
        <w:r w:rsidRPr="00F55258">
          <w:rPr>
            <w:rFonts w:ascii="Calibri" w:eastAsia="Times New Roman" w:hAnsi="Calibri" w:cs="Calibri"/>
            <w:color w:val="0563C1"/>
            <w:kern w:val="0"/>
            <w:sz w:val="22"/>
            <w:szCs w:val="22"/>
            <w:u w:val="single"/>
            <w:lang w:val="fr-CH"/>
            <w14:ligatures w14:val="none"/>
          </w:rPr>
          <w:t>politique</w:t>
        </w:r>
        <w:r w:rsidRPr="00F55258">
          <w:rPr>
            <w:rFonts w:ascii="Calibri" w:eastAsia="Times New Roman" w:hAnsi="Calibri" w:cs="Calibri"/>
            <w:color w:val="0563C1"/>
            <w:spacing w:val="-2"/>
            <w:kern w:val="0"/>
            <w:sz w:val="22"/>
            <w:szCs w:val="22"/>
            <w:u w:val="single"/>
            <w:lang w:val="fr-CH"/>
            <w14:ligatures w14:val="none"/>
          </w:rPr>
          <w:t xml:space="preserve"> </w:t>
        </w:r>
        <w:r w:rsidRPr="00F55258">
          <w:rPr>
            <w:rFonts w:ascii="Calibri" w:eastAsia="Times New Roman" w:hAnsi="Calibri" w:cs="Calibri"/>
            <w:color w:val="0563C1"/>
            <w:kern w:val="0"/>
            <w:sz w:val="22"/>
            <w:szCs w:val="22"/>
            <w:u w:val="single"/>
            <w:lang w:val="fr-CH"/>
            <w14:ligatures w14:val="none"/>
          </w:rPr>
          <w:t>anti-fraude</w:t>
        </w:r>
      </w:hyperlink>
      <w:r w:rsidRPr="00F55258">
        <w:rPr>
          <w:rFonts w:ascii="Calibri" w:eastAsia="Times New Roman" w:hAnsi="Calibri" w:cs="Calibri"/>
          <w:color w:val="000000"/>
          <w:kern w:val="0"/>
          <w:sz w:val="22"/>
          <w:szCs w:val="22"/>
          <w:lang w:val="fr-CH"/>
          <w14:ligatures w14:val="none"/>
        </w:rPr>
        <w:t xml:space="preserve"> (voir la liste des signaux d'alerte potentiels ci-dessous). Un examen secondaire et une enquête sur</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transactions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présentant</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signaux</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d'alerte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fraude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potentielle</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doivent</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effectués et documentés. Une demande de paiement direct ne doit pas être traitée tant que les signaux d'alerte potentiels n'ont pas fait l'objet d'une enquête approfondie et que la validité de la transaction n'a pas été confirmée.</w:t>
      </w:r>
    </w:p>
    <w:p w14:paraId="38CA70AF" w14:textId="77777777"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64" w:after="0" w:line="254" w:lineRule="auto"/>
        <w:ind w:left="824" w:right="130"/>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signaux</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d'alerte</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potentiels</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qui</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nécessitent</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un</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examen</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secondaire</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une</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enquête</w:t>
      </w:r>
      <w:r w:rsidRPr="00F55258">
        <w:rPr>
          <w:rFonts w:ascii="Calibri" w:eastAsia="Times New Roman" w:hAnsi="Calibri" w:cs="Calibri"/>
          <w:color w:val="000000"/>
          <w:spacing w:val="4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plus approfondie sont les suivants</w:t>
      </w:r>
    </w:p>
    <w:p w14:paraId="4951C0B7"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after="0" w:line="254" w:lineRule="auto"/>
        <w:ind w:left="1560" w:right="-10"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lastRenderedPageBreak/>
        <w:t>Modifications de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dernière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minute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 instructions de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 avant</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 traitement d'un paiement, y compris les demandes de "change-back" ;</w:t>
      </w:r>
    </w:p>
    <w:p w14:paraId="605B0FD5"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after="0" w:line="252" w:lineRule="auto"/>
        <w:ind w:left="1560" w:right="135" w:hanging="360"/>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Demande de modification des coordonnées bancaires à l'approche du traitement du prochain</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 alors que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 paiements précédents ont</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été effectués sur</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un</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compte bancaire différent ;</w:t>
      </w:r>
    </w:p>
    <w:p w14:paraId="207B590A" w14:textId="77777777" w:rsidR="00F55258" w:rsidRPr="00F55258" w:rsidRDefault="00F55258" w:rsidP="00F55258">
      <w:pPr>
        <w:widowControl w:val="0"/>
        <w:numPr>
          <w:ilvl w:val="1"/>
          <w:numId w:val="1"/>
        </w:numPr>
        <w:tabs>
          <w:tab w:val="left" w:pos="1559"/>
        </w:tabs>
        <w:kinsoku w:val="0"/>
        <w:overflowPunct w:val="0"/>
        <w:autoSpaceDE w:val="0"/>
        <w:autoSpaceDN w:val="0"/>
        <w:adjustRightInd w:val="0"/>
        <w:spacing w:after="0" w:line="240" w:lineRule="auto"/>
        <w:ind w:left="1559" w:hanging="359"/>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Lorsque</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nom</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compte bancaire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est</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totalement</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différent</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nom</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fournisseur</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3713955F"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90" w:after="0" w:line="249" w:lineRule="auto"/>
        <w:ind w:left="1560" w:right="130"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Demandes émanant de personnes inconnues ou courriels visant à modifier les instructions de paiement et les coordonnées des fournisseurs, y compris le personnel ;</w:t>
      </w:r>
    </w:p>
    <w:p w14:paraId="055634F5"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5" w:after="0" w:line="249" w:lineRule="auto"/>
        <w:ind w:left="1560" w:right="137"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Les demandes de modification des instructions de paiement étaient censées avoir été envoyées par téléphone ;</w:t>
      </w:r>
    </w:p>
    <w:p w14:paraId="573A4D81"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6" w:after="0" w:line="252" w:lineRule="auto"/>
        <w:ind w:left="1560" w:right="134"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Demandes émanant de courriers électroniques qui imitent fidèlement des adresses électroniques valables mais dont une ou plusieurs lettres sont manifestement manquantes ou modifiées ;</w:t>
      </w:r>
    </w:p>
    <w:p w14:paraId="72BC3809"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after="0" w:line="254" w:lineRule="auto"/>
        <w:ind w:left="1560" w:right="134"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demandes</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marquées</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comme</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urgentes</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confidentielles</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qui</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demandent</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un</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 accéléré sans raison valable ;</w:t>
      </w:r>
    </w:p>
    <w:p w14:paraId="39BE99DF" w14:textId="77777777" w:rsidR="00F55258" w:rsidRPr="00F55258" w:rsidRDefault="00F55258" w:rsidP="00F55258">
      <w:pPr>
        <w:widowControl w:val="0"/>
        <w:numPr>
          <w:ilvl w:val="1"/>
          <w:numId w:val="1"/>
        </w:numPr>
        <w:tabs>
          <w:tab w:val="left" w:pos="1559"/>
        </w:tabs>
        <w:kinsoku w:val="0"/>
        <w:overflowPunct w:val="0"/>
        <w:autoSpaceDE w:val="0"/>
        <w:autoSpaceDN w:val="0"/>
        <w:adjustRightInd w:val="0"/>
        <w:spacing w:after="0" w:line="275" w:lineRule="exact"/>
        <w:ind w:left="1559" w:hanging="359"/>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Demandes</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d'envoi</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juridictions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étrangères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sans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raisons</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valables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6021C95D"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14" w:after="0" w:line="249" w:lineRule="auto"/>
        <w:ind w:left="1560" w:right="138"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Factures en double ou numéro de facture qui apparaît hors séquence avec des factures précédemment payées du même fournisseur ;</w:t>
      </w:r>
    </w:p>
    <w:p w14:paraId="0B36EE53"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6" w:after="0" w:line="249" w:lineRule="auto"/>
        <w:ind w:left="1560" w:right="137"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Factures</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gonflées</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dégonflées,</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c'est-à-dire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prix</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semblent</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anormalement</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élevés ou bas ;</w:t>
      </w:r>
    </w:p>
    <w:p w14:paraId="55618B17"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1" w:after="0" w:line="240" w:lineRule="auto"/>
        <w:ind w:left="1560" w:hanging="360"/>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Factures</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comportant</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erreurs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arithmétiques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montants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pairs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(arrondis)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1A21E041" w14:textId="77777777" w:rsidR="00F55258" w:rsidRPr="00F55258" w:rsidRDefault="00F55258" w:rsidP="00F55258">
      <w:pPr>
        <w:widowControl w:val="0"/>
        <w:numPr>
          <w:ilvl w:val="1"/>
          <w:numId w:val="1"/>
        </w:numPr>
        <w:tabs>
          <w:tab w:val="left" w:pos="1561"/>
        </w:tabs>
        <w:kinsoku w:val="0"/>
        <w:overflowPunct w:val="0"/>
        <w:autoSpaceDE w:val="0"/>
        <w:autoSpaceDN w:val="0"/>
        <w:adjustRightInd w:val="0"/>
        <w:spacing w:before="16" w:after="0" w:line="252" w:lineRule="auto"/>
        <w:ind w:left="1561" w:right="132"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Les pièces justificatives semblent modifiées, copiées, falsifiées (par exemple, elles ne figurent pas sur l'en-tête d'une lettre officielle) et ne sont pas adaptées à la transaction concernée ;</w:t>
      </w:r>
    </w:p>
    <w:p w14:paraId="20A4CA7F"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after="0" w:line="279" w:lineRule="exact"/>
        <w:ind w:left="1560" w:hanging="359"/>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Volume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élevé</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inexpliqué</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un</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fournisseur</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spécifique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6CF93C68"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15" w:after="0" w:line="240" w:lineRule="auto"/>
        <w:ind w:left="1560" w:hanging="359"/>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Demandes</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par</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différents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fournisseurs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utilisant</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même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compte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bancaire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308F4C8E" w14:textId="77777777" w:rsidR="00F55258" w:rsidRPr="00F55258" w:rsidRDefault="00F55258" w:rsidP="00F55258">
      <w:pPr>
        <w:widowControl w:val="0"/>
        <w:numPr>
          <w:ilvl w:val="1"/>
          <w:numId w:val="1"/>
        </w:numPr>
        <w:tabs>
          <w:tab w:val="left" w:pos="1561"/>
        </w:tabs>
        <w:kinsoku w:val="0"/>
        <w:overflowPunct w:val="0"/>
        <w:autoSpaceDE w:val="0"/>
        <w:autoSpaceDN w:val="0"/>
        <w:adjustRightInd w:val="0"/>
        <w:spacing w:before="12" w:after="0" w:line="252" w:lineRule="auto"/>
        <w:ind w:left="1561" w:right="133"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détails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facture</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ne</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correspondent</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aux</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conditions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numéro</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 référence de la commande, au numéro de référence du bon de commande, au numéro de référence du bon de livraison, etc ;</w:t>
      </w:r>
    </w:p>
    <w:p w14:paraId="0478B749"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2" w:after="0" w:line="240" w:lineRule="auto"/>
        <w:ind w:left="1560" w:hanging="359"/>
        <w:jc w:val="both"/>
        <w:rPr>
          <w:rFonts w:ascii="Symbol" w:eastAsia="Times New Roman" w:hAnsi="Symbol" w:cs="Symbol"/>
          <w:color w:val="000000"/>
          <w:spacing w:val="-10"/>
          <w:kern w:val="0"/>
          <w:sz w:val="22"/>
          <w:szCs w:val="22"/>
          <w:lang w:val="fr-CH"/>
          <w14:ligatures w14:val="none"/>
        </w:rPr>
      </w:pPr>
      <w:r w:rsidRPr="00F55258">
        <w:rPr>
          <w:rFonts w:ascii="Calibri" w:eastAsia="Times New Roman" w:hAnsi="Calibri" w:cs="Calibri"/>
          <w:kern w:val="0"/>
          <w:sz w:val="22"/>
          <w:szCs w:val="22"/>
          <w:lang w:val="fr-CH"/>
          <w14:ligatures w14:val="none"/>
        </w:rPr>
        <w:t>Factures</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multiples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niveau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seuils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internes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juste</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dessous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spacing w:val="-10"/>
          <w:kern w:val="0"/>
          <w:sz w:val="22"/>
          <w:szCs w:val="22"/>
          <w:lang w:val="fr-CH"/>
          <w14:ligatures w14:val="none"/>
        </w:rPr>
        <w:t>;</w:t>
      </w:r>
    </w:p>
    <w:p w14:paraId="261C1AE0" w14:textId="77777777" w:rsidR="00F55258" w:rsidRPr="00F55258" w:rsidRDefault="00F55258" w:rsidP="00F55258">
      <w:pPr>
        <w:widowControl w:val="0"/>
        <w:tabs>
          <w:tab w:val="left" w:pos="1560"/>
        </w:tabs>
        <w:kinsoku w:val="0"/>
        <w:overflowPunct w:val="0"/>
        <w:autoSpaceDE w:val="0"/>
        <w:autoSpaceDN w:val="0"/>
        <w:adjustRightInd w:val="0"/>
        <w:spacing w:before="2" w:after="0" w:line="240" w:lineRule="auto"/>
        <w:ind w:left="1560"/>
        <w:jc w:val="both"/>
        <w:rPr>
          <w:rFonts w:ascii="Symbol" w:eastAsia="Times New Roman" w:hAnsi="Symbol" w:cs="Symbol"/>
          <w:color w:val="000000"/>
          <w:spacing w:val="-10"/>
          <w:kern w:val="0"/>
          <w:sz w:val="22"/>
          <w:szCs w:val="22"/>
          <w:lang w:val="fr-CH"/>
          <w14:ligatures w14:val="none"/>
        </w:rPr>
      </w:pPr>
    </w:p>
    <w:p w14:paraId="1F3FD56C" w14:textId="77777777" w:rsidR="00F55258" w:rsidRPr="00F55258" w:rsidRDefault="00F55258" w:rsidP="00F55258">
      <w:pPr>
        <w:widowControl w:val="0"/>
        <w:numPr>
          <w:ilvl w:val="1"/>
          <w:numId w:val="1"/>
        </w:numPr>
        <w:tabs>
          <w:tab w:val="left" w:pos="1561"/>
        </w:tabs>
        <w:kinsoku w:val="0"/>
        <w:overflowPunct w:val="0"/>
        <w:autoSpaceDE w:val="0"/>
        <w:autoSpaceDN w:val="0"/>
        <w:adjustRightInd w:val="0"/>
        <w:spacing w:before="12" w:after="0" w:line="249" w:lineRule="auto"/>
        <w:ind w:left="1561" w:right="133" w:hanging="36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Factures insuffisamment détaillées, par exemple absence d'adresse ou de coordonnées du fournisseur ;</w:t>
      </w:r>
    </w:p>
    <w:p w14:paraId="6EEB661A" w14:textId="77777777" w:rsidR="00F55258" w:rsidRPr="00F55258" w:rsidRDefault="00F55258" w:rsidP="00F55258">
      <w:pPr>
        <w:widowControl w:val="0"/>
        <w:numPr>
          <w:ilvl w:val="1"/>
          <w:numId w:val="1"/>
        </w:numPr>
        <w:tabs>
          <w:tab w:val="left" w:pos="1560"/>
        </w:tabs>
        <w:kinsoku w:val="0"/>
        <w:overflowPunct w:val="0"/>
        <w:autoSpaceDE w:val="0"/>
        <w:autoSpaceDN w:val="0"/>
        <w:adjustRightInd w:val="0"/>
        <w:spacing w:before="6" w:after="0" w:line="240" w:lineRule="auto"/>
        <w:ind w:left="1560" w:hanging="360"/>
        <w:jc w:val="both"/>
        <w:rPr>
          <w:rFonts w:ascii="Symbol" w:eastAsia="Times New Roman" w:hAnsi="Symbol" w:cs="Symbol"/>
          <w:color w:val="000000"/>
          <w:spacing w:val="-2"/>
          <w:kern w:val="0"/>
          <w:sz w:val="20"/>
          <w:szCs w:val="20"/>
          <w:lang w:val="fr-CH"/>
          <w14:ligatures w14:val="none"/>
        </w:rPr>
      </w:pP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factures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qui</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dépassent</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montants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bons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commande</w:t>
      </w:r>
      <w:r w:rsidRPr="00F55258">
        <w:rPr>
          <w:rFonts w:ascii="Calibri" w:eastAsia="Times New Roman" w:hAnsi="Calibri" w:cs="Calibri"/>
          <w:spacing w:val="-2"/>
          <w:kern w:val="0"/>
          <w:sz w:val="22"/>
          <w:szCs w:val="22"/>
          <w:lang w:val="fr-CH"/>
          <w14:ligatures w14:val="none"/>
        </w:rPr>
        <w:t xml:space="preserve"> approuvés</w:t>
      </w:r>
      <w:r w:rsidRPr="00F55258">
        <w:rPr>
          <w:rFonts w:ascii="Arial" w:eastAsia="Times New Roman" w:hAnsi="Arial" w:cs="Arial"/>
          <w:spacing w:val="-2"/>
          <w:kern w:val="0"/>
          <w:sz w:val="20"/>
          <w:szCs w:val="20"/>
          <w:lang w:val="fr-CH"/>
          <w14:ligatures w14:val="none"/>
        </w:rPr>
        <w:t>.</w:t>
      </w:r>
    </w:p>
    <w:p w14:paraId="57B8D36D" w14:textId="77777777" w:rsidR="00F55258" w:rsidRPr="00F55258" w:rsidRDefault="00F55258" w:rsidP="00F55258">
      <w:pPr>
        <w:widowControl w:val="0"/>
        <w:kinsoku w:val="0"/>
        <w:overflowPunct w:val="0"/>
        <w:autoSpaceDE w:val="0"/>
        <w:autoSpaceDN w:val="0"/>
        <w:adjustRightInd w:val="0"/>
        <w:spacing w:before="79" w:after="0" w:line="254" w:lineRule="auto"/>
        <w:ind w:left="824" w:right="139"/>
        <w:jc w:val="both"/>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Les bureaux doivent être attentifs à ces signaux d'alerte potentiels lorsqu'ils effectuent des activités d'assurance visant à vérifier les pièces justificatives des dépenses déclarées.</w:t>
      </w:r>
    </w:p>
    <w:p w14:paraId="6893F0A9" w14:textId="77777777"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63" w:after="0" w:line="254" w:lineRule="auto"/>
        <w:ind w:left="824" w:right="131"/>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Les paiements incorrects peuvent résulter d'un manque de documents justificatifs, d'une vérification ou d'erreurs administratives. Le responsable de programme du PNUD doit :</w:t>
      </w:r>
    </w:p>
    <w:p w14:paraId="0E846B19" w14:textId="77777777" w:rsidR="00F55258" w:rsidRPr="00F55258" w:rsidRDefault="00F55258" w:rsidP="00F55258">
      <w:pPr>
        <w:widowControl w:val="0"/>
        <w:numPr>
          <w:ilvl w:val="1"/>
          <w:numId w:val="1"/>
        </w:numPr>
        <w:tabs>
          <w:tab w:val="left" w:pos="1572"/>
        </w:tabs>
        <w:kinsoku w:val="0"/>
        <w:overflowPunct w:val="0"/>
        <w:autoSpaceDE w:val="0"/>
        <w:autoSpaceDN w:val="0"/>
        <w:adjustRightInd w:val="0"/>
        <w:spacing w:before="63" w:after="0" w:line="252" w:lineRule="auto"/>
        <w:ind w:right="137"/>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Demander</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Partenaire</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une</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explication</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adéquate</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satisfaction</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Bureau</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convenir des</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procédures</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mettre</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place,</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y</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compris</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mesures</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renforcement</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capacités, afin d'éviter tout problème à l'avenir ;</w:t>
      </w:r>
    </w:p>
    <w:p w14:paraId="090D608C" w14:textId="77777777" w:rsidR="00F55258" w:rsidRPr="00F55258" w:rsidRDefault="00F55258" w:rsidP="00F55258">
      <w:pPr>
        <w:widowControl w:val="0"/>
        <w:numPr>
          <w:ilvl w:val="1"/>
          <w:numId w:val="1"/>
        </w:numPr>
        <w:tabs>
          <w:tab w:val="left" w:pos="1572"/>
        </w:tabs>
        <w:kinsoku w:val="0"/>
        <w:overflowPunct w:val="0"/>
        <w:autoSpaceDE w:val="0"/>
        <w:autoSpaceDN w:val="0"/>
        <w:adjustRightInd w:val="0"/>
        <w:spacing w:before="71" w:after="0" w:line="249" w:lineRule="auto"/>
        <w:ind w:right="131"/>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Réaliser des activités d'assurance supplémentaires pour vérifier qu'il n'y a plus de paiements non valides ou non justifiés ;</w:t>
      </w:r>
    </w:p>
    <w:p w14:paraId="613D92C1" w14:textId="77777777" w:rsidR="00F55258" w:rsidRPr="00F55258" w:rsidRDefault="00F55258" w:rsidP="00F55258">
      <w:pPr>
        <w:widowControl w:val="0"/>
        <w:numPr>
          <w:ilvl w:val="1"/>
          <w:numId w:val="1"/>
        </w:numPr>
        <w:tabs>
          <w:tab w:val="left" w:pos="1571"/>
        </w:tabs>
        <w:kinsoku w:val="0"/>
        <w:overflowPunct w:val="0"/>
        <w:autoSpaceDE w:val="0"/>
        <w:autoSpaceDN w:val="0"/>
        <w:adjustRightInd w:val="0"/>
        <w:spacing w:before="73" w:after="0" w:line="252" w:lineRule="auto"/>
        <w:ind w:left="1571" w:right="130" w:hanging="364"/>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lastRenderedPageBreak/>
        <w:t>Envisager</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mettre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œuvre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d'autres</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procédures,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par</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exemple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vérification</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actifs, la demande de confirmation auprès de 3</w:t>
      </w:r>
      <w:r w:rsidRPr="00F55258">
        <w:rPr>
          <w:rFonts w:ascii="Calibri" w:eastAsia="Times New Roman" w:hAnsi="Calibri" w:cs="Calibri"/>
          <w:kern w:val="0"/>
          <w:sz w:val="22"/>
          <w:szCs w:val="22"/>
          <w:vertAlign w:val="superscript"/>
          <w:lang w:val="fr-CH"/>
          <w14:ligatures w14:val="none"/>
        </w:rPr>
        <w:t>rd</w:t>
      </w:r>
      <w:r w:rsidRPr="00F55258">
        <w:rPr>
          <w:rFonts w:ascii="Calibri" w:eastAsia="Times New Roman" w:hAnsi="Calibri" w:cs="Calibri"/>
          <w:kern w:val="0"/>
          <w:sz w:val="22"/>
          <w:szCs w:val="22"/>
          <w:lang w:val="fr-CH"/>
          <w14:ligatures w14:val="none"/>
        </w:rPr>
        <w:t xml:space="preserve"> parties susceptibles d'avoir pris part à la transaction, etc ;</w:t>
      </w:r>
    </w:p>
    <w:p w14:paraId="1233E349" w14:textId="77777777" w:rsidR="00F55258" w:rsidRPr="00F55258" w:rsidRDefault="00F55258" w:rsidP="00F55258">
      <w:pPr>
        <w:widowControl w:val="0"/>
        <w:numPr>
          <w:ilvl w:val="1"/>
          <w:numId w:val="1"/>
        </w:numPr>
        <w:tabs>
          <w:tab w:val="left" w:pos="1572"/>
        </w:tabs>
        <w:kinsoku w:val="0"/>
        <w:overflowPunct w:val="0"/>
        <w:autoSpaceDE w:val="0"/>
        <w:autoSpaceDN w:val="0"/>
        <w:adjustRightInd w:val="0"/>
        <w:spacing w:before="90" w:after="0" w:line="252" w:lineRule="auto"/>
        <w:ind w:right="138"/>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Corroborer les informations fournies par le Partenaire avec d'autres sources, par exemple, si les documents ont été détruits par un événement de force majeure tel que des inondations ou un tremblement de terre, examiner les sources d'information publiques pour collaborer à l'information.</w:t>
      </w:r>
    </w:p>
    <w:p w14:paraId="6BA333F2" w14:textId="77777777" w:rsidR="00F55258" w:rsidRPr="00F55258" w:rsidRDefault="00F55258" w:rsidP="00F55258">
      <w:pPr>
        <w:widowControl w:val="0"/>
        <w:numPr>
          <w:ilvl w:val="1"/>
          <w:numId w:val="1"/>
        </w:numPr>
        <w:tabs>
          <w:tab w:val="left" w:pos="1572"/>
        </w:tabs>
        <w:kinsoku w:val="0"/>
        <w:overflowPunct w:val="0"/>
        <w:autoSpaceDE w:val="0"/>
        <w:autoSpaceDN w:val="0"/>
        <w:adjustRightInd w:val="0"/>
        <w:spacing w:before="68" w:after="0" w:line="252" w:lineRule="auto"/>
        <w:ind w:right="130"/>
        <w:jc w:val="both"/>
        <w:rPr>
          <w:rFonts w:ascii="Symbol" w:eastAsia="Times New Roman" w:hAnsi="Symbol" w:cs="Symbol"/>
          <w:color w:val="000000"/>
          <w:kern w:val="0"/>
          <w:sz w:val="22"/>
          <w:szCs w:val="22"/>
          <w:lang w:val="fr-CH"/>
          <w14:ligatures w14:val="none"/>
        </w:rPr>
      </w:pPr>
      <w:r w:rsidRPr="00F55258">
        <w:rPr>
          <w:rFonts w:ascii="Calibri" w:eastAsia="Times New Roman" w:hAnsi="Calibri" w:cs="Calibri"/>
          <w:kern w:val="0"/>
          <w:sz w:val="22"/>
          <w:szCs w:val="22"/>
          <w:lang w:val="fr-CH"/>
          <w14:ligatures w14:val="none"/>
        </w:rPr>
        <w:t>En cas de suspicion de fraude, demandez des explications valables pour les instructions de</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 habituelles ; contactez les fournisseurs pour</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vérifier</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 pièces justificatives qui semblent suspectes ou modifiées ; demandez des pièces justificatives supplémentaires si nécessaire ; demandez des confirmations de paiement aux contacts valables des fournisseurs figurant dans le dossier ; soumettez le problème à votre responsable/superviseur</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si</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vous</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n'obtenez</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pas</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d'explications</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ou</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d'assurances</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suffisantes. Ce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cas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fraude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présumée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doit</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être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signalé</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conformément</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1"/>
          <w:kern w:val="0"/>
          <w:sz w:val="22"/>
          <w:szCs w:val="22"/>
          <w:lang w:val="fr-CH"/>
          <w14:ligatures w14:val="none"/>
        </w:rPr>
        <w:t xml:space="preserve"> </w:t>
      </w:r>
      <w:hyperlink r:id="rId20" w:history="1">
        <w:r w:rsidRPr="00F55258">
          <w:rPr>
            <w:rFonts w:ascii="Calibri" w:eastAsia="Times New Roman" w:hAnsi="Calibri" w:cs="Calibri"/>
            <w:kern w:val="0"/>
            <w:sz w:val="22"/>
            <w:szCs w:val="22"/>
            <w:lang w:val="fr-CH"/>
            <w14:ligatures w14:val="none"/>
          </w:rPr>
          <w:t>politique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lutte</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contre</w:t>
        </w:r>
      </w:hyperlink>
      <w:r w:rsidRPr="00F55258">
        <w:rPr>
          <w:rFonts w:ascii="Calibri" w:eastAsia="Times New Roman" w:hAnsi="Calibri" w:cs="Calibri"/>
          <w:kern w:val="0"/>
          <w:sz w:val="22"/>
          <w:szCs w:val="22"/>
          <w:lang w:val="fr-CH"/>
          <w14:ligatures w14:val="none"/>
        </w:rPr>
        <w:t xml:space="preserve"> </w:t>
      </w:r>
      <w:hyperlink r:id="rId21" w:history="1">
        <w:r w:rsidRPr="00F55258">
          <w:rPr>
            <w:rFonts w:ascii="Calibri" w:eastAsia="Times New Roman" w:hAnsi="Calibri" w:cs="Calibri"/>
            <w:kern w:val="0"/>
            <w:sz w:val="22"/>
            <w:szCs w:val="22"/>
            <w:lang w:val="fr-CH"/>
            <w14:ligatures w14:val="none"/>
          </w:rPr>
          <w:t>la fraude.</w:t>
        </w:r>
      </w:hyperlink>
    </w:p>
    <w:p w14:paraId="6F0CAF3E" w14:textId="77777777" w:rsidR="00F55258" w:rsidRPr="00F55258" w:rsidRDefault="00F55258" w:rsidP="00F55258">
      <w:pPr>
        <w:widowControl w:val="0"/>
        <w:kinsoku w:val="0"/>
        <w:overflowPunct w:val="0"/>
        <w:autoSpaceDE w:val="0"/>
        <w:autoSpaceDN w:val="0"/>
        <w:adjustRightInd w:val="0"/>
        <w:spacing w:before="69" w:after="0" w:line="256" w:lineRule="auto"/>
        <w:ind w:left="852" w:right="131" w:hanging="21"/>
        <w:jc w:val="both"/>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Si l'explication fournie et les procédures alternatives mises en œuvre fournissent une assurance adéquate à l'Office, ce dernier doit préparer une note au dossier détaillant les procédures alternatives</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mises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en</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œuvre</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conclusions</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auxquelles</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elles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ont</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abouti.</w:t>
      </w:r>
      <w:r w:rsidRPr="00F55258">
        <w:rPr>
          <w:rFonts w:ascii="Calibri" w:eastAsia="Times New Roman" w:hAnsi="Calibri" w:cs="Calibri"/>
          <w:spacing w:val="3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note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dossier</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doit être signée par le chef de l'Office ou par la personne qu'il a désignée.</w:t>
      </w:r>
    </w:p>
    <w:p w14:paraId="54ABBFC1" w14:textId="77777777"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70" w:after="0" w:line="249" w:lineRule="auto"/>
        <w:ind w:left="824" w:right="115"/>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Si les explications fournies et les procédures alternatives mises en œuvre ne permettent pas d'obtenir</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une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assurance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suffisante,</w:t>
      </w:r>
      <w:r w:rsidRPr="00F55258">
        <w:rPr>
          <w:rFonts w:ascii="Calibri" w:eastAsia="Times New Roman" w:hAnsi="Calibri" w:cs="Calibri"/>
          <w:color w:val="000000"/>
          <w:spacing w:val="-1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Bureau</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rejeter</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dépenses</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demander</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 de rembourser les liquidités que le PNUD aurait pu débourser. Le Bureau doit s'assurer que les éléments rejetés ne sont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 présentés à nouveau dans le cadre de rapports futurs et qu'ils sont absorbés par le Partenaire. Si les activités d'assurance indiquent systématiquement que le Partenaire déclare des dépenses non valables qui ne peuvent être expliquées ou confirmées par d'autres procédures, le Bureau doit envisager de modifier la modalité de mise en œuvre pour passer au DIM ou l'appui du bureau de pays au NIM afin de gérer le risque.</w:t>
      </w:r>
    </w:p>
    <w:p w14:paraId="5BE82E0C" w14:textId="272A5EA4"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10" w:after="0" w:line="249" w:lineRule="auto"/>
        <w:ind w:left="824" w:right="80"/>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noProof/>
          <w:kern w:val="0"/>
          <w14:ligatures w14:val="none"/>
        </w:rPr>
        <mc:AlternateContent>
          <mc:Choice Requires="wps">
            <w:drawing>
              <wp:anchor distT="0" distB="0" distL="114300" distR="114300" simplePos="0" relativeHeight="251660288" behindDoc="1" locked="0" layoutInCell="0" allowOverlap="1" wp14:anchorId="4A1E0D62" wp14:editId="71A0214C">
                <wp:simplePos x="0" y="0"/>
                <wp:positionH relativeFrom="page">
                  <wp:posOffset>2287905</wp:posOffset>
                </wp:positionH>
                <wp:positionV relativeFrom="paragraph">
                  <wp:posOffset>1573530</wp:posOffset>
                </wp:positionV>
                <wp:extent cx="43180" cy="10160"/>
                <wp:effectExtent l="1905" t="3175" r="2540" b="0"/>
                <wp:wrapNone/>
                <wp:docPr id="99809692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0160"/>
                        </a:xfrm>
                        <a:custGeom>
                          <a:avLst/>
                          <a:gdLst>
                            <a:gd name="T0" fmla="*/ 68 w 68"/>
                            <a:gd name="T1" fmla="*/ 0 h 16"/>
                            <a:gd name="T2" fmla="*/ 0 w 68"/>
                            <a:gd name="T3" fmla="*/ 0 h 16"/>
                            <a:gd name="T4" fmla="*/ 0 w 68"/>
                            <a:gd name="T5" fmla="*/ 16 h 16"/>
                            <a:gd name="T6" fmla="*/ 68 w 68"/>
                            <a:gd name="T7" fmla="*/ 16 h 16"/>
                            <a:gd name="T8" fmla="*/ 68 w 68"/>
                            <a:gd name="T9" fmla="*/ 0 h 16"/>
                          </a:gdLst>
                          <a:ahLst/>
                          <a:cxnLst>
                            <a:cxn ang="0">
                              <a:pos x="T0" y="T1"/>
                            </a:cxn>
                            <a:cxn ang="0">
                              <a:pos x="T2" y="T3"/>
                            </a:cxn>
                            <a:cxn ang="0">
                              <a:pos x="T4" y="T5"/>
                            </a:cxn>
                            <a:cxn ang="0">
                              <a:pos x="T6" y="T7"/>
                            </a:cxn>
                            <a:cxn ang="0">
                              <a:pos x="T8" y="T9"/>
                            </a:cxn>
                          </a:cxnLst>
                          <a:rect l="0" t="0" r="r" b="b"/>
                          <a:pathLst>
                            <a:path w="68" h="16">
                              <a:moveTo>
                                <a:pt x="68" y="0"/>
                              </a:moveTo>
                              <a:lnTo>
                                <a:pt x="0" y="0"/>
                              </a:lnTo>
                              <a:lnTo>
                                <a:pt x="0" y="16"/>
                              </a:lnTo>
                              <a:lnTo>
                                <a:pt x="68" y="16"/>
                              </a:lnTo>
                              <a:lnTo>
                                <a:pt x="68"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6DB0" id="Freeform: Shape 1" o:spid="_x0000_s1026" style="position:absolute;margin-left:180.15pt;margin-top:123.9pt;width:3.4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" o:allowincell="f" path="m68,l,,,16r68,l68,xe" fillcolor="#0562c1" stroked="f">
                <v:path arrowok="t" o:connecttype="custom" o:connectlocs="43180,0;0,0;0,10160;43180,10160;43180,0" o:connectangles="0,0,0,0,0"/>
                <w10:wrap anchorx="page"/>
              </v:shape>
            </w:pict>
          </mc:Fallback>
        </mc:AlternateContent>
      </w:r>
      <w:r w:rsidRPr="00F55258">
        <w:rPr>
          <w:rFonts w:ascii="Calibri" w:eastAsia="Times New Roman" w:hAnsi="Calibri" w:cs="Calibri"/>
          <w:color w:val="000000"/>
          <w:kern w:val="0"/>
          <w:sz w:val="22"/>
          <w:szCs w:val="22"/>
          <w:lang w:val="fr-CH"/>
          <w14:ligatures w14:val="none"/>
        </w:rPr>
        <w:t>Lorsque le Partenaire ne peut pas absorber les dépenses rejetées par le PNUD, le Bureau doit faire preuve de diligence et rechercher toutes les solutions pour s'assurer que la responsabilité financière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n'est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assumée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 cas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peut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être</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résolue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favorablement</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que le montant litigieux est jugé irrécouvrable, le Bureau doit documenter de manière exhaustive toutes les mesures prises pour recouvrer les fonds, y compris la description, les causes et les responsabilités,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ces documents doivent être</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signés par</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 Chef</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 Bureau</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approuvés par</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 Bureau</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régional</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(pour</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bureaux</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pays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centres régionaux)</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qui</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doit</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évaluer</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nécessité d'une radiation et veiller à ce qu'une demande de radiation soit soumise à l'OFM/FPMR/CFRA pour évaluation </w:t>
      </w:r>
      <w:hyperlink r:id="rId22" w:history="1">
        <w:r w:rsidRPr="00F55258">
          <w:rPr>
            <w:rFonts w:ascii="Calibri" w:eastAsia="Times New Roman" w:hAnsi="Calibri" w:cs="Calibri"/>
            <w:color w:val="0562C1"/>
            <w:kern w:val="0"/>
            <w:sz w:val="22"/>
            <w:szCs w:val="22"/>
            <w:lang w:val="fr-CH"/>
            <w14:ligatures w14:val="none"/>
          </w:rPr>
          <w:t>(</w:t>
        </w:r>
      </w:hyperlink>
      <w:r w:rsidRPr="00F55258">
        <w:rPr>
          <w:rFonts w:ascii="Calibri" w:eastAsia="Times New Roman" w:hAnsi="Calibri" w:cs="Calibri"/>
          <w:color w:val="000000"/>
          <w:kern w:val="0"/>
          <w:sz w:val="22"/>
          <w:szCs w:val="22"/>
          <w:lang w:val="fr-CH"/>
          <w14:ligatures w14:val="none"/>
        </w:rPr>
        <w:t>cfra.kl@undp.org) conformément aux POPP relative à la passation par pertes et profit.</w:t>
      </w:r>
    </w:p>
    <w:p w14:paraId="753B6184" w14:textId="77777777"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6" w:after="0" w:line="249" w:lineRule="auto"/>
        <w:ind w:left="823" w:right="-10"/>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Après</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examen</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approbation</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formulaire</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FACE,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celui-ci</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sera</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traité</w:t>
      </w:r>
      <w:r w:rsidRPr="00F55258">
        <w:rPr>
          <w:rFonts w:ascii="Calibri" w:eastAsia="Times New Roman" w:hAnsi="Calibri" w:cs="Calibri"/>
          <w:color w:val="000000"/>
          <w:spacing w:val="-1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comme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une</w:t>
      </w:r>
      <w:r w:rsidRPr="00F55258">
        <w:rPr>
          <w:rFonts w:ascii="Calibri" w:eastAsia="Times New Roman" w:hAnsi="Calibri" w:cs="Calibri"/>
          <w:color w:val="000000"/>
          <w:spacing w:val="-1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facture</w:t>
      </w:r>
      <w:r w:rsidRPr="00F55258">
        <w:rPr>
          <w:rFonts w:ascii="Calibri" w:eastAsia="Times New Roman" w:hAnsi="Calibri" w:cs="Calibri"/>
          <w:color w:val="000000"/>
          <w:spacing w:val="-10"/>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standard dans Quantum.</w:t>
      </w:r>
    </w:p>
    <w:p w14:paraId="0218F905" w14:textId="77777777" w:rsidR="00F55258" w:rsidRPr="00F55258" w:rsidRDefault="00F55258" w:rsidP="00F55258">
      <w:pPr>
        <w:widowControl w:val="0"/>
        <w:numPr>
          <w:ilvl w:val="0"/>
          <w:numId w:val="1"/>
        </w:numPr>
        <w:tabs>
          <w:tab w:val="left" w:pos="824"/>
        </w:tabs>
        <w:kinsoku w:val="0"/>
        <w:overflowPunct w:val="0"/>
        <w:autoSpaceDE w:val="0"/>
        <w:autoSpaceDN w:val="0"/>
        <w:adjustRightInd w:val="0"/>
        <w:spacing w:before="5" w:after="0" w:line="249" w:lineRule="auto"/>
        <w:ind w:left="824" w:right="119" w:hanging="361"/>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 xml:space="preserve">Les bureaux du PNUD sont responsables du contrôle régulier de projet et des activités d’assurance, notamment des visites de contrôle périodiques et des « vérifications ponctuelles » des dépenses et des résultats atteints pour assurer une détection rapide de toute déviation par rapport au plan de travail et du budget du projet. Le contrôle permanent et les activités d’assurance doivent prendre en compte des considérations opérationnelles, financières et programmatiques. </w:t>
      </w:r>
    </w:p>
    <w:p w14:paraId="1315F63B" w14:textId="77777777" w:rsidR="00F55258" w:rsidRPr="00F55258" w:rsidRDefault="00F55258" w:rsidP="00F55258">
      <w:pPr>
        <w:widowControl w:val="0"/>
        <w:numPr>
          <w:ilvl w:val="0"/>
          <w:numId w:val="1"/>
        </w:numPr>
        <w:kinsoku w:val="0"/>
        <w:overflowPunct w:val="0"/>
        <w:autoSpaceDE w:val="0"/>
        <w:autoSpaceDN w:val="0"/>
        <w:adjustRightInd w:val="0"/>
        <w:spacing w:before="89" w:after="0" w:line="256" w:lineRule="auto"/>
        <w:ind w:right="122"/>
        <w:jc w:val="both"/>
        <w:rPr>
          <w:rFonts w:ascii="Calibri" w:eastAsia="Times New Roman" w:hAnsi="Calibri" w:cs="Calibri"/>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activités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font</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l'objet</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d'activités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d'assurance</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HACT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(vérifications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ponctuelles</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et </w:t>
      </w:r>
      <w:r w:rsidRPr="00F55258">
        <w:rPr>
          <w:rFonts w:ascii="Calibri" w:eastAsia="Times New Roman" w:hAnsi="Calibri" w:cs="Calibri"/>
          <w:color w:val="000000"/>
          <w:kern w:val="0"/>
          <w:sz w:val="22"/>
          <w:szCs w:val="22"/>
          <w:lang w:val="fr-CH"/>
          <w14:ligatures w14:val="none"/>
        </w:rPr>
        <w:lastRenderedPageBreak/>
        <w:t>audits),</w:t>
      </w:r>
      <w:r w:rsidRPr="00F55258">
        <w:rPr>
          <w:rFonts w:ascii="Calibri" w:eastAsia="Times New Roman" w:hAnsi="Calibri" w:cs="Calibri"/>
          <w:color w:val="000000"/>
          <w:spacing w:val="2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conformément</w:t>
      </w:r>
      <w:r w:rsidRPr="00F55258">
        <w:rPr>
          <w:rFonts w:ascii="Calibri" w:eastAsia="Times New Roman" w:hAnsi="Calibri" w:cs="Calibri"/>
          <w:color w:val="000000"/>
          <w:spacing w:val="2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aux</w:t>
      </w:r>
      <w:r w:rsidRPr="00F55258">
        <w:rPr>
          <w:rFonts w:ascii="Calibri" w:eastAsia="Times New Roman" w:hAnsi="Calibri" w:cs="Calibri"/>
          <w:color w:val="000000"/>
          <w:spacing w:val="2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lignes</w:t>
      </w:r>
      <w:r w:rsidRPr="00F55258">
        <w:rPr>
          <w:rFonts w:ascii="Calibri" w:eastAsia="Times New Roman" w:hAnsi="Calibri" w:cs="Calibri"/>
          <w:color w:val="000000"/>
          <w:spacing w:val="2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directrices</w:t>
      </w:r>
      <w:r w:rsidRPr="00F55258">
        <w:rPr>
          <w:rFonts w:ascii="Calibri" w:eastAsia="Times New Roman" w:hAnsi="Calibri" w:cs="Calibri"/>
          <w:color w:val="000000"/>
          <w:spacing w:val="26"/>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HACT</w:t>
      </w:r>
      <w:r w:rsidRPr="00F55258">
        <w:rPr>
          <w:rFonts w:ascii="Calibri" w:eastAsia="Times New Roman" w:hAnsi="Calibri" w:cs="Calibri"/>
          <w:color w:val="000000"/>
          <w:spacing w:val="2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2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2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2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politique</w:t>
      </w:r>
      <w:r w:rsidRPr="00F55258">
        <w:rPr>
          <w:rFonts w:ascii="Calibri" w:eastAsia="Times New Roman" w:hAnsi="Calibri" w:cs="Calibri"/>
          <w:color w:val="000000"/>
          <w:spacing w:val="2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w:t>
      </w:r>
      <w:r w:rsidRPr="00F55258">
        <w:rPr>
          <w:rFonts w:ascii="Calibri" w:eastAsia="Times New Roman" w:hAnsi="Calibri" w:cs="Calibri"/>
          <w:color w:val="000000"/>
          <w:spacing w:val="2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PNUD</w:t>
      </w:r>
      <w:r w:rsidRPr="00F55258">
        <w:rPr>
          <w:rFonts w:ascii="Calibri" w:eastAsia="Times New Roman" w:hAnsi="Calibri" w:cs="Calibri"/>
          <w:color w:val="000000"/>
          <w:spacing w:val="2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exige</w:t>
      </w:r>
      <w:r w:rsidRPr="00F55258">
        <w:rPr>
          <w:rFonts w:ascii="Calibri" w:eastAsia="Times New Roman" w:hAnsi="Calibri" w:cs="Calibri"/>
          <w:color w:val="000000"/>
          <w:spacing w:val="2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que </w:t>
      </w:r>
      <w:r w:rsidRPr="00F55258">
        <w:rPr>
          <w:rFonts w:ascii="Calibri" w:eastAsia="Times New Roman" w:hAnsi="Calibri" w:cs="Calibri"/>
          <w:kern w:val="0"/>
          <w:sz w:val="22"/>
          <w:szCs w:val="22"/>
          <w:lang w:val="fr-CH"/>
          <w14:ligatures w14:val="none"/>
        </w:rPr>
        <w:t>chaque activité de programme soit auditée "au moins une fois au cours de sa durée de vie, conformément</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aux</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lignes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directrices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l'OAI</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aux</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exigences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la</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lettre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d'appel</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d'offres</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l'OAI en matière d'audit annuel".</w:t>
      </w:r>
    </w:p>
    <w:p w14:paraId="4C93FEDD" w14:textId="77777777" w:rsidR="00F55258" w:rsidRPr="00F55258" w:rsidRDefault="00F55258" w:rsidP="00F55258">
      <w:pPr>
        <w:widowControl w:val="0"/>
        <w:numPr>
          <w:ilvl w:val="0"/>
          <w:numId w:val="1"/>
        </w:numPr>
        <w:tabs>
          <w:tab w:val="left" w:pos="823"/>
        </w:tabs>
        <w:kinsoku w:val="0"/>
        <w:overflowPunct w:val="0"/>
        <w:autoSpaceDE w:val="0"/>
        <w:autoSpaceDN w:val="0"/>
        <w:adjustRightInd w:val="0"/>
        <w:spacing w:before="38" w:after="0" w:line="256" w:lineRule="auto"/>
        <w:ind w:left="823" w:right="116"/>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Le chargé de programme du PNUD a l'obligation d'examiner les rapports d'audit de la mise en œuvre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nationale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rapports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des</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activités</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d'assurance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HACT</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et</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veiller</w:t>
      </w:r>
      <w:r w:rsidRPr="00F55258">
        <w:rPr>
          <w:rFonts w:ascii="Calibri" w:eastAsia="Times New Roman" w:hAnsi="Calibri" w:cs="Calibri"/>
          <w:color w:val="000000"/>
          <w:spacing w:val="-8"/>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ce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que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9"/>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Partenaire prenne des mesures correctives pour donner suite aux recommandations d'audit, en particulier dans les cas où les auditeurs émettent des opinions d'audit avec réserve.</w:t>
      </w:r>
    </w:p>
    <w:p w14:paraId="64A5556D" w14:textId="77777777" w:rsidR="00F55258" w:rsidRPr="00F55258" w:rsidRDefault="00F55258" w:rsidP="00F55258">
      <w:pPr>
        <w:widowControl w:val="0"/>
        <w:kinsoku w:val="0"/>
        <w:overflowPunct w:val="0"/>
        <w:autoSpaceDE w:val="0"/>
        <w:autoSpaceDN w:val="0"/>
        <w:adjustRightInd w:val="0"/>
        <w:spacing w:before="163" w:after="0" w:line="240" w:lineRule="auto"/>
        <w:ind w:left="103"/>
        <w:outlineLvl w:val="0"/>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kern w:val="0"/>
          <w:sz w:val="22"/>
          <w:szCs w:val="22"/>
          <w:lang w:val="fr-CH"/>
          <w14:ligatures w14:val="none"/>
        </w:rPr>
        <w:t>Exclusion</w:t>
      </w:r>
      <w:r w:rsidRPr="00F55258">
        <w:rPr>
          <w:rFonts w:ascii="Calibri" w:eastAsia="Times New Roman" w:hAnsi="Calibri" w:cs="Calibri"/>
          <w:b/>
          <w:bCs/>
          <w:spacing w:val="-4"/>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de</w:t>
      </w:r>
      <w:r w:rsidRPr="00F55258">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l'en-tête</w:t>
      </w:r>
      <w:r w:rsidRPr="00F55258">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ou</w:t>
      </w:r>
      <w:r w:rsidRPr="00F55258">
        <w:rPr>
          <w:rFonts w:ascii="Calibri" w:eastAsia="Times New Roman" w:hAnsi="Calibri" w:cs="Calibri"/>
          <w:b/>
          <w:bCs/>
          <w:spacing w:val="-1"/>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de</w:t>
      </w:r>
      <w:r w:rsidRPr="00F55258">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la</w:t>
      </w:r>
      <w:r w:rsidRPr="00F55258">
        <w:rPr>
          <w:rFonts w:ascii="Calibri" w:eastAsia="Times New Roman" w:hAnsi="Calibri" w:cs="Calibri"/>
          <w:b/>
          <w:bCs/>
          <w:spacing w:val="-4"/>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référence</w:t>
      </w:r>
      <w:r w:rsidRPr="00F55258">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du</w:t>
      </w:r>
      <w:r w:rsidRPr="00F55258">
        <w:rPr>
          <w:rFonts w:ascii="Calibri" w:eastAsia="Times New Roman" w:hAnsi="Calibri" w:cs="Calibri"/>
          <w:b/>
          <w:bCs/>
          <w:spacing w:val="-5"/>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PNUD</w:t>
      </w:r>
      <w:r w:rsidRPr="00F55258">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dans</w:t>
      </w:r>
      <w:r w:rsidRPr="00F55258">
        <w:rPr>
          <w:rFonts w:ascii="Calibri" w:eastAsia="Times New Roman" w:hAnsi="Calibri" w:cs="Calibri"/>
          <w:b/>
          <w:bCs/>
          <w:spacing w:val="-3"/>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un</w:t>
      </w:r>
      <w:r w:rsidRPr="00F55258">
        <w:rPr>
          <w:rFonts w:ascii="Calibri" w:eastAsia="Times New Roman" w:hAnsi="Calibri" w:cs="Calibri"/>
          <w:b/>
          <w:bCs/>
          <w:spacing w:val="-1"/>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contrat</w:t>
      </w:r>
    </w:p>
    <w:p w14:paraId="79B5391D" w14:textId="1E4105CB" w:rsidR="00F55258" w:rsidRPr="00F55258" w:rsidRDefault="00F55258" w:rsidP="00C95BAC">
      <w:pPr>
        <w:widowControl w:val="0"/>
        <w:numPr>
          <w:ilvl w:val="0"/>
          <w:numId w:val="1"/>
        </w:numPr>
        <w:tabs>
          <w:tab w:val="left" w:pos="823"/>
        </w:tabs>
        <w:kinsoku w:val="0"/>
        <w:overflowPunct w:val="0"/>
        <w:autoSpaceDE w:val="0"/>
        <w:autoSpaceDN w:val="0"/>
        <w:adjustRightInd w:val="0"/>
        <w:spacing w:before="191" w:after="0" w:line="256" w:lineRule="auto"/>
        <w:ind w:left="823" w:right="-10"/>
        <w:jc w:val="both"/>
        <w:rPr>
          <w:rFonts w:ascii="Calibri" w:eastAsia="Times New Roman" w:hAnsi="Calibri" w:cs="Calibri"/>
          <w:color w:val="000000"/>
          <w:kern w:val="0"/>
          <w:sz w:val="22"/>
          <w:szCs w:val="22"/>
          <w:lang w:val="fr-CH"/>
          <w14:ligatures w14:val="none"/>
        </w:rPr>
      </w:pPr>
      <w:r w:rsidRPr="00F55258">
        <w:rPr>
          <w:rFonts w:ascii="Calibri" w:eastAsia="Times New Roman" w:hAnsi="Calibri" w:cs="Calibri"/>
          <w:color w:val="000000"/>
          <w:kern w:val="0"/>
          <w:sz w:val="22"/>
          <w:szCs w:val="22"/>
          <w:lang w:val="fr-CH"/>
          <w14:ligatures w14:val="none"/>
        </w:rPr>
        <w:t>Dans le cadre de la modalité de transfert de fonds par paiement direct, les Partenaires ne peuvent</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utiliser</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papier</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à</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en-tête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du PNUD</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dans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processus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5"/>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passation</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de</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marchés</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ou de recrutement. Toute forme de cosignature des contrats par le PNUD et le Partenaire est interdite. Les Partenaires ne peuvent pas faire référence au PNUD en tant que partie dans le contrat ou le bon de commande.</w:t>
      </w:r>
    </w:p>
    <w:p w14:paraId="385D01AD" w14:textId="77777777" w:rsidR="00F55258" w:rsidRPr="00F55258" w:rsidRDefault="00F55258" w:rsidP="00F55258">
      <w:pPr>
        <w:widowControl w:val="0"/>
        <w:kinsoku w:val="0"/>
        <w:overflowPunct w:val="0"/>
        <w:autoSpaceDE w:val="0"/>
        <w:autoSpaceDN w:val="0"/>
        <w:adjustRightInd w:val="0"/>
        <w:spacing w:before="164" w:after="21" w:line="240" w:lineRule="auto"/>
        <w:ind w:left="103"/>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kern w:val="0"/>
          <w:sz w:val="22"/>
          <w:szCs w:val="22"/>
          <w:lang w:val="fr-CH"/>
          <w14:ligatures w14:val="none"/>
        </w:rPr>
        <w:t>Rôles et</w:t>
      </w:r>
      <w:r w:rsidRPr="00F55258">
        <w:rPr>
          <w:rFonts w:ascii="Calibri" w:eastAsia="Times New Roman" w:hAnsi="Calibri" w:cs="Calibri"/>
          <w:b/>
          <w:bCs/>
          <w:spacing w:val="-1"/>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responsabilités</w:t>
      </w:r>
    </w:p>
    <w:tbl>
      <w:tblPr>
        <w:tblW w:w="0" w:type="auto"/>
        <w:tblInd w:w="148" w:type="dxa"/>
        <w:tblLayout w:type="fixed"/>
        <w:tblCellMar>
          <w:left w:w="0" w:type="dxa"/>
          <w:right w:w="0" w:type="dxa"/>
        </w:tblCellMar>
        <w:tblLook w:val="0000" w:firstRow="0" w:lastRow="0" w:firstColumn="0" w:lastColumn="0" w:noHBand="0" w:noVBand="0"/>
      </w:tblPr>
      <w:tblGrid>
        <w:gridCol w:w="2268"/>
        <w:gridCol w:w="4164"/>
        <w:gridCol w:w="2970"/>
      </w:tblGrid>
      <w:tr w:rsidR="00F55258" w:rsidRPr="00F55258" w14:paraId="3E64BEFF" w14:textId="77777777" w:rsidTr="00F53E51">
        <w:trPr>
          <w:trHeight w:val="500"/>
        </w:trPr>
        <w:tc>
          <w:tcPr>
            <w:tcW w:w="2268" w:type="dxa"/>
            <w:tcBorders>
              <w:top w:val="single" w:sz="8" w:space="0" w:color="000000"/>
              <w:left w:val="single" w:sz="8" w:space="0" w:color="000000"/>
              <w:bottom w:val="single" w:sz="8" w:space="0" w:color="000000"/>
              <w:right w:val="single" w:sz="8" w:space="0" w:color="000000"/>
            </w:tcBorders>
          </w:tcPr>
          <w:p w14:paraId="6316124D" w14:textId="77777777" w:rsidR="00F55258" w:rsidRPr="00F55258" w:rsidRDefault="00F55258" w:rsidP="00F55258">
            <w:pPr>
              <w:widowControl w:val="0"/>
              <w:kinsoku w:val="0"/>
              <w:overflowPunct w:val="0"/>
              <w:autoSpaceDE w:val="0"/>
              <w:autoSpaceDN w:val="0"/>
              <w:adjustRightInd w:val="0"/>
              <w:spacing w:before="46" w:after="0" w:line="240" w:lineRule="auto"/>
              <w:ind w:left="110"/>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kern w:val="0"/>
                <w:sz w:val="22"/>
                <w:szCs w:val="22"/>
                <w:lang w:val="fr-CH"/>
                <w14:ligatures w14:val="none"/>
              </w:rPr>
              <w:t>Partie</w:t>
            </w:r>
            <w:r w:rsidRPr="00F55258">
              <w:rPr>
                <w:rFonts w:ascii="Calibri" w:eastAsia="Times New Roman" w:hAnsi="Calibri" w:cs="Calibri"/>
                <w:b/>
                <w:bCs/>
                <w:spacing w:val="-5"/>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responsable</w:t>
            </w:r>
          </w:p>
        </w:tc>
        <w:tc>
          <w:tcPr>
            <w:tcW w:w="4164" w:type="dxa"/>
            <w:tcBorders>
              <w:top w:val="single" w:sz="8" w:space="0" w:color="000000"/>
              <w:left w:val="single" w:sz="8" w:space="0" w:color="000000"/>
              <w:bottom w:val="single" w:sz="8" w:space="0" w:color="000000"/>
              <w:right w:val="single" w:sz="8" w:space="0" w:color="000000"/>
            </w:tcBorders>
          </w:tcPr>
          <w:p w14:paraId="60C9069C" w14:textId="77777777" w:rsidR="00F55258" w:rsidRPr="00F55258" w:rsidRDefault="00F55258" w:rsidP="00F55258">
            <w:pPr>
              <w:widowControl w:val="0"/>
              <w:kinsoku w:val="0"/>
              <w:overflowPunct w:val="0"/>
              <w:autoSpaceDE w:val="0"/>
              <w:autoSpaceDN w:val="0"/>
              <w:adjustRightInd w:val="0"/>
              <w:spacing w:before="46" w:after="0" w:line="240" w:lineRule="auto"/>
              <w:ind w:left="110"/>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spacing w:val="-2"/>
                <w:kern w:val="0"/>
                <w:sz w:val="22"/>
                <w:szCs w:val="22"/>
                <w:lang w:val="fr-CH"/>
                <w14:ligatures w14:val="none"/>
              </w:rPr>
              <w:t>Responsabilités</w:t>
            </w:r>
          </w:p>
        </w:tc>
        <w:tc>
          <w:tcPr>
            <w:tcW w:w="2970" w:type="dxa"/>
            <w:tcBorders>
              <w:top w:val="single" w:sz="8" w:space="0" w:color="000000"/>
              <w:left w:val="single" w:sz="8" w:space="0" w:color="000000"/>
              <w:bottom w:val="single" w:sz="8" w:space="0" w:color="000000"/>
              <w:right w:val="single" w:sz="8" w:space="0" w:color="000000"/>
            </w:tcBorders>
          </w:tcPr>
          <w:p w14:paraId="1B0F8B6E" w14:textId="77777777" w:rsidR="00F55258" w:rsidRPr="00F55258" w:rsidRDefault="00F55258" w:rsidP="00F55258">
            <w:pPr>
              <w:widowControl w:val="0"/>
              <w:kinsoku w:val="0"/>
              <w:overflowPunct w:val="0"/>
              <w:autoSpaceDE w:val="0"/>
              <w:autoSpaceDN w:val="0"/>
              <w:adjustRightInd w:val="0"/>
              <w:spacing w:before="46" w:after="0" w:line="240" w:lineRule="auto"/>
              <w:ind w:left="109"/>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spacing w:val="-2"/>
                <w:kern w:val="0"/>
                <w:sz w:val="22"/>
                <w:szCs w:val="22"/>
                <w:lang w:val="fr-CH"/>
                <w14:ligatures w14:val="none"/>
              </w:rPr>
              <w:t>Remarques</w:t>
            </w:r>
          </w:p>
        </w:tc>
      </w:tr>
      <w:tr w:rsidR="00F55258" w:rsidRPr="00F55258" w14:paraId="5BAD5A2E" w14:textId="77777777" w:rsidTr="00F53E51">
        <w:trPr>
          <w:trHeight w:val="5920"/>
        </w:trPr>
        <w:tc>
          <w:tcPr>
            <w:tcW w:w="2268" w:type="dxa"/>
            <w:tcBorders>
              <w:top w:val="single" w:sz="8" w:space="0" w:color="000000"/>
              <w:left w:val="single" w:sz="8" w:space="0" w:color="000000"/>
              <w:bottom w:val="single" w:sz="8" w:space="0" w:color="000000"/>
              <w:right w:val="single" w:sz="8" w:space="0" w:color="000000"/>
            </w:tcBorders>
          </w:tcPr>
          <w:p w14:paraId="3A0013C7" w14:textId="77777777" w:rsidR="00F55258" w:rsidRPr="00F55258" w:rsidRDefault="00F55258" w:rsidP="00F55258">
            <w:pPr>
              <w:widowControl w:val="0"/>
              <w:kinsoku w:val="0"/>
              <w:overflowPunct w:val="0"/>
              <w:autoSpaceDE w:val="0"/>
              <w:autoSpaceDN w:val="0"/>
              <w:adjustRightInd w:val="0"/>
              <w:spacing w:before="46" w:after="0" w:line="261" w:lineRule="auto"/>
              <w:ind w:left="110" w:right="600"/>
              <w:rPr>
                <w:rFonts w:ascii="Calibri" w:eastAsia="Times New Roman" w:hAnsi="Calibri" w:cs="Calibri"/>
                <w:spacing w:val="-2"/>
                <w:kern w:val="0"/>
                <w:sz w:val="22"/>
                <w:szCs w:val="22"/>
                <w:lang w:val="fr-CH"/>
                <w14:ligatures w14:val="none"/>
              </w:rPr>
            </w:pPr>
            <w:r w:rsidRPr="00F55258">
              <w:rPr>
                <w:rFonts w:ascii="Calibri" w:eastAsia="Times New Roman" w:hAnsi="Calibri" w:cs="Calibri"/>
                <w:kern w:val="0"/>
                <w:sz w:val="22"/>
                <w:szCs w:val="22"/>
                <w:lang w:val="fr-CH"/>
                <w14:ligatures w14:val="none"/>
              </w:rPr>
              <w:t>Projet</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 xml:space="preserve">Partenaire </w:t>
            </w:r>
            <w:r w:rsidRPr="00F55258">
              <w:rPr>
                <w:rFonts w:ascii="Calibri" w:eastAsia="Times New Roman" w:hAnsi="Calibri" w:cs="Calibri"/>
                <w:spacing w:val="-2"/>
                <w:kern w:val="0"/>
                <w:sz w:val="22"/>
                <w:szCs w:val="22"/>
                <w:lang w:val="fr-CH"/>
                <w14:ligatures w14:val="none"/>
              </w:rPr>
              <w:t>Directeur</w:t>
            </w:r>
          </w:p>
        </w:tc>
        <w:tc>
          <w:tcPr>
            <w:tcW w:w="4164" w:type="dxa"/>
            <w:tcBorders>
              <w:top w:val="single" w:sz="8" w:space="0" w:color="000000"/>
              <w:left w:val="single" w:sz="8" w:space="0" w:color="000000"/>
              <w:bottom w:val="single" w:sz="8" w:space="0" w:color="000000"/>
              <w:right w:val="single" w:sz="8" w:space="0" w:color="000000"/>
            </w:tcBorders>
          </w:tcPr>
          <w:p w14:paraId="30039CA6" w14:textId="31BC0588" w:rsidR="00F55258" w:rsidRPr="00F55258" w:rsidRDefault="00F55258" w:rsidP="00F55258">
            <w:pPr>
              <w:widowControl w:val="0"/>
              <w:kinsoku w:val="0"/>
              <w:overflowPunct w:val="0"/>
              <w:autoSpaceDE w:val="0"/>
              <w:autoSpaceDN w:val="0"/>
              <w:adjustRightInd w:val="0"/>
              <w:spacing w:before="46" w:after="0" w:line="240" w:lineRule="auto"/>
              <w:ind w:left="110" w:right="109"/>
              <w:rPr>
                <w:rFonts w:ascii="Calibri" w:eastAsia="Times New Roman" w:hAnsi="Calibri" w:cs="Calibri"/>
                <w:color w:val="0562C1"/>
                <w:kern w:val="0"/>
                <w:sz w:val="22"/>
                <w:szCs w:val="22"/>
                <w:lang w:val="fr-CH"/>
                <w14:ligatures w14:val="none"/>
              </w:rPr>
            </w:pPr>
            <w:r w:rsidRPr="00F55258">
              <w:rPr>
                <w:rFonts w:ascii="Calibri" w:eastAsia="Times New Roman" w:hAnsi="Calibri" w:cs="Calibri"/>
                <w:kern w:val="0"/>
                <w:sz w:val="22"/>
                <w:szCs w:val="22"/>
                <w:lang w:val="fr-CH"/>
                <w14:ligatures w14:val="none"/>
              </w:rPr>
              <w:t>Article 27.01 du Règlement financier : "...pleine</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responsabilité</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obligation</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 rendre compte de l'utilisation efficace des ressources du PNUD et de la réalisation</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produits...".</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Voir section du POPP relative à la </w:t>
            </w:r>
            <w:hyperlink r:id="rId23" w:history="1">
              <w:r w:rsidRPr="00F55258">
                <w:rPr>
                  <w:rStyle w:val="Hyperlink"/>
                  <w:rFonts w:ascii="Calibri" w:eastAsia="Times New Roman" w:hAnsi="Calibri" w:cs="Calibri"/>
                  <w:kern w:val="0"/>
                  <w:sz w:val="22"/>
                  <w:szCs w:val="22"/>
                  <w:lang w:val="fr-CH"/>
                  <w14:ligatures w14:val="none"/>
                </w:rPr>
                <w:t>Gestion Financière et Modalités de mise en œuvre</w:t>
              </w:r>
            </w:hyperlink>
            <w:r>
              <w:rPr>
                <w:rFonts w:ascii="Calibri" w:eastAsia="Times New Roman" w:hAnsi="Calibri" w:cs="Calibri"/>
                <w:kern w:val="0"/>
                <w:sz w:val="22"/>
                <w:szCs w:val="22"/>
                <w:lang w:val="fr-CH"/>
                <w14:ligatures w14:val="none"/>
              </w:rPr>
              <w:t>.</w:t>
            </w:r>
          </w:p>
          <w:p w14:paraId="159D609A" w14:textId="77777777" w:rsidR="00F55258" w:rsidRPr="00F55258" w:rsidRDefault="00F55258" w:rsidP="00F55258">
            <w:pPr>
              <w:widowControl w:val="0"/>
              <w:kinsoku w:val="0"/>
              <w:overflowPunct w:val="0"/>
              <w:autoSpaceDE w:val="0"/>
              <w:autoSpaceDN w:val="0"/>
              <w:adjustRightInd w:val="0"/>
              <w:spacing w:before="168" w:after="0" w:line="242" w:lineRule="auto"/>
              <w:ind w:left="110" w:right="148"/>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Remplir</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soumettre</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formulaires FACE conformes au plan de travail annuel et les faire approuver par un fonctionnaire habilité.</w:t>
            </w:r>
          </w:p>
          <w:p w14:paraId="518FB4AF" w14:textId="77777777" w:rsidR="00F55258" w:rsidRPr="00F55258" w:rsidRDefault="00F55258" w:rsidP="00F55258">
            <w:pPr>
              <w:widowControl w:val="0"/>
              <w:kinsoku w:val="0"/>
              <w:overflowPunct w:val="0"/>
              <w:autoSpaceDE w:val="0"/>
              <w:autoSpaceDN w:val="0"/>
              <w:adjustRightInd w:val="0"/>
              <w:spacing w:before="155" w:after="0" w:line="259" w:lineRule="auto"/>
              <w:ind w:left="110"/>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Veiller</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ce</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Partenaire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tienne</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 registres comptables complets et appropriés, y compris des copies originales de toutes les pièces justificatives des dépenses déclarées.</w:t>
            </w:r>
          </w:p>
          <w:p w14:paraId="11137505" w14:textId="77777777" w:rsidR="00F55258" w:rsidRPr="00F55258" w:rsidRDefault="00F55258" w:rsidP="00F55258">
            <w:pPr>
              <w:widowControl w:val="0"/>
              <w:kinsoku w:val="0"/>
              <w:overflowPunct w:val="0"/>
              <w:autoSpaceDE w:val="0"/>
              <w:autoSpaceDN w:val="0"/>
              <w:adjustRightInd w:val="0"/>
              <w:spacing w:after="0" w:line="266" w:lineRule="exact"/>
              <w:ind w:left="110"/>
              <w:rPr>
                <w:rFonts w:ascii="Calibri" w:eastAsia="Times New Roman" w:hAnsi="Calibri" w:cs="Calibri"/>
                <w:spacing w:val="-4"/>
                <w:kern w:val="0"/>
                <w:sz w:val="22"/>
                <w:szCs w:val="22"/>
                <w:lang w:val="fr-CH"/>
                <w14:ligatures w14:val="none"/>
              </w:rPr>
            </w:pPr>
            <w:r w:rsidRPr="00F55258">
              <w:rPr>
                <w:rFonts w:ascii="Calibri" w:eastAsia="Times New Roman" w:hAnsi="Calibri" w:cs="Calibri"/>
                <w:kern w:val="0"/>
                <w:sz w:val="22"/>
                <w:szCs w:val="22"/>
                <w:lang w:val="fr-CH"/>
                <w14:ligatures w14:val="none"/>
              </w:rPr>
              <w:t>Tenir</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documents</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à</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disposition</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spacing w:val="-4"/>
                <w:kern w:val="0"/>
                <w:sz w:val="22"/>
                <w:szCs w:val="22"/>
                <w:lang w:val="fr-CH"/>
                <w14:ligatures w14:val="none"/>
              </w:rPr>
              <w:t>pour</w:t>
            </w:r>
          </w:p>
          <w:p w14:paraId="327CF352" w14:textId="77777777" w:rsidR="00F55258" w:rsidRPr="00F55258" w:rsidRDefault="00F55258" w:rsidP="00F55258">
            <w:pPr>
              <w:widowControl w:val="0"/>
              <w:kinsoku w:val="0"/>
              <w:overflowPunct w:val="0"/>
              <w:autoSpaceDE w:val="0"/>
              <w:autoSpaceDN w:val="0"/>
              <w:adjustRightInd w:val="0"/>
              <w:spacing w:before="1" w:after="0" w:line="290" w:lineRule="atLeast"/>
              <w:ind w:left="110" w:right="148"/>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un</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audit</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une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vérification</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ponctuelle sur demande.</w:t>
            </w:r>
          </w:p>
        </w:tc>
        <w:tc>
          <w:tcPr>
            <w:tcW w:w="2970" w:type="dxa"/>
            <w:tcBorders>
              <w:top w:val="single" w:sz="8" w:space="0" w:color="000000"/>
              <w:left w:val="single" w:sz="8" w:space="0" w:color="000000"/>
              <w:bottom w:val="single" w:sz="8" w:space="0" w:color="000000"/>
              <w:right w:val="single" w:sz="8" w:space="0" w:color="000000"/>
            </w:tcBorders>
          </w:tcPr>
          <w:p w14:paraId="7E8F5498" w14:textId="77777777" w:rsidR="00F55258" w:rsidRPr="00F55258" w:rsidRDefault="00F55258" w:rsidP="00F55258">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2"/>
                <w:szCs w:val="22"/>
                <w:lang w:val="fr-CH"/>
                <w14:ligatures w14:val="none"/>
              </w:rPr>
            </w:pPr>
          </w:p>
        </w:tc>
      </w:tr>
      <w:tr w:rsidR="00F55258" w:rsidRPr="00F55258" w14:paraId="664A746D" w14:textId="77777777" w:rsidTr="00F53E51">
        <w:trPr>
          <w:trHeight w:val="1020"/>
        </w:trPr>
        <w:tc>
          <w:tcPr>
            <w:tcW w:w="2268" w:type="dxa"/>
            <w:tcBorders>
              <w:top w:val="single" w:sz="8" w:space="0" w:color="000000"/>
              <w:left w:val="single" w:sz="8" w:space="0" w:color="000000"/>
              <w:bottom w:val="single" w:sz="8" w:space="0" w:color="000000"/>
              <w:right w:val="single" w:sz="8" w:space="0" w:color="000000"/>
            </w:tcBorders>
          </w:tcPr>
          <w:p w14:paraId="2469866E" w14:textId="77777777" w:rsidR="00F55258" w:rsidRPr="00F55258" w:rsidRDefault="00F55258" w:rsidP="00F55258">
            <w:pPr>
              <w:widowControl w:val="0"/>
              <w:kinsoku w:val="0"/>
              <w:overflowPunct w:val="0"/>
              <w:autoSpaceDE w:val="0"/>
              <w:autoSpaceDN w:val="0"/>
              <w:adjustRightInd w:val="0"/>
              <w:spacing w:before="50" w:after="0" w:line="256" w:lineRule="auto"/>
              <w:ind w:left="110"/>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Chargé</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programme au PNUD</w:t>
            </w:r>
          </w:p>
        </w:tc>
        <w:tc>
          <w:tcPr>
            <w:tcW w:w="4164" w:type="dxa"/>
            <w:tcBorders>
              <w:top w:val="single" w:sz="8" w:space="0" w:color="000000"/>
              <w:left w:val="single" w:sz="8" w:space="0" w:color="000000"/>
              <w:bottom w:val="single" w:sz="8" w:space="0" w:color="000000"/>
              <w:right w:val="single" w:sz="8" w:space="0" w:color="000000"/>
            </w:tcBorders>
          </w:tcPr>
          <w:p w14:paraId="7F56FD21" w14:textId="77777777" w:rsidR="00F55258" w:rsidRPr="00F55258" w:rsidRDefault="00F55258" w:rsidP="00F55258">
            <w:pPr>
              <w:widowControl w:val="0"/>
              <w:kinsoku w:val="0"/>
              <w:overflowPunct w:val="0"/>
              <w:autoSpaceDE w:val="0"/>
              <w:autoSpaceDN w:val="0"/>
              <w:adjustRightInd w:val="0"/>
              <w:spacing w:before="50" w:after="0" w:line="242" w:lineRule="auto"/>
              <w:ind w:left="110" w:right="356"/>
              <w:jc w:val="both"/>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Vérifier la conformité de la signature sur</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formulaire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FACE</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avec</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dossier officiel autorisé du Partenaire.</w:t>
            </w:r>
          </w:p>
        </w:tc>
        <w:tc>
          <w:tcPr>
            <w:tcW w:w="2970" w:type="dxa"/>
            <w:tcBorders>
              <w:top w:val="single" w:sz="8" w:space="0" w:color="000000"/>
              <w:left w:val="single" w:sz="8" w:space="0" w:color="000000"/>
              <w:bottom w:val="single" w:sz="8" w:space="0" w:color="000000"/>
              <w:right w:val="single" w:sz="8" w:space="0" w:color="000000"/>
            </w:tcBorders>
          </w:tcPr>
          <w:p w14:paraId="0F6D11A4" w14:textId="7B4469AD" w:rsidR="00F55258" w:rsidRPr="00F55258" w:rsidRDefault="00F55258" w:rsidP="00C95BAC">
            <w:pPr>
              <w:widowControl w:val="0"/>
              <w:kinsoku w:val="0"/>
              <w:overflowPunct w:val="0"/>
              <w:autoSpaceDE w:val="0"/>
              <w:autoSpaceDN w:val="0"/>
              <w:adjustRightInd w:val="0"/>
              <w:spacing w:before="50" w:after="0" w:line="240" w:lineRule="auto"/>
              <w:ind w:left="109"/>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kern w:val="0"/>
                <w:sz w:val="22"/>
                <w:szCs w:val="22"/>
                <w:lang w:val="fr-CH"/>
                <w14:ligatures w14:val="none"/>
              </w:rPr>
              <w:t>Contrôle</w:t>
            </w:r>
            <w:r w:rsidRPr="00F55258">
              <w:rPr>
                <w:rFonts w:ascii="Calibri" w:eastAsia="Times New Roman" w:hAnsi="Calibri" w:cs="Calibri"/>
                <w:b/>
                <w:bCs/>
                <w:spacing w:val="-3"/>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interne</w:t>
            </w:r>
            <w:r w:rsidRPr="00F55258">
              <w:rPr>
                <w:rFonts w:ascii="Calibri" w:eastAsia="Times New Roman" w:hAnsi="Calibri" w:cs="Calibri"/>
                <w:b/>
                <w:bCs/>
                <w:spacing w:val="-2"/>
                <w:kern w:val="0"/>
                <w:sz w:val="22"/>
                <w:szCs w:val="22"/>
                <w:lang w:val="fr-CH"/>
                <w14:ligatures w14:val="none"/>
              </w:rPr>
              <w:t xml:space="preserve"> </w:t>
            </w:r>
            <w:r>
              <w:rPr>
                <w:rFonts w:ascii="Calibri" w:eastAsia="Times New Roman" w:hAnsi="Calibri" w:cs="Calibri"/>
                <w:b/>
                <w:bCs/>
                <w:kern w:val="0"/>
                <w:sz w:val="22"/>
                <w:szCs w:val="22"/>
                <w:lang w:val="fr-CH"/>
                <w14:ligatures w14:val="none"/>
              </w:rPr>
              <w:t>–</w:t>
            </w:r>
            <w:r w:rsidRPr="00F55258">
              <w:rPr>
                <w:rFonts w:ascii="Calibri" w:eastAsia="Times New Roman" w:hAnsi="Calibri" w:cs="Calibri"/>
                <w:b/>
                <w:bCs/>
                <w:spacing w:val="-3"/>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première</w:t>
            </w:r>
            <w:r>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approbation</w:t>
            </w:r>
          </w:p>
        </w:tc>
      </w:tr>
      <w:tr w:rsidR="00F55258" w:rsidRPr="00F55258" w14:paraId="1706FC80" w14:textId="77777777" w:rsidTr="00F53E51">
        <w:trPr>
          <w:trHeight w:val="4131"/>
        </w:trPr>
        <w:tc>
          <w:tcPr>
            <w:tcW w:w="2268" w:type="dxa"/>
            <w:tcBorders>
              <w:top w:val="single" w:sz="8" w:space="0" w:color="000000"/>
              <w:left w:val="single" w:sz="8" w:space="0" w:color="000000"/>
              <w:bottom w:val="single" w:sz="8" w:space="0" w:color="000000"/>
              <w:right w:val="single" w:sz="8" w:space="0" w:color="000000"/>
            </w:tcBorders>
          </w:tcPr>
          <w:p w14:paraId="51616E1C" w14:textId="77777777" w:rsidR="00F55258" w:rsidRPr="00F55258" w:rsidRDefault="00F55258" w:rsidP="00F55258">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val="fr-CH"/>
                <w14:ligatures w14:val="none"/>
              </w:rPr>
            </w:pPr>
          </w:p>
        </w:tc>
        <w:tc>
          <w:tcPr>
            <w:tcW w:w="4164" w:type="dxa"/>
            <w:tcBorders>
              <w:top w:val="single" w:sz="8" w:space="0" w:color="000000"/>
              <w:left w:val="single" w:sz="8" w:space="0" w:color="000000"/>
              <w:bottom w:val="single" w:sz="8" w:space="0" w:color="000000"/>
              <w:right w:val="single" w:sz="8" w:space="0" w:color="000000"/>
            </w:tcBorders>
          </w:tcPr>
          <w:p w14:paraId="21CA1352" w14:textId="77777777" w:rsidR="00F55258" w:rsidRPr="00F55258" w:rsidRDefault="00F55258" w:rsidP="00F55258">
            <w:pPr>
              <w:widowControl w:val="0"/>
              <w:kinsoku w:val="0"/>
              <w:overflowPunct w:val="0"/>
              <w:autoSpaceDE w:val="0"/>
              <w:autoSpaceDN w:val="0"/>
              <w:adjustRightInd w:val="0"/>
              <w:spacing w:before="46" w:after="0" w:line="240" w:lineRule="auto"/>
              <w:ind w:left="110" w:right="148"/>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Vérifier le formulaire FACE par rapport au</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budget</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disponible/au</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plan</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travail annuel approuvé afin de s'assurer que le budget est suffisant et qu'il est cohérent avec les activités du plan de travail annuel.</w:t>
            </w:r>
          </w:p>
          <w:p w14:paraId="605400E3" w14:textId="77777777" w:rsidR="00F55258" w:rsidRPr="00F55258" w:rsidRDefault="00F55258" w:rsidP="00F55258">
            <w:pPr>
              <w:widowControl w:val="0"/>
              <w:kinsoku w:val="0"/>
              <w:overflowPunct w:val="0"/>
              <w:autoSpaceDE w:val="0"/>
              <w:autoSpaceDN w:val="0"/>
              <w:adjustRightInd w:val="0"/>
              <w:spacing w:before="161" w:after="0" w:line="240" w:lineRule="auto"/>
              <w:ind w:left="109"/>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Joindre les documents justificatifs et soumettre la demande de paiement au GSSC</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in</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Quantum</w:t>
            </w:r>
            <w:r w:rsidRPr="00F55258">
              <w:rPr>
                <w:rFonts w:ascii="Calibri" w:eastAsia="Times New Roman" w:hAnsi="Calibri" w:cs="Calibri"/>
                <w:spacing w:val="-7"/>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pour</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5"/>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traitement</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du paiement ou rejeter la demande de paiement du Partenaire si elle ne respecte pas la suffisance budgétaire et/ou n'est pas alignée sur le plan de travail annuel approuvé.</w:t>
            </w:r>
          </w:p>
        </w:tc>
        <w:tc>
          <w:tcPr>
            <w:tcW w:w="2970" w:type="dxa"/>
            <w:tcBorders>
              <w:top w:val="single" w:sz="8" w:space="0" w:color="000000"/>
              <w:left w:val="single" w:sz="8" w:space="0" w:color="000000"/>
              <w:bottom w:val="single" w:sz="8" w:space="0" w:color="000000"/>
              <w:right w:val="single" w:sz="8" w:space="0" w:color="000000"/>
            </w:tcBorders>
          </w:tcPr>
          <w:p w14:paraId="11B2E4FA" w14:textId="77777777" w:rsidR="00F55258" w:rsidRPr="00F55258" w:rsidRDefault="00F55258" w:rsidP="00F55258">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0"/>
                <w:szCs w:val="20"/>
                <w:lang w:val="fr-CH"/>
                <w14:ligatures w14:val="none"/>
              </w:rPr>
            </w:pPr>
          </w:p>
        </w:tc>
      </w:tr>
      <w:tr w:rsidR="00F55258" w:rsidRPr="00F55258" w14:paraId="2DC664F8" w14:textId="77777777" w:rsidTr="00F53E51">
        <w:trPr>
          <w:trHeight w:val="487"/>
        </w:trPr>
        <w:tc>
          <w:tcPr>
            <w:tcW w:w="2268" w:type="dxa"/>
            <w:tcBorders>
              <w:top w:val="single" w:sz="8" w:space="0" w:color="000000"/>
              <w:left w:val="single" w:sz="8" w:space="0" w:color="000000"/>
              <w:bottom w:val="single" w:sz="8" w:space="0" w:color="000000"/>
              <w:right w:val="single" w:sz="8" w:space="0" w:color="000000"/>
            </w:tcBorders>
          </w:tcPr>
          <w:p w14:paraId="02117E64" w14:textId="77777777" w:rsidR="00F55258" w:rsidRPr="00F55258" w:rsidRDefault="00F55258" w:rsidP="00F55258">
            <w:pPr>
              <w:widowControl w:val="0"/>
              <w:kinsoku w:val="0"/>
              <w:overflowPunct w:val="0"/>
              <w:autoSpaceDE w:val="0"/>
              <w:autoSpaceDN w:val="0"/>
              <w:adjustRightInd w:val="0"/>
              <w:spacing w:before="50" w:after="0" w:line="259" w:lineRule="auto"/>
              <w:ind w:left="110"/>
              <w:rPr>
                <w:rFonts w:ascii="Calibri" w:eastAsia="Times New Roman" w:hAnsi="Calibri" w:cs="Calibri"/>
                <w:kern w:val="0"/>
                <w:sz w:val="22"/>
                <w:szCs w:val="22"/>
                <w:lang w:val="fr-CH"/>
                <w14:ligatures w14:val="none"/>
              </w:rPr>
            </w:pPr>
            <w:r w:rsidRPr="00F55258">
              <w:rPr>
                <w:rFonts w:ascii="Calibri" w:eastAsia="Times New Roman" w:hAnsi="Calibri" w:cs="Calibri"/>
                <w:b/>
                <w:bCs/>
                <w:kern w:val="0"/>
                <w:sz w:val="22"/>
                <w:szCs w:val="22"/>
                <w:lang w:val="fr-CH"/>
                <w14:ligatures w14:val="none"/>
              </w:rPr>
              <w:t>Partie</w:t>
            </w:r>
            <w:r w:rsidRPr="00F55258">
              <w:rPr>
                <w:rFonts w:ascii="Calibri" w:eastAsia="Times New Roman" w:hAnsi="Calibri" w:cs="Calibri"/>
                <w:b/>
                <w:bCs/>
                <w:spacing w:val="-5"/>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responsable</w:t>
            </w:r>
          </w:p>
        </w:tc>
        <w:tc>
          <w:tcPr>
            <w:tcW w:w="4164" w:type="dxa"/>
            <w:tcBorders>
              <w:top w:val="single" w:sz="8" w:space="0" w:color="000000"/>
              <w:left w:val="single" w:sz="8" w:space="0" w:color="000000"/>
              <w:bottom w:val="single" w:sz="8" w:space="0" w:color="000000"/>
              <w:right w:val="single" w:sz="8" w:space="0" w:color="000000"/>
            </w:tcBorders>
          </w:tcPr>
          <w:p w14:paraId="742A652B" w14:textId="77777777" w:rsidR="00F55258" w:rsidRPr="00F55258" w:rsidRDefault="00F55258" w:rsidP="00F55258">
            <w:pPr>
              <w:widowControl w:val="0"/>
              <w:kinsoku w:val="0"/>
              <w:overflowPunct w:val="0"/>
              <w:autoSpaceDE w:val="0"/>
              <w:autoSpaceDN w:val="0"/>
              <w:adjustRightInd w:val="0"/>
              <w:spacing w:before="50" w:after="0" w:line="240" w:lineRule="auto"/>
              <w:ind w:left="110" w:right="30"/>
              <w:rPr>
                <w:rFonts w:ascii="Calibri" w:eastAsia="Times New Roman" w:hAnsi="Calibri" w:cs="Calibri"/>
                <w:kern w:val="0"/>
                <w:sz w:val="22"/>
                <w:szCs w:val="22"/>
                <w:lang w:val="fr-CH"/>
                <w14:ligatures w14:val="none"/>
              </w:rPr>
            </w:pPr>
            <w:r w:rsidRPr="00F55258">
              <w:rPr>
                <w:rFonts w:ascii="Calibri" w:eastAsia="Times New Roman" w:hAnsi="Calibri" w:cs="Calibri"/>
                <w:b/>
                <w:bCs/>
                <w:spacing w:val="-2"/>
                <w:kern w:val="0"/>
                <w:sz w:val="22"/>
                <w:szCs w:val="22"/>
                <w:lang w:val="fr-CH"/>
                <w14:ligatures w14:val="none"/>
              </w:rPr>
              <w:t>Responsabilités</w:t>
            </w:r>
          </w:p>
        </w:tc>
        <w:tc>
          <w:tcPr>
            <w:tcW w:w="2970" w:type="dxa"/>
            <w:tcBorders>
              <w:top w:val="single" w:sz="8" w:space="0" w:color="000000"/>
              <w:left w:val="single" w:sz="8" w:space="0" w:color="000000"/>
              <w:bottom w:val="single" w:sz="8" w:space="0" w:color="000000"/>
              <w:right w:val="single" w:sz="8" w:space="0" w:color="000000"/>
            </w:tcBorders>
          </w:tcPr>
          <w:p w14:paraId="19780E39" w14:textId="77777777" w:rsidR="00F55258" w:rsidRPr="00F55258" w:rsidRDefault="00F55258" w:rsidP="00F55258">
            <w:pPr>
              <w:widowControl w:val="0"/>
              <w:kinsoku w:val="0"/>
              <w:overflowPunct w:val="0"/>
              <w:autoSpaceDE w:val="0"/>
              <w:autoSpaceDN w:val="0"/>
              <w:adjustRightInd w:val="0"/>
              <w:spacing w:before="50" w:after="0" w:line="259" w:lineRule="auto"/>
              <w:ind w:left="109"/>
              <w:rPr>
                <w:rFonts w:ascii="Calibri" w:eastAsia="Times New Roman" w:hAnsi="Calibri" w:cs="Calibri"/>
                <w:b/>
                <w:bCs/>
                <w:kern w:val="0"/>
                <w:sz w:val="22"/>
                <w:szCs w:val="22"/>
                <w:lang w:val="fr-CH"/>
                <w14:ligatures w14:val="none"/>
              </w:rPr>
            </w:pPr>
            <w:r w:rsidRPr="00F55258">
              <w:rPr>
                <w:rFonts w:ascii="Calibri" w:eastAsia="Times New Roman" w:hAnsi="Calibri" w:cs="Calibri"/>
                <w:b/>
                <w:bCs/>
                <w:spacing w:val="-2"/>
                <w:kern w:val="0"/>
                <w:sz w:val="22"/>
                <w:szCs w:val="22"/>
                <w:lang w:val="fr-CH"/>
                <w14:ligatures w14:val="none"/>
              </w:rPr>
              <w:t>Remarques</w:t>
            </w:r>
          </w:p>
        </w:tc>
      </w:tr>
      <w:tr w:rsidR="00F55258" w:rsidRPr="00F55258" w14:paraId="1D3A64BA" w14:textId="77777777" w:rsidTr="00F53E51">
        <w:trPr>
          <w:trHeight w:val="1828"/>
        </w:trPr>
        <w:tc>
          <w:tcPr>
            <w:tcW w:w="2268" w:type="dxa"/>
            <w:tcBorders>
              <w:top w:val="single" w:sz="8" w:space="0" w:color="000000"/>
              <w:left w:val="single" w:sz="8" w:space="0" w:color="000000"/>
              <w:bottom w:val="single" w:sz="8" w:space="0" w:color="000000"/>
              <w:right w:val="single" w:sz="8" w:space="0" w:color="000000"/>
            </w:tcBorders>
          </w:tcPr>
          <w:p w14:paraId="2F1C43C7" w14:textId="77777777" w:rsidR="00F55258" w:rsidRPr="00F55258" w:rsidRDefault="00F55258" w:rsidP="00F55258">
            <w:pPr>
              <w:widowControl w:val="0"/>
              <w:kinsoku w:val="0"/>
              <w:overflowPunct w:val="0"/>
              <w:autoSpaceDE w:val="0"/>
              <w:autoSpaceDN w:val="0"/>
              <w:adjustRightInd w:val="0"/>
              <w:spacing w:before="50" w:after="0" w:line="259" w:lineRule="auto"/>
              <w:ind w:left="110"/>
              <w:rPr>
                <w:rFonts w:ascii="Calibri" w:eastAsia="Times New Roman" w:hAnsi="Calibri" w:cs="Calibri"/>
                <w:spacing w:val="-4"/>
                <w:kern w:val="0"/>
                <w:sz w:val="22"/>
                <w:szCs w:val="22"/>
                <w:lang w:val="fr-CH"/>
                <w14:ligatures w14:val="none"/>
              </w:rPr>
            </w:pPr>
            <w:r w:rsidRPr="00F55258">
              <w:rPr>
                <w:rFonts w:ascii="Calibri" w:eastAsia="Times New Roman" w:hAnsi="Calibri" w:cs="Calibri"/>
                <w:kern w:val="0"/>
                <w:sz w:val="22"/>
                <w:szCs w:val="22"/>
                <w:lang w:val="fr-CH"/>
                <w14:ligatures w14:val="none"/>
              </w:rPr>
              <w:t>Équipe chargée des paiements</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au</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sein</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 xml:space="preserve">du </w:t>
            </w:r>
            <w:r w:rsidRPr="00F55258">
              <w:rPr>
                <w:rFonts w:ascii="Calibri" w:eastAsia="Times New Roman" w:hAnsi="Calibri" w:cs="Calibri"/>
                <w:spacing w:val="-4"/>
                <w:kern w:val="0"/>
                <w:sz w:val="22"/>
                <w:szCs w:val="22"/>
                <w:lang w:val="fr-CH"/>
                <w14:ligatures w14:val="none"/>
              </w:rPr>
              <w:t>SGCV</w:t>
            </w:r>
          </w:p>
        </w:tc>
        <w:tc>
          <w:tcPr>
            <w:tcW w:w="4164" w:type="dxa"/>
            <w:tcBorders>
              <w:top w:val="single" w:sz="8" w:space="0" w:color="000000"/>
              <w:left w:val="single" w:sz="8" w:space="0" w:color="000000"/>
              <w:bottom w:val="single" w:sz="8" w:space="0" w:color="000000"/>
              <w:right w:val="single" w:sz="8" w:space="0" w:color="000000"/>
            </w:tcBorders>
          </w:tcPr>
          <w:p w14:paraId="6A610048" w14:textId="77777777" w:rsidR="00F55258" w:rsidRPr="00F55258" w:rsidRDefault="00F55258" w:rsidP="00F55258">
            <w:pPr>
              <w:widowControl w:val="0"/>
              <w:kinsoku w:val="0"/>
              <w:overflowPunct w:val="0"/>
              <w:autoSpaceDE w:val="0"/>
              <w:autoSpaceDN w:val="0"/>
              <w:adjustRightInd w:val="0"/>
              <w:spacing w:before="50" w:after="0" w:line="240" w:lineRule="auto"/>
              <w:ind w:left="110" w:right="30"/>
              <w:rPr>
                <w:rFonts w:ascii="Calibri" w:eastAsia="Times New Roman" w:hAnsi="Calibri" w:cs="Calibri"/>
                <w:spacing w:val="-2"/>
                <w:kern w:val="0"/>
                <w:sz w:val="22"/>
                <w:szCs w:val="22"/>
                <w:lang w:val="fr-CH"/>
                <w14:ligatures w14:val="none"/>
              </w:rPr>
            </w:pPr>
            <w:r w:rsidRPr="00F55258">
              <w:rPr>
                <w:rFonts w:ascii="Calibri" w:eastAsia="Times New Roman" w:hAnsi="Calibri" w:cs="Calibri"/>
                <w:kern w:val="0"/>
                <w:sz w:val="22"/>
                <w:szCs w:val="22"/>
                <w:lang w:val="fr-CH"/>
                <w14:ligatures w14:val="none"/>
              </w:rPr>
              <w:t>Examiner la demande de non-PO dans Quantum</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demander</w:t>
            </w:r>
            <w:r w:rsidRPr="00F55258">
              <w:rPr>
                <w:rFonts w:ascii="Calibri" w:eastAsia="Times New Roman" w:hAnsi="Calibri" w:cs="Calibri"/>
                <w:spacing w:val="-1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8"/>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 xml:space="preserve">clarifications pour les informations manquantes ou rejeter la demande si elle doit être modifiée avant d'être soumise à </w:t>
            </w:r>
            <w:r w:rsidRPr="00F55258">
              <w:rPr>
                <w:rFonts w:ascii="Calibri" w:eastAsia="Times New Roman" w:hAnsi="Calibri" w:cs="Calibri"/>
                <w:spacing w:val="-2"/>
                <w:kern w:val="0"/>
                <w:sz w:val="22"/>
                <w:szCs w:val="22"/>
                <w:lang w:val="fr-CH"/>
                <w14:ligatures w14:val="none"/>
              </w:rPr>
              <w:t>nouveau.</w:t>
            </w:r>
          </w:p>
        </w:tc>
        <w:tc>
          <w:tcPr>
            <w:tcW w:w="2970" w:type="dxa"/>
            <w:tcBorders>
              <w:top w:val="single" w:sz="8" w:space="0" w:color="000000"/>
              <w:left w:val="single" w:sz="8" w:space="0" w:color="000000"/>
              <w:bottom w:val="single" w:sz="8" w:space="0" w:color="000000"/>
              <w:right w:val="single" w:sz="8" w:space="0" w:color="000000"/>
            </w:tcBorders>
          </w:tcPr>
          <w:p w14:paraId="2654C5F1" w14:textId="77777777" w:rsidR="00F55258" w:rsidRPr="00F55258" w:rsidRDefault="00F55258" w:rsidP="00F55258">
            <w:pPr>
              <w:widowControl w:val="0"/>
              <w:kinsoku w:val="0"/>
              <w:overflowPunct w:val="0"/>
              <w:autoSpaceDE w:val="0"/>
              <w:autoSpaceDN w:val="0"/>
              <w:adjustRightInd w:val="0"/>
              <w:spacing w:before="50" w:after="0" w:line="259" w:lineRule="auto"/>
              <w:ind w:left="109"/>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kern w:val="0"/>
                <w:sz w:val="22"/>
                <w:szCs w:val="22"/>
                <w:lang w:val="fr-CH"/>
                <w14:ligatures w14:val="none"/>
              </w:rPr>
              <w:t>Contrôle</w:t>
            </w:r>
            <w:r w:rsidRPr="00F55258">
              <w:rPr>
                <w:rFonts w:ascii="Calibri" w:eastAsia="Times New Roman" w:hAnsi="Calibri" w:cs="Calibri"/>
                <w:b/>
                <w:bCs/>
                <w:spacing w:val="-11"/>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interne</w:t>
            </w:r>
            <w:r w:rsidRPr="00F55258">
              <w:rPr>
                <w:rFonts w:ascii="Calibri" w:eastAsia="Times New Roman" w:hAnsi="Calibri" w:cs="Calibri"/>
                <w:b/>
                <w:bCs/>
                <w:spacing w:val="-11"/>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w:t>
            </w:r>
            <w:r w:rsidRPr="00F55258">
              <w:rPr>
                <w:rFonts w:ascii="Calibri" w:eastAsia="Times New Roman" w:hAnsi="Calibri" w:cs="Calibri"/>
                <w:b/>
                <w:bCs/>
                <w:spacing w:val="-1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 xml:space="preserve">deuxième examen de la demande de paiement et des pièces </w:t>
            </w:r>
            <w:r w:rsidRPr="00F55258">
              <w:rPr>
                <w:rFonts w:ascii="Calibri" w:eastAsia="Times New Roman" w:hAnsi="Calibri" w:cs="Calibri"/>
                <w:b/>
                <w:bCs/>
                <w:spacing w:val="-2"/>
                <w:kern w:val="0"/>
                <w:sz w:val="22"/>
                <w:szCs w:val="22"/>
                <w:lang w:val="fr-CH"/>
                <w14:ligatures w14:val="none"/>
              </w:rPr>
              <w:t>justificatives</w:t>
            </w:r>
          </w:p>
        </w:tc>
      </w:tr>
      <w:tr w:rsidR="00F55258" w:rsidRPr="00F55258" w14:paraId="46BA507D" w14:textId="77777777" w:rsidTr="00F53E51">
        <w:trPr>
          <w:trHeight w:val="4388"/>
        </w:trPr>
        <w:tc>
          <w:tcPr>
            <w:tcW w:w="2268" w:type="dxa"/>
            <w:tcBorders>
              <w:top w:val="single" w:sz="8" w:space="0" w:color="000000"/>
              <w:left w:val="single" w:sz="8" w:space="0" w:color="000000"/>
              <w:bottom w:val="single" w:sz="8" w:space="0" w:color="000000"/>
              <w:right w:val="single" w:sz="8" w:space="0" w:color="000000"/>
            </w:tcBorders>
          </w:tcPr>
          <w:p w14:paraId="6436F38F" w14:textId="77777777" w:rsidR="00F55258" w:rsidRPr="00F55258" w:rsidRDefault="00F55258" w:rsidP="00F55258">
            <w:pPr>
              <w:widowControl w:val="0"/>
              <w:kinsoku w:val="0"/>
              <w:overflowPunct w:val="0"/>
              <w:autoSpaceDE w:val="0"/>
              <w:autoSpaceDN w:val="0"/>
              <w:adjustRightInd w:val="0"/>
              <w:spacing w:before="46" w:after="0" w:line="261" w:lineRule="auto"/>
              <w:ind w:left="110" w:right="727"/>
              <w:rPr>
                <w:rFonts w:ascii="Calibri" w:eastAsia="Times New Roman" w:hAnsi="Calibri" w:cs="Calibri"/>
                <w:spacing w:val="-2"/>
                <w:kern w:val="0"/>
                <w:sz w:val="22"/>
                <w:szCs w:val="22"/>
                <w:lang w:val="fr-CH"/>
                <w14:ligatures w14:val="none"/>
              </w:rPr>
            </w:pPr>
            <w:r w:rsidRPr="00F55258">
              <w:rPr>
                <w:rFonts w:ascii="Calibri" w:eastAsia="Times New Roman" w:hAnsi="Calibri" w:cs="Calibri"/>
                <w:kern w:val="0"/>
                <w:sz w:val="22"/>
                <w:szCs w:val="22"/>
                <w:lang w:val="fr-CH"/>
                <w14:ligatures w14:val="none"/>
              </w:rPr>
              <w:t>Responsable</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 xml:space="preserve">de </w:t>
            </w:r>
            <w:r w:rsidRPr="00F55258">
              <w:rPr>
                <w:rFonts w:ascii="Calibri" w:eastAsia="Times New Roman" w:hAnsi="Calibri" w:cs="Calibri"/>
                <w:spacing w:val="-2"/>
                <w:kern w:val="0"/>
                <w:sz w:val="22"/>
                <w:szCs w:val="22"/>
                <w:lang w:val="fr-CH"/>
                <w14:ligatures w14:val="none"/>
              </w:rPr>
              <w:t>l'approbation</w:t>
            </w:r>
          </w:p>
        </w:tc>
        <w:tc>
          <w:tcPr>
            <w:tcW w:w="4164" w:type="dxa"/>
            <w:tcBorders>
              <w:top w:val="single" w:sz="8" w:space="0" w:color="000000"/>
              <w:left w:val="single" w:sz="8" w:space="0" w:color="000000"/>
              <w:bottom w:val="single" w:sz="8" w:space="0" w:color="000000"/>
              <w:right w:val="single" w:sz="8" w:space="0" w:color="000000"/>
            </w:tcBorders>
          </w:tcPr>
          <w:p w14:paraId="2B2A936F" w14:textId="77777777" w:rsidR="00F55258" w:rsidRPr="00F55258" w:rsidRDefault="00F55258" w:rsidP="00F55258">
            <w:pPr>
              <w:widowControl w:val="0"/>
              <w:kinsoku w:val="0"/>
              <w:overflowPunct w:val="0"/>
              <w:autoSpaceDE w:val="0"/>
              <w:autoSpaceDN w:val="0"/>
              <w:adjustRightInd w:val="0"/>
              <w:spacing w:before="46" w:after="0" w:line="240" w:lineRule="auto"/>
              <w:ind w:left="109" w:right="96"/>
              <w:rPr>
                <w:rFonts w:ascii="Calibri" w:eastAsia="Times New Roman" w:hAnsi="Calibri" w:cs="Calibri"/>
                <w:color w:val="000000"/>
                <w:spacing w:val="-2"/>
                <w:kern w:val="0"/>
                <w:sz w:val="22"/>
                <w:szCs w:val="22"/>
                <w:lang w:val="fr-CH"/>
                <w14:ligatures w14:val="none"/>
              </w:rPr>
            </w:pPr>
            <w:r w:rsidRPr="00F55258">
              <w:rPr>
                <w:rFonts w:ascii="Calibri" w:eastAsia="Times New Roman" w:hAnsi="Calibri" w:cs="Calibri"/>
                <w:kern w:val="0"/>
                <w:sz w:val="22"/>
                <w:szCs w:val="22"/>
                <w:lang w:val="fr-CH"/>
                <w14:ligatures w14:val="none"/>
              </w:rPr>
              <w:t>Examiner la facture du module Quantum Payable et le formulaire FACE à l'appui pour vérifier la cohérence, les pièces justificatives et l'autorisation appropriée.</w:t>
            </w:r>
            <w:r w:rsidRPr="00F55258">
              <w:rPr>
                <w:rFonts w:ascii="Calibri" w:eastAsia="Times New Roman" w:hAnsi="Calibri" w:cs="Calibri"/>
                <w:spacing w:val="4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Approuver la facture du module</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Quantum</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Payable</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conformément aux seuils</w:t>
            </w:r>
            <w:r w:rsidRPr="00F55258">
              <w:rPr>
                <w:rFonts w:ascii="Calibri" w:eastAsia="Times New Roman" w:hAnsi="Calibri" w:cs="Calibri"/>
                <w:color w:val="000000"/>
                <w:kern w:val="0"/>
                <w:sz w:val="22"/>
                <w:szCs w:val="22"/>
                <w:lang w:val="fr-CH"/>
                <w14:ligatures w14:val="none"/>
              </w:rPr>
              <w:t xml:space="preserve"> d'approbation des paiements ou</w:t>
            </w:r>
            <w:r w:rsidRPr="00F55258">
              <w:rPr>
                <w:rFonts w:ascii="Calibri" w:eastAsia="Times New Roman" w:hAnsi="Calibri" w:cs="Calibri"/>
                <w:color w:val="000000"/>
                <w:spacing w:val="-2"/>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la</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rejeter</w:t>
            </w:r>
            <w:r w:rsidRPr="00F55258">
              <w:rPr>
                <w:rFonts w:ascii="Calibri" w:eastAsia="Times New Roman" w:hAnsi="Calibri" w:cs="Calibri"/>
                <w:color w:val="000000"/>
                <w:spacing w:val="-3"/>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si</w:t>
            </w:r>
            <w:r w:rsidRPr="00F55258">
              <w:rPr>
                <w:rFonts w:ascii="Calibri" w:eastAsia="Times New Roman" w:hAnsi="Calibri" w:cs="Calibri"/>
                <w:color w:val="000000"/>
                <w:spacing w:val="-1"/>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les exigences ne sont</w:t>
            </w:r>
            <w:r w:rsidRPr="00F55258">
              <w:rPr>
                <w:rFonts w:ascii="Calibri" w:eastAsia="Times New Roman" w:hAnsi="Calibri" w:cs="Calibri"/>
                <w:color w:val="000000"/>
                <w:spacing w:val="-4"/>
                <w:kern w:val="0"/>
                <w:sz w:val="22"/>
                <w:szCs w:val="22"/>
                <w:lang w:val="fr-CH"/>
                <w14:ligatures w14:val="none"/>
              </w:rPr>
              <w:t xml:space="preserve"> </w:t>
            </w:r>
            <w:r w:rsidRPr="00F55258">
              <w:rPr>
                <w:rFonts w:ascii="Calibri" w:eastAsia="Times New Roman" w:hAnsi="Calibri" w:cs="Calibri"/>
                <w:color w:val="000000"/>
                <w:kern w:val="0"/>
                <w:sz w:val="22"/>
                <w:szCs w:val="22"/>
                <w:lang w:val="fr-CH"/>
                <w14:ligatures w14:val="none"/>
              </w:rPr>
              <w:t xml:space="preserve">pas </w:t>
            </w:r>
            <w:r w:rsidRPr="00F55258">
              <w:rPr>
                <w:rFonts w:ascii="Calibri" w:eastAsia="Times New Roman" w:hAnsi="Calibri" w:cs="Calibri"/>
                <w:color w:val="000000"/>
                <w:spacing w:val="-2"/>
                <w:kern w:val="0"/>
                <w:sz w:val="22"/>
                <w:szCs w:val="22"/>
                <w:lang w:val="fr-CH"/>
                <w14:ligatures w14:val="none"/>
              </w:rPr>
              <w:t>satisfaites.</w:t>
            </w:r>
          </w:p>
          <w:p w14:paraId="1B66E50A" w14:textId="77777777" w:rsidR="00F55258" w:rsidRPr="00F55258" w:rsidRDefault="00F55258" w:rsidP="00F55258">
            <w:pPr>
              <w:widowControl w:val="0"/>
              <w:kinsoku w:val="0"/>
              <w:overflowPunct w:val="0"/>
              <w:autoSpaceDE w:val="0"/>
              <w:autoSpaceDN w:val="0"/>
              <w:adjustRightInd w:val="0"/>
              <w:spacing w:before="165" w:after="0" w:line="237" w:lineRule="auto"/>
              <w:ind w:left="110"/>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Prendre en considération tout facteur susceptible d'empêcher le PNUD d'effectuer</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paiements,</w:t>
            </w:r>
            <w:r w:rsidRPr="00F55258">
              <w:rPr>
                <w:rFonts w:ascii="Calibri" w:eastAsia="Times New Roman" w:hAnsi="Calibri" w:cs="Calibri"/>
                <w:spacing w:val="-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par</w:t>
            </w:r>
            <w:r w:rsidRPr="00F55258">
              <w:rPr>
                <w:rFonts w:ascii="Calibri" w:eastAsia="Times New Roman" w:hAnsi="Calibri" w:cs="Calibri"/>
                <w:spacing w:val="-1"/>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exemple les signaux d'alerte de fraude, et demander</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explications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adéquates</w:t>
            </w:r>
            <w:r w:rsidRPr="00F55258">
              <w:rPr>
                <w:rFonts w:ascii="Calibri" w:eastAsia="Times New Roman" w:hAnsi="Calibri" w:cs="Calibri"/>
                <w:spacing w:val="-10"/>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 cas échéant.</w:t>
            </w:r>
          </w:p>
        </w:tc>
        <w:tc>
          <w:tcPr>
            <w:tcW w:w="2970" w:type="dxa"/>
            <w:tcBorders>
              <w:top w:val="single" w:sz="8" w:space="0" w:color="000000"/>
              <w:left w:val="single" w:sz="8" w:space="0" w:color="000000"/>
              <w:bottom w:val="single" w:sz="8" w:space="0" w:color="000000"/>
              <w:right w:val="single" w:sz="8" w:space="0" w:color="000000"/>
            </w:tcBorders>
          </w:tcPr>
          <w:p w14:paraId="556D70B2" w14:textId="77777777" w:rsidR="00F55258" w:rsidRPr="00F55258" w:rsidRDefault="00F55258" w:rsidP="00F55258">
            <w:pPr>
              <w:widowControl w:val="0"/>
              <w:kinsoku w:val="0"/>
              <w:overflowPunct w:val="0"/>
              <w:autoSpaceDE w:val="0"/>
              <w:autoSpaceDN w:val="0"/>
              <w:adjustRightInd w:val="0"/>
              <w:spacing w:before="46" w:after="0" w:line="240" w:lineRule="auto"/>
              <w:ind w:left="109"/>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kern w:val="0"/>
                <w:sz w:val="22"/>
                <w:szCs w:val="22"/>
                <w:lang w:val="fr-CH"/>
                <w14:ligatures w14:val="none"/>
              </w:rPr>
              <w:t>Contrôle</w:t>
            </w:r>
            <w:r w:rsidRPr="00F55258">
              <w:rPr>
                <w:rFonts w:ascii="Calibri" w:eastAsia="Times New Roman" w:hAnsi="Calibri" w:cs="Calibri"/>
                <w:b/>
                <w:bCs/>
                <w:spacing w:val="-3"/>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interne</w:t>
            </w:r>
            <w:r w:rsidRPr="00F55258">
              <w:rPr>
                <w:rFonts w:ascii="Calibri" w:eastAsia="Times New Roman" w:hAnsi="Calibri" w:cs="Calibri"/>
                <w:b/>
                <w:bCs/>
                <w:spacing w:val="-2"/>
                <w:kern w:val="0"/>
                <w:sz w:val="22"/>
                <w:szCs w:val="22"/>
                <w:lang w:val="fr-CH"/>
                <w14:ligatures w14:val="none"/>
              </w:rPr>
              <w:t xml:space="preserve"> </w:t>
            </w:r>
            <w:r w:rsidRPr="00F55258">
              <w:rPr>
                <w:rFonts w:ascii="Calibri" w:eastAsia="Times New Roman" w:hAnsi="Calibri" w:cs="Calibri"/>
                <w:b/>
                <w:bCs/>
                <w:kern w:val="0"/>
                <w:sz w:val="22"/>
                <w:szCs w:val="22"/>
                <w:lang w:val="fr-CH"/>
                <w14:ligatures w14:val="none"/>
              </w:rPr>
              <w:t>-</w:t>
            </w:r>
            <w:r w:rsidRPr="00F55258">
              <w:rPr>
                <w:rFonts w:ascii="Calibri" w:eastAsia="Times New Roman" w:hAnsi="Calibri" w:cs="Calibri"/>
                <w:b/>
                <w:bCs/>
                <w:spacing w:val="-3"/>
                <w:kern w:val="0"/>
                <w:sz w:val="22"/>
                <w:szCs w:val="22"/>
                <w:lang w:val="fr-CH"/>
                <w14:ligatures w14:val="none"/>
              </w:rPr>
              <w:t xml:space="preserve"> </w:t>
            </w:r>
            <w:r w:rsidRPr="00F55258">
              <w:rPr>
                <w:rFonts w:ascii="Calibri" w:eastAsia="Times New Roman" w:hAnsi="Calibri" w:cs="Calibri"/>
                <w:b/>
                <w:bCs/>
                <w:spacing w:val="-2"/>
                <w:kern w:val="0"/>
                <w:sz w:val="22"/>
                <w:szCs w:val="22"/>
                <w:lang w:val="fr-CH"/>
                <w14:ligatures w14:val="none"/>
              </w:rPr>
              <w:t>deuxième</w:t>
            </w:r>
          </w:p>
          <w:p w14:paraId="6289421D" w14:textId="77777777" w:rsidR="00F55258" w:rsidRPr="00F55258" w:rsidRDefault="00F55258" w:rsidP="00F55258">
            <w:pPr>
              <w:widowControl w:val="0"/>
              <w:kinsoku w:val="0"/>
              <w:overflowPunct w:val="0"/>
              <w:autoSpaceDE w:val="0"/>
              <w:autoSpaceDN w:val="0"/>
              <w:adjustRightInd w:val="0"/>
              <w:spacing w:before="24" w:after="0" w:line="240" w:lineRule="auto"/>
              <w:ind w:left="109"/>
              <w:rPr>
                <w:rFonts w:ascii="Calibri" w:eastAsia="Times New Roman" w:hAnsi="Calibri" w:cs="Calibri"/>
                <w:b/>
                <w:bCs/>
                <w:spacing w:val="-2"/>
                <w:kern w:val="0"/>
                <w:sz w:val="22"/>
                <w:szCs w:val="22"/>
                <w:lang w:val="fr-CH"/>
                <w14:ligatures w14:val="none"/>
              </w:rPr>
            </w:pPr>
            <w:r w:rsidRPr="00F55258">
              <w:rPr>
                <w:rFonts w:ascii="Calibri" w:eastAsia="Times New Roman" w:hAnsi="Calibri" w:cs="Calibri"/>
                <w:b/>
                <w:bCs/>
                <w:spacing w:val="-2"/>
                <w:kern w:val="0"/>
                <w:sz w:val="22"/>
                <w:szCs w:val="22"/>
                <w:lang w:val="fr-CH"/>
                <w14:ligatures w14:val="none"/>
              </w:rPr>
              <w:t>approbation</w:t>
            </w:r>
          </w:p>
        </w:tc>
      </w:tr>
      <w:tr w:rsidR="00F55258" w:rsidRPr="00F55258" w14:paraId="5860CC9F" w14:textId="77777777" w:rsidTr="00F53E51">
        <w:trPr>
          <w:trHeight w:val="2458"/>
        </w:trPr>
        <w:tc>
          <w:tcPr>
            <w:tcW w:w="2268" w:type="dxa"/>
            <w:tcBorders>
              <w:top w:val="single" w:sz="8" w:space="0" w:color="000000"/>
              <w:left w:val="single" w:sz="8" w:space="0" w:color="000000"/>
              <w:bottom w:val="single" w:sz="8" w:space="0" w:color="000000"/>
              <w:right w:val="single" w:sz="8" w:space="0" w:color="000000"/>
            </w:tcBorders>
          </w:tcPr>
          <w:p w14:paraId="74AEB235" w14:textId="77777777" w:rsidR="00F55258" w:rsidRPr="00F55258" w:rsidRDefault="00F55258" w:rsidP="00F55258">
            <w:pPr>
              <w:widowControl w:val="0"/>
              <w:kinsoku w:val="0"/>
              <w:overflowPunct w:val="0"/>
              <w:autoSpaceDE w:val="0"/>
              <w:autoSpaceDN w:val="0"/>
              <w:adjustRightInd w:val="0"/>
              <w:spacing w:before="50" w:after="0" w:line="256" w:lineRule="auto"/>
              <w:ind w:left="110" w:right="157"/>
              <w:rPr>
                <w:rFonts w:ascii="Calibri" w:eastAsia="Times New Roman" w:hAnsi="Calibri" w:cs="Calibri"/>
                <w:kern w:val="0"/>
                <w:sz w:val="22"/>
                <w:szCs w:val="22"/>
                <w:lang w:val="da-DK"/>
                <w14:ligatures w14:val="none"/>
              </w:rPr>
            </w:pPr>
            <w:r w:rsidRPr="00F55258">
              <w:rPr>
                <w:rFonts w:ascii="Calibri" w:eastAsia="Times New Roman" w:hAnsi="Calibri" w:cs="Calibri"/>
                <w:kern w:val="0"/>
                <w:sz w:val="22"/>
                <w:szCs w:val="22"/>
                <w:lang w:val="fr-CH"/>
                <w14:ligatures w14:val="none"/>
              </w:rPr>
              <w:lastRenderedPageBreak/>
              <w:t>Équipe</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paiement du CSSG</w:t>
            </w:r>
          </w:p>
        </w:tc>
        <w:tc>
          <w:tcPr>
            <w:tcW w:w="4164" w:type="dxa"/>
            <w:tcBorders>
              <w:top w:val="single" w:sz="8" w:space="0" w:color="000000"/>
              <w:left w:val="single" w:sz="8" w:space="0" w:color="000000"/>
              <w:bottom w:val="single" w:sz="8" w:space="0" w:color="000000"/>
              <w:right w:val="single" w:sz="8" w:space="0" w:color="000000"/>
            </w:tcBorders>
          </w:tcPr>
          <w:p w14:paraId="6CF7A38C" w14:textId="77777777" w:rsidR="00F55258" w:rsidRPr="00F55258" w:rsidRDefault="00F55258" w:rsidP="00F55258">
            <w:pPr>
              <w:widowControl w:val="0"/>
              <w:kinsoku w:val="0"/>
              <w:overflowPunct w:val="0"/>
              <w:autoSpaceDE w:val="0"/>
              <w:autoSpaceDN w:val="0"/>
              <w:adjustRightInd w:val="0"/>
              <w:spacing w:before="46" w:after="0" w:line="259" w:lineRule="auto"/>
              <w:ind w:left="110" w:right="148"/>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Gère</w:t>
            </w:r>
            <w:r w:rsidRPr="00F55258">
              <w:rPr>
                <w:rFonts w:ascii="Calibri" w:eastAsia="Times New Roman" w:hAnsi="Calibri" w:cs="Calibri"/>
                <w:spacing w:val="-9"/>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le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cycle</w:t>
            </w:r>
            <w:r w:rsidRPr="00F55258">
              <w:rPr>
                <w:rFonts w:ascii="Calibri" w:eastAsia="Times New Roman" w:hAnsi="Calibri" w:cs="Calibri"/>
                <w:spacing w:val="-6"/>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des paiements approuvés et envoie les fichiers de paiement pour téléchargement dans les plateformes bancaires des banques locales désignées, conformément aux procédures</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opérationnelles</w:t>
            </w:r>
            <w:r w:rsidRPr="00F55258">
              <w:rPr>
                <w:rFonts w:ascii="Calibri" w:eastAsia="Times New Roman" w:hAnsi="Calibri" w:cs="Calibri"/>
                <w:spacing w:val="-12"/>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standard</w:t>
            </w:r>
            <w:r w:rsidRPr="00F55258">
              <w:rPr>
                <w:rFonts w:ascii="Calibri" w:eastAsia="Times New Roman" w:hAnsi="Calibri" w:cs="Calibri"/>
                <w:spacing w:val="-13"/>
                <w:kern w:val="0"/>
                <w:sz w:val="22"/>
                <w:szCs w:val="22"/>
                <w:lang w:val="fr-CH"/>
                <w14:ligatures w14:val="none"/>
              </w:rPr>
              <w:t xml:space="preserve"> </w:t>
            </w:r>
            <w:r w:rsidRPr="00F55258">
              <w:rPr>
                <w:rFonts w:ascii="Calibri" w:eastAsia="Times New Roman" w:hAnsi="Calibri" w:cs="Calibri"/>
                <w:kern w:val="0"/>
                <w:sz w:val="22"/>
                <w:szCs w:val="22"/>
                <w:lang w:val="fr-CH"/>
                <w14:ligatures w14:val="none"/>
              </w:rPr>
              <w:t>et aux lignes directrices POPP en matière</w:t>
            </w:r>
          </w:p>
          <w:p w14:paraId="734A1B48" w14:textId="77777777" w:rsidR="00F55258" w:rsidRPr="00F55258" w:rsidRDefault="00F55258" w:rsidP="00F55258">
            <w:pPr>
              <w:widowControl w:val="0"/>
              <w:kinsoku w:val="0"/>
              <w:overflowPunct w:val="0"/>
              <w:autoSpaceDE w:val="0"/>
              <w:autoSpaceDN w:val="0"/>
              <w:adjustRightInd w:val="0"/>
              <w:spacing w:before="50" w:after="0" w:line="259" w:lineRule="auto"/>
              <w:ind w:left="110"/>
              <w:rPr>
                <w:rFonts w:ascii="Calibri" w:eastAsia="Times New Roman" w:hAnsi="Calibri" w:cs="Calibri"/>
                <w:kern w:val="0"/>
                <w:sz w:val="22"/>
                <w:szCs w:val="22"/>
                <w:lang w:val="fr-CH"/>
                <w14:ligatures w14:val="none"/>
              </w:rPr>
            </w:pPr>
            <w:r w:rsidRPr="00F55258">
              <w:rPr>
                <w:rFonts w:ascii="Calibri" w:eastAsia="Times New Roman" w:hAnsi="Calibri" w:cs="Calibri"/>
                <w:kern w:val="0"/>
                <w:sz w:val="22"/>
                <w:szCs w:val="22"/>
                <w:lang w:val="fr-CH"/>
                <w14:ligatures w14:val="none"/>
              </w:rPr>
              <w:t>de</w:t>
            </w:r>
            <w:r w:rsidRPr="00F55258">
              <w:rPr>
                <w:rFonts w:ascii="Calibri" w:eastAsia="Times New Roman" w:hAnsi="Calibri" w:cs="Calibri"/>
                <w:spacing w:val="-4"/>
                <w:kern w:val="0"/>
                <w:sz w:val="22"/>
                <w:szCs w:val="22"/>
                <w:lang w:val="fr-CH"/>
                <w14:ligatures w14:val="none"/>
              </w:rPr>
              <w:t xml:space="preserve"> </w:t>
            </w:r>
            <w:r w:rsidRPr="00F55258">
              <w:rPr>
                <w:rFonts w:ascii="Calibri" w:eastAsia="Times New Roman" w:hAnsi="Calibri" w:cs="Calibri"/>
                <w:spacing w:val="-2"/>
                <w:kern w:val="0"/>
                <w:sz w:val="22"/>
                <w:szCs w:val="22"/>
                <w:lang w:val="fr-CH"/>
                <w14:ligatures w14:val="none"/>
              </w:rPr>
              <w:t>décaissements.</w:t>
            </w:r>
          </w:p>
        </w:tc>
        <w:tc>
          <w:tcPr>
            <w:tcW w:w="2970" w:type="dxa"/>
            <w:tcBorders>
              <w:top w:val="single" w:sz="8" w:space="0" w:color="000000"/>
              <w:left w:val="single" w:sz="8" w:space="0" w:color="000000"/>
              <w:bottom w:val="single" w:sz="8" w:space="0" w:color="000000"/>
              <w:right w:val="single" w:sz="8" w:space="0" w:color="000000"/>
            </w:tcBorders>
          </w:tcPr>
          <w:p w14:paraId="7D0588DF" w14:textId="77777777" w:rsidR="00F55258" w:rsidRPr="00F55258" w:rsidRDefault="00F55258" w:rsidP="00F55258">
            <w:pPr>
              <w:widowControl w:val="0"/>
              <w:kinsoku w:val="0"/>
              <w:overflowPunct w:val="0"/>
              <w:autoSpaceDE w:val="0"/>
              <w:autoSpaceDN w:val="0"/>
              <w:adjustRightInd w:val="0"/>
              <w:spacing w:before="50" w:after="0" w:line="256" w:lineRule="auto"/>
              <w:ind w:left="109"/>
              <w:rPr>
                <w:rFonts w:ascii="Calibri" w:eastAsia="Times New Roman" w:hAnsi="Calibri" w:cs="Calibri"/>
                <w:b/>
                <w:bCs/>
                <w:kern w:val="0"/>
                <w:sz w:val="22"/>
                <w:szCs w:val="22"/>
                <w:lang w:val="fr-CH"/>
                <w14:ligatures w14:val="none"/>
              </w:rPr>
            </w:pPr>
            <w:r w:rsidRPr="00F55258">
              <w:rPr>
                <w:rFonts w:ascii="Calibri" w:eastAsia="Times New Roman" w:hAnsi="Calibri" w:cs="Calibri"/>
                <w:b/>
                <w:bCs/>
                <w:kern w:val="0"/>
                <w:sz w:val="22"/>
                <w:szCs w:val="22"/>
                <w14:ligatures w14:val="none"/>
              </w:rPr>
              <w:t>Contrôle interne - troisième approbation</w:t>
            </w:r>
          </w:p>
        </w:tc>
      </w:tr>
    </w:tbl>
    <w:p w14:paraId="38683DEE" w14:textId="27CC8BE4" w:rsidR="00F55258" w:rsidRDefault="00F55258" w:rsidP="00C95BAC">
      <w:pPr>
        <w:tabs>
          <w:tab w:val="left" w:pos="5700"/>
        </w:tabs>
        <w:rPr>
          <w:rFonts w:ascii="Calibri" w:eastAsia="Times New Roman" w:hAnsi="Calibri" w:cs="Calibri"/>
          <w:b/>
          <w:bCs/>
          <w:kern w:val="0"/>
          <w:sz w:val="7"/>
          <w:szCs w:val="7"/>
          <w:lang w:val="fr-CH"/>
          <w14:ligatures w14:val="none"/>
        </w:rPr>
      </w:pPr>
    </w:p>
    <w:p w14:paraId="76A1778C" w14:textId="77777777" w:rsidR="00F55258" w:rsidRDefault="00F55258" w:rsidP="00F55258">
      <w:pPr>
        <w:widowControl w:val="0"/>
        <w:autoSpaceDE w:val="0"/>
        <w:autoSpaceDN w:val="0"/>
        <w:adjustRightInd w:val="0"/>
        <w:spacing w:after="0" w:line="240" w:lineRule="auto"/>
        <w:rPr>
          <w:rFonts w:ascii="Calibri" w:eastAsia="Times New Roman" w:hAnsi="Calibri" w:cs="Calibri"/>
          <w:kern w:val="0"/>
          <w:sz w:val="22"/>
          <w:szCs w:val="22"/>
          <w:lang w:val="fr-CH"/>
          <w14:ligatures w14:val="none"/>
        </w:rPr>
      </w:pPr>
    </w:p>
    <w:p w14:paraId="04F19C88" w14:textId="77777777" w:rsidR="00F55258" w:rsidRDefault="00F55258" w:rsidP="00F55258">
      <w:pPr>
        <w:widowControl w:val="0"/>
        <w:autoSpaceDE w:val="0"/>
        <w:autoSpaceDN w:val="0"/>
        <w:adjustRightInd w:val="0"/>
        <w:spacing w:after="0" w:line="240" w:lineRule="auto"/>
        <w:rPr>
          <w:rFonts w:ascii="Calibri" w:eastAsia="Times New Roman" w:hAnsi="Calibri" w:cs="Calibri"/>
          <w:kern w:val="0"/>
          <w:sz w:val="22"/>
          <w:szCs w:val="22"/>
          <w:lang w:val="fr-CH"/>
          <w14:ligatures w14:val="none"/>
        </w:rPr>
      </w:pPr>
    </w:p>
    <w:p w14:paraId="48FF08D2" w14:textId="77777777" w:rsidR="00F55258" w:rsidRDefault="00F55258" w:rsidP="00F55258">
      <w:pPr>
        <w:widowControl w:val="0"/>
        <w:autoSpaceDE w:val="0"/>
        <w:autoSpaceDN w:val="0"/>
        <w:adjustRightInd w:val="0"/>
        <w:spacing w:after="0" w:line="240" w:lineRule="auto"/>
        <w:rPr>
          <w:rFonts w:ascii="Calibri" w:eastAsia="Times New Roman" w:hAnsi="Calibri" w:cs="Calibri"/>
          <w:kern w:val="0"/>
          <w:sz w:val="22"/>
          <w:szCs w:val="22"/>
          <w:lang w:val="fr-CH"/>
          <w14:ligatures w14:val="none"/>
        </w:rPr>
      </w:pPr>
    </w:p>
    <w:p w14:paraId="32791A00" w14:textId="77777777" w:rsidR="00F55258" w:rsidRPr="00F55258" w:rsidRDefault="00F55258" w:rsidP="00F55258">
      <w:pPr>
        <w:widowControl w:val="0"/>
        <w:autoSpaceDE w:val="0"/>
        <w:autoSpaceDN w:val="0"/>
        <w:adjustRightInd w:val="0"/>
        <w:spacing w:after="0" w:line="240" w:lineRule="auto"/>
        <w:rPr>
          <w:rFonts w:ascii="Calibri" w:eastAsia="Times New Roman" w:hAnsi="Calibri" w:cs="Calibri"/>
          <w:kern w:val="0"/>
          <w:sz w:val="22"/>
          <w:szCs w:val="22"/>
          <w:lang w:val="fr-CH"/>
          <w14:ligatures w14:val="none"/>
        </w:rPr>
      </w:pPr>
    </w:p>
    <w:p w14:paraId="2B742BB9" w14:textId="61E9BF77" w:rsidR="00F55258" w:rsidRPr="00F55258" w:rsidRDefault="00F55258" w:rsidP="00C95BAC">
      <w:pPr>
        <w:widowControl w:val="0"/>
        <w:autoSpaceDE w:val="0"/>
        <w:autoSpaceDN w:val="0"/>
        <w:adjustRightInd w:val="0"/>
        <w:spacing w:after="0" w:line="240" w:lineRule="auto"/>
        <w:rPr>
          <w:rFonts w:ascii="Calibri" w:eastAsia="Times New Roman" w:hAnsi="Calibri" w:cs="Calibri"/>
          <w:i/>
          <w:iCs/>
          <w:kern w:val="0"/>
          <w:sz w:val="22"/>
          <w:szCs w:val="22"/>
          <w:lang w:val="fr-CH"/>
          <w14:ligatures w14:val="none"/>
        </w:rPr>
      </w:pPr>
      <w:r w:rsidRPr="00F55258">
        <w:rPr>
          <w:rFonts w:ascii="Calibri" w:eastAsia="Times New Roman" w:hAnsi="Calibri" w:cs="Calibri"/>
          <w:b/>
          <w:bCs/>
          <w:i/>
          <w:iCs/>
          <w:kern w:val="0"/>
          <w:sz w:val="22"/>
          <w:szCs w:val="22"/>
          <w:lang w:val="fr-CH"/>
          <w14:ligatures w14:val="none"/>
        </w:rPr>
        <w:t>Avertissement</w:t>
      </w:r>
      <w:r w:rsidRPr="00F55258">
        <w:rPr>
          <w:rFonts w:ascii="Calibri" w:eastAsia="Times New Roman" w:hAnsi="Calibri" w:cs="Calibri"/>
          <w:i/>
          <w:iCs/>
          <w:kern w:val="0"/>
          <w:sz w:val="22"/>
          <w:szCs w:val="22"/>
          <w:lang w:val="fr-CH"/>
          <w14:ligatures w14:val="none"/>
        </w:rPr>
        <w:t xml:space="preserve"> : Ce document a été traduit de l'anglais vers le français. En cas de divergence entre cette traduction et le document original en anglais, le document original en anglais prévaudra.</w:t>
      </w:r>
    </w:p>
    <w:p w14:paraId="22BE2769" w14:textId="77777777" w:rsidR="00F55258" w:rsidRPr="00F55258" w:rsidRDefault="00F55258" w:rsidP="00C95BAC">
      <w:pPr>
        <w:widowControl w:val="0"/>
        <w:autoSpaceDE w:val="0"/>
        <w:autoSpaceDN w:val="0"/>
        <w:adjustRightInd w:val="0"/>
        <w:spacing w:after="0" w:line="240" w:lineRule="auto"/>
        <w:rPr>
          <w:rFonts w:ascii="Calibri" w:eastAsia="Times New Roman" w:hAnsi="Calibri" w:cs="Calibri"/>
          <w:i/>
          <w:iCs/>
          <w:kern w:val="0"/>
          <w:sz w:val="22"/>
          <w:szCs w:val="22"/>
          <w:lang w:val="fr-CH"/>
          <w14:ligatures w14:val="none"/>
        </w:rPr>
      </w:pPr>
    </w:p>
    <w:p w14:paraId="73FA9A65" w14:textId="77777777" w:rsidR="00F55258" w:rsidRPr="00F55258" w:rsidRDefault="00F55258" w:rsidP="00C95BAC">
      <w:pPr>
        <w:widowControl w:val="0"/>
        <w:autoSpaceDE w:val="0"/>
        <w:autoSpaceDN w:val="0"/>
        <w:adjustRightInd w:val="0"/>
        <w:spacing w:after="0" w:line="240" w:lineRule="auto"/>
        <w:rPr>
          <w:rFonts w:ascii="Calibri" w:eastAsia="Times New Roman" w:hAnsi="Calibri" w:cs="Calibri"/>
          <w:i/>
          <w:iCs/>
          <w:kern w:val="0"/>
          <w:sz w:val="22"/>
          <w:szCs w:val="22"/>
          <w14:ligatures w14:val="none"/>
        </w:rPr>
      </w:pPr>
      <w:r w:rsidRPr="00F55258">
        <w:rPr>
          <w:rFonts w:ascii="Calibri" w:eastAsia="Times New Roman" w:hAnsi="Calibri" w:cs="Calibri"/>
          <w:b/>
          <w:bCs/>
          <w:i/>
          <w:iCs/>
          <w:kern w:val="0"/>
          <w:sz w:val="22"/>
          <w:szCs w:val="22"/>
          <w14:ligatures w14:val="none"/>
        </w:rPr>
        <w:t>Disclaimer:</w:t>
      </w:r>
      <w:r w:rsidRPr="00F55258">
        <w:rPr>
          <w:rFonts w:ascii="Calibri" w:eastAsia="Times New Roman" w:hAnsi="Calibri" w:cs="Calibri"/>
          <w:i/>
          <w:iCs/>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bookmarkStart w:id="1" w:name="Exclusion_de_l'en-tête_ou_de_la_référenc"/>
      <w:bookmarkStart w:id="2" w:name="Rôles_et_responsabilités"/>
      <w:bookmarkEnd w:id="1"/>
      <w:bookmarkEnd w:id="2"/>
    </w:p>
    <w:p w14:paraId="07EB4BF7" w14:textId="77777777" w:rsidR="00DA504D" w:rsidRDefault="00DA504D"/>
    <w:sectPr w:rsidR="00DA504D" w:rsidSect="00F55258">
      <w:headerReference w:type="default" r:id="rId24"/>
      <w:footerReference w:type="default" r:id="rId25"/>
      <w:pgSz w:w="12240" w:h="15840"/>
      <w:pgMar w:top="1860" w:right="1300" w:bottom="960" w:left="1320" w:header="720" w:footer="7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41BE" w14:textId="77777777" w:rsidR="00FB41FC" w:rsidRDefault="00FB41FC" w:rsidP="00F55258">
      <w:pPr>
        <w:spacing w:after="0" w:line="240" w:lineRule="auto"/>
      </w:pPr>
      <w:r>
        <w:separator/>
      </w:r>
    </w:p>
  </w:endnote>
  <w:endnote w:type="continuationSeparator" w:id="0">
    <w:p w14:paraId="42617208" w14:textId="77777777" w:rsidR="00FB41FC" w:rsidRDefault="00FB41FC" w:rsidP="00F5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BFB6" w14:textId="7F4C3EFE" w:rsidR="001F1633" w:rsidRDefault="00F55258">
    <w:pPr>
      <w:pStyle w:val="BodyText"/>
      <w:kinsoku w:val="0"/>
      <w:overflowPunct w:val="0"/>
      <w:spacing w:line="14" w:lineRule="auto"/>
      <w:ind w:left="0" w:firstLine="0"/>
      <w:jc w:val="left"/>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61567645" wp14:editId="5DDCEBBB">
              <wp:simplePos x="0" y="0"/>
              <wp:positionH relativeFrom="page">
                <wp:posOffset>901700</wp:posOffset>
              </wp:positionH>
              <wp:positionV relativeFrom="page">
                <wp:posOffset>9430385</wp:posOffset>
              </wp:positionV>
              <wp:extent cx="828040" cy="165100"/>
              <wp:effectExtent l="0" t="635" r="3810" b="0"/>
              <wp:wrapNone/>
              <wp:docPr id="13293265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7BFA" w14:textId="77777777" w:rsidR="001F1633" w:rsidRDefault="00000000">
                          <w:pPr>
                            <w:pStyle w:val="BodyText"/>
                            <w:kinsoku w:val="0"/>
                            <w:overflowPunct w:val="0"/>
                            <w:spacing w:line="244" w:lineRule="exact"/>
                            <w:ind w:left="20" w:firstLine="0"/>
                            <w:jc w:val="left"/>
                            <w:rPr>
                              <w:b/>
                              <w:bCs/>
                              <w:spacing w:val="-10"/>
                            </w:rPr>
                          </w:pPr>
                          <w:r>
                            <w:t>Page</w:t>
                          </w:r>
                          <w:r>
                            <w:rPr>
                              <w:spacing w:val="-6"/>
                            </w:rPr>
                            <w:t xml:space="preserve"> </w:t>
                          </w:r>
                          <w:r>
                            <w:rPr>
                              <w:b/>
                              <w:bCs/>
                            </w:rPr>
                            <w:fldChar w:fldCharType="begin"/>
                          </w:r>
                          <w:r>
                            <w:rPr>
                              <w:b/>
                              <w:bCs/>
                            </w:rPr>
                            <w:instrText xml:space="preserve"> PAGE </w:instrText>
                          </w:r>
                          <w:r>
                            <w:rPr>
                              <w:b/>
                              <w:bCs/>
                            </w:rPr>
                            <w:fldChar w:fldCharType="separate"/>
                          </w:r>
                          <w:r>
                            <w:rPr>
                              <w:b/>
                              <w:bCs/>
                              <w:noProof/>
                            </w:rPr>
                            <w:t>1</w:t>
                          </w:r>
                          <w:r>
                            <w:rPr>
                              <w:b/>
                              <w:bCs/>
                            </w:rPr>
                            <w:fldChar w:fldCharType="end"/>
                          </w:r>
                          <w:r>
                            <w:rPr>
                              <w:b/>
                              <w:bCs/>
                              <w:spacing w:val="1"/>
                            </w:rPr>
                            <w:t xml:space="preserve"> </w:t>
                          </w:r>
                          <w:r>
                            <w:t>de</w:t>
                          </w:r>
                          <w:r>
                            <w:rPr>
                              <w:spacing w:val="-5"/>
                            </w:rPr>
                            <w:t xml:space="preserve"> </w:t>
                          </w:r>
                          <w:r>
                            <w:rPr>
                              <w:b/>
                              <w:bCs/>
                              <w:spacing w:val="-10"/>
                            </w:rPr>
                            <w:fldChar w:fldCharType="begin"/>
                          </w:r>
                          <w:r>
                            <w:rPr>
                              <w:b/>
                              <w:bCs/>
                              <w:spacing w:val="-10"/>
                            </w:rPr>
                            <w:instrText xml:space="preserve"> NUMPAGES </w:instrText>
                          </w:r>
                          <w:r>
                            <w:rPr>
                              <w:b/>
                              <w:bCs/>
                              <w:spacing w:val="-10"/>
                            </w:rPr>
                            <w:fldChar w:fldCharType="separate"/>
                          </w:r>
                          <w:r>
                            <w:rPr>
                              <w:b/>
                              <w:bCs/>
                              <w:noProof/>
                              <w:spacing w:val="-10"/>
                            </w:rPr>
                            <w:t>2</w:t>
                          </w:r>
                          <w:r>
                            <w:rPr>
                              <w:b/>
                              <w:bCs/>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67645" id="_x0000_t202" coordsize="21600,21600" o:spt="202" path="m,l,21600r21600,l21600,xe">
              <v:stroke joinstyle="miter"/>
              <v:path gradientshapeok="t" o:connecttype="rect"/>
            </v:shapetype>
            <v:shape id="Text Box 10" o:spid="_x0000_s1029" type="#_x0000_t202" style="position:absolute;margin-left:71pt;margin-top:742.55pt;width:65.2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" o:allowincell="f" filled="f" stroked="f">
              <v:textbox inset="0,0,0,0">
                <w:txbxContent>
                  <w:p w14:paraId="39607BFA" w14:textId="77777777" w:rsidR="00000000" w:rsidRDefault="00000000">
                    <w:pPr>
                      <w:pStyle w:val="BodyText"/>
                      <w:kinsoku w:val="0"/>
                      <w:overflowPunct w:val="0"/>
                      <w:spacing w:line="244" w:lineRule="exact"/>
                      <w:ind w:left="20" w:firstLine="0"/>
                      <w:jc w:val="left"/>
                      <w:rPr>
                        <w:b/>
                        <w:bCs/>
                        <w:spacing w:val="-10"/>
                      </w:rPr>
                    </w:pPr>
                    <w:r>
                      <w:t>Page</w:t>
                    </w:r>
                    <w:r>
                      <w:rPr>
                        <w:spacing w:val="-6"/>
                      </w:rPr>
                      <w:t xml:space="preserve"> </w:t>
                    </w:r>
                    <w:r>
                      <w:rPr>
                        <w:b/>
                        <w:bCs/>
                      </w:rPr>
                      <w:fldChar w:fldCharType="begin"/>
                    </w:r>
                    <w:r>
                      <w:rPr>
                        <w:b/>
                        <w:bCs/>
                      </w:rPr>
                      <w:instrText xml:space="preserve"> PAGE </w:instrText>
                    </w:r>
                    <w:r>
                      <w:rPr>
                        <w:b/>
                        <w:bCs/>
                      </w:rPr>
                      <w:fldChar w:fldCharType="separate"/>
                    </w:r>
                    <w:r>
                      <w:rPr>
                        <w:b/>
                        <w:bCs/>
                        <w:noProof/>
                      </w:rPr>
                      <w:t>1</w:t>
                    </w:r>
                    <w:r>
                      <w:rPr>
                        <w:b/>
                        <w:bCs/>
                      </w:rPr>
                      <w:fldChar w:fldCharType="end"/>
                    </w:r>
                    <w:r>
                      <w:rPr>
                        <w:b/>
                        <w:bCs/>
                        <w:spacing w:val="1"/>
                      </w:rPr>
                      <w:t xml:space="preserve"> </w:t>
                    </w:r>
                    <w:r>
                      <w:t>de</w:t>
                    </w:r>
                    <w:r>
                      <w:rPr>
                        <w:spacing w:val="-5"/>
                      </w:rPr>
                      <w:t xml:space="preserve"> </w:t>
                    </w:r>
                    <w:r>
                      <w:rPr>
                        <w:b/>
                        <w:bCs/>
                        <w:spacing w:val="-10"/>
                      </w:rPr>
                      <w:fldChar w:fldCharType="begin"/>
                    </w:r>
                    <w:r>
                      <w:rPr>
                        <w:b/>
                        <w:bCs/>
                        <w:spacing w:val="-10"/>
                      </w:rPr>
                      <w:instrText xml:space="preserve"> NUMPAGES </w:instrText>
                    </w:r>
                    <w:r>
                      <w:rPr>
                        <w:b/>
                        <w:bCs/>
                        <w:spacing w:val="-10"/>
                      </w:rPr>
                      <w:fldChar w:fldCharType="separate"/>
                    </w:r>
                    <w:r>
                      <w:rPr>
                        <w:b/>
                        <w:bCs/>
                        <w:noProof/>
                        <w:spacing w:val="-10"/>
                      </w:rPr>
                      <w:t>2</w:t>
                    </w:r>
                    <w:r>
                      <w:rPr>
                        <w:b/>
                        <w:bCs/>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4D040E75" wp14:editId="2E0198B9">
              <wp:simplePos x="0" y="0"/>
              <wp:positionH relativeFrom="page">
                <wp:posOffset>6144260</wp:posOffset>
              </wp:positionH>
              <wp:positionV relativeFrom="page">
                <wp:posOffset>9430385</wp:posOffset>
              </wp:positionV>
              <wp:extent cx="1056640" cy="165100"/>
              <wp:effectExtent l="635" t="635" r="0" b="0"/>
              <wp:wrapNone/>
              <wp:docPr id="2075879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96169" w14:textId="77777777" w:rsidR="001F1633" w:rsidRPr="00DD53B0" w:rsidRDefault="00000000">
                          <w:pPr>
                            <w:pStyle w:val="BodyText"/>
                            <w:kinsoku w:val="0"/>
                            <w:overflowPunct w:val="0"/>
                            <w:spacing w:line="244" w:lineRule="exact"/>
                            <w:ind w:left="20" w:firstLine="0"/>
                            <w:jc w:val="left"/>
                            <w:rPr>
                              <w:spacing w:val="-10"/>
                              <w:lang w:val="en-GB"/>
                            </w:rPr>
                          </w:pPr>
                          <w:r>
                            <w:t>Version</w:t>
                          </w:r>
                          <w:r>
                            <w:rPr>
                              <w:spacing w:val="-5"/>
                            </w:rPr>
                            <w:t xml:space="preserve"> </w:t>
                          </w:r>
                          <w:r>
                            <w:t>#:</w:t>
                          </w:r>
                          <w:r>
                            <w:rPr>
                              <w:spacing w:val="-1"/>
                            </w:rPr>
                            <w:t xml:space="preserve"> </w:t>
                          </w:r>
                          <w:r>
                            <w:rPr>
                              <w:spacing w:val="-1"/>
                              <w:lang w:val="en-G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40E75" id="Text Box 9" o:spid="_x0000_s1030" type="#_x0000_t202" style="position:absolute;margin-left:483.8pt;margin-top:742.55pt;width:83.2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" o:allowincell="f" filled="f" stroked="f">
              <v:textbox inset="0,0,0,0">
                <w:txbxContent>
                  <w:p w14:paraId="7EA96169" w14:textId="77777777" w:rsidR="00000000" w:rsidRPr="00DD53B0" w:rsidRDefault="00000000">
                    <w:pPr>
                      <w:pStyle w:val="BodyText"/>
                      <w:kinsoku w:val="0"/>
                      <w:overflowPunct w:val="0"/>
                      <w:spacing w:line="244" w:lineRule="exact"/>
                      <w:ind w:left="20" w:firstLine="0"/>
                      <w:jc w:val="left"/>
                      <w:rPr>
                        <w:spacing w:val="-10"/>
                        <w:lang w:val="en-GB"/>
                      </w:rPr>
                    </w:pPr>
                    <w:r>
                      <w:t>Version</w:t>
                    </w:r>
                    <w:r>
                      <w:rPr>
                        <w:spacing w:val="-5"/>
                      </w:rPr>
                      <w:t xml:space="preserve"> </w:t>
                    </w:r>
                    <w:r>
                      <w:t>#:</w:t>
                    </w:r>
                    <w:r>
                      <w:rPr>
                        <w:spacing w:val="-1"/>
                      </w:rPr>
                      <w:t xml:space="preserve"> </w:t>
                    </w:r>
                    <w:r>
                      <w:rPr>
                        <w:spacing w:val="-1"/>
                        <w:lang w:val="en-GB"/>
                      </w:rPr>
                      <w:t>10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2FAB6CBB" wp14:editId="721D3592">
              <wp:simplePos x="0" y="0"/>
              <wp:positionH relativeFrom="page">
                <wp:posOffset>2781300</wp:posOffset>
              </wp:positionH>
              <wp:positionV relativeFrom="page">
                <wp:posOffset>9430385</wp:posOffset>
              </wp:positionV>
              <wp:extent cx="2212340" cy="165100"/>
              <wp:effectExtent l="0" t="635" r="0" b="0"/>
              <wp:wrapNone/>
              <wp:docPr id="121001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BDA3D" w14:textId="77777777" w:rsidR="001F1633" w:rsidRDefault="00000000">
                          <w:pPr>
                            <w:pStyle w:val="BodyText"/>
                            <w:kinsoku w:val="0"/>
                            <w:overflowPunct w:val="0"/>
                            <w:spacing w:line="244" w:lineRule="exact"/>
                            <w:ind w:left="20" w:firstLine="0"/>
                            <w:jc w:val="left"/>
                            <w:rPr>
                              <w:spacing w:val="-2"/>
                            </w:rPr>
                          </w:pPr>
                          <w:r>
                            <w:t>Date</w:t>
                          </w:r>
                          <w:r>
                            <w:rPr>
                              <w:spacing w:val="-6"/>
                            </w:rPr>
                            <w:t xml:space="preserve"> </w:t>
                          </w:r>
                          <w:r>
                            <w:t>d'entrée</w:t>
                          </w:r>
                          <w:r>
                            <w:rPr>
                              <w:spacing w:val="-1"/>
                            </w:rPr>
                            <w:t xml:space="preserve"> </w:t>
                          </w:r>
                          <w:r>
                            <w:t>en</w:t>
                          </w:r>
                          <w:r>
                            <w:rPr>
                              <w:spacing w:val="-4"/>
                            </w:rPr>
                            <w:t xml:space="preserve"> </w:t>
                          </w:r>
                          <w:r>
                            <w:t>vigueur:</w:t>
                          </w:r>
                          <w:r>
                            <w:rPr>
                              <w:spacing w:val="-2"/>
                            </w:rPr>
                            <w:t xml:space="preserve"> 29/01/2021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6CBB" id="Text Box 8" o:spid="_x0000_s1031" type="#_x0000_t202" style="position:absolute;margin-left:219pt;margin-top:742.55pt;width:174.2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" o:allowincell="f" filled="f" stroked="f">
              <v:textbox inset="0,0,0,0">
                <w:txbxContent>
                  <w:p w14:paraId="174BDA3D" w14:textId="77777777" w:rsidR="00000000" w:rsidRDefault="00000000">
                    <w:pPr>
                      <w:pStyle w:val="BodyText"/>
                      <w:kinsoku w:val="0"/>
                      <w:overflowPunct w:val="0"/>
                      <w:spacing w:line="244" w:lineRule="exact"/>
                      <w:ind w:left="20" w:firstLine="0"/>
                      <w:jc w:val="left"/>
                      <w:rPr>
                        <w:spacing w:val="-2"/>
                      </w:rPr>
                    </w:pPr>
                    <w:r>
                      <w:t>Date</w:t>
                    </w:r>
                    <w:r>
                      <w:rPr>
                        <w:spacing w:val="-6"/>
                      </w:rPr>
                      <w:t xml:space="preserve"> </w:t>
                    </w:r>
                    <w:proofErr w:type="spellStart"/>
                    <w:r>
                      <w:t>d'entrée</w:t>
                    </w:r>
                    <w:proofErr w:type="spellEnd"/>
                    <w:r>
                      <w:rPr>
                        <w:spacing w:val="-1"/>
                      </w:rPr>
                      <w:t xml:space="preserve"> </w:t>
                    </w:r>
                    <w:proofErr w:type="spellStart"/>
                    <w:r>
                      <w:t>en</w:t>
                    </w:r>
                    <w:proofErr w:type="spellEnd"/>
                    <w:r>
                      <w:rPr>
                        <w:spacing w:val="-4"/>
                      </w:rPr>
                      <w:t xml:space="preserve"> </w:t>
                    </w:r>
                    <w:proofErr w:type="spellStart"/>
                    <w:r>
                      <w:t>vigueur</w:t>
                    </w:r>
                    <w:proofErr w:type="spellEnd"/>
                    <w:r>
                      <w:t>:</w:t>
                    </w:r>
                    <w:r>
                      <w:rPr>
                        <w:spacing w:val="-2"/>
                      </w:rPr>
                      <w:t xml:space="preserve"> 29/01/2021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93CB" w14:textId="77777777" w:rsidR="00FB41FC" w:rsidRDefault="00FB41FC" w:rsidP="00F55258">
      <w:pPr>
        <w:spacing w:after="0" w:line="240" w:lineRule="auto"/>
      </w:pPr>
      <w:r>
        <w:separator/>
      </w:r>
    </w:p>
  </w:footnote>
  <w:footnote w:type="continuationSeparator" w:id="0">
    <w:p w14:paraId="74EE3811" w14:textId="77777777" w:rsidR="00FB41FC" w:rsidRDefault="00FB41FC" w:rsidP="00F5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F0B1" w14:textId="25F4602E" w:rsidR="001F1633" w:rsidRDefault="00531D36">
    <w:pPr>
      <w:pStyle w:val="BodyText"/>
      <w:kinsoku w:val="0"/>
      <w:overflowPunct w:val="0"/>
      <w:spacing w:line="14" w:lineRule="auto"/>
      <w:ind w:left="0" w:firstLine="0"/>
      <w:jc w:val="left"/>
      <w:rPr>
        <w:rFonts w:ascii="Times New Roman" w:hAnsi="Times New Roman" w:cs="Times New Roman"/>
        <w:sz w:val="20"/>
        <w:szCs w:val="20"/>
      </w:rPr>
    </w:pPr>
    <w:r>
      <w:rPr>
        <w:noProof/>
      </w:rPr>
      <w:drawing>
        <wp:anchor distT="0" distB="0" distL="114300" distR="114300" simplePos="0" relativeHeight="251662848" behindDoc="0" locked="0" layoutInCell="1" allowOverlap="1" wp14:anchorId="74A1E7DE" wp14:editId="427651AF">
          <wp:simplePos x="0" y="0"/>
          <wp:positionH relativeFrom="margin">
            <wp:align>right</wp:align>
          </wp:positionH>
          <wp:positionV relativeFrom="paragraph">
            <wp:posOffset>53340</wp:posOffset>
          </wp:positionV>
          <wp:extent cx="283210" cy="553085"/>
          <wp:effectExtent l="0" t="0" r="2540" b="0"/>
          <wp:wrapNone/>
          <wp:docPr id="1838055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8" w:hanging="360"/>
      </w:pPr>
      <w:rPr>
        <w:rFonts w:ascii="Calibri" w:hAnsi="Calibri" w:cs="Calibri"/>
        <w:b w:val="0"/>
        <w:bCs w:val="0"/>
        <w:i w:val="0"/>
        <w:iCs w:val="0"/>
        <w:color w:val="333333"/>
        <w:spacing w:val="0"/>
        <w:w w:val="100"/>
        <w:sz w:val="22"/>
        <w:szCs w:val="22"/>
      </w:rPr>
    </w:lvl>
    <w:lvl w:ilvl="1">
      <w:numFmt w:val="bullet"/>
      <w:lvlText w:val=""/>
      <w:lvlJc w:val="left"/>
      <w:pPr>
        <w:ind w:left="1572" w:hanging="365"/>
      </w:pPr>
      <w:rPr>
        <w:rFonts w:ascii="Symbol" w:hAnsi="Symbol"/>
        <w:spacing w:val="0"/>
        <w:w w:val="100"/>
      </w:rPr>
    </w:lvl>
    <w:lvl w:ilvl="2">
      <w:numFmt w:val="bullet"/>
      <w:lvlText w:val="•"/>
      <w:lvlJc w:val="left"/>
      <w:pPr>
        <w:ind w:left="1580" w:hanging="365"/>
      </w:pPr>
    </w:lvl>
    <w:lvl w:ilvl="3">
      <w:numFmt w:val="bullet"/>
      <w:lvlText w:val="•"/>
      <w:lvlJc w:val="left"/>
      <w:pPr>
        <w:ind w:left="2585" w:hanging="365"/>
      </w:pPr>
    </w:lvl>
    <w:lvl w:ilvl="4">
      <w:numFmt w:val="bullet"/>
      <w:lvlText w:val="•"/>
      <w:lvlJc w:val="left"/>
      <w:pPr>
        <w:ind w:left="3590" w:hanging="365"/>
      </w:pPr>
    </w:lvl>
    <w:lvl w:ilvl="5">
      <w:numFmt w:val="bullet"/>
      <w:lvlText w:val="•"/>
      <w:lvlJc w:val="left"/>
      <w:pPr>
        <w:ind w:left="4595" w:hanging="365"/>
      </w:pPr>
    </w:lvl>
    <w:lvl w:ilvl="6">
      <w:numFmt w:val="bullet"/>
      <w:lvlText w:val="•"/>
      <w:lvlJc w:val="left"/>
      <w:pPr>
        <w:ind w:left="5600" w:hanging="365"/>
      </w:pPr>
    </w:lvl>
    <w:lvl w:ilvl="7">
      <w:numFmt w:val="bullet"/>
      <w:lvlText w:val="•"/>
      <w:lvlJc w:val="left"/>
      <w:pPr>
        <w:ind w:left="6605" w:hanging="365"/>
      </w:pPr>
    </w:lvl>
    <w:lvl w:ilvl="8">
      <w:numFmt w:val="bullet"/>
      <w:lvlText w:val="•"/>
      <w:lvlJc w:val="left"/>
      <w:pPr>
        <w:ind w:left="7610" w:hanging="365"/>
      </w:pPr>
    </w:lvl>
  </w:abstractNum>
  <w:abstractNum w:abstractNumId="1" w15:restartNumberingAfterBreak="0">
    <w:nsid w:val="40485D94"/>
    <w:multiLevelType w:val="hybridMultilevel"/>
    <w:tmpl w:val="FFFFFFFF"/>
    <w:lvl w:ilvl="0" w:tplc="2000000F">
      <w:start w:val="1"/>
      <w:numFmt w:val="decimal"/>
      <w:lvlText w:val="%1."/>
      <w:lvlJc w:val="left"/>
      <w:pPr>
        <w:ind w:left="824" w:hanging="360"/>
      </w:pPr>
      <w:rPr>
        <w:rFonts w:cs="Times New Roman"/>
      </w:rPr>
    </w:lvl>
    <w:lvl w:ilvl="1" w:tplc="20000019" w:tentative="1">
      <w:start w:val="1"/>
      <w:numFmt w:val="lowerLetter"/>
      <w:lvlText w:val="%2."/>
      <w:lvlJc w:val="left"/>
      <w:pPr>
        <w:ind w:left="1544" w:hanging="360"/>
      </w:pPr>
      <w:rPr>
        <w:rFonts w:cs="Times New Roman"/>
      </w:rPr>
    </w:lvl>
    <w:lvl w:ilvl="2" w:tplc="2000001B" w:tentative="1">
      <w:start w:val="1"/>
      <w:numFmt w:val="lowerRoman"/>
      <w:lvlText w:val="%3."/>
      <w:lvlJc w:val="right"/>
      <w:pPr>
        <w:ind w:left="2264" w:hanging="180"/>
      </w:pPr>
      <w:rPr>
        <w:rFonts w:cs="Times New Roman"/>
      </w:rPr>
    </w:lvl>
    <w:lvl w:ilvl="3" w:tplc="2000000F" w:tentative="1">
      <w:start w:val="1"/>
      <w:numFmt w:val="decimal"/>
      <w:lvlText w:val="%4."/>
      <w:lvlJc w:val="left"/>
      <w:pPr>
        <w:ind w:left="2984" w:hanging="360"/>
      </w:pPr>
      <w:rPr>
        <w:rFonts w:cs="Times New Roman"/>
      </w:rPr>
    </w:lvl>
    <w:lvl w:ilvl="4" w:tplc="20000019" w:tentative="1">
      <w:start w:val="1"/>
      <w:numFmt w:val="lowerLetter"/>
      <w:lvlText w:val="%5."/>
      <w:lvlJc w:val="left"/>
      <w:pPr>
        <w:ind w:left="3704" w:hanging="360"/>
      </w:pPr>
      <w:rPr>
        <w:rFonts w:cs="Times New Roman"/>
      </w:rPr>
    </w:lvl>
    <w:lvl w:ilvl="5" w:tplc="2000001B" w:tentative="1">
      <w:start w:val="1"/>
      <w:numFmt w:val="lowerRoman"/>
      <w:lvlText w:val="%6."/>
      <w:lvlJc w:val="right"/>
      <w:pPr>
        <w:ind w:left="4424" w:hanging="180"/>
      </w:pPr>
      <w:rPr>
        <w:rFonts w:cs="Times New Roman"/>
      </w:rPr>
    </w:lvl>
    <w:lvl w:ilvl="6" w:tplc="2000000F" w:tentative="1">
      <w:start w:val="1"/>
      <w:numFmt w:val="decimal"/>
      <w:lvlText w:val="%7."/>
      <w:lvlJc w:val="left"/>
      <w:pPr>
        <w:ind w:left="5144" w:hanging="360"/>
      </w:pPr>
      <w:rPr>
        <w:rFonts w:cs="Times New Roman"/>
      </w:rPr>
    </w:lvl>
    <w:lvl w:ilvl="7" w:tplc="20000019" w:tentative="1">
      <w:start w:val="1"/>
      <w:numFmt w:val="lowerLetter"/>
      <w:lvlText w:val="%8."/>
      <w:lvlJc w:val="left"/>
      <w:pPr>
        <w:ind w:left="5864" w:hanging="360"/>
      </w:pPr>
      <w:rPr>
        <w:rFonts w:cs="Times New Roman"/>
      </w:rPr>
    </w:lvl>
    <w:lvl w:ilvl="8" w:tplc="2000001B" w:tentative="1">
      <w:start w:val="1"/>
      <w:numFmt w:val="lowerRoman"/>
      <w:lvlText w:val="%9."/>
      <w:lvlJc w:val="right"/>
      <w:pPr>
        <w:ind w:left="6584" w:hanging="180"/>
      </w:pPr>
      <w:rPr>
        <w:rFonts w:cs="Times New Roman"/>
      </w:rPr>
    </w:lvl>
  </w:abstractNum>
  <w:num w:numId="1" w16cid:durableId="536241389">
    <w:abstractNumId w:val="0"/>
  </w:num>
  <w:num w:numId="2" w16cid:durableId="44434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58"/>
    <w:rsid w:val="000A4625"/>
    <w:rsid w:val="001E7E8C"/>
    <w:rsid w:val="001F1633"/>
    <w:rsid w:val="002A2B5E"/>
    <w:rsid w:val="0034613F"/>
    <w:rsid w:val="00531D36"/>
    <w:rsid w:val="006D356A"/>
    <w:rsid w:val="007A77F7"/>
    <w:rsid w:val="00BA281F"/>
    <w:rsid w:val="00C61B9D"/>
    <w:rsid w:val="00C95BAC"/>
    <w:rsid w:val="00DA504D"/>
    <w:rsid w:val="00DB7E27"/>
    <w:rsid w:val="00F55258"/>
    <w:rsid w:val="00FB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5983"/>
  <w15:chartTrackingRefBased/>
  <w15:docId w15:val="{15FC67D5-5ADC-44B8-A9AC-FFEEE19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55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258"/>
    <w:rPr>
      <w:rFonts w:eastAsiaTheme="majorEastAsia" w:cstheme="majorBidi"/>
      <w:color w:val="272727" w:themeColor="text1" w:themeTint="D8"/>
    </w:rPr>
  </w:style>
  <w:style w:type="paragraph" w:styleId="Title">
    <w:name w:val="Title"/>
    <w:basedOn w:val="Normal"/>
    <w:next w:val="Normal"/>
    <w:link w:val="TitleChar"/>
    <w:uiPriority w:val="1"/>
    <w:qFormat/>
    <w:rsid w:val="00F55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258"/>
    <w:pPr>
      <w:spacing w:before="160"/>
      <w:jc w:val="center"/>
    </w:pPr>
    <w:rPr>
      <w:i/>
      <w:iCs/>
      <w:color w:val="404040" w:themeColor="text1" w:themeTint="BF"/>
    </w:rPr>
  </w:style>
  <w:style w:type="character" w:customStyle="1" w:styleId="QuoteChar">
    <w:name w:val="Quote Char"/>
    <w:basedOn w:val="DefaultParagraphFont"/>
    <w:link w:val="Quote"/>
    <w:uiPriority w:val="29"/>
    <w:rsid w:val="00F55258"/>
    <w:rPr>
      <w:i/>
      <w:iCs/>
      <w:color w:val="404040" w:themeColor="text1" w:themeTint="BF"/>
    </w:rPr>
  </w:style>
  <w:style w:type="paragraph" w:styleId="ListParagraph">
    <w:name w:val="List Paragraph"/>
    <w:basedOn w:val="Normal"/>
    <w:uiPriority w:val="1"/>
    <w:qFormat/>
    <w:rsid w:val="00F55258"/>
    <w:pPr>
      <w:ind w:left="720"/>
      <w:contextualSpacing/>
    </w:pPr>
  </w:style>
  <w:style w:type="character" w:styleId="IntenseEmphasis">
    <w:name w:val="Intense Emphasis"/>
    <w:basedOn w:val="DefaultParagraphFont"/>
    <w:uiPriority w:val="21"/>
    <w:qFormat/>
    <w:rsid w:val="00F55258"/>
    <w:rPr>
      <w:i/>
      <w:iCs/>
      <w:color w:val="0F4761" w:themeColor="accent1" w:themeShade="BF"/>
    </w:rPr>
  </w:style>
  <w:style w:type="paragraph" w:styleId="IntenseQuote">
    <w:name w:val="Intense Quote"/>
    <w:basedOn w:val="Normal"/>
    <w:next w:val="Normal"/>
    <w:link w:val="IntenseQuoteChar"/>
    <w:uiPriority w:val="30"/>
    <w:qFormat/>
    <w:rsid w:val="00F55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258"/>
    <w:rPr>
      <w:i/>
      <w:iCs/>
      <w:color w:val="0F4761" w:themeColor="accent1" w:themeShade="BF"/>
    </w:rPr>
  </w:style>
  <w:style w:type="character" w:styleId="IntenseReference">
    <w:name w:val="Intense Reference"/>
    <w:basedOn w:val="DefaultParagraphFont"/>
    <w:uiPriority w:val="32"/>
    <w:qFormat/>
    <w:rsid w:val="00F55258"/>
    <w:rPr>
      <w:b/>
      <w:bCs/>
      <w:smallCaps/>
      <w:color w:val="0F4761" w:themeColor="accent1" w:themeShade="BF"/>
      <w:spacing w:val="5"/>
    </w:rPr>
  </w:style>
  <w:style w:type="numbering" w:customStyle="1" w:styleId="NoList1">
    <w:name w:val="No List1"/>
    <w:next w:val="NoList"/>
    <w:uiPriority w:val="99"/>
    <w:semiHidden/>
    <w:unhideWhenUsed/>
    <w:rsid w:val="00F55258"/>
  </w:style>
  <w:style w:type="paragraph" w:styleId="BodyText">
    <w:name w:val="Body Text"/>
    <w:basedOn w:val="Normal"/>
    <w:link w:val="BodyTextChar"/>
    <w:uiPriority w:val="1"/>
    <w:qFormat/>
    <w:rsid w:val="00F55258"/>
    <w:pPr>
      <w:widowControl w:val="0"/>
      <w:autoSpaceDE w:val="0"/>
      <w:autoSpaceDN w:val="0"/>
      <w:adjustRightInd w:val="0"/>
      <w:spacing w:after="0" w:line="240" w:lineRule="auto"/>
      <w:ind w:left="1560" w:hanging="360"/>
      <w:jc w:val="both"/>
    </w:pPr>
    <w:rPr>
      <w:rFonts w:ascii="Calibri" w:eastAsia="Times New Roman" w:hAnsi="Calibri" w:cs="Calibri"/>
      <w:kern w:val="0"/>
      <w:sz w:val="22"/>
      <w:szCs w:val="22"/>
      <w14:ligatures w14:val="none"/>
    </w:rPr>
  </w:style>
  <w:style w:type="character" w:customStyle="1" w:styleId="BodyTextChar">
    <w:name w:val="Body Text Char"/>
    <w:basedOn w:val="DefaultParagraphFont"/>
    <w:link w:val="BodyText"/>
    <w:uiPriority w:val="1"/>
    <w:rsid w:val="00F55258"/>
    <w:rPr>
      <w:rFonts w:ascii="Calibri" w:eastAsia="Times New Roman" w:hAnsi="Calibri" w:cs="Calibri"/>
      <w:kern w:val="0"/>
      <w:sz w:val="22"/>
      <w:szCs w:val="22"/>
      <w14:ligatures w14:val="none"/>
    </w:rPr>
  </w:style>
  <w:style w:type="paragraph" w:customStyle="1" w:styleId="TableParagraph">
    <w:name w:val="Table Paragraph"/>
    <w:basedOn w:val="Normal"/>
    <w:uiPriority w:val="1"/>
    <w:qFormat/>
    <w:rsid w:val="00F55258"/>
    <w:pPr>
      <w:widowControl w:val="0"/>
      <w:autoSpaceDE w:val="0"/>
      <w:autoSpaceDN w:val="0"/>
      <w:adjustRightInd w:val="0"/>
      <w:spacing w:before="50" w:after="0" w:line="240" w:lineRule="auto"/>
      <w:ind w:left="110"/>
    </w:pPr>
    <w:rPr>
      <w:rFonts w:ascii="Calibri" w:eastAsia="Times New Roman" w:hAnsi="Calibri" w:cs="Calibri"/>
      <w:kern w:val="0"/>
      <w14:ligatures w14:val="none"/>
    </w:rPr>
  </w:style>
  <w:style w:type="character" w:styleId="Hyperlink">
    <w:name w:val="Hyperlink"/>
    <w:uiPriority w:val="99"/>
    <w:unhideWhenUsed/>
    <w:rsid w:val="00F55258"/>
    <w:rPr>
      <w:rFonts w:cs="Times New Roman"/>
      <w:color w:val="0563C1"/>
      <w:u w:val="single"/>
    </w:rPr>
  </w:style>
  <w:style w:type="character" w:styleId="UnresolvedMention">
    <w:name w:val="Unresolved Mention"/>
    <w:uiPriority w:val="99"/>
    <w:semiHidden/>
    <w:unhideWhenUsed/>
    <w:rsid w:val="00F55258"/>
    <w:rPr>
      <w:rFonts w:cs="Times New Roman"/>
      <w:color w:val="605E5C"/>
      <w:shd w:val="clear" w:color="auto" w:fill="E1DFDD"/>
    </w:rPr>
  </w:style>
  <w:style w:type="paragraph" w:styleId="Header">
    <w:name w:val="header"/>
    <w:basedOn w:val="Normal"/>
    <w:link w:val="HeaderChar"/>
    <w:uiPriority w:val="99"/>
    <w:unhideWhenUsed/>
    <w:rsid w:val="00F55258"/>
    <w:pPr>
      <w:widowControl w:val="0"/>
      <w:tabs>
        <w:tab w:val="center" w:pos="4513"/>
        <w:tab w:val="right" w:pos="9026"/>
      </w:tabs>
      <w:autoSpaceDE w:val="0"/>
      <w:autoSpaceDN w:val="0"/>
      <w:adjustRightInd w:val="0"/>
      <w:spacing w:after="0" w:line="240" w:lineRule="auto"/>
    </w:pPr>
    <w:rPr>
      <w:rFonts w:ascii="Calibri" w:eastAsia="Times New Roman" w:hAnsi="Calibri" w:cs="Calibri"/>
      <w:kern w:val="0"/>
      <w:sz w:val="22"/>
      <w:szCs w:val="22"/>
      <w14:ligatures w14:val="none"/>
    </w:rPr>
  </w:style>
  <w:style w:type="character" w:customStyle="1" w:styleId="HeaderChar">
    <w:name w:val="Header Char"/>
    <w:basedOn w:val="DefaultParagraphFont"/>
    <w:link w:val="Header"/>
    <w:uiPriority w:val="99"/>
    <w:rsid w:val="00F55258"/>
    <w:rPr>
      <w:rFonts w:ascii="Calibri" w:eastAsia="Times New Roman" w:hAnsi="Calibri" w:cs="Calibri"/>
      <w:kern w:val="0"/>
      <w:sz w:val="22"/>
      <w:szCs w:val="22"/>
      <w14:ligatures w14:val="none"/>
    </w:rPr>
  </w:style>
  <w:style w:type="paragraph" w:styleId="Footer">
    <w:name w:val="footer"/>
    <w:basedOn w:val="Normal"/>
    <w:link w:val="FooterChar"/>
    <w:uiPriority w:val="99"/>
    <w:unhideWhenUsed/>
    <w:rsid w:val="00F55258"/>
    <w:pPr>
      <w:widowControl w:val="0"/>
      <w:tabs>
        <w:tab w:val="center" w:pos="4513"/>
        <w:tab w:val="right" w:pos="9026"/>
      </w:tabs>
      <w:autoSpaceDE w:val="0"/>
      <w:autoSpaceDN w:val="0"/>
      <w:adjustRightInd w:val="0"/>
      <w:spacing w:after="0" w:line="240" w:lineRule="auto"/>
    </w:pPr>
    <w:rPr>
      <w:rFonts w:ascii="Calibri" w:eastAsia="Times New Roman" w:hAnsi="Calibri" w:cs="Calibri"/>
      <w:kern w:val="0"/>
      <w:sz w:val="22"/>
      <w:szCs w:val="22"/>
      <w14:ligatures w14:val="none"/>
    </w:rPr>
  </w:style>
  <w:style w:type="character" w:customStyle="1" w:styleId="FooterChar">
    <w:name w:val="Footer Char"/>
    <w:basedOn w:val="DefaultParagraphFont"/>
    <w:link w:val="Footer"/>
    <w:uiPriority w:val="99"/>
    <w:rsid w:val="00F55258"/>
    <w:rPr>
      <w:rFonts w:ascii="Calibri" w:eastAsia="Times New Roman" w:hAnsi="Calibri" w:cs="Calibri"/>
      <w:kern w:val="0"/>
      <w:sz w:val="22"/>
      <w:szCs w:val="22"/>
      <w14:ligatures w14:val="none"/>
    </w:rPr>
  </w:style>
  <w:style w:type="paragraph" w:styleId="Revision">
    <w:name w:val="Revision"/>
    <w:hidden/>
    <w:uiPriority w:val="99"/>
    <w:semiHidden/>
    <w:rsid w:val="00F55258"/>
    <w:pPr>
      <w:spacing w:after="0" w:line="240" w:lineRule="auto"/>
    </w:pPr>
    <w:rPr>
      <w:rFonts w:ascii="Calibri" w:eastAsia="Times New Roman" w:hAnsi="Calibri" w:cs="Calibri"/>
      <w:kern w:val="0"/>
      <w:sz w:val="22"/>
      <w:szCs w:val="22"/>
      <w14:ligatures w14:val="none"/>
    </w:rPr>
  </w:style>
  <w:style w:type="character" w:styleId="FollowedHyperlink">
    <w:name w:val="FollowedHyperlink"/>
    <w:uiPriority w:val="99"/>
    <w:semiHidden/>
    <w:unhideWhenUsed/>
    <w:rsid w:val="00F552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undp-itemized-cost-estimate-ice-template" TargetMode="External"/><Relationship Id="rId13" Type="http://schemas.openxmlformats.org/officeDocument/2006/relationships/hyperlink" Target="https://popp.undp.org/fr/node/10361" TargetMode="External"/><Relationship Id="rId18" Type="http://schemas.openxmlformats.org/officeDocument/2006/relationships/hyperlink" Target="https://popp.undp.org/fr/node/149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pp.undp.org/policy-page/anti-fraud-policy" TargetMode="External"/><Relationship Id="rId7" Type="http://schemas.openxmlformats.org/officeDocument/2006/relationships/hyperlink" Target="https://popp.undp.org/fr/node/1491" TargetMode="External"/><Relationship Id="rId12" Type="http://schemas.openxmlformats.org/officeDocument/2006/relationships/hyperlink" Target="https://popp.undp.org/fr/node/11376" TargetMode="External"/><Relationship Id="rId17" Type="http://schemas.openxmlformats.org/officeDocument/2006/relationships/hyperlink" Target="https://popp.undp.org/fr/node/149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pp.undp.org/fr/node/266/" TargetMode="External"/><Relationship Id="rId20" Type="http://schemas.openxmlformats.org/officeDocument/2006/relationships/hyperlink" Target="https://popp.undp.org/policy-page/anti-fraud-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taxonomy/term/11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pp.undp.org/fr/taxonomy/term/111" TargetMode="External"/><Relationship Id="rId23" Type="http://schemas.openxmlformats.org/officeDocument/2006/relationships/hyperlink" Target="https://popp.undp.org/fr/financial-resources-management/gestion-financiere-et-modalites-de-mise-en-oeuvre" TargetMode="External"/><Relationship Id="rId10" Type="http://schemas.openxmlformats.org/officeDocument/2006/relationships/hyperlink" Target="https://popp.undp.org/fr/taxonomy/term/111" TargetMode="External"/><Relationship Id="rId19" Type="http://schemas.openxmlformats.org/officeDocument/2006/relationships/hyperlink" Target="https://popp.undp.org/fr/page-de-politique-generale/politique-anti-fraude-du-pnud" TargetMode="External"/><Relationship Id="rId4" Type="http://schemas.openxmlformats.org/officeDocument/2006/relationships/webSettings" Target="webSettings.xml"/><Relationship Id="rId9" Type="http://schemas.openxmlformats.org/officeDocument/2006/relationships/hyperlink" Target="mailto:cfra.kl@undp.org" TargetMode="External"/><Relationship Id="rId14" Type="http://schemas.openxmlformats.org/officeDocument/2006/relationships/hyperlink" Target="https://popp.undp.org/fr/page-de-politique/decaissement-des-fonds-effectuer-des-paiements" TargetMode="External"/><Relationship Id="rId22" Type="http://schemas.openxmlformats.org/officeDocument/2006/relationships/hyperlink" Target="mailto:cfra.kl@undp.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3497</Words>
  <Characters>19934</Characters>
  <Application>Microsoft Office Word</Application>
  <DocSecurity>0</DocSecurity>
  <Lines>166</Lines>
  <Paragraphs>46</Paragraphs>
  <ScaleCrop>false</ScaleCrop>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2026-05-07T00:38:00Z</dcterms:created>
  <dcterms:modified xsi:type="dcterms:W3CDTF">2026-05-07T00:52:00Z</dcterms:modified>
</cp:coreProperties>
</file>