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9FD00" w14:textId="77777777" w:rsidR="0021497A" w:rsidRPr="00127DCB" w:rsidRDefault="00456784" w:rsidP="008F4AF1">
      <w:pPr>
        <w:jc w:val="center"/>
        <w:rPr>
          <w:rFonts w:ascii="Calibri" w:eastAsia="Calibri" w:hAnsi="Calibri" w:cs="Calibri"/>
          <w:b/>
          <w:sz w:val="36"/>
          <w:szCs w:val="36"/>
          <w:lang w:eastAsia="en-MY"/>
        </w:rPr>
      </w:pPr>
      <w:bookmarkStart w:id="0" w:name="_Hlk84449324"/>
      <w:bookmarkEnd w:id="0"/>
      <w:r w:rsidRPr="00127DCB">
        <w:rPr>
          <w:noProof/>
        </w:rPr>
        <w:drawing>
          <wp:inline distT="0" distB="0" distL="0" distR="0" wp14:anchorId="2D1D6670" wp14:editId="5BEF8ECF">
            <wp:extent cx="993775" cy="2011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93775" cy="2011680"/>
                    </a:xfrm>
                    <a:prstGeom prst="rect">
                      <a:avLst/>
                    </a:prstGeom>
                  </pic:spPr>
                </pic:pic>
              </a:graphicData>
            </a:graphic>
          </wp:inline>
        </w:drawing>
      </w:r>
    </w:p>
    <w:p w14:paraId="0C5BD679" w14:textId="77777777" w:rsidR="008F4AF1" w:rsidRPr="00127DCB" w:rsidRDefault="008F4AF1" w:rsidP="0021497A">
      <w:pPr>
        <w:jc w:val="center"/>
        <w:rPr>
          <w:rFonts w:ascii="Calibri" w:eastAsia="Calibri" w:hAnsi="Calibri" w:cs="Calibri"/>
          <w:b/>
          <w:sz w:val="36"/>
          <w:szCs w:val="36"/>
          <w:u w:val="single" w:color="000000"/>
          <w:lang w:eastAsia="en-MY"/>
        </w:rPr>
      </w:pPr>
    </w:p>
    <w:p w14:paraId="3A3FA1E5" w14:textId="77777777" w:rsidR="008F4AF1" w:rsidRPr="00127DCB" w:rsidRDefault="00FA499C" w:rsidP="0021497A">
      <w:pPr>
        <w:jc w:val="center"/>
        <w:rPr>
          <w:rFonts w:ascii="Calibri" w:eastAsia="Calibri" w:hAnsi="Calibri" w:cs="Calibri"/>
          <w:b/>
          <w:sz w:val="40"/>
          <w:szCs w:val="40"/>
          <w:lang w:eastAsia="en-MY"/>
        </w:rPr>
      </w:pPr>
      <w:r w:rsidRPr="00127DCB">
        <w:rPr>
          <w:rFonts w:ascii="Calibri" w:eastAsia="Calibri" w:hAnsi="Calibri" w:cs="Calibri"/>
          <w:b/>
          <w:sz w:val="40"/>
          <w:szCs w:val="40"/>
          <w:lang w:eastAsia="en-MY"/>
        </w:rPr>
        <w:t>STANDARD OPERATING PROCEDURE</w:t>
      </w:r>
    </w:p>
    <w:p w14:paraId="3632A209" w14:textId="77777777" w:rsidR="00FA499C" w:rsidRPr="00127DCB" w:rsidRDefault="00FA499C" w:rsidP="0021497A">
      <w:pPr>
        <w:jc w:val="center"/>
        <w:rPr>
          <w:rFonts w:ascii="Calibri" w:eastAsia="Calibri" w:hAnsi="Calibri" w:cs="Calibri"/>
          <w:b/>
          <w:sz w:val="40"/>
          <w:szCs w:val="40"/>
          <w:u w:val="single" w:color="000000"/>
          <w:lang w:eastAsia="en-MY"/>
        </w:rPr>
      </w:pPr>
    </w:p>
    <w:p w14:paraId="4F7F16EC" w14:textId="70EDA231" w:rsidR="00166606" w:rsidRPr="00127DCB" w:rsidRDefault="0021497A" w:rsidP="0021497A">
      <w:pPr>
        <w:jc w:val="center"/>
        <w:rPr>
          <w:rFonts w:ascii="Calibri" w:eastAsia="Calibri" w:hAnsi="Calibri" w:cs="Calibri"/>
          <w:b/>
          <w:sz w:val="40"/>
          <w:szCs w:val="40"/>
          <w:lang w:eastAsia="en-MY"/>
        </w:rPr>
      </w:pPr>
      <w:bookmarkStart w:id="1" w:name="_Hlk101192272"/>
      <w:r w:rsidRPr="00127DCB">
        <w:rPr>
          <w:rFonts w:ascii="Calibri" w:eastAsia="Calibri" w:hAnsi="Calibri" w:cs="Calibri"/>
          <w:b/>
          <w:sz w:val="40"/>
          <w:szCs w:val="40"/>
          <w:lang w:eastAsia="en-MY"/>
        </w:rPr>
        <w:t>P</w:t>
      </w:r>
      <w:r w:rsidR="008F4AF1" w:rsidRPr="00127DCB">
        <w:rPr>
          <w:rFonts w:ascii="Calibri" w:eastAsia="Calibri" w:hAnsi="Calibri" w:cs="Calibri"/>
          <w:b/>
          <w:sz w:val="40"/>
          <w:szCs w:val="40"/>
          <w:lang w:eastAsia="en-MY"/>
        </w:rPr>
        <w:t>ROCEDURE</w:t>
      </w:r>
      <w:r w:rsidR="00CB05A9">
        <w:rPr>
          <w:rFonts w:ascii="Calibri" w:eastAsia="Calibri" w:hAnsi="Calibri" w:cs="Calibri"/>
          <w:b/>
          <w:sz w:val="40"/>
          <w:szCs w:val="40"/>
          <w:lang w:eastAsia="en-MY"/>
        </w:rPr>
        <w:t xml:space="preserve">: </w:t>
      </w:r>
      <w:r w:rsidR="00A60984">
        <w:rPr>
          <w:rFonts w:ascii="Calibri" w:eastAsia="Calibri" w:hAnsi="Calibri" w:cs="Calibri"/>
          <w:b/>
          <w:sz w:val="40"/>
          <w:szCs w:val="40"/>
          <w:lang w:eastAsia="en-MY"/>
        </w:rPr>
        <w:t>PROVISION</w:t>
      </w:r>
      <w:r w:rsidR="00F53D03">
        <w:rPr>
          <w:rFonts w:ascii="Calibri" w:eastAsia="Calibri" w:hAnsi="Calibri" w:cs="Calibri"/>
          <w:b/>
          <w:sz w:val="40"/>
          <w:szCs w:val="40"/>
          <w:lang w:eastAsia="en-MY"/>
        </w:rPr>
        <w:t xml:space="preserve"> OR IMPAIRMENT OF FINANCIAL ASSETS</w:t>
      </w:r>
      <w:r w:rsidR="00291949" w:rsidRPr="00127DCB">
        <w:rPr>
          <w:rFonts w:ascii="Calibri" w:eastAsia="Calibri" w:hAnsi="Calibri" w:cs="Calibri"/>
          <w:b/>
          <w:sz w:val="40"/>
          <w:szCs w:val="40"/>
          <w:lang w:eastAsia="en-MY"/>
        </w:rPr>
        <w:t xml:space="preserve"> </w:t>
      </w:r>
      <w:r w:rsidR="00A60984">
        <w:rPr>
          <w:rFonts w:ascii="Calibri" w:eastAsia="Calibri" w:hAnsi="Calibri" w:cs="Calibri"/>
          <w:b/>
          <w:sz w:val="40"/>
          <w:szCs w:val="40"/>
          <w:lang w:eastAsia="en-MY"/>
        </w:rPr>
        <w:t xml:space="preserve">AND </w:t>
      </w:r>
      <w:r w:rsidR="002065D0">
        <w:rPr>
          <w:rFonts w:ascii="Calibri" w:eastAsia="Calibri" w:hAnsi="Calibri" w:cs="Calibri"/>
          <w:b/>
          <w:sz w:val="40"/>
          <w:szCs w:val="40"/>
          <w:lang w:eastAsia="en-MY"/>
        </w:rPr>
        <w:t xml:space="preserve">ACCOUNTING FOR </w:t>
      </w:r>
      <w:r w:rsidR="00A60984">
        <w:rPr>
          <w:rFonts w:ascii="Calibri" w:eastAsia="Calibri" w:hAnsi="Calibri" w:cs="Calibri"/>
          <w:b/>
          <w:sz w:val="40"/>
          <w:szCs w:val="40"/>
          <w:lang w:eastAsia="en-MY"/>
        </w:rPr>
        <w:t xml:space="preserve">FRAUD </w:t>
      </w:r>
      <w:r w:rsidR="00837CE9">
        <w:rPr>
          <w:rFonts w:ascii="Calibri" w:eastAsia="Calibri" w:hAnsi="Calibri" w:cs="Calibri"/>
          <w:b/>
          <w:sz w:val="40"/>
          <w:szCs w:val="40"/>
          <w:lang w:eastAsia="en-MY"/>
        </w:rPr>
        <w:t xml:space="preserve">AND </w:t>
      </w:r>
      <w:r w:rsidR="00A60984">
        <w:rPr>
          <w:rFonts w:ascii="Calibri" w:eastAsia="Calibri" w:hAnsi="Calibri" w:cs="Calibri"/>
          <w:b/>
          <w:sz w:val="40"/>
          <w:szCs w:val="40"/>
          <w:lang w:eastAsia="en-MY"/>
        </w:rPr>
        <w:t>FINANCIAL LOSS</w:t>
      </w:r>
      <w:r w:rsidR="00291949" w:rsidRPr="00127DCB">
        <w:rPr>
          <w:rFonts w:ascii="Calibri" w:eastAsia="Calibri" w:hAnsi="Calibri" w:cs="Calibri"/>
          <w:b/>
          <w:sz w:val="40"/>
          <w:szCs w:val="40"/>
          <w:lang w:eastAsia="en-MY"/>
        </w:rPr>
        <w:t xml:space="preserve"> </w:t>
      </w:r>
    </w:p>
    <w:bookmarkEnd w:id="1"/>
    <w:p w14:paraId="4F2FB389" w14:textId="151FD655" w:rsidR="003F457B" w:rsidRPr="003F457B" w:rsidRDefault="00FA499C" w:rsidP="003F457B">
      <w:pPr>
        <w:jc w:val="center"/>
        <w:rPr>
          <w:rFonts w:ascii="Calibri" w:eastAsia="Calibri" w:hAnsi="Calibri" w:cs="Calibri"/>
          <w:bCs/>
          <w:sz w:val="28"/>
          <w:szCs w:val="28"/>
          <w:lang w:eastAsia="en-MY"/>
        </w:rPr>
      </w:pPr>
      <w:r w:rsidRPr="00127DCB">
        <w:rPr>
          <w:rFonts w:ascii="Calibri" w:eastAsia="Calibri" w:hAnsi="Calibri" w:cs="Calibri"/>
          <w:b/>
          <w:sz w:val="36"/>
          <w:szCs w:val="36"/>
          <w:lang w:eastAsia="en-MY"/>
        </w:rPr>
        <w:t>EFFECTIVE</w:t>
      </w:r>
      <w:r w:rsidR="008F4AF1" w:rsidRPr="00127DCB">
        <w:rPr>
          <w:rFonts w:ascii="Calibri" w:eastAsia="Calibri" w:hAnsi="Calibri" w:cs="Calibri"/>
          <w:b/>
          <w:sz w:val="36"/>
          <w:szCs w:val="36"/>
          <w:lang w:eastAsia="en-MY"/>
        </w:rPr>
        <w:t xml:space="preserve"> DATE: </w:t>
      </w:r>
      <w:r w:rsidR="001C7350">
        <w:rPr>
          <w:rFonts w:ascii="Calibri" w:eastAsia="Calibri" w:hAnsi="Calibri" w:cs="Calibri"/>
          <w:b/>
          <w:sz w:val="36"/>
          <w:szCs w:val="36"/>
          <w:lang w:eastAsia="en-MY"/>
        </w:rPr>
        <w:t>1 January</w:t>
      </w:r>
      <w:r w:rsidR="00C3531C">
        <w:rPr>
          <w:rFonts w:ascii="Calibri" w:eastAsia="Calibri" w:hAnsi="Calibri" w:cs="Calibri"/>
          <w:b/>
          <w:sz w:val="36"/>
          <w:szCs w:val="36"/>
          <w:lang w:eastAsia="en-MY"/>
        </w:rPr>
        <w:t xml:space="preserve"> </w:t>
      </w:r>
      <w:r w:rsidR="008F4AF1" w:rsidRPr="003F457B">
        <w:rPr>
          <w:rFonts w:ascii="Calibri" w:eastAsia="Calibri" w:hAnsi="Calibri" w:cs="Calibri"/>
          <w:b/>
          <w:sz w:val="36"/>
          <w:szCs w:val="36"/>
          <w:lang w:eastAsia="en-MY"/>
        </w:rPr>
        <w:t>202</w:t>
      </w:r>
      <w:r w:rsidR="00C3531C">
        <w:rPr>
          <w:rFonts w:ascii="Calibri" w:eastAsia="Calibri" w:hAnsi="Calibri" w:cs="Calibri"/>
          <w:b/>
          <w:sz w:val="36"/>
          <w:szCs w:val="36"/>
          <w:lang w:eastAsia="en-MY"/>
        </w:rPr>
        <w:t>2</w:t>
      </w:r>
    </w:p>
    <w:p w14:paraId="740767B5" w14:textId="77777777" w:rsidR="003F457B" w:rsidRPr="00127DCB" w:rsidRDefault="003F457B" w:rsidP="008F4AF1">
      <w:pPr>
        <w:tabs>
          <w:tab w:val="left" w:pos="2106"/>
        </w:tabs>
        <w:rPr>
          <w:rFonts w:ascii="Calibri" w:eastAsia="Calibri" w:hAnsi="Calibri" w:cs="Calibri"/>
          <w:sz w:val="36"/>
          <w:szCs w:val="36"/>
          <w:lang w:eastAsia="en-MY"/>
        </w:rPr>
      </w:pPr>
    </w:p>
    <w:tbl>
      <w:tblPr>
        <w:tblW w:w="5085"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14"/>
        <w:gridCol w:w="2857"/>
        <w:gridCol w:w="2708"/>
        <w:gridCol w:w="2003"/>
      </w:tblGrid>
      <w:tr w:rsidR="00127DCB" w:rsidRPr="00127DCB" w14:paraId="10DFDAF5" w14:textId="77777777" w:rsidTr="006146B9">
        <w:trPr>
          <w:trHeight w:hRule="exact" w:val="737"/>
        </w:trPr>
        <w:tc>
          <w:tcPr>
            <w:tcW w:w="1131" w:type="pct"/>
            <w:vAlign w:val="center"/>
          </w:tcPr>
          <w:p w14:paraId="5B227BE5" w14:textId="77777777" w:rsidR="008F4AF1" w:rsidRPr="00127DCB" w:rsidRDefault="008F4AF1" w:rsidP="00BB6A68">
            <w:pPr>
              <w:pStyle w:val="Footer"/>
              <w:rPr>
                <w:rFonts w:cs="Arial"/>
                <w:b/>
                <w:bCs/>
              </w:rPr>
            </w:pPr>
          </w:p>
        </w:tc>
        <w:tc>
          <w:tcPr>
            <w:tcW w:w="1460" w:type="pct"/>
            <w:vAlign w:val="center"/>
          </w:tcPr>
          <w:p w14:paraId="54F7E4D2" w14:textId="77777777" w:rsidR="008F4AF1" w:rsidRPr="00127DCB" w:rsidRDefault="008F4AF1" w:rsidP="00BB6A68">
            <w:pPr>
              <w:pStyle w:val="Footer"/>
              <w:jc w:val="center"/>
              <w:rPr>
                <w:rFonts w:cs="Arial"/>
                <w:b/>
                <w:bCs/>
              </w:rPr>
            </w:pPr>
            <w:r w:rsidRPr="00127DCB">
              <w:rPr>
                <w:rFonts w:cs="Arial"/>
                <w:b/>
                <w:bCs/>
              </w:rPr>
              <w:t>NAME</w:t>
            </w:r>
          </w:p>
        </w:tc>
        <w:tc>
          <w:tcPr>
            <w:tcW w:w="1384" w:type="pct"/>
            <w:vAlign w:val="center"/>
          </w:tcPr>
          <w:p w14:paraId="451223F5" w14:textId="77777777" w:rsidR="008F4AF1" w:rsidRPr="00127DCB" w:rsidRDefault="008F4AF1" w:rsidP="00BB6A68">
            <w:pPr>
              <w:pStyle w:val="Footer"/>
              <w:jc w:val="center"/>
              <w:rPr>
                <w:rFonts w:cs="Arial"/>
                <w:b/>
                <w:bCs/>
              </w:rPr>
            </w:pPr>
            <w:r w:rsidRPr="00127DCB">
              <w:rPr>
                <w:rFonts w:cs="Arial"/>
                <w:b/>
                <w:bCs/>
              </w:rPr>
              <w:t>TITLE</w:t>
            </w:r>
          </w:p>
        </w:tc>
        <w:tc>
          <w:tcPr>
            <w:tcW w:w="1024" w:type="pct"/>
            <w:vAlign w:val="center"/>
          </w:tcPr>
          <w:p w14:paraId="63FA3569" w14:textId="77777777" w:rsidR="008F4AF1" w:rsidRPr="00127DCB" w:rsidRDefault="008F4AF1" w:rsidP="00BB6A68">
            <w:pPr>
              <w:pStyle w:val="Footer"/>
              <w:jc w:val="center"/>
              <w:rPr>
                <w:rFonts w:cs="Arial"/>
                <w:b/>
                <w:bCs/>
              </w:rPr>
            </w:pPr>
            <w:r w:rsidRPr="00127DCB">
              <w:rPr>
                <w:rFonts w:cs="Arial"/>
                <w:b/>
                <w:bCs/>
              </w:rPr>
              <w:t>DATE</w:t>
            </w:r>
          </w:p>
        </w:tc>
      </w:tr>
      <w:tr w:rsidR="00127DCB" w:rsidRPr="00127DCB" w14:paraId="537A99FE" w14:textId="77777777" w:rsidTr="006146B9">
        <w:trPr>
          <w:trHeight w:hRule="exact" w:val="424"/>
        </w:trPr>
        <w:tc>
          <w:tcPr>
            <w:tcW w:w="1131" w:type="pct"/>
            <w:vAlign w:val="center"/>
          </w:tcPr>
          <w:p w14:paraId="76DFAC5D" w14:textId="77777777" w:rsidR="008F4AF1" w:rsidRPr="00127DCB" w:rsidRDefault="008F4AF1" w:rsidP="00BB6A68">
            <w:pPr>
              <w:pStyle w:val="Footer"/>
              <w:rPr>
                <w:rFonts w:cs="Arial"/>
                <w:b/>
                <w:bCs/>
              </w:rPr>
            </w:pPr>
            <w:r w:rsidRPr="00127DCB">
              <w:rPr>
                <w:rFonts w:cs="Arial"/>
                <w:b/>
                <w:bCs/>
              </w:rPr>
              <w:t>Author:</w:t>
            </w:r>
          </w:p>
        </w:tc>
        <w:tc>
          <w:tcPr>
            <w:tcW w:w="1460" w:type="pct"/>
            <w:vAlign w:val="center"/>
          </w:tcPr>
          <w:p w14:paraId="7DE450EF" w14:textId="77777777" w:rsidR="008F4AF1" w:rsidRPr="006146B9" w:rsidRDefault="00CB6FA5" w:rsidP="00BB6A68">
            <w:pPr>
              <w:pStyle w:val="Footer"/>
              <w:rPr>
                <w:rFonts w:cstheme="minorHAnsi"/>
                <w:bCs/>
              </w:rPr>
            </w:pPr>
            <w:proofErr w:type="spellStart"/>
            <w:r w:rsidRPr="006146B9">
              <w:rPr>
                <w:rFonts w:cstheme="minorHAnsi"/>
                <w:bCs/>
              </w:rPr>
              <w:t>Nishalini</w:t>
            </w:r>
            <w:proofErr w:type="spellEnd"/>
            <w:r w:rsidRPr="006146B9">
              <w:rPr>
                <w:rFonts w:cstheme="minorHAnsi"/>
                <w:bCs/>
              </w:rPr>
              <w:t xml:space="preserve"> Rajasekar</w:t>
            </w:r>
          </w:p>
        </w:tc>
        <w:tc>
          <w:tcPr>
            <w:tcW w:w="1384" w:type="pct"/>
            <w:vAlign w:val="center"/>
          </w:tcPr>
          <w:p w14:paraId="3B01E96B" w14:textId="77777777" w:rsidR="008F4AF1" w:rsidRPr="006146B9" w:rsidRDefault="00EB7706" w:rsidP="00BB6A68">
            <w:pPr>
              <w:pStyle w:val="Footer"/>
              <w:rPr>
                <w:rFonts w:cstheme="minorHAnsi"/>
                <w:bCs/>
              </w:rPr>
            </w:pPr>
            <w:r w:rsidRPr="006146B9">
              <w:rPr>
                <w:rFonts w:cstheme="minorHAnsi"/>
                <w:bCs/>
              </w:rPr>
              <w:t xml:space="preserve">Accounts </w:t>
            </w:r>
            <w:r w:rsidR="00CB6FA5" w:rsidRPr="006146B9">
              <w:rPr>
                <w:rFonts w:cstheme="minorHAnsi"/>
                <w:bCs/>
              </w:rPr>
              <w:t>Analyst</w:t>
            </w:r>
            <w:r w:rsidRPr="006146B9">
              <w:rPr>
                <w:rFonts w:cstheme="minorHAnsi"/>
                <w:bCs/>
              </w:rPr>
              <w:t xml:space="preserve"> CFRA</w:t>
            </w:r>
          </w:p>
        </w:tc>
        <w:tc>
          <w:tcPr>
            <w:tcW w:w="1024" w:type="pct"/>
            <w:vAlign w:val="center"/>
          </w:tcPr>
          <w:p w14:paraId="53648CCE" w14:textId="77777777" w:rsidR="008F4AF1" w:rsidRPr="006146B9" w:rsidRDefault="00C471C5" w:rsidP="00BB6A68">
            <w:pPr>
              <w:pStyle w:val="Footer"/>
              <w:jc w:val="center"/>
              <w:rPr>
                <w:rFonts w:cstheme="minorHAnsi"/>
                <w:bCs/>
              </w:rPr>
            </w:pPr>
            <w:r>
              <w:rPr>
                <w:rFonts w:cstheme="minorHAnsi"/>
                <w:bCs/>
              </w:rPr>
              <w:t>3</w:t>
            </w:r>
            <w:r w:rsidR="00EB7706" w:rsidRPr="006146B9">
              <w:rPr>
                <w:rFonts w:cstheme="minorHAnsi"/>
                <w:bCs/>
              </w:rPr>
              <w:t xml:space="preserve"> </w:t>
            </w:r>
            <w:r w:rsidR="006146B9">
              <w:rPr>
                <w:rFonts w:cstheme="minorHAnsi"/>
                <w:bCs/>
              </w:rPr>
              <w:t>November</w:t>
            </w:r>
            <w:r w:rsidR="00EB7706" w:rsidRPr="006146B9">
              <w:rPr>
                <w:rFonts w:cstheme="minorHAnsi"/>
                <w:bCs/>
              </w:rPr>
              <w:t xml:space="preserve"> 202</w:t>
            </w:r>
            <w:r w:rsidR="00CB6FA5" w:rsidRPr="006146B9">
              <w:rPr>
                <w:rFonts w:cstheme="minorHAnsi"/>
                <w:bCs/>
              </w:rPr>
              <w:t>1</w:t>
            </w:r>
          </w:p>
        </w:tc>
      </w:tr>
      <w:tr w:rsidR="00127DCB" w:rsidRPr="00127DCB" w14:paraId="283A681C" w14:textId="77777777" w:rsidTr="00C471C5">
        <w:trPr>
          <w:trHeight w:hRule="exact" w:val="622"/>
        </w:trPr>
        <w:tc>
          <w:tcPr>
            <w:tcW w:w="1131" w:type="pct"/>
            <w:vAlign w:val="center"/>
          </w:tcPr>
          <w:p w14:paraId="21729957" w14:textId="77777777" w:rsidR="008F4AF1" w:rsidRPr="00127DCB" w:rsidRDefault="008F4AF1" w:rsidP="00BB6A68">
            <w:pPr>
              <w:pStyle w:val="Footer"/>
              <w:rPr>
                <w:rFonts w:cs="Arial"/>
                <w:b/>
                <w:bCs/>
              </w:rPr>
            </w:pPr>
            <w:r w:rsidRPr="00127DCB">
              <w:rPr>
                <w:rFonts w:cs="Arial"/>
                <w:b/>
                <w:bCs/>
              </w:rPr>
              <w:t>Review</w:t>
            </w:r>
            <w:r w:rsidR="00C471C5">
              <w:rPr>
                <w:rFonts w:cs="Arial"/>
                <w:b/>
                <w:bCs/>
              </w:rPr>
              <w:t>ed by</w:t>
            </w:r>
            <w:r w:rsidRPr="00127DCB">
              <w:rPr>
                <w:rFonts w:cs="Arial"/>
                <w:b/>
                <w:bCs/>
              </w:rPr>
              <w:t>:</w:t>
            </w:r>
          </w:p>
        </w:tc>
        <w:tc>
          <w:tcPr>
            <w:tcW w:w="1460" w:type="pct"/>
            <w:vAlign w:val="center"/>
          </w:tcPr>
          <w:p w14:paraId="44715FF1" w14:textId="77777777" w:rsidR="00562537" w:rsidRPr="006146B9" w:rsidRDefault="00562537" w:rsidP="00562537">
            <w:pPr>
              <w:pStyle w:val="Footer"/>
              <w:rPr>
                <w:rFonts w:cstheme="minorHAnsi"/>
                <w:bCs/>
              </w:rPr>
            </w:pPr>
            <w:r w:rsidRPr="006146B9">
              <w:rPr>
                <w:rFonts w:cstheme="minorHAnsi"/>
                <w:bCs/>
              </w:rPr>
              <w:t>Mohammed Fahim Aziz Omar</w:t>
            </w:r>
          </w:p>
          <w:p w14:paraId="4C7A8960" w14:textId="77777777" w:rsidR="008F4AF1" w:rsidRPr="006146B9" w:rsidRDefault="008F4AF1" w:rsidP="00562537">
            <w:pPr>
              <w:pStyle w:val="Footer"/>
              <w:rPr>
                <w:rFonts w:cstheme="minorHAnsi"/>
                <w:bCs/>
              </w:rPr>
            </w:pPr>
          </w:p>
        </w:tc>
        <w:tc>
          <w:tcPr>
            <w:tcW w:w="1384" w:type="pct"/>
            <w:vAlign w:val="center"/>
          </w:tcPr>
          <w:p w14:paraId="13F50623" w14:textId="77777777" w:rsidR="008F4AF1" w:rsidRPr="006146B9" w:rsidRDefault="00562537" w:rsidP="00BB6A68">
            <w:pPr>
              <w:pStyle w:val="Footer"/>
              <w:rPr>
                <w:rFonts w:cstheme="minorHAnsi"/>
                <w:bCs/>
              </w:rPr>
            </w:pPr>
            <w:r w:rsidRPr="006146B9">
              <w:rPr>
                <w:rFonts w:cstheme="minorHAnsi"/>
                <w:bCs/>
              </w:rPr>
              <w:t>Finance Specialist</w:t>
            </w:r>
            <w:r w:rsidR="008F4AF1" w:rsidRPr="006146B9">
              <w:rPr>
                <w:rFonts w:cstheme="minorHAnsi"/>
                <w:bCs/>
              </w:rPr>
              <w:t>, CFRA</w:t>
            </w:r>
          </w:p>
        </w:tc>
        <w:tc>
          <w:tcPr>
            <w:tcW w:w="1024" w:type="pct"/>
            <w:vAlign w:val="center"/>
          </w:tcPr>
          <w:p w14:paraId="39F93386" w14:textId="77777777" w:rsidR="008F4AF1" w:rsidRPr="006146B9" w:rsidRDefault="00C471C5" w:rsidP="00BB6A68">
            <w:pPr>
              <w:pStyle w:val="Footer"/>
              <w:jc w:val="center"/>
              <w:rPr>
                <w:rFonts w:cstheme="minorHAnsi"/>
                <w:bCs/>
              </w:rPr>
            </w:pPr>
            <w:r>
              <w:rPr>
                <w:rFonts w:cstheme="minorHAnsi"/>
                <w:bCs/>
              </w:rPr>
              <w:t>18 November 2021</w:t>
            </w:r>
          </w:p>
        </w:tc>
      </w:tr>
      <w:tr w:rsidR="00562537" w:rsidRPr="00127DCB" w14:paraId="0FADA4E2" w14:textId="77777777" w:rsidTr="006146B9">
        <w:trPr>
          <w:trHeight w:hRule="exact" w:val="361"/>
        </w:trPr>
        <w:tc>
          <w:tcPr>
            <w:tcW w:w="1131" w:type="pct"/>
            <w:vAlign w:val="center"/>
          </w:tcPr>
          <w:p w14:paraId="63B8B823" w14:textId="77777777" w:rsidR="00562537" w:rsidRPr="00127DCB" w:rsidRDefault="00562537" w:rsidP="00BB6A68">
            <w:pPr>
              <w:pStyle w:val="Footer"/>
              <w:rPr>
                <w:b/>
              </w:rPr>
            </w:pPr>
            <w:r w:rsidRPr="00127DCB">
              <w:rPr>
                <w:b/>
              </w:rPr>
              <w:t>Approved by:</w:t>
            </w:r>
          </w:p>
        </w:tc>
        <w:tc>
          <w:tcPr>
            <w:tcW w:w="1460" w:type="pct"/>
            <w:vAlign w:val="center"/>
          </w:tcPr>
          <w:p w14:paraId="407CF8DF" w14:textId="77777777" w:rsidR="00562537" w:rsidRPr="006146B9" w:rsidRDefault="00562537" w:rsidP="00BB6A68">
            <w:pPr>
              <w:pStyle w:val="Footer"/>
              <w:rPr>
                <w:rFonts w:cstheme="minorHAnsi"/>
                <w:bCs/>
              </w:rPr>
            </w:pPr>
            <w:r w:rsidRPr="006146B9">
              <w:rPr>
                <w:rFonts w:cstheme="minorHAnsi"/>
                <w:bCs/>
              </w:rPr>
              <w:t>Adam Phillion</w:t>
            </w:r>
          </w:p>
        </w:tc>
        <w:tc>
          <w:tcPr>
            <w:tcW w:w="1384" w:type="pct"/>
            <w:vAlign w:val="center"/>
          </w:tcPr>
          <w:p w14:paraId="15645AE8" w14:textId="77777777" w:rsidR="00562537" w:rsidRPr="006146B9" w:rsidRDefault="00562537" w:rsidP="00BB6A68">
            <w:pPr>
              <w:pStyle w:val="Footer"/>
              <w:rPr>
                <w:rFonts w:cstheme="minorHAnsi"/>
                <w:bCs/>
              </w:rPr>
            </w:pPr>
            <w:r w:rsidRPr="006146B9">
              <w:rPr>
                <w:rFonts w:cstheme="minorHAnsi"/>
                <w:bCs/>
              </w:rPr>
              <w:t xml:space="preserve">Chief, </w:t>
            </w:r>
            <w:r w:rsidR="00837CE9" w:rsidRPr="006146B9">
              <w:rPr>
                <w:rFonts w:cstheme="minorHAnsi"/>
                <w:bCs/>
              </w:rPr>
              <w:t>FPMR</w:t>
            </w:r>
            <w:r w:rsidRPr="006146B9" w:rsidDel="00456784">
              <w:rPr>
                <w:rFonts w:cstheme="minorHAnsi"/>
                <w:bCs/>
              </w:rPr>
              <w:t xml:space="preserve"> </w:t>
            </w:r>
          </w:p>
        </w:tc>
        <w:tc>
          <w:tcPr>
            <w:tcW w:w="1024" w:type="pct"/>
            <w:vAlign w:val="center"/>
          </w:tcPr>
          <w:p w14:paraId="46002C3B" w14:textId="77777777" w:rsidR="00562537" w:rsidRPr="006146B9" w:rsidRDefault="00763885" w:rsidP="00BB6A68">
            <w:pPr>
              <w:pStyle w:val="Footer"/>
              <w:jc w:val="center"/>
              <w:rPr>
                <w:rFonts w:cstheme="minorHAnsi"/>
                <w:bCs/>
              </w:rPr>
            </w:pPr>
            <w:r>
              <w:rPr>
                <w:rFonts w:cstheme="minorHAnsi"/>
                <w:bCs/>
              </w:rPr>
              <w:t>29 November 2021</w:t>
            </w:r>
          </w:p>
        </w:tc>
      </w:tr>
    </w:tbl>
    <w:p w14:paraId="139B3697" w14:textId="77777777" w:rsidR="00CD2719" w:rsidRPr="00127DCB" w:rsidRDefault="00CD2719" w:rsidP="00AE3971">
      <w:pPr>
        <w:jc w:val="both"/>
      </w:pPr>
    </w:p>
    <w:p w14:paraId="4489F315" w14:textId="77777777" w:rsidR="00166606" w:rsidRPr="00127DCB" w:rsidRDefault="00166606" w:rsidP="005F2CE6">
      <w:pPr>
        <w:spacing w:after="217"/>
        <w:ind w:left="-5" w:hanging="10"/>
        <w:jc w:val="both"/>
        <w:rPr>
          <w:rFonts w:ascii="Calibri" w:eastAsia="Calibri" w:hAnsi="Calibri" w:cs="Calibri"/>
          <w:b/>
          <w:sz w:val="28"/>
          <w:szCs w:val="28"/>
          <w:u w:val="single" w:color="000000"/>
          <w:lang w:eastAsia="en-MY"/>
        </w:rPr>
      </w:pPr>
    </w:p>
    <w:p w14:paraId="7B3F3741" w14:textId="77777777" w:rsidR="002F7D3F" w:rsidRDefault="002F7D3F">
      <w:pPr>
        <w:rPr>
          <w:rFonts w:ascii="Calibri" w:eastAsia="Calibri" w:hAnsi="Calibri" w:cs="Calibri"/>
          <w:b/>
          <w:sz w:val="28"/>
          <w:szCs w:val="28"/>
          <w:u w:val="single" w:color="000000"/>
          <w:lang w:eastAsia="en-MY"/>
        </w:rPr>
        <w:sectPr w:rsidR="002F7D3F" w:rsidSect="004F2313">
          <w:headerReference w:type="default" r:id="rId12"/>
          <w:footerReference w:type="default" r:id="rId13"/>
          <w:pgSz w:w="12240" w:h="20160" w:code="5"/>
          <w:pgMar w:top="432" w:right="1296" w:bottom="432" w:left="1296" w:header="432" w:footer="144" w:gutter="0"/>
          <w:cols w:space="708"/>
          <w:docGrid w:linePitch="360"/>
        </w:sectPr>
      </w:pPr>
    </w:p>
    <w:p w14:paraId="4337B585" w14:textId="77777777" w:rsidR="00D36705" w:rsidRPr="00127DCB" w:rsidRDefault="00D36705">
      <w:pPr>
        <w:rPr>
          <w:rFonts w:ascii="Calibri" w:eastAsia="Calibri" w:hAnsi="Calibri" w:cs="Calibri"/>
          <w:b/>
          <w:sz w:val="28"/>
          <w:szCs w:val="28"/>
          <w:u w:val="single" w:color="000000"/>
          <w:lang w:eastAsia="en-MY"/>
        </w:rPr>
      </w:pPr>
    </w:p>
    <w:sdt>
      <w:sdtPr>
        <w:rPr>
          <w:rFonts w:asciiTheme="minorHAnsi" w:eastAsiaTheme="minorHAnsi" w:hAnsiTheme="minorHAnsi" w:cstheme="minorBidi"/>
          <w:color w:val="auto"/>
          <w:sz w:val="22"/>
          <w:szCs w:val="22"/>
          <w:lang w:val="en-MY"/>
        </w:rPr>
        <w:id w:val="-2066397571"/>
        <w:docPartObj>
          <w:docPartGallery w:val="Table of Contents"/>
          <w:docPartUnique/>
        </w:docPartObj>
      </w:sdtPr>
      <w:sdtEndPr>
        <w:rPr>
          <w:b/>
          <w:bCs/>
          <w:noProof/>
        </w:rPr>
      </w:sdtEndPr>
      <w:sdtContent>
        <w:p w14:paraId="4B3B815D" w14:textId="77777777" w:rsidR="003E0B90" w:rsidRPr="00127DCB" w:rsidRDefault="003E0B90" w:rsidP="00A1391F">
          <w:pPr>
            <w:pStyle w:val="TOCHeading"/>
            <w:jc w:val="center"/>
            <w:rPr>
              <w:rFonts w:asciiTheme="minorHAnsi" w:eastAsiaTheme="minorHAnsi" w:hAnsiTheme="minorHAnsi" w:cstheme="minorBidi"/>
              <w:color w:val="auto"/>
              <w:sz w:val="22"/>
              <w:szCs w:val="22"/>
              <w:lang w:val="en-MY"/>
            </w:rPr>
          </w:pPr>
        </w:p>
        <w:p w14:paraId="44DEA2A7" w14:textId="77777777" w:rsidR="000A4DFC" w:rsidRPr="00127DCB" w:rsidRDefault="000A4DFC" w:rsidP="00A1391F">
          <w:pPr>
            <w:pStyle w:val="TOCHeading"/>
            <w:jc w:val="center"/>
            <w:rPr>
              <w:b/>
              <w:bCs/>
              <w:color w:val="auto"/>
            </w:rPr>
          </w:pPr>
          <w:r w:rsidRPr="008D29BB">
            <w:rPr>
              <w:b/>
              <w:bCs/>
              <w:color w:val="auto"/>
            </w:rPr>
            <w:t>Table of Contents</w:t>
          </w:r>
        </w:p>
        <w:p w14:paraId="2C12C0A7" w14:textId="77777777" w:rsidR="00F7320E" w:rsidRPr="00127DCB" w:rsidRDefault="00F7320E" w:rsidP="00A1391F"/>
        <w:p w14:paraId="6675944B" w14:textId="77777777" w:rsidR="00D20B1D" w:rsidRDefault="000A4DFC">
          <w:pPr>
            <w:pStyle w:val="TOC1"/>
            <w:tabs>
              <w:tab w:val="left" w:pos="440"/>
              <w:tab w:val="right" w:leader="dot" w:pos="9638"/>
            </w:tabs>
            <w:rPr>
              <w:rFonts w:eastAsiaTheme="minorEastAsia"/>
              <w:noProof/>
              <w:lang w:eastAsia="en-MY"/>
            </w:rPr>
          </w:pPr>
          <w:r w:rsidRPr="00127DCB">
            <w:fldChar w:fldCharType="begin"/>
          </w:r>
          <w:r w:rsidRPr="00127DCB">
            <w:instrText xml:space="preserve"> TOC \o "1-3" \h \z \u </w:instrText>
          </w:r>
          <w:r w:rsidRPr="00127DCB">
            <w:fldChar w:fldCharType="separate"/>
          </w:r>
          <w:hyperlink w:anchor="_Toc86328143" w:history="1">
            <w:r w:rsidR="00D20B1D" w:rsidRPr="0011320D">
              <w:rPr>
                <w:rStyle w:val="Hyperlink"/>
                <w:rFonts w:cstheme="majorHAnsi"/>
                <w:b/>
                <w:bCs/>
                <w:noProof/>
              </w:rPr>
              <w:t>1.</w:t>
            </w:r>
            <w:r w:rsidR="00D20B1D">
              <w:rPr>
                <w:rFonts w:eastAsiaTheme="minorEastAsia"/>
                <w:noProof/>
                <w:lang w:eastAsia="en-MY"/>
              </w:rPr>
              <w:tab/>
            </w:r>
            <w:r w:rsidR="00D20B1D" w:rsidRPr="0011320D">
              <w:rPr>
                <w:rStyle w:val="Hyperlink"/>
                <w:b/>
                <w:bCs/>
                <w:noProof/>
              </w:rPr>
              <w:t>OBJECTIVE</w:t>
            </w:r>
            <w:r w:rsidR="00D20B1D">
              <w:rPr>
                <w:noProof/>
                <w:webHidden/>
              </w:rPr>
              <w:tab/>
            </w:r>
            <w:r w:rsidR="00D20B1D">
              <w:rPr>
                <w:noProof/>
                <w:webHidden/>
              </w:rPr>
              <w:fldChar w:fldCharType="begin"/>
            </w:r>
            <w:r w:rsidR="00D20B1D">
              <w:rPr>
                <w:noProof/>
                <w:webHidden/>
              </w:rPr>
              <w:instrText xml:space="preserve"> PAGEREF _Toc86328143 \h </w:instrText>
            </w:r>
            <w:r w:rsidR="00D20B1D">
              <w:rPr>
                <w:noProof/>
                <w:webHidden/>
              </w:rPr>
            </w:r>
            <w:r w:rsidR="00D20B1D">
              <w:rPr>
                <w:noProof/>
                <w:webHidden/>
              </w:rPr>
              <w:fldChar w:fldCharType="separate"/>
            </w:r>
            <w:r w:rsidR="00D20B1D">
              <w:rPr>
                <w:noProof/>
                <w:webHidden/>
              </w:rPr>
              <w:t>3</w:t>
            </w:r>
            <w:r w:rsidR="00D20B1D">
              <w:rPr>
                <w:noProof/>
                <w:webHidden/>
              </w:rPr>
              <w:fldChar w:fldCharType="end"/>
            </w:r>
          </w:hyperlink>
        </w:p>
        <w:p w14:paraId="47C6E1FA" w14:textId="77777777" w:rsidR="00D20B1D" w:rsidRDefault="00D8514A">
          <w:pPr>
            <w:pStyle w:val="TOC1"/>
            <w:tabs>
              <w:tab w:val="left" w:pos="440"/>
              <w:tab w:val="right" w:leader="dot" w:pos="9638"/>
            </w:tabs>
            <w:rPr>
              <w:rFonts w:eastAsiaTheme="minorEastAsia"/>
              <w:noProof/>
              <w:lang w:eastAsia="en-MY"/>
            </w:rPr>
          </w:pPr>
          <w:hyperlink w:anchor="_Toc86328144" w:history="1">
            <w:r w:rsidR="00D20B1D" w:rsidRPr="0011320D">
              <w:rPr>
                <w:rStyle w:val="Hyperlink"/>
                <w:rFonts w:eastAsia="Calibri" w:cstheme="majorHAnsi"/>
                <w:b/>
                <w:bCs/>
                <w:noProof/>
                <w:lang w:eastAsia="en-MY"/>
              </w:rPr>
              <w:t>2.</w:t>
            </w:r>
            <w:r w:rsidR="00D20B1D">
              <w:rPr>
                <w:rFonts w:eastAsiaTheme="minorEastAsia"/>
                <w:noProof/>
                <w:lang w:eastAsia="en-MY"/>
              </w:rPr>
              <w:tab/>
            </w:r>
            <w:r w:rsidR="00D20B1D" w:rsidRPr="0011320D">
              <w:rPr>
                <w:rStyle w:val="Hyperlink"/>
                <w:rFonts w:eastAsia="Calibri" w:cstheme="majorHAnsi"/>
                <w:b/>
                <w:bCs/>
                <w:noProof/>
                <w:lang w:eastAsia="en-MY"/>
              </w:rPr>
              <w:t>SCOPE</w:t>
            </w:r>
            <w:r w:rsidR="00D20B1D">
              <w:rPr>
                <w:noProof/>
                <w:webHidden/>
              </w:rPr>
              <w:tab/>
            </w:r>
            <w:r w:rsidR="00D20B1D">
              <w:rPr>
                <w:noProof/>
                <w:webHidden/>
              </w:rPr>
              <w:fldChar w:fldCharType="begin"/>
            </w:r>
            <w:r w:rsidR="00D20B1D">
              <w:rPr>
                <w:noProof/>
                <w:webHidden/>
              </w:rPr>
              <w:instrText xml:space="preserve"> PAGEREF _Toc86328144 \h </w:instrText>
            </w:r>
            <w:r w:rsidR="00D20B1D">
              <w:rPr>
                <w:noProof/>
                <w:webHidden/>
              </w:rPr>
            </w:r>
            <w:r w:rsidR="00D20B1D">
              <w:rPr>
                <w:noProof/>
                <w:webHidden/>
              </w:rPr>
              <w:fldChar w:fldCharType="separate"/>
            </w:r>
            <w:r w:rsidR="00D20B1D">
              <w:rPr>
                <w:noProof/>
                <w:webHidden/>
              </w:rPr>
              <w:t>3</w:t>
            </w:r>
            <w:r w:rsidR="00D20B1D">
              <w:rPr>
                <w:noProof/>
                <w:webHidden/>
              </w:rPr>
              <w:fldChar w:fldCharType="end"/>
            </w:r>
          </w:hyperlink>
        </w:p>
        <w:p w14:paraId="33D820C4" w14:textId="77777777" w:rsidR="00D20B1D" w:rsidRDefault="00D8514A">
          <w:pPr>
            <w:pStyle w:val="TOC1"/>
            <w:tabs>
              <w:tab w:val="left" w:pos="440"/>
              <w:tab w:val="right" w:leader="dot" w:pos="9638"/>
            </w:tabs>
            <w:rPr>
              <w:rFonts w:eastAsiaTheme="minorEastAsia"/>
              <w:noProof/>
              <w:lang w:eastAsia="en-MY"/>
            </w:rPr>
          </w:pPr>
          <w:hyperlink w:anchor="_Toc86328145" w:history="1">
            <w:r w:rsidR="00D20B1D" w:rsidRPr="0011320D">
              <w:rPr>
                <w:rStyle w:val="Hyperlink"/>
                <w:rFonts w:eastAsia="Calibri" w:cstheme="majorHAnsi"/>
                <w:b/>
                <w:bCs/>
                <w:noProof/>
                <w:lang w:eastAsia="en-MY"/>
              </w:rPr>
              <w:t>3.</w:t>
            </w:r>
            <w:r w:rsidR="00D20B1D">
              <w:rPr>
                <w:rFonts w:eastAsiaTheme="minorEastAsia"/>
                <w:noProof/>
                <w:lang w:eastAsia="en-MY"/>
              </w:rPr>
              <w:tab/>
            </w:r>
            <w:r w:rsidR="00D20B1D" w:rsidRPr="0011320D">
              <w:rPr>
                <w:rStyle w:val="Hyperlink"/>
                <w:rFonts w:eastAsia="Calibri" w:cstheme="majorHAnsi"/>
                <w:b/>
                <w:bCs/>
                <w:noProof/>
                <w:lang w:eastAsia="en-MY"/>
              </w:rPr>
              <w:t>KEY DEFINITIONS</w:t>
            </w:r>
            <w:r w:rsidR="00D20B1D">
              <w:rPr>
                <w:noProof/>
                <w:webHidden/>
              </w:rPr>
              <w:tab/>
            </w:r>
            <w:r w:rsidR="00D20B1D">
              <w:rPr>
                <w:noProof/>
                <w:webHidden/>
              </w:rPr>
              <w:fldChar w:fldCharType="begin"/>
            </w:r>
            <w:r w:rsidR="00D20B1D">
              <w:rPr>
                <w:noProof/>
                <w:webHidden/>
              </w:rPr>
              <w:instrText xml:space="preserve"> PAGEREF _Toc86328145 \h </w:instrText>
            </w:r>
            <w:r w:rsidR="00D20B1D">
              <w:rPr>
                <w:noProof/>
                <w:webHidden/>
              </w:rPr>
            </w:r>
            <w:r w:rsidR="00D20B1D">
              <w:rPr>
                <w:noProof/>
                <w:webHidden/>
              </w:rPr>
              <w:fldChar w:fldCharType="separate"/>
            </w:r>
            <w:r w:rsidR="00D20B1D">
              <w:rPr>
                <w:noProof/>
                <w:webHidden/>
              </w:rPr>
              <w:t>3</w:t>
            </w:r>
            <w:r w:rsidR="00D20B1D">
              <w:rPr>
                <w:noProof/>
                <w:webHidden/>
              </w:rPr>
              <w:fldChar w:fldCharType="end"/>
            </w:r>
          </w:hyperlink>
        </w:p>
        <w:p w14:paraId="056DDD18" w14:textId="77777777" w:rsidR="00D20B1D" w:rsidRDefault="00D8514A">
          <w:pPr>
            <w:pStyle w:val="TOC1"/>
            <w:tabs>
              <w:tab w:val="left" w:pos="440"/>
              <w:tab w:val="right" w:leader="dot" w:pos="9638"/>
            </w:tabs>
            <w:rPr>
              <w:rFonts w:eastAsiaTheme="minorEastAsia"/>
              <w:noProof/>
              <w:lang w:eastAsia="en-MY"/>
            </w:rPr>
          </w:pPr>
          <w:hyperlink w:anchor="_Toc86328146" w:history="1">
            <w:r w:rsidR="00D20B1D" w:rsidRPr="0011320D">
              <w:rPr>
                <w:rStyle w:val="Hyperlink"/>
                <w:rFonts w:eastAsia="Calibri" w:cstheme="majorHAnsi"/>
                <w:b/>
                <w:bCs/>
                <w:noProof/>
                <w:lang w:eastAsia="en-MY"/>
              </w:rPr>
              <w:t>4.</w:t>
            </w:r>
            <w:r w:rsidR="00D20B1D">
              <w:rPr>
                <w:rFonts w:eastAsiaTheme="minorEastAsia"/>
                <w:noProof/>
                <w:lang w:eastAsia="en-MY"/>
              </w:rPr>
              <w:tab/>
            </w:r>
            <w:r w:rsidR="00D20B1D" w:rsidRPr="0011320D">
              <w:rPr>
                <w:rStyle w:val="Hyperlink"/>
                <w:rFonts w:eastAsia="Calibri" w:cstheme="majorHAnsi"/>
                <w:b/>
                <w:bCs/>
                <w:noProof/>
                <w:lang w:eastAsia="en-MY"/>
              </w:rPr>
              <w:t>BACKGROUND:</w:t>
            </w:r>
            <w:r w:rsidR="00D20B1D">
              <w:rPr>
                <w:noProof/>
                <w:webHidden/>
              </w:rPr>
              <w:tab/>
            </w:r>
            <w:r w:rsidR="00D20B1D">
              <w:rPr>
                <w:noProof/>
                <w:webHidden/>
              </w:rPr>
              <w:fldChar w:fldCharType="begin"/>
            </w:r>
            <w:r w:rsidR="00D20B1D">
              <w:rPr>
                <w:noProof/>
                <w:webHidden/>
              </w:rPr>
              <w:instrText xml:space="preserve"> PAGEREF _Toc86328146 \h </w:instrText>
            </w:r>
            <w:r w:rsidR="00D20B1D">
              <w:rPr>
                <w:noProof/>
                <w:webHidden/>
              </w:rPr>
            </w:r>
            <w:r w:rsidR="00D20B1D">
              <w:rPr>
                <w:noProof/>
                <w:webHidden/>
              </w:rPr>
              <w:fldChar w:fldCharType="separate"/>
            </w:r>
            <w:r w:rsidR="00D20B1D">
              <w:rPr>
                <w:noProof/>
                <w:webHidden/>
              </w:rPr>
              <w:t>3</w:t>
            </w:r>
            <w:r w:rsidR="00D20B1D">
              <w:rPr>
                <w:noProof/>
                <w:webHidden/>
              </w:rPr>
              <w:fldChar w:fldCharType="end"/>
            </w:r>
          </w:hyperlink>
        </w:p>
        <w:p w14:paraId="62C785AF" w14:textId="77777777" w:rsidR="00D20B1D" w:rsidRDefault="00D8514A">
          <w:pPr>
            <w:pStyle w:val="TOC1"/>
            <w:tabs>
              <w:tab w:val="left" w:pos="440"/>
              <w:tab w:val="right" w:leader="dot" w:pos="9638"/>
            </w:tabs>
            <w:rPr>
              <w:rFonts w:eastAsiaTheme="minorEastAsia"/>
              <w:noProof/>
              <w:lang w:eastAsia="en-MY"/>
            </w:rPr>
          </w:pPr>
          <w:hyperlink w:anchor="_Toc86328147" w:history="1">
            <w:r w:rsidR="00D20B1D" w:rsidRPr="0011320D">
              <w:rPr>
                <w:rStyle w:val="Hyperlink"/>
                <w:rFonts w:eastAsia="Calibri" w:cstheme="majorHAnsi"/>
                <w:b/>
                <w:bCs/>
                <w:noProof/>
                <w:lang w:eastAsia="en-MY"/>
              </w:rPr>
              <w:t>5.</w:t>
            </w:r>
            <w:r w:rsidR="00D20B1D">
              <w:rPr>
                <w:rFonts w:eastAsiaTheme="minorEastAsia"/>
                <w:noProof/>
                <w:lang w:eastAsia="en-MY"/>
              </w:rPr>
              <w:tab/>
            </w:r>
            <w:r w:rsidR="00D20B1D" w:rsidRPr="0011320D">
              <w:rPr>
                <w:rStyle w:val="Hyperlink"/>
                <w:rFonts w:eastAsia="Calibri" w:cstheme="majorHAnsi"/>
                <w:b/>
                <w:bCs/>
                <w:noProof/>
                <w:lang w:eastAsia="en-MY"/>
              </w:rPr>
              <w:t>CALCULATION METHODS FOR THE IDENTIFIED OPTION</w:t>
            </w:r>
            <w:r w:rsidR="00D20B1D">
              <w:rPr>
                <w:noProof/>
                <w:webHidden/>
              </w:rPr>
              <w:tab/>
            </w:r>
            <w:r w:rsidR="00D20B1D">
              <w:rPr>
                <w:noProof/>
                <w:webHidden/>
              </w:rPr>
              <w:fldChar w:fldCharType="begin"/>
            </w:r>
            <w:r w:rsidR="00D20B1D">
              <w:rPr>
                <w:noProof/>
                <w:webHidden/>
              </w:rPr>
              <w:instrText xml:space="preserve"> PAGEREF _Toc86328147 \h </w:instrText>
            </w:r>
            <w:r w:rsidR="00D20B1D">
              <w:rPr>
                <w:noProof/>
                <w:webHidden/>
              </w:rPr>
            </w:r>
            <w:r w:rsidR="00D20B1D">
              <w:rPr>
                <w:noProof/>
                <w:webHidden/>
              </w:rPr>
              <w:fldChar w:fldCharType="separate"/>
            </w:r>
            <w:r w:rsidR="00D20B1D">
              <w:rPr>
                <w:noProof/>
                <w:webHidden/>
              </w:rPr>
              <w:t>4</w:t>
            </w:r>
            <w:r w:rsidR="00D20B1D">
              <w:rPr>
                <w:noProof/>
                <w:webHidden/>
              </w:rPr>
              <w:fldChar w:fldCharType="end"/>
            </w:r>
          </w:hyperlink>
        </w:p>
        <w:p w14:paraId="1B606B9C" w14:textId="77777777" w:rsidR="00D20B1D" w:rsidRDefault="00D8514A">
          <w:pPr>
            <w:pStyle w:val="TOC1"/>
            <w:tabs>
              <w:tab w:val="left" w:pos="440"/>
              <w:tab w:val="right" w:leader="dot" w:pos="9638"/>
            </w:tabs>
            <w:rPr>
              <w:rFonts w:eastAsiaTheme="minorEastAsia"/>
              <w:noProof/>
              <w:lang w:eastAsia="en-MY"/>
            </w:rPr>
          </w:pPr>
          <w:hyperlink w:anchor="_Toc86328148" w:history="1">
            <w:r w:rsidR="00D20B1D" w:rsidRPr="0011320D">
              <w:rPr>
                <w:rStyle w:val="Hyperlink"/>
                <w:rFonts w:eastAsia="Calibri" w:cstheme="majorHAnsi"/>
                <w:b/>
                <w:bCs/>
                <w:noProof/>
                <w:lang w:eastAsia="en-MY"/>
              </w:rPr>
              <w:t>6.</w:t>
            </w:r>
            <w:r w:rsidR="00D20B1D">
              <w:rPr>
                <w:rFonts w:eastAsiaTheme="minorEastAsia"/>
                <w:noProof/>
                <w:lang w:eastAsia="en-MY"/>
              </w:rPr>
              <w:tab/>
            </w:r>
            <w:r w:rsidR="00D20B1D" w:rsidRPr="0011320D">
              <w:rPr>
                <w:rStyle w:val="Hyperlink"/>
                <w:rFonts w:eastAsia="Calibri" w:cstheme="majorHAnsi"/>
                <w:b/>
                <w:bCs/>
                <w:noProof/>
                <w:lang w:eastAsia="en-MY"/>
              </w:rPr>
              <w:t>PROCESS</w:t>
            </w:r>
            <w:r w:rsidR="00D20B1D">
              <w:rPr>
                <w:noProof/>
                <w:webHidden/>
              </w:rPr>
              <w:tab/>
            </w:r>
            <w:r w:rsidR="00D20B1D">
              <w:rPr>
                <w:noProof/>
                <w:webHidden/>
              </w:rPr>
              <w:fldChar w:fldCharType="begin"/>
            </w:r>
            <w:r w:rsidR="00D20B1D">
              <w:rPr>
                <w:noProof/>
                <w:webHidden/>
              </w:rPr>
              <w:instrText xml:space="preserve"> PAGEREF _Toc86328148 \h </w:instrText>
            </w:r>
            <w:r w:rsidR="00D20B1D">
              <w:rPr>
                <w:noProof/>
                <w:webHidden/>
              </w:rPr>
            </w:r>
            <w:r w:rsidR="00D20B1D">
              <w:rPr>
                <w:noProof/>
                <w:webHidden/>
              </w:rPr>
              <w:fldChar w:fldCharType="separate"/>
            </w:r>
            <w:r w:rsidR="00D20B1D">
              <w:rPr>
                <w:noProof/>
                <w:webHidden/>
              </w:rPr>
              <w:t>5</w:t>
            </w:r>
            <w:r w:rsidR="00D20B1D">
              <w:rPr>
                <w:noProof/>
                <w:webHidden/>
              </w:rPr>
              <w:fldChar w:fldCharType="end"/>
            </w:r>
          </w:hyperlink>
        </w:p>
        <w:p w14:paraId="5D0CFBC3" w14:textId="77777777" w:rsidR="00D20B1D" w:rsidRDefault="00D8514A">
          <w:pPr>
            <w:pStyle w:val="TOC1"/>
            <w:tabs>
              <w:tab w:val="left" w:pos="440"/>
              <w:tab w:val="right" w:leader="dot" w:pos="9638"/>
            </w:tabs>
            <w:rPr>
              <w:rFonts w:eastAsiaTheme="minorEastAsia"/>
              <w:noProof/>
              <w:lang w:eastAsia="en-MY"/>
            </w:rPr>
          </w:pPr>
          <w:hyperlink w:anchor="_Toc86328149" w:history="1">
            <w:r w:rsidR="00D20B1D" w:rsidRPr="0011320D">
              <w:rPr>
                <w:rStyle w:val="Hyperlink"/>
                <w:rFonts w:eastAsia="Calibri" w:cstheme="majorHAnsi"/>
                <w:b/>
                <w:bCs/>
                <w:noProof/>
                <w:lang w:eastAsia="en-MY"/>
              </w:rPr>
              <w:t>7.</w:t>
            </w:r>
            <w:r w:rsidR="00D20B1D">
              <w:rPr>
                <w:rFonts w:eastAsiaTheme="minorEastAsia"/>
                <w:noProof/>
                <w:lang w:eastAsia="en-MY"/>
              </w:rPr>
              <w:tab/>
            </w:r>
            <w:r w:rsidR="00D20B1D" w:rsidRPr="0011320D">
              <w:rPr>
                <w:rStyle w:val="Hyperlink"/>
                <w:rFonts w:eastAsia="Calibri" w:cstheme="majorHAnsi"/>
                <w:b/>
                <w:bCs/>
                <w:noProof/>
                <w:lang w:eastAsia="en-MY"/>
              </w:rPr>
              <w:t>FINANCIAL LOSSES DUE TO FRAUD AND RECOVERIES</w:t>
            </w:r>
            <w:r w:rsidR="00D20B1D">
              <w:rPr>
                <w:noProof/>
                <w:webHidden/>
              </w:rPr>
              <w:tab/>
            </w:r>
            <w:r w:rsidR="00B76970">
              <w:rPr>
                <w:noProof/>
                <w:webHidden/>
              </w:rPr>
              <w:t>9</w:t>
            </w:r>
          </w:hyperlink>
        </w:p>
        <w:p w14:paraId="56235B9A" w14:textId="77777777" w:rsidR="00D20B1D" w:rsidRDefault="00D8514A">
          <w:pPr>
            <w:pStyle w:val="TOC1"/>
            <w:tabs>
              <w:tab w:val="left" w:pos="440"/>
              <w:tab w:val="right" w:leader="dot" w:pos="9638"/>
            </w:tabs>
            <w:rPr>
              <w:rFonts w:eastAsiaTheme="minorEastAsia"/>
              <w:noProof/>
              <w:lang w:eastAsia="en-MY"/>
            </w:rPr>
          </w:pPr>
          <w:hyperlink w:anchor="_Toc86328150" w:history="1">
            <w:r w:rsidR="00D20B1D" w:rsidRPr="0011320D">
              <w:rPr>
                <w:rStyle w:val="Hyperlink"/>
                <w:rFonts w:eastAsia="Calibri" w:cstheme="majorHAnsi"/>
                <w:b/>
                <w:bCs/>
                <w:noProof/>
                <w:lang w:eastAsia="en-MY"/>
              </w:rPr>
              <w:t>8.</w:t>
            </w:r>
            <w:r w:rsidR="00D20B1D">
              <w:rPr>
                <w:rFonts w:eastAsiaTheme="minorEastAsia"/>
                <w:noProof/>
                <w:lang w:eastAsia="en-MY"/>
              </w:rPr>
              <w:tab/>
            </w:r>
            <w:r w:rsidR="00D20B1D" w:rsidRPr="0011320D">
              <w:rPr>
                <w:rStyle w:val="Hyperlink"/>
                <w:rFonts w:eastAsia="Calibri" w:cstheme="majorHAnsi"/>
                <w:b/>
                <w:bCs/>
                <w:noProof/>
                <w:lang w:eastAsia="en-MY"/>
              </w:rPr>
              <w:t>DOCUMENTATION</w:t>
            </w:r>
            <w:r w:rsidR="00D20B1D">
              <w:rPr>
                <w:noProof/>
                <w:webHidden/>
              </w:rPr>
              <w:tab/>
            </w:r>
            <w:r w:rsidR="00D20B1D">
              <w:rPr>
                <w:noProof/>
                <w:webHidden/>
              </w:rPr>
              <w:fldChar w:fldCharType="begin"/>
            </w:r>
            <w:r w:rsidR="00D20B1D">
              <w:rPr>
                <w:noProof/>
                <w:webHidden/>
              </w:rPr>
              <w:instrText xml:space="preserve"> PAGEREF _Toc86328150 \h </w:instrText>
            </w:r>
            <w:r w:rsidR="00D20B1D">
              <w:rPr>
                <w:noProof/>
                <w:webHidden/>
              </w:rPr>
            </w:r>
            <w:r w:rsidR="00D20B1D">
              <w:rPr>
                <w:noProof/>
                <w:webHidden/>
              </w:rPr>
              <w:fldChar w:fldCharType="separate"/>
            </w:r>
            <w:r w:rsidR="00D20B1D">
              <w:rPr>
                <w:noProof/>
                <w:webHidden/>
              </w:rPr>
              <w:t>1</w:t>
            </w:r>
            <w:r w:rsidR="00E92868">
              <w:rPr>
                <w:noProof/>
                <w:webHidden/>
              </w:rPr>
              <w:t>2</w:t>
            </w:r>
            <w:r w:rsidR="00D20B1D">
              <w:rPr>
                <w:noProof/>
                <w:webHidden/>
              </w:rPr>
              <w:fldChar w:fldCharType="end"/>
            </w:r>
          </w:hyperlink>
        </w:p>
        <w:p w14:paraId="257E1523" w14:textId="77777777" w:rsidR="00D20B1D" w:rsidRDefault="00D8514A">
          <w:pPr>
            <w:pStyle w:val="TOC1"/>
            <w:tabs>
              <w:tab w:val="left" w:pos="440"/>
              <w:tab w:val="right" w:leader="dot" w:pos="9638"/>
            </w:tabs>
            <w:rPr>
              <w:rFonts w:eastAsiaTheme="minorEastAsia"/>
              <w:noProof/>
              <w:lang w:eastAsia="en-MY"/>
            </w:rPr>
          </w:pPr>
          <w:hyperlink w:anchor="_Toc86328151" w:history="1">
            <w:r w:rsidR="00D20B1D" w:rsidRPr="0011320D">
              <w:rPr>
                <w:rStyle w:val="Hyperlink"/>
                <w:rFonts w:eastAsia="Calibri" w:cstheme="majorHAnsi"/>
                <w:b/>
                <w:bCs/>
                <w:noProof/>
                <w:lang w:eastAsia="en-MY"/>
              </w:rPr>
              <w:t>9.</w:t>
            </w:r>
            <w:r w:rsidR="00D20B1D">
              <w:rPr>
                <w:rFonts w:eastAsiaTheme="minorEastAsia"/>
                <w:noProof/>
                <w:lang w:eastAsia="en-MY"/>
              </w:rPr>
              <w:tab/>
            </w:r>
            <w:r w:rsidR="00D20B1D" w:rsidRPr="0011320D">
              <w:rPr>
                <w:rStyle w:val="Hyperlink"/>
                <w:rFonts w:eastAsia="Calibri" w:cstheme="majorHAnsi"/>
                <w:b/>
                <w:bCs/>
                <w:noProof/>
                <w:lang w:eastAsia="en-MY"/>
              </w:rPr>
              <w:t>EXCLUSIONS</w:t>
            </w:r>
            <w:r w:rsidR="00D20B1D">
              <w:rPr>
                <w:noProof/>
                <w:webHidden/>
              </w:rPr>
              <w:tab/>
            </w:r>
            <w:r w:rsidR="00D20B1D">
              <w:rPr>
                <w:noProof/>
                <w:webHidden/>
              </w:rPr>
              <w:fldChar w:fldCharType="begin"/>
            </w:r>
            <w:r w:rsidR="00D20B1D">
              <w:rPr>
                <w:noProof/>
                <w:webHidden/>
              </w:rPr>
              <w:instrText xml:space="preserve"> PAGEREF _Toc86328151 \h </w:instrText>
            </w:r>
            <w:r w:rsidR="00D20B1D">
              <w:rPr>
                <w:noProof/>
                <w:webHidden/>
              </w:rPr>
            </w:r>
            <w:r w:rsidR="00D20B1D">
              <w:rPr>
                <w:noProof/>
                <w:webHidden/>
              </w:rPr>
              <w:fldChar w:fldCharType="separate"/>
            </w:r>
            <w:r w:rsidR="00D20B1D">
              <w:rPr>
                <w:noProof/>
                <w:webHidden/>
              </w:rPr>
              <w:t>1</w:t>
            </w:r>
            <w:r w:rsidR="001D152C">
              <w:rPr>
                <w:noProof/>
                <w:webHidden/>
              </w:rPr>
              <w:t>2</w:t>
            </w:r>
            <w:r w:rsidR="00D20B1D">
              <w:rPr>
                <w:noProof/>
                <w:webHidden/>
              </w:rPr>
              <w:fldChar w:fldCharType="end"/>
            </w:r>
          </w:hyperlink>
        </w:p>
        <w:p w14:paraId="70FDB2A8" w14:textId="77777777" w:rsidR="00D20B1D" w:rsidRDefault="00D8514A">
          <w:pPr>
            <w:pStyle w:val="TOC1"/>
            <w:tabs>
              <w:tab w:val="left" w:pos="660"/>
              <w:tab w:val="right" w:leader="dot" w:pos="9638"/>
            </w:tabs>
            <w:rPr>
              <w:rFonts w:eastAsiaTheme="minorEastAsia"/>
              <w:noProof/>
              <w:lang w:eastAsia="en-MY"/>
            </w:rPr>
          </w:pPr>
          <w:hyperlink w:anchor="_Toc86328152" w:history="1">
            <w:r w:rsidR="00D20B1D" w:rsidRPr="0011320D">
              <w:rPr>
                <w:rStyle w:val="Hyperlink"/>
                <w:rFonts w:eastAsia="Calibri" w:cstheme="majorHAnsi"/>
                <w:b/>
                <w:bCs/>
                <w:noProof/>
                <w:lang w:eastAsia="en-MY"/>
              </w:rPr>
              <w:t>10.</w:t>
            </w:r>
            <w:r w:rsidR="00BF5B8F">
              <w:rPr>
                <w:rFonts w:eastAsiaTheme="minorEastAsia"/>
                <w:noProof/>
                <w:lang w:eastAsia="en-MY"/>
              </w:rPr>
              <w:t xml:space="preserve">    </w:t>
            </w:r>
            <w:r w:rsidR="00D20B1D" w:rsidRPr="0011320D">
              <w:rPr>
                <w:rStyle w:val="Hyperlink"/>
                <w:rFonts w:eastAsia="Calibri" w:cstheme="majorHAnsi"/>
                <w:b/>
                <w:bCs/>
                <w:noProof/>
                <w:lang w:eastAsia="en-MY"/>
              </w:rPr>
              <w:t>L</w:t>
            </w:r>
            <w:r w:rsidR="00BF5B8F">
              <w:rPr>
                <w:rStyle w:val="Hyperlink"/>
                <w:rFonts w:eastAsia="Calibri" w:cstheme="majorHAnsi"/>
                <w:b/>
                <w:bCs/>
                <w:noProof/>
                <w:lang w:eastAsia="en-MY"/>
              </w:rPr>
              <w:t>INKS/RESOURCES</w:t>
            </w:r>
            <w:r w:rsidR="00D20B1D">
              <w:rPr>
                <w:noProof/>
                <w:webHidden/>
              </w:rPr>
              <w:tab/>
            </w:r>
            <w:r w:rsidR="00D20B1D">
              <w:rPr>
                <w:noProof/>
                <w:webHidden/>
              </w:rPr>
              <w:fldChar w:fldCharType="begin"/>
            </w:r>
            <w:r w:rsidR="00D20B1D">
              <w:rPr>
                <w:noProof/>
                <w:webHidden/>
              </w:rPr>
              <w:instrText xml:space="preserve"> PAGEREF _Toc86328152 \h </w:instrText>
            </w:r>
            <w:r w:rsidR="00D20B1D">
              <w:rPr>
                <w:noProof/>
                <w:webHidden/>
              </w:rPr>
            </w:r>
            <w:r w:rsidR="00D20B1D">
              <w:rPr>
                <w:noProof/>
                <w:webHidden/>
              </w:rPr>
              <w:fldChar w:fldCharType="separate"/>
            </w:r>
            <w:r w:rsidR="00D20B1D">
              <w:rPr>
                <w:noProof/>
                <w:webHidden/>
              </w:rPr>
              <w:t>1</w:t>
            </w:r>
            <w:r w:rsidR="001D152C">
              <w:rPr>
                <w:noProof/>
                <w:webHidden/>
              </w:rPr>
              <w:t>2</w:t>
            </w:r>
            <w:r w:rsidR="00D20B1D">
              <w:rPr>
                <w:noProof/>
                <w:webHidden/>
              </w:rPr>
              <w:fldChar w:fldCharType="end"/>
            </w:r>
          </w:hyperlink>
        </w:p>
        <w:p w14:paraId="4FBBDA28" w14:textId="77777777" w:rsidR="000A4DFC" w:rsidRPr="00127DCB" w:rsidRDefault="000A4DFC">
          <w:r w:rsidRPr="00127DCB">
            <w:rPr>
              <w:b/>
              <w:bCs/>
              <w:noProof/>
            </w:rPr>
            <w:fldChar w:fldCharType="end"/>
          </w:r>
        </w:p>
      </w:sdtContent>
    </w:sdt>
    <w:p w14:paraId="74AD0592" w14:textId="77777777" w:rsidR="00D36705" w:rsidRPr="00127DCB" w:rsidRDefault="00D36705">
      <w:pPr>
        <w:rPr>
          <w:rFonts w:ascii="Calibri" w:eastAsia="Calibri" w:hAnsi="Calibri" w:cs="Calibri"/>
          <w:b/>
          <w:sz w:val="28"/>
          <w:szCs w:val="28"/>
          <w:u w:val="single" w:color="000000"/>
          <w:lang w:eastAsia="en-MY"/>
        </w:rPr>
      </w:pPr>
    </w:p>
    <w:p w14:paraId="2CBBB876" w14:textId="77777777" w:rsidR="00D36705" w:rsidRPr="00127DCB" w:rsidRDefault="00D36705">
      <w:pPr>
        <w:rPr>
          <w:rFonts w:ascii="Calibri" w:eastAsia="Calibri" w:hAnsi="Calibri" w:cs="Calibri"/>
          <w:b/>
          <w:sz w:val="28"/>
          <w:szCs w:val="28"/>
          <w:u w:val="single" w:color="000000"/>
          <w:lang w:eastAsia="en-MY"/>
        </w:rPr>
      </w:pPr>
    </w:p>
    <w:p w14:paraId="38A05B9D" w14:textId="77777777" w:rsidR="00D334E5" w:rsidRPr="00127DCB" w:rsidRDefault="00D334E5">
      <w:pPr>
        <w:rPr>
          <w:rFonts w:ascii="Calibri" w:eastAsia="Calibri" w:hAnsi="Calibri" w:cs="Calibri"/>
          <w:b/>
          <w:sz w:val="28"/>
          <w:szCs w:val="28"/>
          <w:u w:val="single" w:color="000000"/>
          <w:lang w:eastAsia="en-MY"/>
        </w:rPr>
      </w:pPr>
    </w:p>
    <w:p w14:paraId="7AE75A37" w14:textId="77777777" w:rsidR="00D334E5" w:rsidRPr="00127DCB" w:rsidRDefault="00D334E5">
      <w:pPr>
        <w:rPr>
          <w:rFonts w:ascii="Calibri" w:eastAsia="Calibri" w:hAnsi="Calibri" w:cs="Calibri"/>
          <w:b/>
          <w:sz w:val="28"/>
          <w:szCs w:val="28"/>
          <w:u w:val="single" w:color="000000"/>
          <w:lang w:eastAsia="en-MY"/>
        </w:rPr>
      </w:pPr>
    </w:p>
    <w:p w14:paraId="187CFB6D" w14:textId="77777777" w:rsidR="00D36705" w:rsidRPr="00127DCB" w:rsidRDefault="00D36705">
      <w:pPr>
        <w:rPr>
          <w:rFonts w:ascii="Calibri" w:eastAsia="Calibri" w:hAnsi="Calibri" w:cs="Calibri"/>
          <w:b/>
          <w:sz w:val="28"/>
          <w:szCs w:val="28"/>
          <w:u w:val="single" w:color="000000"/>
          <w:lang w:eastAsia="en-MY"/>
        </w:rPr>
      </w:pPr>
    </w:p>
    <w:p w14:paraId="0DC6396D" w14:textId="77777777" w:rsidR="002F7D3F" w:rsidRDefault="002F7D3F">
      <w:pPr>
        <w:rPr>
          <w:rFonts w:ascii="Calibri" w:eastAsia="Calibri" w:hAnsi="Calibri" w:cs="Calibri"/>
          <w:b/>
          <w:sz w:val="28"/>
          <w:szCs w:val="28"/>
          <w:u w:val="single" w:color="000000"/>
          <w:lang w:eastAsia="en-MY"/>
        </w:rPr>
        <w:sectPr w:rsidR="002F7D3F" w:rsidSect="004F2313">
          <w:pgSz w:w="12240" w:h="20160" w:code="5"/>
          <w:pgMar w:top="432" w:right="1296" w:bottom="432" w:left="1296" w:header="432" w:footer="144" w:gutter="0"/>
          <w:cols w:space="708"/>
          <w:docGrid w:linePitch="360"/>
        </w:sectPr>
      </w:pPr>
    </w:p>
    <w:p w14:paraId="0895C040" w14:textId="77777777" w:rsidR="00CD2719" w:rsidRPr="009A2C88" w:rsidRDefault="00557B8C" w:rsidP="00D96A6A">
      <w:pPr>
        <w:pStyle w:val="Heading1"/>
        <w:numPr>
          <w:ilvl w:val="0"/>
          <w:numId w:val="1"/>
        </w:numPr>
        <w:rPr>
          <w:b/>
          <w:bCs/>
          <w:color w:val="auto"/>
          <w:sz w:val="28"/>
          <w:szCs w:val="28"/>
        </w:rPr>
      </w:pPr>
      <w:bookmarkStart w:id="2" w:name="_Toc80794640"/>
      <w:bookmarkStart w:id="3" w:name="_Toc80794664"/>
      <w:bookmarkStart w:id="4" w:name="_Toc80794688"/>
      <w:bookmarkStart w:id="5" w:name="_Toc80794712"/>
      <w:bookmarkStart w:id="6" w:name="_Toc80794736"/>
      <w:bookmarkStart w:id="7" w:name="_Toc80794641"/>
      <w:bookmarkStart w:id="8" w:name="_Toc80794665"/>
      <w:bookmarkStart w:id="9" w:name="_Toc80794689"/>
      <w:bookmarkStart w:id="10" w:name="_Toc80794713"/>
      <w:bookmarkStart w:id="11" w:name="_Toc80794737"/>
      <w:bookmarkStart w:id="12" w:name="_Toc80794642"/>
      <w:bookmarkStart w:id="13" w:name="_Toc80794666"/>
      <w:bookmarkStart w:id="14" w:name="_Toc80794690"/>
      <w:bookmarkStart w:id="15" w:name="_Toc80794714"/>
      <w:bookmarkStart w:id="16" w:name="_Toc80794738"/>
      <w:bookmarkStart w:id="17" w:name="_Toc80794643"/>
      <w:bookmarkStart w:id="18" w:name="_Toc80794667"/>
      <w:bookmarkStart w:id="19" w:name="_Toc80794691"/>
      <w:bookmarkStart w:id="20" w:name="_Toc80794715"/>
      <w:bookmarkStart w:id="21" w:name="_Toc80794739"/>
      <w:bookmarkStart w:id="22" w:name="_Toc80794644"/>
      <w:bookmarkStart w:id="23" w:name="_Toc80794668"/>
      <w:bookmarkStart w:id="24" w:name="_Toc80794692"/>
      <w:bookmarkStart w:id="25" w:name="_Toc80794716"/>
      <w:bookmarkStart w:id="26" w:name="_Toc80794740"/>
      <w:bookmarkStart w:id="27" w:name="_Toc8632814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9A2C88">
        <w:rPr>
          <w:b/>
          <w:bCs/>
          <w:color w:val="0070C0"/>
          <w:sz w:val="28"/>
          <w:szCs w:val="28"/>
        </w:rPr>
        <w:t>O</w:t>
      </w:r>
      <w:r w:rsidR="007B0599">
        <w:rPr>
          <w:b/>
          <w:bCs/>
          <w:color w:val="0070C0"/>
          <w:sz w:val="28"/>
          <w:szCs w:val="28"/>
        </w:rPr>
        <w:t>BJECTIVE</w:t>
      </w:r>
      <w:bookmarkEnd w:id="27"/>
      <w:r w:rsidR="00CD2719" w:rsidRPr="009A2C88">
        <w:rPr>
          <w:b/>
          <w:bCs/>
          <w:color w:val="auto"/>
          <w:sz w:val="28"/>
          <w:szCs w:val="28"/>
        </w:rPr>
        <w:t xml:space="preserve"> </w:t>
      </w:r>
    </w:p>
    <w:p w14:paraId="73FD0CD2" w14:textId="77777777" w:rsidR="0065781D" w:rsidRPr="00127DCB" w:rsidRDefault="0065781D" w:rsidP="00A1391F">
      <w:pPr>
        <w:spacing w:after="0" w:line="269" w:lineRule="auto"/>
        <w:ind w:left="-5" w:hanging="10"/>
        <w:jc w:val="both"/>
        <w:rPr>
          <w:rFonts w:ascii="Calibri" w:eastAsia="Calibri" w:hAnsi="Calibri" w:cs="Calibri"/>
          <w:lang w:eastAsia="en-MY"/>
        </w:rPr>
      </w:pPr>
    </w:p>
    <w:p w14:paraId="4DE1CF9F" w14:textId="389C9A2A" w:rsidR="00610EE2" w:rsidRDefault="00444D43" w:rsidP="001D152C">
      <w:pPr>
        <w:spacing w:after="0" w:line="269" w:lineRule="auto"/>
        <w:ind w:left="360"/>
        <w:jc w:val="both"/>
        <w:rPr>
          <w:rFonts w:ascii="Calibri" w:eastAsia="Calibri" w:hAnsi="Calibri" w:cs="Calibri"/>
          <w:lang w:eastAsia="en-MY"/>
        </w:rPr>
      </w:pPr>
      <w:r w:rsidRPr="00127DCB">
        <w:rPr>
          <w:rFonts w:ascii="Calibri" w:eastAsia="Calibri" w:hAnsi="Calibri" w:cs="Calibri"/>
          <w:lang w:eastAsia="en-MY"/>
        </w:rPr>
        <w:t>This</w:t>
      </w:r>
      <w:r w:rsidR="00CD2719" w:rsidRPr="00127DCB">
        <w:rPr>
          <w:rFonts w:ascii="Calibri" w:eastAsia="Calibri" w:hAnsi="Calibri" w:cs="Calibri"/>
          <w:lang w:eastAsia="en-MY"/>
        </w:rPr>
        <w:t xml:space="preserve"> document </w:t>
      </w:r>
      <w:r w:rsidRPr="00127DCB">
        <w:rPr>
          <w:rFonts w:ascii="Calibri" w:eastAsia="Calibri" w:hAnsi="Calibri" w:cs="Calibri"/>
          <w:lang w:eastAsia="en-MY"/>
        </w:rPr>
        <w:t xml:space="preserve">provides </w:t>
      </w:r>
      <w:r w:rsidR="00E8054B">
        <w:rPr>
          <w:rFonts w:ascii="Calibri" w:eastAsia="Calibri" w:hAnsi="Calibri" w:cs="Calibri"/>
          <w:lang w:eastAsia="en-MY"/>
        </w:rPr>
        <w:t xml:space="preserve">the </w:t>
      </w:r>
      <w:r w:rsidR="00FE57C9">
        <w:rPr>
          <w:rFonts w:ascii="Calibri" w:eastAsia="Calibri" w:hAnsi="Calibri" w:cs="Calibri"/>
          <w:lang w:eastAsia="en-MY"/>
        </w:rPr>
        <w:t xml:space="preserve">procedures </w:t>
      </w:r>
      <w:r w:rsidR="00E8054B">
        <w:rPr>
          <w:rFonts w:ascii="Calibri" w:eastAsia="Calibri" w:hAnsi="Calibri" w:cs="Calibri"/>
          <w:lang w:eastAsia="en-MY"/>
        </w:rPr>
        <w:t xml:space="preserve">to be applied </w:t>
      </w:r>
      <w:r w:rsidR="00274542">
        <w:rPr>
          <w:rFonts w:ascii="Calibri" w:eastAsia="Calibri" w:hAnsi="Calibri" w:cs="Calibri"/>
          <w:lang w:eastAsia="en-MY"/>
        </w:rPr>
        <w:t>for</w:t>
      </w:r>
      <w:r w:rsidR="00E8054B">
        <w:rPr>
          <w:rFonts w:ascii="Calibri" w:eastAsia="Calibri" w:hAnsi="Calibri" w:cs="Calibri"/>
          <w:lang w:eastAsia="en-MY"/>
        </w:rPr>
        <w:t xml:space="preserve"> the recognition of </w:t>
      </w:r>
      <w:r w:rsidR="00C471C5">
        <w:rPr>
          <w:rFonts w:ascii="Calibri" w:eastAsia="Calibri" w:hAnsi="Calibri" w:cs="Calibri"/>
          <w:lang w:eastAsia="en-MY"/>
        </w:rPr>
        <w:t xml:space="preserve">an </w:t>
      </w:r>
      <w:r w:rsidR="00E8054B">
        <w:rPr>
          <w:rFonts w:ascii="Calibri" w:eastAsia="Calibri" w:hAnsi="Calibri" w:cs="Calibri"/>
          <w:lang w:eastAsia="en-MY"/>
        </w:rPr>
        <w:t>allowance for doubtful accounts</w:t>
      </w:r>
      <w:r w:rsidR="00837CE9">
        <w:rPr>
          <w:rFonts w:ascii="Calibri" w:eastAsia="Calibri" w:hAnsi="Calibri" w:cs="Calibri"/>
          <w:lang w:eastAsia="en-MY"/>
        </w:rPr>
        <w:t xml:space="preserve">, </w:t>
      </w:r>
      <w:r w:rsidR="00FE57C9">
        <w:rPr>
          <w:rFonts w:ascii="Calibri" w:eastAsia="Calibri" w:hAnsi="Calibri" w:cs="Calibri"/>
          <w:lang w:eastAsia="en-MY"/>
        </w:rPr>
        <w:t xml:space="preserve">as well as the treatment of </w:t>
      </w:r>
      <w:r w:rsidR="00837CE9">
        <w:rPr>
          <w:rFonts w:ascii="Calibri" w:eastAsia="Calibri" w:hAnsi="Calibri" w:cs="Calibri"/>
          <w:lang w:eastAsia="en-MY"/>
        </w:rPr>
        <w:t xml:space="preserve">losses due to </w:t>
      </w:r>
      <w:r w:rsidR="00E8054B">
        <w:rPr>
          <w:rFonts w:ascii="Calibri" w:eastAsia="Calibri" w:hAnsi="Calibri" w:cs="Calibri"/>
          <w:lang w:eastAsia="en-MY"/>
        </w:rPr>
        <w:t xml:space="preserve">fraud </w:t>
      </w:r>
      <w:r w:rsidR="00837CE9">
        <w:rPr>
          <w:rFonts w:ascii="Calibri" w:eastAsia="Calibri" w:hAnsi="Calibri" w:cs="Calibri"/>
          <w:lang w:eastAsia="en-MY"/>
        </w:rPr>
        <w:t xml:space="preserve">and </w:t>
      </w:r>
      <w:r w:rsidR="00E8054B">
        <w:rPr>
          <w:rFonts w:ascii="Calibri" w:eastAsia="Calibri" w:hAnsi="Calibri" w:cs="Calibri"/>
          <w:lang w:eastAsia="en-MY"/>
        </w:rPr>
        <w:t xml:space="preserve">financial loss. </w:t>
      </w:r>
    </w:p>
    <w:p w14:paraId="7BB1211E" w14:textId="09562C34" w:rsidR="00F53D03" w:rsidRDefault="00F53D03" w:rsidP="00F53D03">
      <w:pPr>
        <w:pStyle w:val="ListParagraph"/>
        <w:numPr>
          <w:ilvl w:val="0"/>
          <w:numId w:val="43"/>
        </w:numPr>
      </w:pPr>
      <w:r>
        <w:t>The first section provides the process and procedure on determining a</w:t>
      </w:r>
      <w:r w:rsidR="00B73405">
        <w:t>n allowance</w:t>
      </w:r>
      <w:r>
        <w:t xml:space="preserve"> or impairment of </w:t>
      </w:r>
      <w:r w:rsidRPr="00A06554">
        <w:rPr>
          <w:b/>
          <w:bCs/>
        </w:rPr>
        <w:t>financial assets</w:t>
      </w:r>
      <w:r>
        <w:t xml:space="preserve"> in the UNDP accounts. </w:t>
      </w:r>
    </w:p>
    <w:p w14:paraId="55506BFD" w14:textId="7FB178DC" w:rsidR="00F53D03" w:rsidRPr="00A06554" w:rsidRDefault="00F53D03" w:rsidP="00A06554">
      <w:pPr>
        <w:pStyle w:val="ListParagraph"/>
        <w:numPr>
          <w:ilvl w:val="0"/>
          <w:numId w:val="43"/>
        </w:numPr>
      </w:pPr>
      <w:r>
        <w:t xml:space="preserve">The second </w:t>
      </w:r>
      <w:r w:rsidR="00B73405">
        <w:t xml:space="preserve">section </w:t>
      </w:r>
      <w:r>
        <w:t xml:space="preserve">depicts </w:t>
      </w:r>
      <w:r w:rsidRPr="00072E14">
        <w:t xml:space="preserve">the </w:t>
      </w:r>
      <w:r>
        <w:t xml:space="preserve">accounting </w:t>
      </w:r>
      <w:r w:rsidRPr="00072E14">
        <w:t xml:space="preserve">procedures </w:t>
      </w:r>
      <w:r>
        <w:t xml:space="preserve">relating to </w:t>
      </w:r>
      <w:r w:rsidRPr="00072E14">
        <w:t>losses due to fraud and financial loss.</w:t>
      </w:r>
      <w:r>
        <w:t xml:space="preserve"> </w:t>
      </w:r>
      <w:r w:rsidRPr="00F53D03">
        <w:rPr>
          <w:rFonts w:ascii="Calibri" w:eastAsia="Calibri" w:hAnsi="Calibri" w:cs="Calibri"/>
          <w:b/>
          <w:sz w:val="40"/>
          <w:szCs w:val="40"/>
          <w:lang w:eastAsia="en-MY"/>
        </w:rPr>
        <w:t xml:space="preserve"> </w:t>
      </w:r>
    </w:p>
    <w:p w14:paraId="6AD30D21" w14:textId="77777777" w:rsidR="00F53D03" w:rsidRPr="00610EE2" w:rsidRDefault="00F53D03" w:rsidP="001D152C">
      <w:pPr>
        <w:spacing w:after="0" w:line="269" w:lineRule="auto"/>
        <w:ind w:left="360"/>
        <w:jc w:val="both"/>
        <w:rPr>
          <w:rFonts w:ascii="Calibri" w:eastAsia="Calibri" w:hAnsi="Calibri" w:cs="Calibri"/>
          <w:lang w:eastAsia="en-MY"/>
        </w:rPr>
      </w:pPr>
    </w:p>
    <w:p w14:paraId="6AE6E000" w14:textId="77777777" w:rsidR="00CD2719" w:rsidRPr="007B0599" w:rsidRDefault="007B0599" w:rsidP="00D96A6A">
      <w:pPr>
        <w:pStyle w:val="Heading1"/>
        <w:numPr>
          <w:ilvl w:val="0"/>
          <w:numId w:val="1"/>
        </w:numPr>
        <w:rPr>
          <w:rFonts w:eastAsia="Calibri" w:cstheme="majorHAnsi"/>
          <w:b/>
          <w:bCs/>
          <w:color w:val="0070C0"/>
          <w:sz w:val="28"/>
          <w:szCs w:val="28"/>
          <w:lang w:eastAsia="en-MY"/>
        </w:rPr>
      </w:pPr>
      <w:bookmarkStart w:id="28" w:name="_Toc86328144"/>
      <w:r w:rsidRPr="007B0599">
        <w:rPr>
          <w:rFonts w:eastAsia="Calibri" w:cstheme="majorHAnsi"/>
          <w:b/>
          <w:bCs/>
          <w:color w:val="0070C0"/>
          <w:sz w:val="28"/>
          <w:szCs w:val="28"/>
          <w:lang w:eastAsia="en-MY"/>
        </w:rPr>
        <w:t>SCOPE</w:t>
      </w:r>
      <w:bookmarkEnd w:id="28"/>
    </w:p>
    <w:p w14:paraId="362C46A7" w14:textId="77777777" w:rsidR="0065781D" w:rsidRPr="00127DCB" w:rsidRDefault="0065781D" w:rsidP="00E805D6">
      <w:pPr>
        <w:spacing w:after="0" w:line="269" w:lineRule="auto"/>
        <w:ind w:left="370" w:hanging="10"/>
        <w:jc w:val="both"/>
        <w:rPr>
          <w:rFonts w:ascii="Calibri" w:eastAsia="Calibri" w:hAnsi="Calibri" w:cs="Calibri"/>
          <w:lang w:eastAsia="en-MY"/>
        </w:rPr>
      </w:pPr>
    </w:p>
    <w:p w14:paraId="5B9F48D0" w14:textId="46806E39" w:rsidR="00F46969" w:rsidRDefault="00E805D6" w:rsidP="001D152C">
      <w:pPr>
        <w:spacing w:after="206" w:line="269" w:lineRule="auto"/>
        <w:ind w:left="360"/>
        <w:jc w:val="both"/>
        <w:rPr>
          <w:rFonts w:ascii="Calibri" w:eastAsia="Calibri" w:hAnsi="Calibri" w:cs="Calibri"/>
          <w:lang w:eastAsia="en-MY"/>
        </w:rPr>
      </w:pPr>
      <w:r w:rsidRPr="00A65BA1">
        <w:rPr>
          <w:rFonts w:ascii="Calibri" w:eastAsia="Calibri" w:hAnsi="Calibri" w:cs="Calibri"/>
          <w:lang w:eastAsia="en-MY"/>
        </w:rPr>
        <w:t>The p</w:t>
      </w:r>
      <w:r w:rsidR="00837CE9">
        <w:rPr>
          <w:rFonts w:ascii="Calibri" w:eastAsia="Calibri" w:hAnsi="Calibri" w:cs="Calibri"/>
          <w:lang w:eastAsia="en-MY"/>
        </w:rPr>
        <w:t xml:space="preserve">rocedure </w:t>
      </w:r>
      <w:r w:rsidRPr="00A65BA1">
        <w:rPr>
          <w:rFonts w:ascii="Calibri" w:eastAsia="Calibri" w:hAnsi="Calibri" w:cs="Calibri"/>
          <w:lang w:eastAsia="en-MY"/>
        </w:rPr>
        <w:t xml:space="preserve">will apply to </w:t>
      </w:r>
      <w:r w:rsidR="00D903AB">
        <w:rPr>
          <w:rFonts w:ascii="Calibri" w:eastAsia="Calibri" w:hAnsi="Calibri" w:cs="Calibri"/>
          <w:lang w:eastAsia="en-MY"/>
        </w:rPr>
        <w:t xml:space="preserve">the </w:t>
      </w:r>
      <w:r w:rsidRPr="00A65BA1">
        <w:rPr>
          <w:rFonts w:ascii="Calibri" w:eastAsia="Calibri" w:hAnsi="Calibri" w:cs="Calibri"/>
          <w:lang w:eastAsia="en-MY"/>
        </w:rPr>
        <w:t xml:space="preserve">establishment of </w:t>
      </w:r>
      <w:r w:rsidR="00D903AB">
        <w:rPr>
          <w:rFonts w:ascii="Calibri" w:eastAsia="Calibri" w:hAnsi="Calibri" w:cs="Calibri"/>
          <w:lang w:eastAsia="en-MY"/>
        </w:rPr>
        <w:t xml:space="preserve">an </w:t>
      </w:r>
      <w:r w:rsidRPr="00A65BA1">
        <w:rPr>
          <w:rFonts w:ascii="Calibri" w:eastAsia="Calibri" w:hAnsi="Calibri" w:cs="Calibri"/>
          <w:lang w:eastAsia="en-MY"/>
        </w:rPr>
        <w:t>allowance for dou</w:t>
      </w:r>
      <w:r w:rsidR="00557224" w:rsidRPr="00A65BA1">
        <w:rPr>
          <w:rFonts w:ascii="Calibri" w:eastAsia="Calibri" w:hAnsi="Calibri" w:cs="Calibri"/>
          <w:lang w:eastAsia="en-MY"/>
        </w:rPr>
        <w:t>btful debts</w:t>
      </w:r>
      <w:r w:rsidR="00CB05A9">
        <w:rPr>
          <w:rFonts w:ascii="Calibri" w:eastAsia="Calibri" w:hAnsi="Calibri" w:cs="Calibri"/>
          <w:lang w:eastAsia="en-MY"/>
        </w:rPr>
        <w:t xml:space="preserve"> (provision for write-offs) </w:t>
      </w:r>
      <w:r w:rsidR="00BC1294" w:rsidRPr="00A65BA1">
        <w:rPr>
          <w:rFonts w:ascii="Calibri" w:eastAsia="Calibri" w:hAnsi="Calibri" w:cs="Calibri"/>
          <w:lang w:eastAsia="en-MY"/>
        </w:rPr>
        <w:t xml:space="preserve">from contributions and other </w:t>
      </w:r>
      <w:r w:rsidR="0060004A">
        <w:rPr>
          <w:rFonts w:ascii="Calibri" w:eastAsia="Calibri" w:hAnsi="Calibri" w:cs="Calibri"/>
          <w:lang w:eastAsia="en-MY"/>
        </w:rPr>
        <w:t>financial assets (</w:t>
      </w:r>
      <w:r w:rsidR="00BC1294" w:rsidRPr="00A65BA1">
        <w:rPr>
          <w:rFonts w:ascii="Calibri" w:eastAsia="Calibri" w:hAnsi="Calibri" w:cs="Calibri"/>
          <w:lang w:eastAsia="en-MY"/>
        </w:rPr>
        <w:t>accounts receivable</w:t>
      </w:r>
      <w:r w:rsidR="0060004A">
        <w:rPr>
          <w:rFonts w:ascii="Calibri" w:eastAsia="Calibri" w:hAnsi="Calibri" w:cs="Calibri"/>
          <w:lang w:eastAsia="en-MY"/>
        </w:rPr>
        <w:t>)</w:t>
      </w:r>
      <w:r w:rsidR="00AE2169">
        <w:rPr>
          <w:rFonts w:ascii="Calibri" w:eastAsia="Calibri" w:hAnsi="Calibri" w:cs="Calibri"/>
          <w:lang w:eastAsia="en-MY"/>
        </w:rPr>
        <w:t xml:space="preserve"> as follows:</w:t>
      </w: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7463"/>
      </w:tblGrid>
      <w:tr w:rsidR="00145C4E" w:rsidRPr="00D903AB" w14:paraId="681D84BA" w14:textId="77777777" w:rsidTr="00AE2169">
        <w:trPr>
          <w:trHeight w:val="253"/>
        </w:trPr>
        <w:tc>
          <w:tcPr>
            <w:tcW w:w="1555" w:type="dxa"/>
          </w:tcPr>
          <w:p w14:paraId="08B92CBB" w14:textId="77777777" w:rsidR="00145C4E" w:rsidRPr="00D903AB" w:rsidRDefault="00145C4E" w:rsidP="002B2D8F">
            <w:pPr>
              <w:pStyle w:val="TableParagraph"/>
              <w:spacing w:line="234" w:lineRule="exact"/>
              <w:ind w:left="107"/>
              <w:rPr>
                <w:rFonts w:asciiTheme="minorHAnsi" w:hAnsiTheme="minorHAnsi" w:cstheme="minorHAnsi"/>
                <w:b/>
              </w:rPr>
            </w:pPr>
            <w:r w:rsidRPr="00D903AB">
              <w:rPr>
                <w:rFonts w:asciiTheme="minorHAnsi" w:hAnsiTheme="minorHAnsi" w:cstheme="minorHAnsi"/>
                <w:b/>
              </w:rPr>
              <w:t>Account</w:t>
            </w:r>
          </w:p>
        </w:tc>
        <w:tc>
          <w:tcPr>
            <w:tcW w:w="7463" w:type="dxa"/>
          </w:tcPr>
          <w:p w14:paraId="42F5BB41" w14:textId="77777777" w:rsidR="00145C4E" w:rsidRPr="00D903AB" w:rsidRDefault="00145C4E" w:rsidP="002B2D8F">
            <w:pPr>
              <w:pStyle w:val="TableParagraph"/>
              <w:spacing w:line="234" w:lineRule="exact"/>
              <w:ind w:left="107"/>
              <w:rPr>
                <w:rFonts w:asciiTheme="minorHAnsi" w:hAnsiTheme="minorHAnsi" w:cstheme="minorHAnsi"/>
                <w:b/>
              </w:rPr>
            </w:pPr>
            <w:r w:rsidRPr="00D903AB">
              <w:rPr>
                <w:rFonts w:asciiTheme="minorHAnsi" w:hAnsiTheme="minorHAnsi" w:cstheme="minorHAnsi"/>
                <w:b/>
              </w:rPr>
              <w:t>Description</w:t>
            </w:r>
          </w:p>
        </w:tc>
      </w:tr>
      <w:tr w:rsidR="00145C4E" w:rsidRPr="00D903AB" w14:paraId="658C4733" w14:textId="77777777" w:rsidTr="00AE2169">
        <w:trPr>
          <w:trHeight w:val="253"/>
        </w:trPr>
        <w:tc>
          <w:tcPr>
            <w:tcW w:w="1555" w:type="dxa"/>
          </w:tcPr>
          <w:p w14:paraId="4F79C4C9" w14:textId="77777777" w:rsidR="00145C4E" w:rsidRPr="00D903AB" w:rsidRDefault="00145C4E" w:rsidP="002B2D8F">
            <w:pPr>
              <w:pStyle w:val="TableParagraph"/>
              <w:spacing w:line="250" w:lineRule="exact"/>
              <w:ind w:left="107"/>
              <w:rPr>
                <w:rFonts w:asciiTheme="minorHAnsi" w:hAnsiTheme="minorHAnsi" w:cstheme="minorHAnsi"/>
              </w:rPr>
            </w:pPr>
            <w:r w:rsidRPr="00D903AB">
              <w:rPr>
                <w:rFonts w:asciiTheme="minorHAnsi" w:hAnsiTheme="minorHAnsi" w:cstheme="minorHAnsi"/>
              </w:rPr>
              <w:t>13010</w:t>
            </w:r>
          </w:p>
        </w:tc>
        <w:tc>
          <w:tcPr>
            <w:tcW w:w="7463" w:type="dxa"/>
          </w:tcPr>
          <w:p w14:paraId="0D7F3E78" w14:textId="77777777" w:rsidR="00145C4E" w:rsidRPr="00D903AB" w:rsidRDefault="00145C4E" w:rsidP="002B2D8F">
            <w:pPr>
              <w:pStyle w:val="TableParagraph"/>
              <w:spacing w:line="250" w:lineRule="exact"/>
              <w:ind w:left="107"/>
              <w:rPr>
                <w:rFonts w:asciiTheme="minorHAnsi" w:hAnsiTheme="minorHAnsi" w:cstheme="minorHAnsi"/>
              </w:rPr>
            </w:pPr>
            <w:r w:rsidRPr="00D903AB">
              <w:rPr>
                <w:rFonts w:asciiTheme="minorHAnsi" w:hAnsiTheme="minorHAnsi" w:cstheme="minorHAnsi"/>
              </w:rPr>
              <w:t>Govt Letters of Credit</w:t>
            </w:r>
          </w:p>
        </w:tc>
      </w:tr>
      <w:tr w:rsidR="00145C4E" w:rsidRPr="00D903AB" w14:paraId="0F5A2606" w14:textId="77777777" w:rsidTr="00145C4E">
        <w:trPr>
          <w:trHeight w:val="251"/>
        </w:trPr>
        <w:tc>
          <w:tcPr>
            <w:tcW w:w="1555" w:type="dxa"/>
          </w:tcPr>
          <w:p w14:paraId="519465EA" w14:textId="77777777" w:rsidR="00145C4E" w:rsidRPr="00D903AB" w:rsidRDefault="00145C4E" w:rsidP="002B2D8F">
            <w:pPr>
              <w:pStyle w:val="TableParagraph"/>
              <w:spacing w:line="250" w:lineRule="exact"/>
              <w:ind w:left="107"/>
              <w:rPr>
                <w:rFonts w:asciiTheme="minorHAnsi" w:hAnsiTheme="minorHAnsi" w:cstheme="minorHAnsi"/>
              </w:rPr>
            </w:pPr>
            <w:r w:rsidRPr="00D903AB">
              <w:rPr>
                <w:rFonts w:asciiTheme="minorHAnsi" w:hAnsiTheme="minorHAnsi" w:cstheme="minorHAnsi"/>
              </w:rPr>
              <w:t>14015</w:t>
            </w:r>
          </w:p>
        </w:tc>
        <w:tc>
          <w:tcPr>
            <w:tcW w:w="7463" w:type="dxa"/>
          </w:tcPr>
          <w:p w14:paraId="45169B8C" w14:textId="77777777" w:rsidR="00145C4E" w:rsidRPr="00D903AB" w:rsidRDefault="00145C4E" w:rsidP="002B2D8F">
            <w:pPr>
              <w:pStyle w:val="TableParagraph"/>
              <w:spacing w:line="250" w:lineRule="exact"/>
              <w:ind w:left="107"/>
              <w:rPr>
                <w:rFonts w:asciiTheme="minorHAnsi" w:hAnsiTheme="minorHAnsi" w:cstheme="minorHAnsi"/>
              </w:rPr>
            </w:pPr>
            <w:r w:rsidRPr="00D903AB">
              <w:rPr>
                <w:rFonts w:asciiTheme="minorHAnsi" w:hAnsiTheme="minorHAnsi" w:cstheme="minorHAnsi"/>
              </w:rPr>
              <w:t>Contributions Receivable</w:t>
            </w:r>
          </w:p>
        </w:tc>
      </w:tr>
      <w:tr w:rsidR="00145C4E" w:rsidRPr="00D903AB" w14:paraId="459A7C62" w14:textId="77777777" w:rsidTr="00145C4E">
        <w:trPr>
          <w:trHeight w:val="141"/>
        </w:trPr>
        <w:tc>
          <w:tcPr>
            <w:tcW w:w="1555" w:type="dxa"/>
          </w:tcPr>
          <w:p w14:paraId="107177B1" w14:textId="77777777" w:rsidR="00145C4E" w:rsidRPr="00D903AB" w:rsidRDefault="00145C4E" w:rsidP="002B2D8F">
            <w:pPr>
              <w:pStyle w:val="TableParagraph"/>
              <w:spacing w:line="250" w:lineRule="exact"/>
              <w:ind w:left="107"/>
              <w:rPr>
                <w:rFonts w:asciiTheme="minorHAnsi" w:hAnsiTheme="minorHAnsi" w:cstheme="minorHAnsi"/>
              </w:rPr>
            </w:pPr>
            <w:r w:rsidRPr="00D903AB">
              <w:rPr>
                <w:rFonts w:asciiTheme="minorHAnsi" w:hAnsiTheme="minorHAnsi" w:cstheme="minorHAnsi"/>
              </w:rPr>
              <w:t>14081</w:t>
            </w:r>
          </w:p>
        </w:tc>
        <w:tc>
          <w:tcPr>
            <w:tcW w:w="7463" w:type="dxa"/>
          </w:tcPr>
          <w:p w14:paraId="6C098E06" w14:textId="77777777" w:rsidR="00145C4E" w:rsidRPr="00D903AB" w:rsidRDefault="00145C4E" w:rsidP="002B2D8F">
            <w:pPr>
              <w:pStyle w:val="TableParagraph"/>
              <w:spacing w:line="250" w:lineRule="exact"/>
              <w:ind w:left="107"/>
              <w:rPr>
                <w:rFonts w:asciiTheme="minorHAnsi" w:hAnsiTheme="minorHAnsi" w:cstheme="minorHAnsi"/>
              </w:rPr>
            </w:pPr>
            <w:r w:rsidRPr="00D903AB">
              <w:rPr>
                <w:rFonts w:asciiTheme="minorHAnsi" w:hAnsiTheme="minorHAnsi" w:cstheme="minorHAnsi"/>
              </w:rPr>
              <w:t>Unbilled AR Contracts</w:t>
            </w:r>
          </w:p>
        </w:tc>
      </w:tr>
      <w:tr w:rsidR="00145C4E" w:rsidRPr="00D903AB" w14:paraId="6E6AA367" w14:textId="77777777" w:rsidTr="00D903AB">
        <w:trPr>
          <w:trHeight w:val="159"/>
        </w:trPr>
        <w:tc>
          <w:tcPr>
            <w:tcW w:w="1555" w:type="dxa"/>
            <w:tcBorders>
              <w:top w:val="single" w:sz="4" w:space="0" w:color="000000"/>
              <w:left w:val="single" w:sz="4" w:space="0" w:color="000000"/>
              <w:bottom w:val="single" w:sz="4" w:space="0" w:color="000000"/>
              <w:right w:val="single" w:sz="4" w:space="0" w:color="000000"/>
            </w:tcBorders>
          </w:tcPr>
          <w:p w14:paraId="52A28D59" w14:textId="77777777" w:rsidR="00145C4E" w:rsidRPr="00D903AB" w:rsidRDefault="00145C4E" w:rsidP="002B2D8F">
            <w:pPr>
              <w:pStyle w:val="TableParagraph"/>
              <w:spacing w:line="250" w:lineRule="exact"/>
              <w:ind w:left="107"/>
              <w:rPr>
                <w:rFonts w:asciiTheme="minorHAnsi" w:hAnsiTheme="minorHAnsi" w:cstheme="minorHAnsi"/>
              </w:rPr>
            </w:pPr>
            <w:r w:rsidRPr="00D903AB">
              <w:rPr>
                <w:rFonts w:asciiTheme="minorHAnsi" w:hAnsiTheme="minorHAnsi" w:cstheme="minorHAnsi"/>
              </w:rPr>
              <w:t>14020</w:t>
            </w:r>
          </w:p>
        </w:tc>
        <w:tc>
          <w:tcPr>
            <w:tcW w:w="7463" w:type="dxa"/>
            <w:tcBorders>
              <w:top w:val="single" w:sz="4" w:space="0" w:color="000000"/>
              <w:left w:val="single" w:sz="4" w:space="0" w:color="000000"/>
              <w:bottom w:val="single" w:sz="4" w:space="0" w:color="000000"/>
              <w:right w:val="single" w:sz="4" w:space="0" w:color="000000"/>
            </w:tcBorders>
          </w:tcPr>
          <w:p w14:paraId="41156FB1" w14:textId="77777777" w:rsidR="00145C4E" w:rsidRPr="00D903AB" w:rsidRDefault="00145C4E" w:rsidP="002B2D8F">
            <w:pPr>
              <w:pStyle w:val="TableParagraph"/>
              <w:spacing w:line="250" w:lineRule="exact"/>
              <w:ind w:left="107"/>
              <w:rPr>
                <w:rFonts w:asciiTheme="minorHAnsi" w:hAnsiTheme="minorHAnsi" w:cstheme="minorHAnsi"/>
              </w:rPr>
            </w:pPr>
            <w:r w:rsidRPr="00D903AB">
              <w:rPr>
                <w:rFonts w:asciiTheme="minorHAnsi" w:hAnsiTheme="minorHAnsi" w:cstheme="minorHAnsi"/>
              </w:rPr>
              <w:t>Staff Receivable – Salary Adv</w:t>
            </w:r>
          </w:p>
        </w:tc>
      </w:tr>
      <w:tr w:rsidR="00145C4E" w:rsidRPr="00D903AB" w14:paraId="7C4910B8" w14:textId="77777777" w:rsidTr="00145C4E">
        <w:trPr>
          <w:trHeight w:val="286"/>
        </w:trPr>
        <w:tc>
          <w:tcPr>
            <w:tcW w:w="1555" w:type="dxa"/>
            <w:tcBorders>
              <w:top w:val="single" w:sz="4" w:space="0" w:color="000000"/>
              <w:left w:val="single" w:sz="4" w:space="0" w:color="000000"/>
              <w:bottom w:val="single" w:sz="4" w:space="0" w:color="000000"/>
              <w:right w:val="single" w:sz="4" w:space="0" w:color="000000"/>
            </w:tcBorders>
          </w:tcPr>
          <w:p w14:paraId="0C0B98E9" w14:textId="77777777" w:rsidR="00145C4E" w:rsidRPr="00D903AB" w:rsidRDefault="00145C4E" w:rsidP="002B2D8F">
            <w:pPr>
              <w:pStyle w:val="TableParagraph"/>
              <w:spacing w:line="250" w:lineRule="exact"/>
              <w:ind w:left="107"/>
              <w:rPr>
                <w:rFonts w:asciiTheme="minorHAnsi" w:hAnsiTheme="minorHAnsi" w:cstheme="minorHAnsi"/>
              </w:rPr>
            </w:pPr>
            <w:r w:rsidRPr="00D903AB">
              <w:rPr>
                <w:rFonts w:asciiTheme="minorHAnsi" w:hAnsiTheme="minorHAnsi" w:cstheme="minorHAnsi"/>
              </w:rPr>
              <w:t>14021</w:t>
            </w:r>
          </w:p>
        </w:tc>
        <w:tc>
          <w:tcPr>
            <w:tcW w:w="7463" w:type="dxa"/>
            <w:tcBorders>
              <w:top w:val="single" w:sz="4" w:space="0" w:color="000000"/>
              <w:left w:val="single" w:sz="4" w:space="0" w:color="000000"/>
              <w:bottom w:val="single" w:sz="4" w:space="0" w:color="000000"/>
              <w:right w:val="single" w:sz="4" w:space="0" w:color="000000"/>
            </w:tcBorders>
          </w:tcPr>
          <w:p w14:paraId="33F5EB1A" w14:textId="77777777" w:rsidR="00145C4E" w:rsidRPr="00D903AB" w:rsidRDefault="00145C4E" w:rsidP="002B2D8F">
            <w:pPr>
              <w:pStyle w:val="TableParagraph"/>
              <w:spacing w:line="250" w:lineRule="exact"/>
              <w:ind w:left="107"/>
              <w:rPr>
                <w:rFonts w:asciiTheme="minorHAnsi" w:hAnsiTheme="minorHAnsi" w:cstheme="minorHAnsi"/>
              </w:rPr>
            </w:pPr>
            <w:r w:rsidRPr="00D903AB">
              <w:rPr>
                <w:rFonts w:asciiTheme="minorHAnsi" w:hAnsiTheme="minorHAnsi" w:cstheme="minorHAnsi"/>
              </w:rPr>
              <w:t xml:space="preserve">Staff Receivables – Salary Adv </w:t>
            </w:r>
            <w:proofErr w:type="spellStart"/>
            <w:r w:rsidRPr="00D903AB">
              <w:rPr>
                <w:rFonts w:asciiTheme="minorHAnsi" w:hAnsiTheme="minorHAnsi" w:cstheme="minorHAnsi"/>
              </w:rPr>
              <w:t>eServices</w:t>
            </w:r>
            <w:proofErr w:type="spellEnd"/>
          </w:p>
        </w:tc>
      </w:tr>
      <w:tr w:rsidR="00145C4E" w:rsidRPr="00D903AB" w14:paraId="707D0631" w14:textId="77777777" w:rsidTr="00D903AB">
        <w:trPr>
          <w:trHeight w:val="211"/>
        </w:trPr>
        <w:tc>
          <w:tcPr>
            <w:tcW w:w="1555" w:type="dxa"/>
            <w:tcBorders>
              <w:top w:val="single" w:sz="4" w:space="0" w:color="000000"/>
              <w:left w:val="single" w:sz="4" w:space="0" w:color="000000"/>
              <w:bottom w:val="single" w:sz="4" w:space="0" w:color="000000"/>
              <w:right w:val="single" w:sz="4" w:space="0" w:color="000000"/>
            </w:tcBorders>
          </w:tcPr>
          <w:p w14:paraId="1A135F9A" w14:textId="77777777" w:rsidR="00145C4E" w:rsidRPr="00D903AB" w:rsidRDefault="00145C4E" w:rsidP="002B2D8F">
            <w:pPr>
              <w:pStyle w:val="TableParagraph"/>
              <w:spacing w:line="250" w:lineRule="exact"/>
              <w:ind w:left="107"/>
              <w:rPr>
                <w:rFonts w:asciiTheme="minorHAnsi" w:hAnsiTheme="minorHAnsi" w:cstheme="minorHAnsi"/>
              </w:rPr>
            </w:pPr>
            <w:r w:rsidRPr="00D903AB">
              <w:rPr>
                <w:rFonts w:asciiTheme="minorHAnsi" w:hAnsiTheme="minorHAnsi" w:cstheme="minorHAnsi"/>
              </w:rPr>
              <w:t>14024</w:t>
            </w:r>
          </w:p>
        </w:tc>
        <w:tc>
          <w:tcPr>
            <w:tcW w:w="7463" w:type="dxa"/>
            <w:tcBorders>
              <w:top w:val="single" w:sz="4" w:space="0" w:color="000000"/>
              <w:left w:val="single" w:sz="4" w:space="0" w:color="000000"/>
              <w:bottom w:val="single" w:sz="4" w:space="0" w:color="000000"/>
              <w:right w:val="single" w:sz="4" w:space="0" w:color="000000"/>
            </w:tcBorders>
          </w:tcPr>
          <w:p w14:paraId="74475B0D" w14:textId="77777777" w:rsidR="00145C4E" w:rsidRPr="00D903AB" w:rsidRDefault="00145C4E" w:rsidP="002B2D8F">
            <w:pPr>
              <w:pStyle w:val="TableParagraph"/>
              <w:spacing w:line="250" w:lineRule="exact"/>
              <w:ind w:left="107"/>
              <w:rPr>
                <w:rFonts w:asciiTheme="minorHAnsi" w:hAnsiTheme="minorHAnsi" w:cstheme="minorHAnsi"/>
              </w:rPr>
            </w:pPr>
            <w:r w:rsidRPr="00D903AB">
              <w:rPr>
                <w:rFonts w:asciiTheme="minorHAnsi" w:hAnsiTheme="minorHAnsi" w:cstheme="minorHAnsi"/>
              </w:rPr>
              <w:t>Balances upon Separation</w:t>
            </w:r>
          </w:p>
        </w:tc>
      </w:tr>
      <w:tr w:rsidR="00145C4E" w:rsidRPr="00D903AB" w14:paraId="207728A9" w14:textId="77777777" w:rsidTr="00145C4E">
        <w:trPr>
          <w:trHeight w:val="295"/>
        </w:trPr>
        <w:tc>
          <w:tcPr>
            <w:tcW w:w="1555" w:type="dxa"/>
            <w:tcBorders>
              <w:top w:val="single" w:sz="4" w:space="0" w:color="000000"/>
              <w:left w:val="single" w:sz="4" w:space="0" w:color="000000"/>
              <w:bottom w:val="single" w:sz="4" w:space="0" w:color="000000"/>
              <w:right w:val="single" w:sz="4" w:space="0" w:color="000000"/>
            </w:tcBorders>
          </w:tcPr>
          <w:p w14:paraId="07638B67" w14:textId="77777777" w:rsidR="00145C4E" w:rsidRPr="00D903AB" w:rsidRDefault="00145C4E" w:rsidP="002B2D8F">
            <w:pPr>
              <w:pStyle w:val="TableParagraph"/>
              <w:spacing w:line="250" w:lineRule="exact"/>
              <w:ind w:left="107"/>
              <w:rPr>
                <w:rFonts w:asciiTheme="minorHAnsi" w:hAnsiTheme="minorHAnsi" w:cstheme="minorHAnsi"/>
              </w:rPr>
            </w:pPr>
            <w:r w:rsidRPr="00D903AB">
              <w:rPr>
                <w:rFonts w:asciiTheme="minorHAnsi" w:hAnsiTheme="minorHAnsi" w:cstheme="minorHAnsi"/>
              </w:rPr>
              <w:t>14040</w:t>
            </w:r>
          </w:p>
        </w:tc>
        <w:tc>
          <w:tcPr>
            <w:tcW w:w="7463" w:type="dxa"/>
            <w:tcBorders>
              <w:top w:val="single" w:sz="4" w:space="0" w:color="000000"/>
              <w:left w:val="single" w:sz="4" w:space="0" w:color="000000"/>
              <w:bottom w:val="single" w:sz="4" w:space="0" w:color="000000"/>
              <w:right w:val="single" w:sz="4" w:space="0" w:color="000000"/>
            </w:tcBorders>
          </w:tcPr>
          <w:p w14:paraId="10E79CCD" w14:textId="77777777" w:rsidR="00145C4E" w:rsidRPr="00D903AB" w:rsidRDefault="00145C4E" w:rsidP="002B2D8F">
            <w:pPr>
              <w:pStyle w:val="TableParagraph"/>
              <w:spacing w:line="250" w:lineRule="exact"/>
              <w:ind w:left="107"/>
              <w:rPr>
                <w:rFonts w:asciiTheme="minorHAnsi" w:hAnsiTheme="minorHAnsi" w:cstheme="minorHAnsi"/>
              </w:rPr>
            </w:pPr>
            <w:r w:rsidRPr="00D903AB">
              <w:rPr>
                <w:rFonts w:asciiTheme="minorHAnsi" w:hAnsiTheme="minorHAnsi" w:cstheme="minorHAnsi"/>
              </w:rPr>
              <w:t>Staff Receivable – Education Grant</w:t>
            </w:r>
          </w:p>
        </w:tc>
      </w:tr>
      <w:tr w:rsidR="00145C4E" w:rsidRPr="00D903AB" w14:paraId="03F96891" w14:textId="77777777" w:rsidTr="00D903AB">
        <w:trPr>
          <w:trHeight w:val="249"/>
        </w:trPr>
        <w:tc>
          <w:tcPr>
            <w:tcW w:w="1555" w:type="dxa"/>
            <w:tcBorders>
              <w:top w:val="single" w:sz="4" w:space="0" w:color="000000"/>
              <w:left w:val="single" w:sz="4" w:space="0" w:color="000000"/>
              <w:bottom w:val="single" w:sz="4" w:space="0" w:color="000000"/>
              <w:right w:val="single" w:sz="4" w:space="0" w:color="000000"/>
            </w:tcBorders>
          </w:tcPr>
          <w:p w14:paraId="165F9A1D" w14:textId="77777777" w:rsidR="00145C4E" w:rsidRPr="00D903AB" w:rsidRDefault="00145C4E" w:rsidP="002B2D8F">
            <w:pPr>
              <w:pStyle w:val="TableParagraph"/>
              <w:spacing w:line="250" w:lineRule="exact"/>
              <w:ind w:left="107"/>
              <w:rPr>
                <w:rFonts w:asciiTheme="minorHAnsi" w:hAnsiTheme="minorHAnsi" w:cstheme="minorHAnsi"/>
              </w:rPr>
            </w:pPr>
            <w:r w:rsidRPr="00D903AB">
              <w:rPr>
                <w:rFonts w:asciiTheme="minorHAnsi" w:hAnsiTheme="minorHAnsi" w:cstheme="minorHAnsi"/>
              </w:rPr>
              <w:t>14057</w:t>
            </w:r>
          </w:p>
        </w:tc>
        <w:tc>
          <w:tcPr>
            <w:tcW w:w="7463" w:type="dxa"/>
            <w:tcBorders>
              <w:top w:val="single" w:sz="4" w:space="0" w:color="000000"/>
              <w:left w:val="single" w:sz="4" w:space="0" w:color="000000"/>
              <w:bottom w:val="single" w:sz="4" w:space="0" w:color="000000"/>
              <w:right w:val="single" w:sz="4" w:space="0" w:color="000000"/>
            </w:tcBorders>
          </w:tcPr>
          <w:p w14:paraId="6CA7FF48" w14:textId="77777777" w:rsidR="00145C4E" w:rsidRPr="00D903AB" w:rsidRDefault="00145C4E" w:rsidP="002B2D8F">
            <w:pPr>
              <w:pStyle w:val="TableParagraph"/>
              <w:spacing w:line="250" w:lineRule="exact"/>
              <w:ind w:left="107"/>
              <w:rPr>
                <w:rFonts w:asciiTheme="minorHAnsi" w:hAnsiTheme="minorHAnsi" w:cstheme="minorHAnsi"/>
              </w:rPr>
            </w:pPr>
            <w:r w:rsidRPr="00D903AB">
              <w:rPr>
                <w:rFonts w:asciiTheme="minorHAnsi" w:hAnsiTheme="minorHAnsi" w:cstheme="minorHAnsi"/>
              </w:rPr>
              <w:t>Petrol Advance</w:t>
            </w:r>
          </w:p>
        </w:tc>
      </w:tr>
      <w:tr w:rsidR="00145C4E" w:rsidRPr="00D903AB" w14:paraId="55829B4F" w14:textId="77777777" w:rsidTr="00D903AB">
        <w:trPr>
          <w:trHeight w:val="283"/>
        </w:trPr>
        <w:tc>
          <w:tcPr>
            <w:tcW w:w="1555" w:type="dxa"/>
            <w:tcBorders>
              <w:top w:val="single" w:sz="4" w:space="0" w:color="000000"/>
              <w:left w:val="single" w:sz="4" w:space="0" w:color="000000"/>
              <w:bottom w:val="single" w:sz="4" w:space="0" w:color="000000"/>
              <w:right w:val="single" w:sz="4" w:space="0" w:color="000000"/>
            </w:tcBorders>
          </w:tcPr>
          <w:p w14:paraId="122D3C73" w14:textId="77777777" w:rsidR="00145C4E" w:rsidRPr="00D903AB" w:rsidRDefault="00145C4E" w:rsidP="002B2D8F">
            <w:pPr>
              <w:pStyle w:val="TableParagraph"/>
              <w:spacing w:line="250" w:lineRule="exact"/>
              <w:ind w:left="107"/>
              <w:rPr>
                <w:rFonts w:asciiTheme="minorHAnsi" w:hAnsiTheme="minorHAnsi" w:cstheme="minorHAnsi"/>
              </w:rPr>
            </w:pPr>
            <w:r w:rsidRPr="00D903AB">
              <w:rPr>
                <w:rFonts w:asciiTheme="minorHAnsi" w:hAnsiTheme="minorHAnsi" w:cstheme="minorHAnsi"/>
              </w:rPr>
              <w:t>14080</w:t>
            </w:r>
          </w:p>
        </w:tc>
        <w:tc>
          <w:tcPr>
            <w:tcW w:w="7463" w:type="dxa"/>
            <w:tcBorders>
              <w:top w:val="single" w:sz="4" w:space="0" w:color="000000"/>
              <w:left w:val="single" w:sz="4" w:space="0" w:color="000000"/>
              <w:bottom w:val="single" w:sz="4" w:space="0" w:color="000000"/>
              <w:right w:val="single" w:sz="4" w:space="0" w:color="000000"/>
            </w:tcBorders>
          </w:tcPr>
          <w:p w14:paraId="6C74BCF9" w14:textId="77777777" w:rsidR="00145C4E" w:rsidRPr="00D903AB" w:rsidRDefault="00145C4E" w:rsidP="002B2D8F">
            <w:pPr>
              <w:pStyle w:val="TableParagraph"/>
              <w:spacing w:line="250" w:lineRule="exact"/>
              <w:ind w:left="107"/>
              <w:rPr>
                <w:rFonts w:asciiTheme="minorHAnsi" w:hAnsiTheme="minorHAnsi" w:cstheme="minorHAnsi"/>
              </w:rPr>
            </w:pPr>
            <w:r w:rsidRPr="00D903AB">
              <w:rPr>
                <w:rFonts w:asciiTheme="minorHAnsi" w:hAnsiTheme="minorHAnsi" w:cstheme="minorHAnsi"/>
              </w:rPr>
              <w:t>Misc. Accounts Receivable</w:t>
            </w:r>
          </w:p>
        </w:tc>
      </w:tr>
      <w:tr w:rsidR="00145C4E" w:rsidRPr="00D903AB" w14:paraId="4A521924" w14:textId="77777777" w:rsidTr="00D903AB">
        <w:trPr>
          <w:trHeight w:val="146"/>
        </w:trPr>
        <w:tc>
          <w:tcPr>
            <w:tcW w:w="1555" w:type="dxa"/>
            <w:tcBorders>
              <w:top w:val="single" w:sz="4" w:space="0" w:color="000000"/>
              <w:left w:val="single" w:sz="4" w:space="0" w:color="000000"/>
              <w:bottom w:val="single" w:sz="4" w:space="0" w:color="000000"/>
              <w:right w:val="single" w:sz="4" w:space="0" w:color="000000"/>
            </w:tcBorders>
          </w:tcPr>
          <w:p w14:paraId="0E8D1379" w14:textId="77777777" w:rsidR="00145C4E" w:rsidRPr="00D903AB" w:rsidRDefault="00145C4E" w:rsidP="002B2D8F">
            <w:pPr>
              <w:pStyle w:val="TableParagraph"/>
              <w:spacing w:line="250" w:lineRule="exact"/>
              <w:ind w:left="107"/>
              <w:rPr>
                <w:rFonts w:asciiTheme="minorHAnsi" w:hAnsiTheme="minorHAnsi" w:cstheme="minorHAnsi"/>
              </w:rPr>
            </w:pPr>
            <w:r w:rsidRPr="00D903AB">
              <w:rPr>
                <w:rFonts w:asciiTheme="minorHAnsi" w:hAnsiTheme="minorHAnsi" w:cstheme="minorHAnsi"/>
              </w:rPr>
              <w:t>14085</w:t>
            </w:r>
          </w:p>
        </w:tc>
        <w:tc>
          <w:tcPr>
            <w:tcW w:w="7463" w:type="dxa"/>
            <w:tcBorders>
              <w:top w:val="single" w:sz="4" w:space="0" w:color="000000"/>
              <w:left w:val="single" w:sz="4" w:space="0" w:color="000000"/>
              <w:bottom w:val="single" w:sz="4" w:space="0" w:color="000000"/>
              <w:right w:val="single" w:sz="4" w:space="0" w:color="000000"/>
            </w:tcBorders>
          </w:tcPr>
          <w:p w14:paraId="5530C067" w14:textId="77777777" w:rsidR="00145C4E" w:rsidRPr="00D903AB" w:rsidRDefault="00145C4E" w:rsidP="002B2D8F">
            <w:pPr>
              <w:pStyle w:val="TableParagraph"/>
              <w:spacing w:line="250" w:lineRule="exact"/>
              <w:ind w:left="107"/>
              <w:rPr>
                <w:rFonts w:asciiTheme="minorHAnsi" w:hAnsiTheme="minorHAnsi" w:cstheme="minorHAnsi"/>
              </w:rPr>
            </w:pPr>
            <w:r w:rsidRPr="00D903AB">
              <w:rPr>
                <w:rFonts w:asciiTheme="minorHAnsi" w:hAnsiTheme="minorHAnsi" w:cstheme="minorHAnsi"/>
              </w:rPr>
              <w:t xml:space="preserve">Staff </w:t>
            </w:r>
            <w:proofErr w:type="spellStart"/>
            <w:r w:rsidRPr="00D903AB">
              <w:rPr>
                <w:rFonts w:asciiTheme="minorHAnsi" w:hAnsiTheme="minorHAnsi" w:cstheme="minorHAnsi"/>
              </w:rPr>
              <w:t>Recv</w:t>
            </w:r>
            <w:proofErr w:type="spellEnd"/>
            <w:r w:rsidRPr="00D903AB">
              <w:rPr>
                <w:rFonts w:asciiTheme="minorHAnsi" w:hAnsiTheme="minorHAnsi" w:cstheme="minorHAnsi"/>
              </w:rPr>
              <w:t xml:space="preserve"> – Telephone Charges</w:t>
            </w:r>
          </w:p>
        </w:tc>
      </w:tr>
      <w:tr w:rsidR="00145C4E" w:rsidRPr="00D903AB" w14:paraId="559B64E0" w14:textId="77777777" w:rsidTr="00D903AB">
        <w:trPr>
          <w:trHeight w:val="153"/>
        </w:trPr>
        <w:tc>
          <w:tcPr>
            <w:tcW w:w="1555" w:type="dxa"/>
            <w:tcBorders>
              <w:top w:val="single" w:sz="4" w:space="0" w:color="000000"/>
              <w:left w:val="single" w:sz="4" w:space="0" w:color="000000"/>
              <w:bottom w:val="single" w:sz="4" w:space="0" w:color="000000"/>
              <w:right w:val="single" w:sz="4" w:space="0" w:color="000000"/>
            </w:tcBorders>
          </w:tcPr>
          <w:p w14:paraId="4A9B5F3B" w14:textId="77777777" w:rsidR="00145C4E" w:rsidRPr="00D903AB" w:rsidRDefault="00145C4E" w:rsidP="002B2D8F">
            <w:pPr>
              <w:pStyle w:val="TableParagraph"/>
              <w:spacing w:line="250" w:lineRule="exact"/>
              <w:ind w:left="107"/>
              <w:rPr>
                <w:rFonts w:asciiTheme="minorHAnsi" w:hAnsiTheme="minorHAnsi" w:cstheme="minorHAnsi"/>
              </w:rPr>
            </w:pPr>
            <w:r w:rsidRPr="00D903AB">
              <w:rPr>
                <w:rFonts w:asciiTheme="minorHAnsi" w:hAnsiTheme="minorHAnsi" w:cstheme="minorHAnsi"/>
              </w:rPr>
              <w:t>14095</w:t>
            </w:r>
          </w:p>
        </w:tc>
        <w:tc>
          <w:tcPr>
            <w:tcW w:w="7463" w:type="dxa"/>
            <w:tcBorders>
              <w:top w:val="single" w:sz="4" w:space="0" w:color="000000"/>
              <w:left w:val="single" w:sz="4" w:space="0" w:color="000000"/>
              <w:bottom w:val="single" w:sz="4" w:space="0" w:color="000000"/>
              <w:right w:val="single" w:sz="4" w:space="0" w:color="000000"/>
            </w:tcBorders>
          </w:tcPr>
          <w:p w14:paraId="45A13C84" w14:textId="77777777" w:rsidR="00145C4E" w:rsidRPr="00D903AB" w:rsidRDefault="00145C4E" w:rsidP="002B2D8F">
            <w:pPr>
              <w:pStyle w:val="TableParagraph"/>
              <w:spacing w:line="250" w:lineRule="exact"/>
              <w:ind w:left="107"/>
              <w:rPr>
                <w:rFonts w:asciiTheme="minorHAnsi" w:hAnsiTheme="minorHAnsi" w:cstheme="minorHAnsi"/>
              </w:rPr>
            </w:pPr>
            <w:r w:rsidRPr="00D903AB">
              <w:rPr>
                <w:rFonts w:asciiTheme="minorHAnsi" w:hAnsiTheme="minorHAnsi" w:cstheme="minorHAnsi"/>
              </w:rPr>
              <w:t>Misc. Receivables – Non</w:t>
            </w:r>
            <w:r w:rsidR="00614B7F">
              <w:rPr>
                <w:rFonts w:asciiTheme="minorHAnsi" w:hAnsiTheme="minorHAnsi" w:cstheme="minorHAnsi"/>
              </w:rPr>
              <w:t>-</w:t>
            </w:r>
            <w:r w:rsidRPr="00D903AB">
              <w:rPr>
                <w:rFonts w:asciiTheme="minorHAnsi" w:hAnsiTheme="minorHAnsi" w:cstheme="minorHAnsi"/>
              </w:rPr>
              <w:t>Staff</w:t>
            </w:r>
          </w:p>
        </w:tc>
      </w:tr>
    </w:tbl>
    <w:p w14:paraId="4579C5CF" w14:textId="417BB360" w:rsidR="00145C4E" w:rsidRDefault="00145C4E" w:rsidP="002B2D8F">
      <w:pPr>
        <w:spacing w:after="120" w:line="269" w:lineRule="auto"/>
        <w:ind w:left="357"/>
        <w:rPr>
          <w:rFonts w:ascii="Calibri" w:eastAsia="Calibri" w:hAnsi="Calibri" w:cs="Calibri"/>
          <w:lang w:eastAsia="en-MY"/>
        </w:rPr>
      </w:pPr>
    </w:p>
    <w:p w14:paraId="4AFC00FA" w14:textId="6B019471" w:rsidR="00CB0370" w:rsidRDefault="00CB0370" w:rsidP="00CB0370">
      <w:pPr>
        <w:spacing w:after="206" w:line="269" w:lineRule="auto"/>
        <w:ind w:left="360"/>
        <w:jc w:val="both"/>
        <w:rPr>
          <w:rFonts w:ascii="Calibri" w:eastAsia="Calibri" w:hAnsi="Calibri" w:cs="Calibri"/>
          <w:lang w:eastAsia="en-MY"/>
        </w:rPr>
      </w:pPr>
      <w:r w:rsidRPr="00A65BA1">
        <w:rPr>
          <w:rFonts w:ascii="Calibri" w:eastAsia="Calibri" w:hAnsi="Calibri" w:cs="Calibri"/>
          <w:lang w:eastAsia="en-MY"/>
        </w:rPr>
        <w:t xml:space="preserve">The </w:t>
      </w:r>
      <w:r w:rsidR="0060004A">
        <w:rPr>
          <w:rFonts w:ascii="Calibri" w:eastAsia="Calibri" w:hAnsi="Calibri" w:cs="Calibri"/>
          <w:lang w:eastAsia="en-MY"/>
        </w:rPr>
        <w:t xml:space="preserve">section relating to losses from fraud and financial loss applies to any financial loss arising </w:t>
      </w:r>
      <w:proofErr w:type="gramStart"/>
      <w:r w:rsidR="0060004A">
        <w:rPr>
          <w:rFonts w:ascii="Calibri" w:eastAsia="Calibri" w:hAnsi="Calibri" w:cs="Calibri"/>
          <w:lang w:eastAsia="en-MY"/>
        </w:rPr>
        <w:t xml:space="preserve">from </w:t>
      </w:r>
      <w:r>
        <w:rPr>
          <w:rFonts w:ascii="Calibri" w:eastAsia="Calibri" w:hAnsi="Calibri" w:cs="Calibri"/>
          <w:lang w:eastAsia="en-MY"/>
        </w:rPr>
        <w:t xml:space="preserve"> </w:t>
      </w:r>
      <w:r w:rsidR="0060004A">
        <w:rPr>
          <w:rFonts w:ascii="Calibri" w:eastAsia="Calibri" w:hAnsi="Calibri" w:cs="Calibri"/>
          <w:lang w:eastAsia="en-MY"/>
        </w:rPr>
        <w:t>fraud</w:t>
      </w:r>
      <w:proofErr w:type="gramEnd"/>
      <w:r w:rsidR="0060004A">
        <w:rPr>
          <w:rFonts w:ascii="Calibri" w:eastAsia="Calibri" w:hAnsi="Calibri" w:cs="Calibri"/>
          <w:lang w:eastAsia="en-MY"/>
        </w:rPr>
        <w:t xml:space="preserve">. </w:t>
      </w:r>
    </w:p>
    <w:p w14:paraId="419D4F67" w14:textId="77777777" w:rsidR="00CB0370" w:rsidRPr="00A65BA1" w:rsidRDefault="00CB0370" w:rsidP="002B2D8F">
      <w:pPr>
        <w:spacing w:after="120" w:line="269" w:lineRule="auto"/>
        <w:ind w:left="357"/>
        <w:rPr>
          <w:rFonts w:ascii="Calibri" w:eastAsia="Calibri" w:hAnsi="Calibri" w:cs="Calibri"/>
          <w:lang w:eastAsia="en-MY"/>
        </w:rPr>
      </w:pPr>
    </w:p>
    <w:p w14:paraId="6BA66745" w14:textId="77777777" w:rsidR="00CD2719" w:rsidRDefault="00F46969" w:rsidP="00C85F52">
      <w:pPr>
        <w:pStyle w:val="Heading1"/>
        <w:numPr>
          <w:ilvl w:val="0"/>
          <w:numId w:val="1"/>
        </w:numPr>
        <w:spacing w:before="0"/>
        <w:ind w:left="714" w:hanging="357"/>
        <w:rPr>
          <w:rFonts w:eastAsia="Calibri" w:cstheme="majorHAnsi"/>
          <w:b/>
          <w:bCs/>
          <w:color w:val="0070C0"/>
          <w:sz w:val="28"/>
          <w:szCs w:val="28"/>
          <w:lang w:eastAsia="en-MY"/>
        </w:rPr>
      </w:pPr>
      <w:bookmarkStart w:id="29" w:name="_Toc86328145"/>
      <w:r w:rsidRPr="00F46969">
        <w:rPr>
          <w:rFonts w:eastAsia="Calibri" w:cstheme="majorHAnsi"/>
          <w:b/>
          <w:bCs/>
          <w:color w:val="0070C0"/>
          <w:sz w:val="28"/>
          <w:szCs w:val="28"/>
          <w:lang w:eastAsia="en-MY"/>
        </w:rPr>
        <w:t>KEY DEFINITIONS</w:t>
      </w:r>
      <w:bookmarkEnd w:id="29"/>
    </w:p>
    <w:p w14:paraId="69D4B06F" w14:textId="77777777" w:rsidR="00837CE9" w:rsidRPr="00837CE9" w:rsidRDefault="00837CE9" w:rsidP="00837CE9">
      <w:pPr>
        <w:spacing w:after="0" w:line="269" w:lineRule="auto"/>
        <w:ind w:left="370" w:hanging="10"/>
        <w:jc w:val="both"/>
        <w:rPr>
          <w:lang w:eastAsia="en-MY"/>
        </w:rPr>
      </w:pPr>
    </w:p>
    <w:p w14:paraId="1F818198" w14:textId="77777777" w:rsidR="00D8549A" w:rsidRDefault="00D8549A" w:rsidP="00497B25">
      <w:pPr>
        <w:pStyle w:val="ListParagraph"/>
        <w:numPr>
          <w:ilvl w:val="1"/>
          <w:numId w:val="1"/>
        </w:numPr>
        <w:jc w:val="both"/>
      </w:pPr>
      <w:r w:rsidRPr="00D8549A">
        <w:rPr>
          <w:b/>
          <w:bCs/>
          <w:i/>
          <w:iCs/>
        </w:rPr>
        <w:t>Assets</w:t>
      </w:r>
      <w:r w:rsidR="00837CE9">
        <w:rPr>
          <w:b/>
          <w:bCs/>
          <w:i/>
          <w:iCs/>
        </w:rPr>
        <w:t xml:space="preserve"> </w:t>
      </w:r>
      <w:r w:rsidR="00C85F52">
        <w:t>–</w:t>
      </w:r>
      <w:r w:rsidR="00837CE9">
        <w:t xml:space="preserve"> </w:t>
      </w:r>
      <w:r>
        <w:t>resources controlled by an entity as a result of past events and from which future economic benefits or service potential are expected to flow to the entity</w:t>
      </w:r>
    </w:p>
    <w:p w14:paraId="465573F1" w14:textId="77777777" w:rsidR="00D8549A" w:rsidRDefault="00D8549A" w:rsidP="00497B25">
      <w:pPr>
        <w:pStyle w:val="ListParagraph"/>
        <w:numPr>
          <w:ilvl w:val="1"/>
          <w:numId w:val="1"/>
        </w:numPr>
        <w:jc w:val="both"/>
      </w:pPr>
      <w:r w:rsidRPr="00D8549A">
        <w:rPr>
          <w:b/>
          <w:bCs/>
          <w:i/>
          <w:iCs/>
        </w:rPr>
        <w:t>Revenue</w:t>
      </w:r>
      <w:r w:rsidR="00837CE9">
        <w:rPr>
          <w:b/>
          <w:bCs/>
          <w:i/>
          <w:iCs/>
        </w:rPr>
        <w:t xml:space="preserve"> </w:t>
      </w:r>
      <w:r w:rsidR="00C85F52">
        <w:t>–</w:t>
      </w:r>
      <w:r w:rsidR="00837CE9">
        <w:t xml:space="preserve"> </w:t>
      </w:r>
      <w:r>
        <w:t>comprises gross inflows of economic benefits or service potential received and receivables by the reporting entity</w:t>
      </w:r>
      <w:r w:rsidR="00FA5569">
        <w:t>,</w:t>
      </w:r>
      <w:r>
        <w:t xml:space="preserve"> which represents an increase in net assets/equity</w:t>
      </w:r>
      <w:r w:rsidR="00FA5569">
        <w:t>,</w:t>
      </w:r>
      <w:r>
        <w:t xml:space="preserve"> other than increases relating to contributions from owners. </w:t>
      </w:r>
    </w:p>
    <w:p w14:paraId="574DC894" w14:textId="77777777" w:rsidR="00C85F52" w:rsidRPr="00C85F52" w:rsidRDefault="00C85F52" w:rsidP="00497B25">
      <w:pPr>
        <w:pStyle w:val="ListParagraph"/>
        <w:numPr>
          <w:ilvl w:val="1"/>
          <w:numId w:val="1"/>
        </w:numPr>
        <w:jc w:val="both"/>
      </w:pPr>
      <w:r w:rsidRPr="00C85F52">
        <w:rPr>
          <w:b/>
          <w:bCs/>
          <w:i/>
          <w:iCs/>
        </w:rPr>
        <w:t>Allowance for doubtful accounts</w:t>
      </w:r>
      <w:r>
        <w:t xml:space="preserve"> – </w:t>
      </w:r>
      <w:r w:rsidRPr="00C85F52">
        <w:rPr>
          <w:w w:val="110"/>
        </w:rPr>
        <w:t>Also known as a provision for write-off (referred to as impairment in UNDP's financial statements) is a reserve</w:t>
      </w:r>
      <w:r w:rsidRPr="00C85F52">
        <w:rPr>
          <w:spacing w:val="1"/>
          <w:w w:val="110"/>
        </w:rPr>
        <w:t xml:space="preserve"> </w:t>
      </w:r>
      <w:r w:rsidRPr="00C85F52">
        <w:rPr>
          <w:w w:val="110"/>
        </w:rPr>
        <w:t xml:space="preserve">recognized in the financial statements after assessing that a collection of a receivable is in doubt. </w:t>
      </w:r>
      <w:r w:rsidRPr="00C85F52">
        <w:rPr>
          <w:w w:val="105"/>
        </w:rPr>
        <w:t>An allowance</w:t>
      </w:r>
      <w:r w:rsidRPr="00C85F52">
        <w:rPr>
          <w:spacing w:val="1"/>
          <w:w w:val="105"/>
        </w:rPr>
        <w:t xml:space="preserve"> </w:t>
      </w:r>
      <w:r w:rsidRPr="00C85F52">
        <w:rPr>
          <w:w w:val="105"/>
        </w:rPr>
        <w:t>is established</w:t>
      </w:r>
      <w:r w:rsidRPr="00C85F52">
        <w:rPr>
          <w:spacing w:val="1"/>
          <w:w w:val="105"/>
        </w:rPr>
        <w:t xml:space="preserve"> </w:t>
      </w:r>
      <w:r w:rsidRPr="00C85F52">
        <w:rPr>
          <w:spacing w:val="-1"/>
          <w:w w:val="110"/>
        </w:rPr>
        <w:t>when</w:t>
      </w:r>
      <w:r w:rsidRPr="00C85F52">
        <w:rPr>
          <w:spacing w:val="-7"/>
          <w:w w:val="110"/>
        </w:rPr>
        <w:t xml:space="preserve"> </w:t>
      </w:r>
      <w:r w:rsidRPr="00C85F52">
        <w:rPr>
          <w:spacing w:val="-1"/>
          <w:w w:val="110"/>
        </w:rPr>
        <w:t>there</w:t>
      </w:r>
      <w:r w:rsidRPr="00C85F52">
        <w:rPr>
          <w:spacing w:val="-3"/>
          <w:w w:val="110"/>
        </w:rPr>
        <w:t xml:space="preserve"> </w:t>
      </w:r>
      <w:r w:rsidRPr="00C85F52">
        <w:rPr>
          <w:spacing w:val="-1"/>
          <w:w w:val="110"/>
        </w:rPr>
        <w:t>is</w:t>
      </w:r>
      <w:r w:rsidRPr="00C85F52">
        <w:rPr>
          <w:spacing w:val="-3"/>
          <w:w w:val="110"/>
        </w:rPr>
        <w:t xml:space="preserve"> </w:t>
      </w:r>
      <w:r w:rsidRPr="00C85F52">
        <w:rPr>
          <w:spacing w:val="-1"/>
          <w:w w:val="110"/>
        </w:rPr>
        <w:t>objective</w:t>
      </w:r>
      <w:r w:rsidRPr="00C85F52">
        <w:rPr>
          <w:spacing w:val="6"/>
          <w:w w:val="110"/>
        </w:rPr>
        <w:t xml:space="preserve"> </w:t>
      </w:r>
      <w:r w:rsidRPr="00C85F52">
        <w:rPr>
          <w:w w:val="110"/>
        </w:rPr>
        <w:t>evidence,</w:t>
      </w:r>
      <w:r w:rsidRPr="00C85F52">
        <w:rPr>
          <w:spacing w:val="-4"/>
          <w:w w:val="110"/>
        </w:rPr>
        <w:t xml:space="preserve"> </w:t>
      </w:r>
      <w:r w:rsidRPr="00C85F52">
        <w:rPr>
          <w:w w:val="110"/>
        </w:rPr>
        <w:t>based</w:t>
      </w:r>
      <w:r w:rsidRPr="00C85F52">
        <w:rPr>
          <w:spacing w:val="2"/>
          <w:w w:val="110"/>
        </w:rPr>
        <w:t xml:space="preserve"> </w:t>
      </w:r>
      <w:r w:rsidRPr="00C85F52">
        <w:rPr>
          <w:w w:val="110"/>
        </w:rPr>
        <w:t>on</w:t>
      </w:r>
      <w:r w:rsidRPr="00C85F52">
        <w:rPr>
          <w:spacing w:val="2"/>
          <w:w w:val="110"/>
        </w:rPr>
        <w:t xml:space="preserve"> </w:t>
      </w:r>
      <w:r w:rsidRPr="00C85F52">
        <w:rPr>
          <w:w w:val="110"/>
        </w:rPr>
        <w:t>a</w:t>
      </w:r>
      <w:r w:rsidRPr="00C85F52">
        <w:rPr>
          <w:spacing w:val="5"/>
          <w:w w:val="110"/>
        </w:rPr>
        <w:t xml:space="preserve"> </w:t>
      </w:r>
      <w:r w:rsidRPr="00C85F52">
        <w:rPr>
          <w:w w:val="110"/>
        </w:rPr>
        <w:t>review</w:t>
      </w:r>
      <w:r w:rsidRPr="00C85F52">
        <w:rPr>
          <w:spacing w:val="-1"/>
          <w:w w:val="110"/>
        </w:rPr>
        <w:t xml:space="preserve"> </w:t>
      </w:r>
      <w:r w:rsidRPr="00C85F52">
        <w:rPr>
          <w:w w:val="110"/>
        </w:rPr>
        <w:t>of</w:t>
      </w:r>
      <w:r w:rsidRPr="00C85F52">
        <w:rPr>
          <w:spacing w:val="1"/>
          <w:w w:val="110"/>
        </w:rPr>
        <w:t xml:space="preserve"> </w:t>
      </w:r>
      <w:r w:rsidRPr="00C85F52">
        <w:rPr>
          <w:w w:val="110"/>
        </w:rPr>
        <w:t>outstanding</w:t>
      </w:r>
      <w:r w:rsidRPr="00C85F52">
        <w:rPr>
          <w:spacing w:val="15"/>
          <w:w w:val="110"/>
        </w:rPr>
        <w:t xml:space="preserve"> </w:t>
      </w:r>
      <w:r w:rsidRPr="00C85F52">
        <w:rPr>
          <w:w w:val="110"/>
        </w:rPr>
        <w:t>amounts</w:t>
      </w:r>
      <w:r w:rsidRPr="00C85F52">
        <w:rPr>
          <w:spacing w:val="8"/>
          <w:w w:val="110"/>
        </w:rPr>
        <w:t xml:space="preserve"> </w:t>
      </w:r>
      <w:r w:rsidRPr="00C85F52">
        <w:rPr>
          <w:w w:val="110"/>
        </w:rPr>
        <w:t>at</w:t>
      </w:r>
      <w:r w:rsidRPr="00C85F52">
        <w:rPr>
          <w:spacing w:val="-14"/>
          <w:w w:val="110"/>
        </w:rPr>
        <w:t xml:space="preserve"> </w:t>
      </w:r>
      <w:r w:rsidRPr="00C85F52">
        <w:rPr>
          <w:w w:val="110"/>
        </w:rPr>
        <w:t>the</w:t>
      </w:r>
      <w:r w:rsidRPr="00C85F52">
        <w:rPr>
          <w:spacing w:val="2"/>
          <w:w w:val="110"/>
        </w:rPr>
        <w:t xml:space="preserve"> </w:t>
      </w:r>
      <w:r w:rsidRPr="00C85F52">
        <w:rPr>
          <w:w w:val="110"/>
        </w:rPr>
        <w:t>reporting</w:t>
      </w:r>
      <w:r w:rsidRPr="00C85F52">
        <w:rPr>
          <w:spacing w:val="7"/>
          <w:w w:val="110"/>
        </w:rPr>
        <w:t xml:space="preserve"> </w:t>
      </w:r>
      <w:r w:rsidRPr="00C85F52">
        <w:rPr>
          <w:w w:val="110"/>
        </w:rPr>
        <w:t>date,</w:t>
      </w:r>
      <w:r w:rsidRPr="00C85F52">
        <w:rPr>
          <w:spacing w:val="-10"/>
          <w:w w:val="110"/>
        </w:rPr>
        <w:t xml:space="preserve"> </w:t>
      </w:r>
      <w:r w:rsidRPr="00C85F52">
        <w:rPr>
          <w:w w:val="110"/>
        </w:rPr>
        <w:t>that</w:t>
      </w:r>
      <w:r w:rsidRPr="00C85F52">
        <w:rPr>
          <w:spacing w:val="1"/>
          <w:w w:val="110"/>
        </w:rPr>
        <w:t xml:space="preserve"> </w:t>
      </w:r>
      <w:r w:rsidRPr="00C85F52">
        <w:rPr>
          <w:w w:val="110"/>
        </w:rPr>
        <w:t>UNDP</w:t>
      </w:r>
      <w:r w:rsidRPr="00C85F52">
        <w:rPr>
          <w:spacing w:val="-1"/>
          <w:w w:val="110"/>
        </w:rPr>
        <w:t xml:space="preserve"> </w:t>
      </w:r>
      <w:r w:rsidRPr="00C85F52">
        <w:rPr>
          <w:w w:val="110"/>
        </w:rPr>
        <w:t>will</w:t>
      </w:r>
      <w:r w:rsidRPr="00C85F52">
        <w:rPr>
          <w:spacing w:val="2"/>
          <w:w w:val="110"/>
        </w:rPr>
        <w:t xml:space="preserve"> </w:t>
      </w:r>
      <w:r w:rsidRPr="00C85F52">
        <w:rPr>
          <w:w w:val="110"/>
        </w:rPr>
        <w:t>not</w:t>
      </w:r>
      <w:r w:rsidRPr="00C85F52">
        <w:rPr>
          <w:spacing w:val="-1"/>
          <w:w w:val="110"/>
        </w:rPr>
        <w:t xml:space="preserve"> </w:t>
      </w:r>
      <w:r w:rsidRPr="00C85F52">
        <w:rPr>
          <w:w w:val="110"/>
        </w:rPr>
        <w:t>be</w:t>
      </w:r>
      <w:r w:rsidRPr="00C85F52">
        <w:rPr>
          <w:spacing w:val="5"/>
          <w:w w:val="110"/>
        </w:rPr>
        <w:t xml:space="preserve"> </w:t>
      </w:r>
      <w:r w:rsidRPr="00C85F52">
        <w:rPr>
          <w:w w:val="110"/>
        </w:rPr>
        <w:t>able</w:t>
      </w:r>
      <w:r w:rsidRPr="00C85F52">
        <w:rPr>
          <w:spacing w:val="-8"/>
          <w:w w:val="110"/>
        </w:rPr>
        <w:t xml:space="preserve"> </w:t>
      </w:r>
      <w:r w:rsidRPr="00C85F52">
        <w:rPr>
          <w:w w:val="110"/>
        </w:rPr>
        <w:t>to</w:t>
      </w:r>
      <w:r w:rsidRPr="00C85F52">
        <w:rPr>
          <w:spacing w:val="2"/>
          <w:w w:val="110"/>
        </w:rPr>
        <w:t xml:space="preserve"> </w:t>
      </w:r>
      <w:r w:rsidRPr="00C85F52">
        <w:rPr>
          <w:w w:val="110"/>
        </w:rPr>
        <w:t>collect</w:t>
      </w:r>
      <w:r w:rsidRPr="00C85F52">
        <w:rPr>
          <w:spacing w:val="-2"/>
          <w:w w:val="110"/>
        </w:rPr>
        <w:t xml:space="preserve"> </w:t>
      </w:r>
      <w:r w:rsidRPr="00C85F52">
        <w:rPr>
          <w:w w:val="110"/>
        </w:rPr>
        <w:t>all</w:t>
      </w:r>
      <w:r w:rsidRPr="00C85F52">
        <w:rPr>
          <w:spacing w:val="-4"/>
          <w:w w:val="110"/>
        </w:rPr>
        <w:t xml:space="preserve"> </w:t>
      </w:r>
      <w:r w:rsidRPr="00C85F52">
        <w:rPr>
          <w:w w:val="110"/>
        </w:rPr>
        <w:t>amounts</w:t>
      </w:r>
      <w:r w:rsidRPr="00C85F52">
        <w:rPr>
          <w:spacing w:val="8"/>
          <w:w w:val="110"/>
        </w:rPr>
        <w:t xml:space="preserve"> </w:t>
      </w:r>
      <w:r w:rsidRPr="00C85F52">
        <w:rPr>
          <w:w w:val="110"/>
        </w:rPr>
        <w:t>due</w:t>
      </w:r>
      <w:r w:rsidRPr="00C85F52">
        <w:rPr>
          <w:spacing w:val="8"/>
          <w:w w:val="110"/>
        </w:rPr>
        <w:t xml:space="preserve"> </w:t>
      </w:r>
      <w:r w:rsidRPr="00C85F52">
        <w:rPr>
          <w:w w:val="110"/>
        </w:rPr>
        <w:t>according</w:t>
      </w:r>
      <w:r w:rsidRPr="00C85F52">
        <w:rPr>
          <w:spacing w:val="2"/>
          <w:w w:val="110"/>
        </w:rPr>
        <w:t xml:space="preserve"> </w:t>
      </w:r>
      <w:r w:rsidRPr="00C85F52">
        <w:rPr>
          <w:w w:val="110"/>
        </w:rPr>
        <w:t>to</w:t>
      </w:r>
      <w:r w:rsidRPr="00C85F52">
        <w:rPr>
          <w:spacing w:val="1"/>
          <w:w w:val="110"/>
        </w:rPr>
        <w:t xml:space="preserve"> </w:t>
      </w:r>
      <w:r w:rsidRPr="00C85F52">
        <w:rPr>
          <w:w w:val="110"/>
        </w:rPr>
        <w:t>the</w:t>
      </w:r>
      <w:r w:rsidRPr="00C85F52">
        <w:rPr>
          <w:spacing w:val="2"/>
          <w:w w:val="110"/>
        </w:rPr>
        <w:t xml:space="preserve"> </w:t>
      </w:r>
      <w:r w:rsidRPr="00C85F52">
        <w:rPr>
          <w:w w:val="110"/>
        </w:rPr>
        <w:t>original</w:t>
      </w:r>
      <w:r w:rsidRPr="00C85F52">
        <w:rPr>
          <w:spacing w:val="-3"/>
          <w:w w:val="110"/>
        </w:rPr>
        <w:t xml:space="preserve"> </w:t>
      </w:r>
      <w:r w:rsidRPr="00C85F52">
        <w:rPr>
          <w:w w:val="110"/>
        </w:rPr>
        <w:t>terms</w:t>
      </w:r>
      <w:r w:rsidRPr="00C85F52">
        <w:rPr>
          <w:spacing w:val="4"/>
          <w:w w:val="110"/>
        </w:rPr>
        <w:t xml:space="preserve"> </w:t>
      </w:r>
      <w:r w:rsidRPr="00C85F52">
        <w:rPr>
          <w:w w:val="110"/>
        </w:rPr>
        <w:t>of</w:t>
      </w:r>
      <w:r w:rsidRPr="00C85F52">
        <w:rPr>
          <w:spacing w:val="-3"/>
          <w:w w:val="110"/>
        </w:rPr>
        <w:t xml:space="preserve"> </w:t>
      </w:r>
      <w:r w:rsidRPr="00C85F52">
        <w:rPr>
          <w:w w:val="110"/>
        </w:rPr>
        <w:t>the</w:t>
      </w:r>
      <w:r w:rsidRPr="00C85F52">
        <w:rPr>
          <w:spacing w:val="7"/>
          <w:w w:val="110"/>
        </w:rPr>
        <w:t xml:space="preserve"> </w:t>
      </w:r>
      <w:r w:rsidRPr="00C85F52">
        <w:rPr>
          <w:w w:val="110"/>
        </w:rPr>
        <w:t>receivable.</w:t>
      </w:r>
    </w:p>
    <w:p w14:paraId="5E14C269" w14:textId="77777777" w:rsidR="004510CB" w:rsidRPr="004F29C2" w:rsidRDefault="004F29C2" w:rsidP="00D96A6A">
      <w:pPr>
        <w:pStyle w:val="Heading1"/>
        <w:numPr>
          <w:ilvl w:val="0"/>
          <w:numId w:val="1"/>
        </w:numPr>
        <w:rPr>
          <w:rFonts w:eastAsia="Calibri" w:cstheme="majorHAnsi"/>
          <w:b/>
          <w:bCs/>
          <w:color w:val="0070C0"/>
          <w:sz w:val="28"/>
          <w:szCs w:val="28"/>
          <w:lang w:eastAsia="en-MY"/>
        </w:rPr>
      </w:pPr>
      <w:bookmarkStart w:id="30" w:name="_Toc86328146"/>
      <w:r w:rsidRPr="004F29C2">
        <w:rPr>
          <w:rFonts w:eastAsia="Calibri" w:cstheme="majorHAnsi"/>
          <w:b/>
          <w:bCs/>
          <w:color w:val="0070C0"/>
          <w:sz w:val="28"/>
          <w:szCs w:val="28"/>
          <w:lang w:eastAsia="en-MY"/>
        </w:rPr>
        <w:t>BACKGROUND:</w:t>
      </w:r>
      <w:bookmarkEnd w:id="30"/>
    </w:p>
    <w:p w14:paraId="5D731E85" w14:textId="77777777" w:rsidR="00D64D47" w:rsidRDefault="00D64D47" w:rsidP="00D64D47">
      <w:pPr>
        <w:pStyle w:val="ListParagraph"/>
      </w:pPr>
    </w:p>
    <w:p w14:paraId="2466AF22" w14:textId="7EBC7458" w:rsidR="00AE2169" w:rsidRDefault="00D64D47" w:rsidP="00497B25">
      <w:pPr>
        <w:pStyle w:val="ListParagraph"/>
        <w:jc w:val="both"/>
      </w:pPr>
      <w:r>
        <w:t xml:space="preserve">Measurement of </w:t>
      </w:r>
      <w:r w:rsidR="00AE2169">
        <w:t>accounts r</w:t>
      </w:r>
      <w:r>
        <w:t xml:space="preserve">eceivable is an important area </w:t>
      </w:r>
      <w:r w:rsidR="00837CE9">
        <w:t xml:space="preserve">in line with </w:t>
      </w:r>
      <w:r w:rsidR="00746880">
        <w:t>the International Public Sector Accounting Standards (</w:t>
      </w:r>
      <w:r>
        <w:t>IPSAS</w:t>
      </w:r>
      <w:r w:rsidR="00746880">
        <w:t>)</w:t>
      </w:r>
      <w:r w:rsidR="00FE57C9">
        <w:t xml:space="preserve"> whereby</w:t>
      </w:r>
      <w:r>
        <w:t xml:space="preserve"> </w:t>
      </w:r>
      <w:r w:rsidR="00341293">
        <w:t xml:space="preserve">UNDP periodically reviews the amounts for collectability and records an impairment against </w:t>
      </w:r>
      <w:r w:rsidR="002109C2">
        <w:t xml:space="preserve">its </w:t>
      </w:r>
      <w:r w:rsidR="00341293">
        <w:t xml:space="preserve">receivables </w:t>
      </w:r>
      <w:r w:rsidR="00FE57C9">
        <w:t>where</w:t>
      </w:r>
      <w:r w:rsidR="00341293">
        <w:t xml:space="preserve"> </w:t>
      </w:r>
      <w:proofErr w:type="gramStart"/>
      <w:r w:rsidR="00341293">
        <w:t xml:space="preserve">appropriate. </w:t>
      </w:r>
      <w:r w:rsidR="00341293" w:rsidDel="00341293">
        <w:t xml:space="preserve"> </w:t>
      </w:r>
      <w:r>
        <w:t>.</w:t>
      </w:r>
      <w:proofErr w:type="gramEnd"/>
      <w:r>
        <w:t xml:space="preserve"> </w:t>
      </w:r>
    </w:p>
    <w:p w14:paraId="12596486" w14:textId="77777777" w:rsidR="00AE2169" w:rsidRDefault="00AE2169" w:rsidP="004C13CD">
      <w:pPr>
        <w:pStyle w:val="ListParagraph"/>
        <w:jc w:val="both"/>
      </w:pPr>
    </w:p>
    <w:p w14:paraId="0A7232DD" w14:textId="77777777" w:rsidR="00712430" w:rsidRDefault="00837CE9" w:rsidP="00497B25">
      <w:pPr>
        <w:pStyle w:val="ListParagraph"/>
        <w:jc w:val="both"/>
      </w:pPr>
      <w:r>
        <w:t>C</w:t>
      </w:r>
      <w:r w:rsidR="00D64D47">
        <w:t>onsistent with IPSAS</w:t>
      </w:r>
      <w:r>
        <w:t xml:space="preserve">, </w:t>
      </w:r>
      <w:r w:rsidR="00D64D47">
        <w:t>a</w:t>
      </w:r>
      <w:r w:rsidR="00746880">
        <w:t xml:space="preserve">n allowance </w:t>
      </w:r>
      <w:r w:rsidR="00D64D47">
        <w:t>is required to be calculated to reflect expected loss</w:t>
      </w:r>
      <w:r>
        <w:t>es</w:t>
      </w:r>
      <w:r w:rsidR="00D64D47">
        <w:t xml:space="preserve"> (for credit and other) with respect to amounts recognized as receivables. </w:t>
      </w:r>
    </w:p>
    <w:p w14:paraId="5A15F504" w14:textId="77777777" w:rsidR="00712430" w:rsidRDefault="00712430" w:rsidP="00497B25">
      <w:pPr>
        <w:pStyle w:val="ListParagraph"/>
        <w:jc w:val="both"/>
      </w:pPr>
    </w:p>
    <w:p w14:paraId="17658527" w14:textId="77777777" w:rsidR="00AB2180" w:rsidRDefault="00712430" w:rsidP="00497B25">
      <w:pPr>
        <w:pStyle w:val="ListParagraph"/>
        <w:jc w:val="both"/>
      </w:pPr>
      <w:r>
        <w:t xml:space="preserve">IPSAS 23 is focused on the initial recognition of revenue from non-exchange transactions. Example 20 of IPSAS 23 (IG 40 to 43) provides support for establishment of allowances for doubtful accounts from contributions. It illustrates that the nominal value receivables should be adjusted to provide a relevant and reliable measure of what will ultimately be recovered. </w:t>
      </w:r>
    </w:p>
    <w:p w14:paraId="2CB1F5D2" w14:textId="77777777" w:rsidR="00AB2180" w:rsidRDefault="00AB2180" w:rsidP="00497B25">
      <w:pPr>
        <w:pStyle w:val="ListParagraph"/>
        <w:jc w:val="both"/>
      </w:pPr>
    </w:p>
    <w:p w14:paraId="42304C29" w14:textId="77777777" w:rsidR="00A9124F" w:rsidRDefault="00AB2180" w:rsidP="00497B25">
      <w:pPr>
        <w:pStyle w:val="ListParagraph"/>
        <w:jc w:val="both"/>
      </w:pPr>
      <w:r>
        <w:t>While IPSAS establishes that the nominal value of the contribution receivables must be adjusted and that the asset must be accurately and reliably reported</w:t>
      </w:r>
      <w:r w:rsidR="00D71A41">
        <w:t>, j</w:t>
      </w:r>
      <w:r>
        <w:t xml:space="preserve">udgement </w:t>
      </w:r>
      <w:r w:rsidR="00CB05A9">
        <w:t xml:space="preserve">is </w:t>
      </w:r>
      <w:r>
        <w:t xml:space="preserve">required to choose among alternative options to arrive at an accurate and reliable value. </w:t>
      </w:r>
    </w:p>
    <w:p w14:paraId="51E696B0" w14:textId="77777777" w:rsidR="00A9124F" w:rsidRDefault="00A9124F" w:rsidP="00497B25">
      <w:pPr>
        <w:pStyle w:val="ListParagraph"/>
        <w:jc w:val="both"/>
      </w:pPr>
    </w:p>
    <w:p w14:paraId="162FB6F5" w14:textId="77777777" w:rsidR="00A9124F" w:rsidRDefault="00AB2180" w:rsidP="00497B25">
      <w:pPr>
        <w:pStyle w:val="ListParagraph"/>
        <w:numPr>
          <w:ilvl w:val="1"/>
          <w:numId w:val="1"/>
        </w:numPr>
        <w:jc w:val="both"/>
      </w:pPr>
      <w:r w:rsidRPr="00D903AB">
        <w:rPr>
          <w:u w:val="single"/>
        </w:rPr>
        <w:t>Allowance method:</w:t>
      </w:r>
      <w:r>
        <w:t xml:space="preserve"> Establishment of an allowance for doubtful </w:t>
      </w:r>
      <w:r w:rsidR="00D71A41">
        <w:t>debts</w:t>
      </w:r>
      <w:r>
        <w:t xml:space="preserve"> based on the estimated </w:t>
      </w:r>
      <w:proofErr w:type="gramStart"/>
      <w:r>
        <w:t>amoun</w:t>
      </w:r>
      <w:r w:rsidR="00F27B43">
        <w:t>t</w:t>
      </w:r>
      <w:proofErr w:type="gramEnd"/>
      <w:r>
        <w:t xml:space="preserve"> of uncollectible assessments. </w:t>
      </w:r>
      <w:r w:rsidR="00D71A41">
        <w:t>This is an a</w:t>
      </w:r>
      <w:r>
        <w:t>ccept</w:t>
      </w:r>
      <w:r w:rsidR="00D71A41">
        <w:t xml:space="preserve">able </w:t>
      </w:r>
      <w:r>
        <w:t xml:space="preserve">method under both IFRS and US GAAP. This method is generally accepted and used in the public sector entities such as NAO and WFP. </w:t>
      </w:r>
    </w:p>
    <w:p w14:paraId="3F8A8063" w14:textId="77777777" w:rsidR="001A1AE1" w:rsidRDefault="00AB2180" w:rsidP="00497B25">
      <w:pPr>
        <w:pStyle w:val="ListParagraph"/>
        <w:numPr>
          <w:ilvl w:val="1"/>
          <w:numId w:val="1"/>
        </w:numPr>
        <w:jc w:val="both"/>
      </w:pPr>
      <w:r w:rsidRPr="00D903AB">
        <w:rPr>
          <w:u w:val="single"/>
        </w:rPr>
        <w:t>Discounting approach:</w:t>
      </w:r>
      <w:r>
        <w:t xml:space="preserve"> Fair value of receivables calculated as estimated discounted cash flows</w:t>
      </w:r>
      <w:r w:rsidR="00CB05A9">
        <w:t>.</w:t>
      </w:r>
      <w:r>
        <w:t xml:space="preserve"> </w:t>
      </w:r>
    </w:p>
    <w:p w14:paraId="3F6C3653" w14:textId="77777777" w:rsidR="00D3149B" w:rsidRDefault="00873661" w:rsidP="00D96A6A">
      <w:pPr>
        <w:pStyle w:val="Heading1"/>
        <w:numPr>
          <w:ilvl w:val="0"/>
          <w:numId w:val="1"/>
        </w:numPr>
        <w:rPr>
          <w:rFonts w:eastAsia="Calibri" w:cstheme="majorHAnsi"/>
          <w:b/>
          <w:bCs/>
          <w:color w:val="0070C0"/>
          <w:sz w:val="28"/>
          <w:szCs w:val="28"/>
          <w:lang w:eastAsia="en-MY"/>
        </w:rPr>
      </w:pPr>
      <w:bookmarkStart w:id="31" w:name="_Toc86328147"/>
      <w:r>
        <w:rPr>
          <w:rFonts w:eastAsia="Calibri" w:cstheme="majorHAnsi"/>
          <w:b/>
          <w:bCs/>
          <w:color w:val="0070C0"/>
          <w:sz w:val="28"/>
          <w:szCs w:val="28"/>
          <w:lang w:eastAsia="en-MY"/>
        </w:rPr>
        <w:t xml:space="preserve">ALLOWANCE </w:t>
      </w:r>
      <w:r w:rsidR="001A1AE1" w:rsidRPr="001A1AE1">
        <w:rPr>
          <w:rFonts w:eastAsia="Calibri" w:cstheme="majorHAnsi"/>
          <w:b/>
          <w:bCs/>
          <w:color w:val="0070C0"/>
          <w:sz w:val="28"/>
          <w:szCs w:val="28"/>
          <w:lang w:eastAsia="en-MY"/>
        </w:rPr>
        <w:t>METHODS FOR THE IDENTIFIED OPTION</w:t>
      </w:r>
      <w:bookmarkEnd w:id="31"/>
    </w:p>
    <w:p w14:paraId="356CD842" w14:textId="77777777" w:rsidR="00095FE9" w:rsidRDefault="00095FE9" w:rsidP="00B623AB">
      <w:pPr>
        <w:pStyle w:val="ListParagraph"/>
      </w:pPr>
    </w:p>
    <w:p w14:paraId="2BB1281B" w14:textId="1EC856CC" w:rsidR="00D3149B" w:rsidRDefault="00CB05A9" w:rsidP="00816B4C">
      <w:pPr>
        <w:pStyle w:val="ListParagraph"/>
        <w:jc w:val="both"/>
      </w:pPr>
      <w:r>
        <w:t>UNDP will follow</w:t>
      </w:r>
      <w:r w:rsidR="004B1418">
        <w:t xml:space="preserve"> the allowance method </w:t>
      </w:r>
      <w:r w:rsidR="002303C0">
        <w:t xml:space="preserve">above </w:t>
      </w:r>
      <w:r w:rsidR="004B1418">
        <w:t>and apply this for financial reporting</w:t>
      </w:r>
      <w:r w:rsidR="00D3149B">
        <w:t>. Th</w:t>
      </w:r>
      <w:r>
        <w:t>is</w:t>
      </w:r>
      <w:r w:rsidR="00D3149B">
        <w:t xml:space="preserve"> method is discussed more fully below:</w:t>
      </w:r>
    </w:p>
    <w:p w14:paraId="465C5C44" w14:textId="77777777" w:rsidR="00D3149B" w:rsidRPr="00E44F81" w:rsidRDefault="00D3149B" w:rsidP="00816B4C">
      <w:pPr>
        <w:ind w:left="720"/>
        <w:jc w:val="both"/>
        <w:rPr>
          <w:u w:val="single"/>
        </w:rPr>
      </w:pPr>
      <w:r w:rsidRPr="00E44F81">
        <w:rPr>
          <w:u w:val="single"/>
        </w:rPr>
        <w:t>Allowance method</w:t>
      </w:r>
      <w:r w:rsidR="00E44F81">
        <w:rPr>
          <w:u w:val="single"/>
        </w:rPr>
        <w:t xml:space="preserve"> </w:t>
      </w:r>
      <w:r w:rsidR="00DE5CC8">
        <w:rPr>
          <w:u w:val="single"/>
        </w:rPr>
        <w:t>–</w:t>
      </w:r>
      <w:r w:rsidR="00E44F81">
        <w:rPr>
          <w:u w:val="single"/>
        </w:rPr>
        <w:t xml:space="preserve"> </w:t>
      </w:r>
      <w:r w:rsidRPr="00E44F81">
        <w:rPr>
          <w:u w:val="single"/>
        </w:rPr>
        <w:t>calculation methods (</w:t>
      </w:r>
      <w:r w:rsidR="00373176">
        <w:rPr>
          <w:u w:val="single"/>
        </w:rPr>
        <w:t>a</w:t>
      </w:r>
      <w:r w:rsidRPr="00E44F81">
        <w:rPr>
          <w:u w:val="single"/>
        </w:rPr>
        <w:t>) through (</w:t>
      </w:r>
      <w:r w:rsidR="00373176">
        <w:rPr>
          <w:u w:val="single"/>
        </w:rPr>
        <w:t>d</w:t>
      </w:r>
      <w:r w:rsidRPr="00E44F81">
        <w:rPr>
          <w:u w:val="single"/>
        </w:rPr>
        <w:t>) below are applicable:</w:t>
      </w:r>
    </w:p>
    <w:p w14:paraId="604C68FA" w14:textId="77777777" w:rsidR="00D3149B" w:rsidRDefault="00D71A41" w:rsidP="00373176">
      <w:pPr>
        <w:pStyle w:val="ListParagraph"/>
        <w:numPr>
          <w:ilvl w:val="0"/>
          <w:numId w:val="18"/>
        </w:numPr>
        <w:spacing w:after="0" w:line="240" w:lineRule="auto"/>
        <w:jc w:val="both"/>
      </w:pPr>
      <w:r>
        <w:t>The a</w:t>
      </w:r>
      <w:r w:rsidR="00D3149B">
        <w:t xml:space="preserve">llowance is calculated as </w:t>
      </w:r>
      <w:r w:rsidR="00E44F81">
        <w:t xml:space="preserve">a </w:t>
      </w:r>
      <w:r w:rsidR="00D3149B">
        <w:t xml:space="preserve">percentage of the nominal value of outstanding contributions </w:t>
      </w:r>
      <w:r>
        <w:t xml:space="preserve">or receivables </w:t>
      </w:r>
      <w:r w:rsidR="00D3149B">
        <w:t xml:space="preserve">based on historical data </w:t>
      </w:r>
      <w:r>
        <w:t>such as percentage (</w:t>
      </w:r>
      <w:r w:rsidR="00D3149B">
        <w:t>%</w:t>
      </w:r>
      <w:r>
        <w:t>)</w:t>
      </w:r>
      <w:r w:rsidR="00D3149B">
        <w:t xml:space="preserve"> of consolidated arrears/not collectable assessments</w:t>
      </w:r>
      <w:r w:rsidR="00E44F81">
        <w:t>.</w:t>
      </w:r>
      <w:r w:rsidR="00D3149B">
        <w:t xml:space="preserve"> This percentage may vary over time and average rates might be used to offset variations. </w:t>
      </w:r>
    </w:p>
    <w:p w14:paraId="6E643B93" w14:textId="77777777" w:rsidR="00D3149B" w:rsidRDefault="00D71A41" w:rsidP="00816B4C">
      <w:pPr>
        <w:pStyle w:val="ListParagraph"/>
        <w:numPr>
          <w:ilvl w:val="0"/>
          <w:numId w:val="18"/>
        </w:numPr>
        <w:spacing w:after="0" w:line="240" w:lineRule="auto"/>
        <w:jc w:val="both"/>
      </w:pPr>
      <w:r>
        <w:t>The a</w:t>
      </w:r>
      <w:r w:rsidR="00D3149B">
        <w:t xml:space="preserve">llowance is calculated as a percentage of the nominal value of the outstanding contributions </w:t>
      </w:r>
      <w:r>
        <w:t xml:space="preserve">or receivables </w:t>
      </w:r>
      <w:r w:rsidR="00D3149B">
        <w:t>divided in classes based on the length of payment overdue time (</w:t>
      </w:r>
      <w:proofErr w:type="gramStart"/>
      <w:r w:rsidR="00D3149B">
        <w:t>i</w:t>
      </w:r>
      <w:r w:rsidR="00E44F81">
        <w:t>.</w:t>
      </w:r>
      <w:r w:rsidR="00D3149B">
        <w:t>e</w:t>
      </w:r>
      <w:r w:rsidR="00E44F81">
        <w:t>.</w:t>
      </w:r>
      <w:proofErr w:type="gramEnd"/>
      <w:r w:rsidR="00D3149B">
        <w:t xml:space="preserve"> ag</w:t>
      </w:r>
      <w:r>
        <w:t>e</w:t>
      </w:r>
      <w:r w:rsidR="00D3149B">
        <w:t xml:space="preserve">ing). Different percentages are applied to each class of outstanding </w:t>
      </w:r>
      <w:r>
        <w:t>receivables</w:t>
      </w:r>
      <w:r w:rsidR="00095FE9">
        <w:t xml:space="preserve">, </w:t>
      </w:r>
      <w:proofErr w:type="spellStart"/>
      <w:r w:rsidR="00095FE9">
        <w:t>i.e</w:t>
      </w:r>
      <w:proofErr w:type="spellEnd"/>
      <w:r w:rsidR="00095FE9">
        <w:t xml:space="preserve">: </w:t>
      </w:r>
    </w:p>
    <w:p w14:paraId="164E60CE" w14:textId="77777777" w:rsidR="00E44F81" w:rsidRDefault="00D71A41" w:rsidP="00816B4C">
      <w:pPr>
        <w:pStyle w:val="ListParagraph"/>
        <w:numPr>
          <w:ilvl w:val="0"/>
          <w:numId w:val="19"/>
        </w:numPr>
        <w:jc w:val="both"/>
      </w:pPr>
      <w:r>
        <w:t>O</w:t>
      </w:r>
      <w:r w:rsidR="00D3149B">
        <w:t xml:space="preserve">utstanding for over </w:t>
      </w:r>
      <w:r w:rsidR="00E44F81">
        <w:t>36</w:t>
      </w:r>
      <w:r w:rsidR="00D3149B">
        <w:t xml:space="preserve"> months</w:t>
      </w:r>
      <w:r w:rsidR="00E44F81">
        <w:t xml:space="preserve"> </w:t>
      </w:r>
      <w:r w:rsidR="00D3149B">
        <w:t>=</w:t>
      </w:r>
      <w:r w:rsidR="00E44F81">
        <w:t xml:space="preserve"> </w:t>
      </w:r>
      <w:r w:rsidR="00D3149B">
        <w:t xml:space="preserve">100% </w:t>
      </w:r>
      <w:proofErr w:type="gramStart"/>
      <w:r w:rsidR="00971F4A">
        <w:t>allowance</w:t>
      </w:r>
      <w:proofErr w:type="gramEnd"/>
    </w:p>
    <w:p w14:paraId="57E46F9D" w14:textId="77777777" w:rsidR="00D3149B" w:rsidRDefault="00D71A41" w:rsidP="00816B4C">
      <w:pPr>
        <w:pStyle w:val="ListParagraph"/>
        <w:numPr>
          <w:ilvl w:val="0"/>
          <w:numId w:val="19"/>
        </w:numPr>
        <w:jc w:val="both"/>
      </w:pPr>
      <w:r>
        <w:t>O</w:t>
      </w:r>
      <w:r w:rsidR="00D3149B">
        <w:t xml:space="preserve">utstanding for </w:t>
      </w:r>
      <w:r w:rsidR="00E44F81">
        <w:t>24</w:t>
      </w:r>
      <w:r w:rsidR="00D3149B">
        <w:t xml:space="preserve"> to </w:t>
      </w:r>
      <w:r w:rsidR="00E44F81">
        <w:t>36</w:t>
      </w:r>
      <w:r w:rsidR="00D3149B">
        <w:t xml:space="preserve"> months</w:t>
      </w:r>
      <w:r w:rsidR="00E44F81">
        <w:t xml:space="preserve"> = 50</w:t>
      </w:r>
      <w:r>
        <w:t>%</w:t>
      </w:r>
      <w:r w:rsidR="00E44F81">
        <w:t xml:space="preserve"> </w:t>
      </w:r>
      <w:proofErr w:type="gramStart"/>
      <w:r w:rsidR="00D3149B">
        <w:t>allowance</w:t>
      </w:r>
      <w:proofErr w:type="gramEnd"/>
      <w:r w:rsidR="00D3149B">
        <w:t>;</w:t>
      </w:r>
    </w:p>
    <w:p w14:paraId="719ABD63" w14:textId="77777777" w:rsidR="00D3149B" w:rsidRDefault="00D71A41" w:rsidP="00816B4C">
      <w:pPr>
        <w:pStyle w:val="ListParagraph"/>
        <w:numPr>
          <w:ilvl w:val="0"/>
          <w:numId w:val="19"/>
        </w:numPr>
        <w:jc w:val="both"/>
        <w:rPr>
          <w:lang w:val="en-US"/>
        </w:rPr>
      </w:pPr>
      <w:r>
        <w:t>O</w:t>
      </w:r>
      <w:r w:rsidR="00D3149B">
        <w:t>utstanding for 6</w:t>
      </w:r>
      <w:r w:rsidR="00E44F81">
        <w:t xml:space="preserve"> to 24 </w:t>
      </w:r>
      <w:r w:rsidR="00D3149B">
        <w:t>months</w:t>
      </w:r>
      <w:r w:rsidR="00E44F81">
        <w:t xml:space="preserve"> </w:t>
      </w:r>
      <w:r w:rsidR="00D3149B">
        <w:t>=</w:t>
      </w:r>
      <w:r w:rsidR="00E44F81">
        <w:t xml:space="preserve"> 0</w:t>
      </w:r>
      <w:r w:rsidR="00D3149B">
        <w:t xml:space="preserve">% </w:t>
      </w:r>
      <w:proofErr w:type="gramStart"/>
      <w:r w:rsidR="00D3149B">
        <w:rPr>
          <w:lang w:val="en-US"/>
        </w:rPr>
        <w:t>allowance</w:t>
      </w:r>
      <w:proofErr w:type="gramEnd"/>
    </w:p>
    <w:p w14:paraId="5860799F" w14:textId="77777777" w:rsidR="00E44F81" w:rsidRDefault="00D71A41" w:rsidP="00373176">
      <w:pPr>
        <w:pStyle w:val="ListParagraph"/>
        <w:numPr>
          <w:ilvl w:val="0"/>
          <w:numId w:val="18"/>
        </w:numPr>
        <w:spacing w:after="0" w:line="240" w:lineRule="auto"/>
        <w:jc w:val="both"/>
      </w:pPr>
      <w:r w:rsidRPr="00373176">
        <w:t>The a</w:t>
      </w:r>
      <w:r w:rsidR="00D3149B" w:rsidRPr="00373176">
        <w:t xml:space="preserve">llowance (100%) is established for all </w:t>
      </w:r>
      <w:r w:rsidRPr="00373176">
        <w:t xml:space="preserve">receivables </w:t>
      </w:r>
      <w:r w:rsidR="00D3149B" w:rsidRPr="00373176">
        <w:t xml:space="preserve">that have been outstanding for </w:t>
      </w:r>
      <w:r w:rsidR="00E44F81" w:rsidRPr="00373176">
        <w:t xml:space="preserve">36 </w:t>
      </w:r>
      <w:r w:rsidR="00D3149B" w:rsidRPr="00373176">
        <w:t>months or more</w:t>
      </w:r>
      <w:r w:rsidR="00E52522" w:rsidRPr="00373176">
        <w:t>.</w:t>
      </w:r>
    </w:p>
    <w:p w14:paraId="0826AFF1" w14:textId="06B68949" w:rsidR="00D3149B" w:rsidRPr="00373176" w:rsidRDefault="00D71A41" w:rsidP="00373176">
      <w:pPr>
        <w:pStyle w:val="ListParagraph"/>
        <w:numPr>
          <w:ilvl w:val="0"/>
          <w:numId w:val="18"/>
        </w:numPr>
        <w:spacing w:after="0" w:line="240" w:lineRule="auto"/>
        <w:jc w:val="both"/>
      </w:pPr>
      <w:r w:rsidRPr="00373176">
        <w:rPr>
          <w:lang w:val="en-US"/>
        </w:rPr>
        <w:t>The a</w:t>
      </w:r>
      <w:r w:rsidR="00D3149B" w:rsidRPr="00373176">
        <w:rPr>
          <w:lang w:val="en-US"/>
        </w:rPr>
        <w:t xml:space="preserve">llowance is established by identifying specific contributions </w:t>
      </w:r>
      <w:r w:rsidR="00AE2169" w:rsidRPr="00373176">
        <w:rPr>
          <w:lang w:val="en-US"/>
        </w:rPr>
        <w:t xml:space="preserve">receivable or long outstanding other receivables </w:t>
      </w:r>
      <w:r w:rsidR="00D3149B" w:rsidRPr="00373176">
        <w:rPr>
          <w:lang w:val="en-US"/>
        </w:rPr>
        <w:t>which have become doubtful. This involves the review of each donor</w:t>
      </w:r>
      <w:r w:rsidR="00AE2169" w:rsidRPr="00373176">
        <w:rPr>
          <w:lang w:val="en-US"/>
        </w:rPr>
        <w:t>/vendor</w:t>
      </w:r>
      <w:r w:rsidR="00D3149B" w:rsidRPr="00373176">
        <w:rPr>
          <w:lang w:val="en-US"/>
        </w:rPr>
        <w:t xml:space="preserve"> and its ability to fulfill the commitment</w:t>
      </w:r>
      <w:r w:rsidR="00E52522" w:rsidRPr="00373176">
        <w:rPr>
          <w:lang w:val="en-US"/>
        </w:rPr>
        <w:t>, provided written confirmation is provided to GSSU from the CO that amounts are not recoverable.</w:t>
      </w:r>
    </w:p>
    <w:p w14:paraId="4F386899" w14:textId="77777777" w:rsidR="00AA31CD" w:rsidRDefault="00AA31CD" w:rsidP="00AA31CD">
      <w:pPr>
        <w:spacing w:after="0"/>
        <w:ind w:left="709"/>
        <w:jc w:val="both"/>
        <w:rPr>
          <w:lang w:val="en-US"/>
        </w:rPr>
      </w:pPr>
    </w:p>
    <w:p w14:paraId="42118A53" w14:textId="23BD5956" w:rsidR="00E05326" w:rsidRPr="00E05326" w:rsidRDefault="00D3149B" w:rsidP="00E05326">
      <w:pPr>
        <w:ind w:left="709"/>
        <w:jc w:val="both"/>
      </w:pPr>
      <w:r w:rsidRPr="00D3149B">
        <w:rPr>
          <w:lang w:val="en-US"/>
        </w:rPr>
        <w:t xml:space="preserve">UNDP will apply </w:t>
      </w:r>
      <w:r w:rsidR="00855147">
        <w:rPr>
          <w:lang w:val="en-US"/>
        </w:rPr>
        <w:t xml:space="preserve">the </w:t>
      </w:r>
      <w:r w:rsidRPr="00D3149B">
        <w:rPr>
          <w:lang w:val="en-US"/>
        </w:rPr>
        <w:t xml:space="preserve">specific allowance </w:t>
      </w:r>
      <w:r w:rsidR="00873661">
        <w:rPr>
          <w:lang w:val="en-US"/>
        </w:rPr>
        <w:t xml:space="preserve">method </w:t>
      </w:r>
      <w:r w:rsidR="00373176">
        <w:rPr>
          <w:lang w:val="en-US"/>
        </w:rPr>
        <w:t xml:space="preserve">per </w:t>
      </w:r>
      <w:r w:rsidR="00373176" w:rsidRPr="00AA31CD">
        <w:rPr>
          <w:u w:val="single"/>
          <w:lang w:val="en-US"/>
        </w:rPr>
        <w:t>option (d</w:t>
      </w:r>
      <w:proofErr w:type="gramStart"/>
      <w:r w:rsidR="00373176" w:rsidRPr="00AA31CD">
        <w:rPr>
          <w:u w:val="single"/>
          <w:lang w:val="en-US"/>
        </w:rPr>
        <w:t>)</w:t>
      </w:r>
      <w:r w:rsidR="00373176">
        <w:rPr>
          <w:lang w:val="en-US"/>
        </w:rPr>
        <w:t xml:space="preserve">, </w:t>
      </w:r>
      <w:r w:rsidRPr="00D3149B">
        <w:rPr>
          <w:lang w:val="en-US"/>
        </w:rPr>
        <w:t>because</w:t>
      </w:r>
      <w:proofErr w:type="gramEnd"/>
      <w:r w:rsidRPr="00D3149B">
        <w:rPr>
          <w:lang w:val="en-US"/>
        </w:rPr>
        <w:t xml:space="preserve"> this method provides more accuracy in the calculation</w:t>
      </w:r>
      <w:r w:rsidR="00873661">
        <w:rPr>
          <w:lang w:val="en-US"/>
        </w:rPr>
        <w:t>.</w:t>
      </w:r>
      <w:r w:rsidRPr="00D3149B">
        <w:rPr>
          <w:lang w:val="en-US"/>
        </w:rPr>
        <w:t xml:space="preserve"> </w:t>
      </w:r>
      <w:r w:rsidR="00A91967">
        <w:rPr>
          <w:lang w:val="en-US"/>
        </w:rPr>
        <w:t xml:space="preserve">However, for </w:t>
      </w:r>
      <w:r w:rsidR="00A91967" w:rsidRPr="00050C91">
        <w:t>staff related receivables with aged balance</w:t>
      </w:r>
      <w:r w:rsidR="00A91967">
        <w:t>s</w:t>
      </w:r>
      <w:r w:rsidR="00A91967" w:rsidRPr="00050C91">
        <w:t xml:space="preserve"> </w:t>
      </w:r>
      <w:r w:rsidR="00A91967">
        <w:t>more than</w:t>
      </w:r>
      <w:r w:rsidR="00A91967" w:rsidRPr="00050C91">
        <w:t xml:space="preserve"> 2 years as at </w:t>
      </w:r>
      <w:r w:rsidR="00A91967">
        <w:t>year-end</w:t>
      </w:r>
      <w:r w:rsidR="00A91967" w:rsidRPr="00050C91">
        <w:t>, a full provision is recogni</w:t>
      </w:r>
      <w:r w:rsidR="00A91967">
        <w:t>z</w:t>
      </w:r>
      <w:r w:rsidR="00A91967" w:rsidRPr="00050C91">
        <w:t>ed – this is a consistent</w:t>
      </w:r>
      <w:r w:rsidR="00A91967">
        <w:t xml:space="preserve"> to</w:t>
      </w:r>
      <w:r w:rsidR="00A91967" w:rsidRPr="00050C91">
        <w:t xml:space="preserve"> past year’s practice</w:t>
      </w:r>
      <w:r w:rsidR="00A91967">
        <w:t>.</w:t>
      </w:r>
      <w:r w:rsidR="00E05326">
        <w:t xml:space="preserve"> </w:t>
      </w:r>
      <w:r w:rsidR="00E05326" w:rsidRPr="00E05326">
        <w:rPr>
          <w:lang w:val="en-US"/>
        </w:rPr>
        <w:t>Staff receivable balances are not material to warrant a provision for individual outstanding balances even though an internal process is in place for the follow up and recovery of these outstanding balances. Furthermore, the IPSAS Conceptual Framework for GPFR by Public Sector Entities indicates that the benefit of financial reporting should justify the costs involved, (Chapter 3, paragraph 3.35 to 3.42). Therefore, the benefits of analyzing individual aged staff receivable balances on a case-by-case basis does not justify the additional time and costs incurred by UNDP as from past experience, staff receivables aged over 2 years follows the same pattern of recovery, or lack thereof.</w:t>
      </w:r>
    </w:p>
    <w:p w14:paraId="35F47CB4" w14:textId="77777777" w:rsidR="00D3149B" w:rsidRPr="00F9208C" w:rsidRDefault="00F9208C" w:rsidP="00D96A6A">
      <w:pPr>
        <w:pStyle w:val="Heading1"/>
        <w:numPr>
          <w:ilvl w:val="0"/>
          <w:numId w:val="1"/>
        </w:numPr>
        <w:rPr>
          <w:rFonts w:eastAsia="Calibri" w:cstheme="majorHAnsi"/>
          <w:b/>
          <w:bCs/>
          <w:color w:val="0070C0"/>
          <w:sz w:val="28"/>
          <w:szCs w:val="28"/>
          <w:lang w:eastAsia="en-MY"/>
        </w:rPr>
      </w:pPr>
      <w:bookmarkStart w:id="32" w:name="_Toc86328148"/>
      <w:r w:rsidRPr="00F9208C">
        <w:rPr>
          <w:rFonts w:eastAsia="Calibri" w:cstheme="majorHAnsi"/>
          <w:b/>
          <w:bCs/>
          <w:color w:val="0070C0"/>
          <w:sz w:val="28"/>
          <w:szCs w:val="28"/>
          <w:lang w:eastAsia="en-MY"/>
        </w:rPr>
        <w:t>PROCESS</w:t>
      </w:r>
      <w:bookmarkEnd w:id="32"/>
    </w:p>
    <w:p w14:paraId="7F60C41A" w14:textId="77777777" w:rsidR="00D8549A" w:rsidRDefault="00D8549A" w:rsidP="00DE5CC8">
      <w:pPr>
        <w:spacing w:after="0"/>
        <w:ind w:left="720"/>
        <w:rPr>
          <w:lang w:eastAsia="en-MY"/>
        </w:rPr>
      </w:pPr>
    </w:p>
    <w:p w14:paraId="3E501AEC" w14:textId="77777777" w:rsidR="00611CB9" w:rsidRDefault="00611CB9" w:rsidP="00971F4A">
      <w:pPr>
        <w:pStyle w:val="ListParagraph"/>
        <w:numPr>
          <w:ilvl w:val="1"/>
          <w:numId w:val="1"/>
        </w:numPr>
        <w:jc w:val="both"/>
        <w:rPr>
          <w:u w:val="single"/>
          <w:lang w:eastAsia="en-MY"/>
        </w:rPr>
      </w:pPr>
      <w:r w:rsidRPr="00611CB9">
        <w:rPr>
          <w:u w:val="single"/>
          <w:lang w:eastAsia="en-MY"/>
        </w:rPr>
        <w:t>Allowance for Doubtful Debts</w:t>
      </w:r>
    </w:p>
    <w:p w14:paraId="2225A4C8" w14:textId="77777777" w:rsidR="00611CB9" w:rsidRDefault="00611CB9" w:rsidP="00971F4A">
      <w:pPr>
        <w:pStyle w:val="ListParagraph"/>
        <w:numPr>
          <w:ilvl w:val="0"/>
          <w:numId w:val="2"/>
        </w:numPr>
        <w:spacing w:line="249" w:lineRule="auto"/>
        <w:jc w:val="both"/>
        <w:rPr>
          <w:lang w:val="en-GB"/>
        </w:rPr>
      </w:pPr>
      <w:r w:rsidRPr="00534AA6">
        <w:rPr>
          <w:lang w:val="en-GB"/>
        </w:rPr>
        <w:t xml:space="preserve">The first step in creating an </w:t>
      </w:r>
      <w:r w:rsidR="001C0A71">
        <w:rPr>
          <w:lang w:val="en-GB"/>
        </w:rPr>
        <w:t>a</w:t>
      </w:r>
      <w:r w:rsidRPr="00534AA6">
        <w:rPr>
          <w:lang w:val="en-GB"/>
        </w:rPr>
        <w:t>llowance for doubtful debts</w:t>
      </w:r>
      <w:r w:rsidR="001C0A71">
        <w:rPr>
          <w:lang w:val="en-GB"/>
        </w:rPr>
        <w:t xml:space="preserve"> (provision for write-off)</w:t>
      </w:r>
      <w:r w:rsidRPr="00534AA6">
        <w:rPr>
          <w:lang w:val="en-GB"/>
        </w:rPr>
        <w:t xml:space="preserve"> is to identify individual donors</w:t>
      </w:r>
      <w:r w:rsidR="00855147">
        <w:rPr>
          <w:lang w:val="en-GB"/>
        </w:rPr>
        <w:t xml:space="preserve"> or receivable balances</w:t>
      </w:r>
      <w:r w:rsidRPr="00534AA6">
        <w:rPr>
          <w:lang w:val="en-GB"/>
        </w:rPr>
        <w:t xml:space="preserve"> where there may be doubts as to whether all amounts will be recovered. </w:t>
      </w:r>
    </w:p>
    <w:p w14:paraId="192F465B" w14:textId="77777777" w:rsidR="0091591B" w:rsidRPr="0091591B" w:rsidRDefault="00611CB9" w:rsidP="00971F4A">
      <w:pPr>
        <w:pStyle w:val="ListParagraph"/>
        <w:numPr>
          <w:ilvl w:val="0"/>
          <w:numId w:val="2"/>
        </w:numPr>
        <w:spacing w:line="249" w:lineRule="auto"/>
        <w:jc w:val="both"/>
        <w:rPr>
          <w:lang w:val="en-GB"/>
        </w:rPr>
      </w:pPr>
      <w:r w:rsidRPr="00611CB9">
        <w:rPr>
          <w:lang w:val="en-GB"/>
        </w:rPr>
        <w:t xml:space="preserve">This will then be used in identifying the individual amounts that will make up the allowance for doubtful debts. </w:t>
      </w:r>
    </w:p>
    <w:p w14:paraId="45AABF4A" w14:textId="77777777" w:rsidR="00F27B43" w:rsidRDefault="0091591B" w:rsidP="00971F4A">
      <w:pPr>
        <w:pStyle w:val="ListParagraph"/>
        <w:numPr>
          <w:ilvl w:val="0"/>
          <w:numId w:val="2"/>
        </w:numPr>
        <w:jc w:val="both"/>
        <w:rPr>
          <w:lang w:val="en-US"/>
        </w:rPr>
      </w:pPr>
      <w:r w:rsidRPr="0091591B">
        <w:rPr>
          <w:lang w:val="en-US"/>
        </w:rPr>
        <w:t xml:space="preserve">GSSU as part of its monitoring of donor and other receivables review </w:t>
      </w:r>
      <w:r w:rsidR="00CB05A9">
        <w:rPr>
          <w:lang w:val="en-US"/>
        </w:rPr>
        <w:t xml:space="preserve">the GL accounts as detailed in the “Scope” section above, including </w:t>
      </w:r>
      <w:r w:rsidRPr="0091591B">
        <w:rPr>
          <w:lang w:val="en-US"/>
        </w:rPr>
        <w:t>individual donor accounts and other long outstanding receivables</w:t>
      </w:r>
      <w:r w:rsidR="00CB05A9">
        <w:rPr>
          <w:lang w:val="en-US"/>
        </w:rPr>
        <w:t>. D</w:t>
      </w:r>
      <w:r w:rsidRPr="0091591B">
        <w:rPr>
          <w:lang w:val="en-US"/>
        </w:rPr>
        <w:t xml:space="preserve">uring this review </w:t>
      </w:r>
      <w:r w:rsidR="00CB05A9">
        <w:rPr>
          <w:lang w:val="en-US"/>
        </w:rPr>
        <w:t xml:space="preserve">GSSU identifies </w:t>
      </w:r>
      <w:r w:rsidRPr="0091591B">
        <w:rPr>
          <w:lang w:val="en-US"/>
        </w:rPr>
        <w:t xml:space="preserve">if accounts need to be selected for establishing an </w:t>
      </w:r>
      <w:r w:rsidR="00CB05A9">
        <w:rPr>
          <w:lang w:val="en-US"/>
        </w:rPr>
        <w:t>adjustment</w:t>
      </w:r>
      <w:r w:rsidRPr="0091591B">
        <w:rPr>
          <w:lang w:val="en-US"/>
        </w:rPr>
        <w:t xml:space="preserve">. </w:t>
      </w:r>
    </w:p>
    <w:p w14:paraId="4279567F" w14:textId="77777777" w:rsidR="00F27B43" w:rsidRDefault="00F27B43" w:rsidP="00971F4A">
      <w:pPr>
        <w:pStyle w:val="ListParagraph"/>
        <w:numPr>
          <w:ilvl w:val="0"/>
          <w:numId w:val="2"/>
        </w:numPr>
        <w:jc w:val="both"/>
        <w:rPr>
          <w:lang w:val="en-US"/>
        </w:rPr>
      </w:pPr>
      <w:r w:rsidRPr="0091591B">
        <w:rPr>
          <w:lang w:val="en-US"/>
        </w:rPr>
        <w:t>In doing so,</w:t>
      </w:r>
      <w:r w:rsidR="00A91967">
        <w:rPr>
          <w:lang w:val="en-US"/>
        </w:rPr>
        <w:t xml:space="preserve"> GSSU will follow up with </w:t>
      </w:r>
      <w:r w:rsidRPr="0091591B">
        <w:rPr>
          <w:lang w:val="en-US"/>
        </w:rPr>
        <w:t xml:space="preserve">the respective UNDP Office </w:t>
      </w:r>
      <w:r w:rsidR="00A91967">
        <w:rPr>
          <w:lang w:val="en-US"/>
        </w:rPr>
        <w:t xml:space="preserve">to </w:t>
      </w:r>
      <w:r w:rsidRPr="0091591B">
        <w:rPr>
          <w:lang w:val="en-US"/>
        </w:rPr>
        <w:t>vigorously follow-up with these donors on their commitments. Management will also use the ag</w:t>
      </w:r>
      <w:r w:rsidR="00873661">
        <w:rPr>
          <w:lang w:val="en-US"/>
        </w:rPr>
        <w:t>e</w:t>
      </w:r>
      <w:r w:rsidRPr="0091591B">
        <w:rPr>
          <w:lang w:val="en-US"/>
        </w:rPr>
        <w:t xml:space="preserve">ing report as a benchmark to ensure the adequacy of </w:t>
      </w:r>
      <w:r w:rsidR="00CB35C9">
        <w:rPr>
          <w:lang w:val="en-US"/>
        </w:rPr>
        <w:t>the adjustment</w:t>
      </w:r>
      <w:r w:rsidRPr="0091591B">
        <w:rPr>
          <w:lang w:val="en-US"/>
        </w:rPr>
        <w:t>.</w:t>
      </w:r>
    </w:p>
    <w:p w14:paraId="43F80D18" w14:textId="77777777" w:rsidR="0091591B" w:rsidRPr="00EA5A1A" w:rsidRDefault="0091591B" w:rsidP="00971F4A">
      <w:pPr>
        <w:pStyle w:val="ListParagraph"/>
        <w:numPr>
          <w:ilvl w:val="0"/>
          <w:numId w:val="2"/>
        </w:numPr>
        <w:jc w:val="both"/>
        <w:rPr>
          <w:lang w:val="en-US"/>
        </w:rPr>
      </w:pPr>
      <w:r w:rsidRPr="0091591B">
        <w:rPr>
          <w:lang w:val="en-US"/>
        </w:rPr>
        <w:t xml:space="preserve">GSSU will then communicate </w:t>
      </w:r>
      <w:r w:rsidR="00EA5A1A">
        <w:rPr>
          <w:lang w:val="en-US"/>
        </w:rPr>
        <w:t xml:space="preserve">its view </w:t>
      </w:r>
      <w:r w:rsidRPr="0091591B">
        <w:rPr>
          <w:lang w:val="en-US"/>
        </w:rPr>
        <w:t>to CFRA who</w:t>
      </w:r>
      <w:r w:rsidR="00FE57C9">
        <w:rPr>
          <w:lang w:val="en-US"/>
        </w:rPr>
        <w:t>,</w:t>
      </w:r>
      <w:r w:rsidRPr="0091591B">
        <w:rPr>
          <w:lang w:val="en-US"/>
        </w:rPr>
        <w:t xml:space="preserve"> in turn</w:t>
      </w:r>
      <w:r w:rsidR="00FE57C9">
        <w:rPr>
          <w:lang w:val="en-US"/>
        </w:rPr>
        <w:t>,</w:t>
      </w:r>
      <w:r w:rsidRPr="0091591B">
        <w:rPr>
          <w:lang w:val="en-US"/>
        </w:rPr>
        <w:t xml:space="preserve"> will determine if a provision is </w:t>
      </w:r>
      <w:r w:rsidR="00EA5A1A">
        <w:rPr>
          <w:lang w:val="en-US"/>
        </w:rPr>
        <w:t xml:space="preserve">warranted </w:t>
      </w:r>
      <w:r w:rsidRPr="0091591B">
        <w:rPr>
          <w:lang w:val="en-US"/>
        </w:rPr>
        <w:t>for certain receivable</w:t>
      </w:r>
      <w:r w:rsidR="00EA5A1A">
        <w:rPr>
          <w:lang w:val="en-US"/>
        </w:rPr>
        <w:t xml:space="preserve"> balances</w:t>
      </w:r>
      <w:r w:rsidRPr="0091591B">
        <w:rPr>
          <w:lang w:val="en-US"/>
        </w:rPr>
        <w:t xml:space="preserve"> and will process such</w:t>
      </w:r>
      <w:r w:rsidR="00FE57C9">
        <w:rPr>
          <w:lang w:val="en-US"/>
        </w:rPr>
        <w:t xml:space="preserve"> an</w:t>
      </w:r>
      <w:r w:rsidRPr="0091591B">
        <w:rPr>
          <w:lang w:val="en-US"/>
        </w:rPr>
        <w:t xml:space="preserve"> entry before finalizing the annual accounts.  </w:t>
      </w:r>
    </w:p>
    <w:p w14:paraId="1E1B2C16" w14:textId="32190B57" w:rsidR="00F939DB" w:rsidRPr="00F939DB" w:rsidRDefault="00F27B43" w:rsidP="00F939DB">
      <w:pPr>
        <w:pStyle w:val="ListParagraph"/>
        <w:numPr>
          <w:ilvl w:val="0"/>
          <w:numId w:val="2"/>
        </w:numPr>
        <w:jc w:val="both"/>
        <w:rPr>
          <w:lang w:val="en-US"/>
        </w:rPr>
      </w:pPr>
      <w:r>
        <w:rPr>
          <w:lang w:val="en-US"/>
        </w:rPr>
        <w:t xml:space="preserve">CFRA will </w:t>
      </w:r>
      <w:proofErr w:type="gramStart"/>
      <w:r>
        <w:rPr>
          <w:lang w:val="en-US"/>
        </w:rPr>
        <w:t>take into account</w:t>
      </w:r>
      <w:proofErr w:type="gramEnd"/>
      <w:r>
        <w:rPr>
          <w:lang w:val="en-US"/>
        </w:rPr>
        <w:t xml:space="preserve"> the materiality of the amount </w:t>
      </w:r>
      <w:r w:rsidR="00FE57C9">
        <w:rPr>
          <w:lang w:val="en-US"/>
        </w:rPr>
        <w:t xml:space="preserve">estimated </w:t>
      </w:r>
      <w:r>
        <w:rPr>
          <w:lang w:val="en-US"/>
        </w:rPr>
        <w:t>to be irrecoverable before determining if a provision for write-off is warranted. It is also a matter of professional judgement.</w:t>
      </w:r>
      <w:r w:rsidR="00F939DB">
        <w:rPr>
          <w:lang w:val="en-US"/>
        </w:rPr>
        <w:t xml:space="preserve">  </w:t>
      </w:r>
      <w:r w:rsidR="00F939DB" w:rsidRPr="00F939DB">
        <w:rPr>
          <w:lang w:val="en-US"/>
        </w:rPr>
        <w:t xml:space="preserve">The key consideration for raising a provision is if the individual amount is </w:t>
      </w:r>
      <w:r w:rsidR="00F939DB" w:rsidRPr="00F939DB">
        <w:rPr>
          <w:rFonts w:cstheme="minorHAnsi"/>
          <w:lang w:val="en-US"/>
        </w:rPr>
        <w:t>≥</w:t>
      </w:r>
      <w:r w:rsidR="00F939DB" w:rsidRPr="00F939DB">
        <w:rPr>
          <w:lang w:val="en-US"/>
        </w:rPr>
        <w:t xml:space="preserve"> to $1 million. </w:t>
      </w:r>
    </w:p>
    <w:p w14:paraId="1376FDB8" w14:textId="77777777" w:rsidR="00910B1A" w:rsidRDefault="00EA5A1A" w:rsidP="00971F4A">
      <w:pPr>
        <w:pStyle w:val="ListParagraph"/>
        <w:numPr>
          <w:ilvl w:val="0"/>
          <w:numId w:val="2"/>
        </w:numPr>
        <w:jc w:val="both"/>
        <w:rPr>
          <w:lang w:val="en-US"/>
        </w:rPr>
      </w:pPr>
      <w:r>
        <w:rPr>
          <w:lang w:val="en-US"/>
        </w:rPr>
        <w:t xml:space="preserve">If amounts are not significant, then no provision will be </w:t>
      </w:r>
      <w:proofErr w:type="gramStart"/>
      <w:r>
        <w:rPr>
          <w:lang w:val="en-US"/>
        </w:rPr>
        <w:t>raised</w:t>
      </w:r>
      <w:proofErr w:type="gramEnd"/>
      <w:r>
        <w:rPr>
          <w:lang w:val="en-US"/>
        </w:rPr>
        <w:t xml:space="preserve"> and the items will be followed up to determine if a write-off is required.</w:t>
      </w:r>
    </w:p>
    <w:p w14:paraId="56F03862" w14:textId="0DA6CDA3" w:rsidR="00A455B8" w:rsidRDefault="00A455B8" w:rsidP="00971F4A">
      <w:pPr>
        <w:pStyle w:val="ListParagraph"/>
        <w:numPr>
          <w:ilvl w:val="0"/>
          <w:numId w:val="2"/>
        </w:numPr>
        <w:jc w:val="both"/>
      </w:pPr>
      <w:r w:rsidRPr="00050C91">
        <w:t>For staff related receivables with aged balance</w:t>
      </w:r>
      <w:r w:rsidR="00873661">
        <w:t>s</w:t>
      </w:r>
      <w:r w:rsidRPr="00050C91">
        <w:t xml:space="preserve"> </w:t>
      </w:r>
      <w:r>
        <w:t>more than</w:t>
      </w:r>
      <w:r w:rsidRPr="00050C91">
        <w:t xml:space="preserve"> 2 years as at </w:t>
      </w:r>
      <w:r>
        <w:t>year-end</w:t>
      </w:r>
      <w:r w:rsidRPr="00050C91">
        <w:t xml:space="preserve">, a full </w:t>
      </w:r>
      <w:proofErr w:type="gramStart"/>
      <w:r w:rsidRPr="00050C91">
        <w:t>provision  is</w:t>
      </w:r>
      <w:proofErr w:type="gramEnd"/>
      <w:r w:rsidRPr="00050C91">
        <w:t xml:space="preserve"> recogni</w:t>
      </w:r>
      <w:r w:rsidR="00873661">
        <w:t>z</w:t>
      </w:r>
      <w:r w:rsidRPr="00050C91">
        <w:t>ed</w:t>
      </w:r>
      <w:r>
        <w:t xml:space="preserve">. </w:t>
      </w:r>
    </w:p>
    <w:p w14:paraId="58AFFED0" w14:textId="77777777" w:rsidR="00910B1A" w:rsidRPr="00910B1A" w:rsidRDefault="00910B1A" w:rsidP="00971F4A">
      <w:pPr>
        <w:ind w:left="720" w:firstLine="11"/>
        <w:jc w:val="both"/>
        <w:rPr>
          <w:lang w:val="en-US"/>
        </w:rPr>
      </w:pPr>
      <w:r w:rsidRPr="00910B1A">
        <w:rPr>
          <w:lang w:val="en-US"/>
        </w:rPr>
        <w:t xml:space="preserve">It </w:t>
      </w:r>
      <w:r>
        <w:rPr>
          <w:lang w:val="en-US"/>
        </w:rPr>
        <w:t xml:space="preserve">is important to highlight that an allowance is not </w:t>
      </w:r>
      <w:r w:rsidRPr="00910B1A">
        <w:rPr>
          <w:lang w:val="en-US"/>
        </w:rPr>
        <w:t xml:space="preserve">solely </w:t>
      </w:r>
      <w:r>
        <w:rPr>
          <w:lang w:val="en-US"/>
        </w:rPr>
        <w:t>created on a f</w:t>
      </w:r>
      <w:r w:rsidRPr="00910B1A">
        <w:rPr>
          <w:lang w:val="en-US"/>
        </w:rPr>
        <w:t>unction or ageing of the outstanding balances</w:t>
      </w:r>
      <w:r>
        <w:rPr>
          <w:lang w:val="en-US"/>
        </w:rPr>
        <w:t xml:space="preserve"> for receivables other than staff related receivables. It is a matter of judgment and </w:t>
      </w:r>
      <w:r w:rsidRPr="00910B1A">
        <w:rPr>
          <w:lang w:val="en-US"/>
        </w:rPr>
        <w:t xml:space="preserve">the final assessment on the provision of accounts receivable </w:t>
      </w:r>
      <w:r>
        <w:rPr>
          <w:lang w:val="en-US"/>
        </w:rPr>
        <w:t>is made by OFM/FPMR</w:t>
      </w:r>
      <w:r w:rsidR="00640F38">
        <w:rPr>
          <w:lang w:val="en-US"/>
        </w:rPr>
        <w:t>/CFRA</w:t>
      </w:r>
      <w:r>
        <w:rPr>
          <w:lang w:val="en-US"/>
        </w:rPr>
        <w:t xml:space="preserve">. </w:t>
      </w:r>
      <w:r w:rsidR="005A4BEC">
        <w:rPr>
          <w:lang w:val="en-US"/>
        </w:rPr>
        <w:t xml:space="preserve">The key consideration for raising a provision is if the individual amount is </w:t>
      </w:r>
      <w:r w:rsidR="005A4BEC" w:rsidRPr="006A17E3">
        <w:rPr>
          <w:rFonts w:cstheme="minorHAnsi"/>
          <w:lang w:val="en-US"/>
        </w:rPr>
        <w:t>≥</w:t>
      </w:r>
      <w:r w:rsidR="005A4BEC">
        <w:rPr>
          <w:lang w:val="en-US"/>
        </w:rPr>
        <w:t xml:space="preserve"> to $1 million. </w:t>
      </w:r>
    </w:p>
    <w:p w14:paraId="157E20BD" w14:textId="77777777" w:rsidR="008862EB" w:rsidRDefault="008862EB" w:rsidP="00AC5103">
      <w:pPr>
        <w:pStyle w:val="ListParagraph"/>
        <w:numPr>
          <w:ilvl w:val="1"/>
          <w:numId w:val="1"/>
        </w:numPr>
        <w:jc w:val="both"/>
        <w:rPr>
          <w:u w:val="single"/>
          <w:lang w:eastAsia="en-MY"/>
        </w:rPr>
      </w:pPr>
      <w:r>
        <w:rPr>
          <w:u w:val="single"/>
          <w:lang w:eastAsia="en-MY"/>
        </w:rPr>
        <w:t>Monitoring of Accounts Receivables</w:t>
      </w:r>
    </w:p>
    <w:p w14:paraId="22BABA5E" w14:textId="4770B189" w:rsidR="008862EB" w:rsidRDefault="008862EB" w:rsidP="00AC5103">
      <w:pPr>
        <w:pStyle w:val="ListParagraph"/>
        <w:numPr>
          <w:ilvl w:val="0"/>
          <w:numId w:val="27"/>
        </w:numPr>
        <w:autoSpaceDE w:val="0"/>
        <w:autoSpaceDN w:val="0"/>
        <w:adjustRightInd w:val="0"/>
        <w:spacing w:after="0" w:line="240" w:lineRule="auto"/>
        <w:jc w:val="both"/>
        <w:rPr>
          <w:lang w:val="en-GB"/>
        </w:rPr>
      </w:pPr>
      <w:r w:rsidRPr="00C405DE">
        <w:rPr>
          <w:lang w:val="en-GB"/>
        </w:rPr>
        <w:t xml:space="preserve">A donor point of contact system is maintained by all </w:t>
      </w:r>
      <w:r w:rsidR="00F80225">
        <w:rPr>
          <w:lang w:val="en-GB"/>
        </w:rPr>
        <w:t>Operating Units (</w:t>
      </w:r>
      <w:r w:rsidRPr="00C405DE">
        <w:rPr>
          <w:lang w:val="en-GB"/>
        </w:rPr>
        <w:t>OUs</w:t>
      </w:r>
      <w:r w:rsidR="00F80225">
        <w:rPr>
          <w:lang w:val="en-GB"/>
        </w:rPr>
        <w:t>)</w:t>
      </w:r>
      <w:r w:rsidRPr="00C405DE">
        <w:rPr>
          <w:lang w:val="en-GB"/>
        </w:rPr>
        <w:t xml:space="preserve">, which will determine which party is responsible for the follow-up with the donors (CO OU or HQ OU). </w:t>
      </w:r>
    </w:p>
    <w:p w14:paraId="708C7B77" w14:textId="77777777" w:rsidR="008862EB" w:rsidRPr="00C405DE" w:rsidRDefault="008862EB" w:rsidP="00AC5103">
      <w:pPr>
        <w:pStyle w:val="ListParagraph"/>
        <w:numPr>
          <w:ilvl w:val="0"/>
          <w:numId w:val="27"/>
        </w:numPr>
        <w:autoSpaceDE w:val="0"/>
        <w:autoSpaceDN w:val="0"/>
        <w:adjustRightInd w:val="0"/>
        <w:spacing w:after="0" w:line="240" w:lineRule="auto"/>
        <w:jc w:val="both"/>
        <w:rPr>
          <w:lang w:val="en-GB"/>
        </w:rPr>
      </w:pPr>
      <w:r w:rsidRPr="00C405DE">
        <w:rPr>
          <w:lang w:val="en-GB"/>
        </w:rPr>
        <w:t>OUs correspond with each donor. The ultimate responsibility for the follow-up lies with the OUs as they own and maintain the relationships with each donor locally</w:t>
      </w:r>
      <w:r w:rsidR="00855147">
        <w:rPr>
          <w:lang w:val="en-GB"/>
        </w:rPr>
        <w:t>.</w:t>
      </w:r>
    </w:p>
    <w:p w14:paraId="586983D5" w14:textId="77777777" w:rsidR="008862EB" w:rsidRPr="00C405DE" w:rsidRDefault="008862EB" w:rsidP="00AC5103">
      <w:pPr>
        <w:pStyle w:val="ListParagraph"/>
        <w:numPr>
          <w:ilvl w:val="0"/>
          <w:numId w:val="27"/>
        </w:numPr>
        <w:autoSpaceDE w:val="0"/>
        <w:autoSpaceDN w:val="0"/>
        <w:adjustRightInd w:val="0"/>
        <w:spacing w:after="0" w:line="240" w:lineRule="auto"/>
        <w:jc w:val="both"/>
        <w:rPr>
          <w:lang w:val="en-GB"/>
        </w:rPr>
      </w:pPr>
      <w:r w:rsidRPr="00C405DE">
        <w:rPr>
          <w:lang w:val="en-GB"/>
        </w:rPr>
        <w:t>A period of 2 weeks is given to come back on any resolutions to each case</w:t>
      </w:r>
      <w:r w:rsidR="007943BC">
        <w:rPr>
          <w:lang w:val="en-GB"/>
        </w:rPr>
        <w:t>.</w:t>
      </w:r>
      <w:r w:rsidRPr="00C405DE">
        <w:rPr>
          <w:lang w:val="en-GB"/>
        </w:rPr>
        <w:t xml:space="preserve"> </w:t>
      </w:r>
    </w:p>
    <w:p w14:paraId="62F3691B" w14:textId="77777777" w:rsidR="008862EB" w:rsidRPr="00C405DE" w:rsidRDefault="008862EB" w:rsidP="00AC5103">
      <w:pPr>
        <w:pStyle w:val="ListParagraph"/>
        <w:numPr>
          <w:ilvl w:val="0"/>
          <w:numId w:val="27"/>
        </w:numPr>
        <w:autoSpaceDE w:val="0"/>
        <w:autoSpaceDN w:val="0"/>
        <w:adjustRightInd w:val="0"/>
        <w:spacing w:after="0" w:line="240" w:lineRule="auto"/>
        <w:jc w:val="both"/>
        <w:rPr>
          <w:lang w:val="en-GB"/>
        </w:rPr>
      </w:pPr>
      <w:r w:rsidRPr="00C405DE">
        <w:rPr>
          <w:lang w:val="en-GB"/>
        </w:rPr>
        <w:t xml:space="preserve">In the event of a non-recovery, or the OU’s focal point deems the balance to be irrecoverable, the case would then be forwarded to the RR/Director of OU to decide on whether to discontinue recovery efforts. </w:t>
      </w:r>
    </w:p>
    <w:p w14:paraId="2F140BC6" w14:textId="77777777" w:rsidR="00BC17B0" w:rsidRPr="00855147" w:rsidRDefault="008862EB" w:rsidP="00AC5103">
      <w:pPr>
        <w:pStyle w:val="ListParagraph"/>
        <w:numPr>
          <w:ilvl w:val="0"/>
          <w:numId w:val="27"/>
        </w:numPr>
        <w:autoSpaceDE w:val="0"/>
        <w:autoSpaceDN w:val="0"/>
        <w:adjustRightInd w:val="0"/>
        <w:spacing w:after="0" w:line="249" w:lineRule="auto"/>
        <w:jc w:val="both"/>
        <w:rPr>
          <w:lang w:val="en-GB"/>
        </w:rPr>
      </w:pPr>
      <w:r w:rsidRPr="00855147">
        <w:rPr>
          <w:lang w:val="en-GB"/>
        </w:rPr>
        <w:t xml:space="preserve">If </w:t>
      </w:r>
      <w:r w:rsidR="00EA5A1A">
        <w:rPr>
          <w:lang w:val="en-GB"/>
        </w:rPr>
        <w:t xml:space="preserve">the </w:t>
      </w:r>
      <w:r w:rsidRPr="00855147">
        <w:rPr>
          <w:lang w:val="en-GB"/>
        </w:rPr>
        <w:t>RR</w:t>
      </w:r>
      <w:r w:rsidR="00855147" w:rsidRPr="00855147">
        <w:rPr>
          <w:lang w:val="en-GB"/>
        </w:rPr>
        <w:t xml:space="preserve">/Director of the OU </w:t>
      </w:r>
      <w:r w:rsidRPr="00855147">
        <w:rPr>
          <w:lang w:val="en-GB"/>
        </w:rPr>
        <w:t xml:space="preserve">recommends discontinuing recovery efforts, GSSU will decide whether to request for approval to proceed with an account adjustment or </w:t>
      </w:r>
      <w:r w:rsidR="00BA0CE5" w:rsidRPr="00855147">
        <w:rPr>
          <w:lang w:val="en-GB"/>
        </w:rPr>
        <w:t xml:space="preserve">a </w:t>
      </w:r>
      <w:r w:rsidRPr="00855147">
        <w:rPr>
          <w:lang w:val="en-GB"/>
        </w:rPr>
        <w:t>write-off</w:t>
      </w:r>
      <w:r w:rsidR="00855147">
        <w:rPr>
          <w:lang w:val="en-GB"/>
        </w:rPr>
        <w:t xml:space="preserve"> in consultation with CFRA.</w:t>
      </w:r>
    </w:p>
    <w:p w14:paraId="2F14720A" w14:textId="77777777" w:rsidR="00B20318" w:rsidRDefault="00B20318" w:rsidP="00AC5103">
      <w:pPr>
        <w:pStyle w:val="ListParagraph"/>
        <w:spacing w:line="249" w:lineRule="auto"/>
        <w:ind w:left="1494"/>
        <w:jc w:val="both"/>
        <w:rPr>
          <w:lang w:val="en-GB"/>
        </w:rPr>
      </w:pPr>
    </w:p>
    <w:p w14:paraId="2A2DD3E3" w14:textId="77777777" w:rsidR="00BC17B0" w:rsidRPr="00BC17B0" w:rsidRDefault="00BC17B0" w:rsidP="00BC17B0">
      <w:pPr>
        <w:pStyle w:val="ListParagraph"/>
        <w:numPr>
          <w:ilvl w:val="1"/>
          <w:numId w:val="1"/>
        </w:numPr>
        <w:rPr>
          <w:u w:val="single"/>
          <w:lang w:eastAsia="en-MY"/>
        </w:rPr>
      </w:pPr>
      <w:r>
        <w:rPr>
          <w:u w:val="single"/>
          <w:lang w:eastAsia="en-MY"/>
        </w:rPr>
        <w:t>Roles &amp; Responsibilities</w:t>
      </w:r>
    </w:p>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3"/>
        <w:gridCol w:w="3392"/>
        <w:gridCol w:w="2551"/>
      </w:tblGrid>
      <w:tr w:rsidR="00274542" w:rsidRPr="00855147" w14:paraId="34C968DF" w14:textId="77777777" w:rsidTr="007F2526">
        <w:trPr>
          <w:trHeight w:val="253"/>
        </w:trPr>
        <w:tc>
          <w:tcPr>
            <w:tcW w:w="4263" w:type="dxa"/>
          </w:tcPr>
          <w:p w14:paraId="3B2668C2" w14:textId="77777777" w:rsidR="00274542" w:rsidRPr="00855147" w:rsidRDefault="00274542" w:rsidP="00AE2169">
            <w:pPr>
              <w:pStyle w:val="TableParagraph"/>
              <w:spacing w:line="234" w:lineRule="exact"/>
              <w:ind w:left="107"/>
              <w:rPr>
                <w:rFonts w:asciiTheme="minorHAnsi" w:hAnsiTheme="minorHAnsi" w:cstheme="minorHAnsi"/>
                <w:b/>
                <w:sz w:val="20"/>
                <w:szCs w:val="20"/>
              </w:rPr>
            </w:pPr>
            <w:r w:rsidRPr="00855147">
              <w:rPr>
                <w:rFonts w:asciiTheme="minorHAnsi" w:hAnsiTheme="minorHAnsi" w:cstheme="minorHAnsi"/>
                <w:b/>
                <w:sz w:val="20"/>
                <w:szCs w:val="20"/>
              </w:rPr>
              <w:t>GSSU</w:t>
            </w:r>
          </w:p>
        </w:tc>
        <w:tc>
          <w:tcPr>
            <w:tcW w:w="3392" w:type="dxa"/>
          </w:tcPr>
          <w:p w14:paraId="4B8DA448" w14:textId="77777777" w:rsidR="00274542" w:rsidRPr="00855147" w:rsidRDefault="00274542" w:rsidP="00AE2169">
            <w:pPr>
              <w:pStyle w:val="TableParagraph"/>
              <w:spacing w:line="234" w:lineRule="exact"/>
              <w:ind w:left="105"/>
              <w:rPr>
                <w:rFonts w:asciiTheme="minorHAnsi" w:hAnsiTheme="minorHAnsi" w:cstheme="minorHAnsi"/>
                <w:b/>
                <w:sz w:val="20"/>
                <w:szCs w:val="20"/>
              </w:rPr>
            </w:pPr>
            <w:r w:rsidRPr="00855147">
              <w:rPr>
                <w:rFonts w:asciiTheme="minorHAnsi" w:hAnsiTheme="minorHAnsi" w:cstheme="minorHAnsi"/>
                <w:b/>
                <w:sz w:val="20"/>
                <w:szCs w:val="20"/>
              </w:rPr>
              <w:t>OU</w:t>
            </w:r>
          </w:p>
        </w:tc>
        <w:tc>
          <w:tcPr>
            <w:tcW w:w="2551" w:type="dxa"/>
          </w:tcPr>
          <w:p w14:paraId="13E434C7" w14:textId="77777777" w:rsidR="00274542" w:rsidRPr="00855147" w:rsidRDefault="00274542" w:rsidP="00AE2169">
            <w:pPr>
              <w:pStyle w:val="TableParagraph"/>
              <w:spacing w:line="227" w:lineRule="exact"/>
              <w:ind w:left="107"/>
              <w:rPr>
                <w:rFonts w:asciiTheme="minorHAnsi" w:hAnsiTheme="minorHAnsi" w:cstheme="minorHAnsi"/>
                <w:b/>
                <w:sz w:val="20"/>
                <w:szCs w:val="20"/>
              </w:rPr>
            </w:pPr>
            <w:r w:rsidRPr="00855147">
              <w:rPr>
                <w:rFonts w:asciiTheme="minorHAnsi" w:hAnsiTheme="minorHAnsi" w:cstheme="minorHAnsi"/>
                <w:b/>
                <w:sz w:val="20"/>
                <w:szCs w:val="20"/>
              </w:rPr>
              <w:t>OFM</w:t>
            </w:r>
          </w:p>
        </w:tc>
      </w:tr>
      <w:tr w:rsidR="00274542" w:rsidRPr="00855147" w14:paraId="2F23F461" w14:textId="77777777" w:rsidTr="007F2526">
        <w:trPr>
          <w:trHeight w:val="1834"/>
        </w:trPr>
        <w:tc>
          <w:tcPr>
            <w:tcW w:w="4263" w:type="dxa"/>
          </w:tcPr>
          <w:p w14:paraId="2DC8FDCB" w14:textId="77777777" w:rsidR="00EA5A1A" w:rsidRPr="00A2552C" w:rsidRDefault="00EA5A1A" w:rsidP="003600C4">
            <w:pPr>
              <w:pStyle w:val="TableParagraph"/>
              <w:ind w:left="107"/>
              <w:rPr>
                <w:rFonts w:asciiTheme="minorHAnsi" w:hAnsiTheme="minorHAnsi" w:cstheme="minorHAnsi"/>
                <w:sz w:val="20"/>
                <w:szCs w:val="20"/>
                <w:u w:val="single"/>
              </w:rPr>
            </w:pPr>
            <w:r w:rsidRPr="00A2552C">
              <w:rPr>
                <w:rFonts w:asciiTheme="minorHAnsi" w:hAnsiTheme="minorHAnsi" w:cstheme="minorHAnsi"/>
                <w:sz w:val="20"/>
                <w:szCs w:val="20"/>
                <w:u w:val="single"/>
              </w:rPr>
              <w:t>Contribution receivables:</w:t>
            </w:r>
          </w:p>
          <w:p w14:paraId="12BD12DD" w14:textId="77777777" w:rsidR="00274542" w:rsidRPr="00855147" w:rsidRDefault="00274542" w:rsidP="003600C4">
            <w:pPr>
              <w:pStyle w:val="TableParagraph"/>
              <w:ind w:left="107"/>
              <w:rPr>
                <w:rFonts w:asciiTheme="minorHAnsi" w:hAnsiTheme="minorHAnsi" w:cstheme="minorHAnsi"/>
                <w:sz w:val="20"/>
                <w:szCs w:val="20"/>
              </w:rPr>
            </w:pPr>
            <w:r w:rsidRPr="00855147">
              <w:rPr>
                <w:rFonts w:asciiTheme="minorHAnsi" w:hAnsiTheme="minorHAnsi" w:cstheme="minorHAnsi"/>
                <w:sz w:val="20"/>
                <w:szCs w:val="20"/>
              </w:rPr>
              <w:t>Analyze,</w:t>
            </w:r>
            <w:r w:rsidRPr="00855147">
              <w:rPr>
                <w:rFonts w:asciiTheme="minorHAnsi" w:hAnsiTheme="minorHAnsi" w:cstheme="minorHAnsi"/>
                <w:spacing w:val="1"/>
                <w:sz w:val="20"/>
                <w:szCs w:val="20"/>
              </w:rPr>
              <w:t xml:space="preserve"> </w:t>
            </w:r>
            <w:r w:rsidRPr="00855147">
              <w:rPr>
                <w:rFonts w:asciiTheme="minorHAnsi" w:hAnsiTheme="minorHAnsi" w:cstheme="minorHAnsi"/>
                <w:sz w:val="20"/>
                <w:szCs w:val="20"/>
              </w:rPr>
              <w:t>investigate and</w:t>
            </w:r>
            <w:r w:rsidRPr="00855147">
              <w:rPr>
                <w:rFonts w:asciiTheme="minorHAnsi" w:hAnsiTheme="minorHAnsi" w:cstheme="minorHAnsi"/>
                <w:spacing w:val="1"/>
                <w:sz w:val="20"/>
                <w:szCs w:val="20"/>
              </w:rPr>
              <w:t xml:space="preserve"> </w:t>
            </w:r>
            <w:r w:rsidRPr="00855147">
              <w:rPr>
                <w:rFonts w:asciiTheme="minorHAnsi" w:hAnsiTheme="minorHAnsi" w:cstheme="minorHAnsi"/>
                <w:sz w:val="20"/>
                <w:szCs w:val="20"/>
              </w:rPr>
              <w:t>prepare outstanding</w:t>
            </w:r>
            <w:r w:rsidRPr="00855147">
              <w:rPr>
                <w:rFonts w:asciiTheme="minorHAnsi" w:hAnsiTheme="minorHAnsi" w:cstheme="minorHAnsi"/>
                <w:spacing w:val="1"/>
                <w:sz w:val="20"/>
                <w:szCs w:val="20"/>
              </w:rPr>
              <w:t xml:space="preserve"> </w:t>
            </w:r>
            <w:r w:rsidRPr="00855147">
              <w:rPr>
                <w:rFonts w:asciiTheme="minorHAnsi" w:hAnsiTheme="minorHAnsi" w:cstheme="minorHAnsi"/>
                <w:sz w:val="20"/>
                <w:szCs w:val="20"/>
              </w:rPr>
              <w:t xml:space="preserve">receivable balances as </w:t>
            </w:r>
            <w:r w:rsidR="00855147">
              <w:rPr>
                <w:rFonts w:asciiTheme="minorHAnsi" w:hAnsiTheme="minorHAnsi" w:cstheme="minorHAnsi"/>
                <w:sz w:val="20"/>
                <w:szCs w:val="20"/>
              </w:rPr>
              <w:t xml:space="preserve">well as any </w:t>
            </w:r>
            <w:r w:rsidRPr="00855147">
              <w:rPr>
                <w:rFonts w:asciiTheme="minorHAnsi" w:hAnsiTheme="minorHAnsi" w:cstheme="minorHAnsi"/>
                <w:sz w:val="20"/>
                <w:szCs w:val="20"/>
              </w:rPr>
              <w:t>pending/past due</w:t>
            </w:r>
            <w:r w:rsidRPr="00855147">
              <w:rPr>
                <w:rFonts w:asciiTheme="minorHAnsi" w:hAnsiTheme="minorHAnsi" w:cstheme="minorHAnsi"/>
                <w:spacing w:val="1"/>
                <w:sz w:val="20"/>
                <w:szCs w:val="20"/>
              </w:rPr>
              <w:t xml:space="preserve"> </w:t>
            </w:r>
            <w:r w:rsidRPr="00855147">
              <w:rPr>
                <w:rFonts w:asciiTheme="minorHAnsi" w:hAnsiTheme="minorHAnsi" w:cstheme="minorHAnsi"/>
                <w:sz w:val="20"/>
                <w:szCs w:val="20"/>
              </w:rPr>
              <w:t>milestones on a monthly</w:t>
            </w:r>
            <w:r w:rsidRPr="00855147">
              <w:rPr>
                <w:rFonts w:asciiTheme="minorHAnsi" w:hAnsiTheme="minorHAnsi" w:cstheme="minorHAnsi"/>
                <w:spacing w:val="1"/>
                <w:sz w:val="20"/>
                <w:szCs w:val="20"/>
              </w:rPr>
              <w:t xml:space="preserve"> </w:t>
            </w:r>
            <w:r w:rsidRPr="00855147">
              <w:rPr>
                <w:rFonts w:asciiTheme="minorHAnsi" w:hAnsiTheme="minorHAnsi" w:cstheme="minorHAnsi"/>
                <w:sz w:val="20"/>
                <w:szCs w:val="20"/>
              </w:rPr>
              <w:t xml:space="preserve">basis, and work with OUs </w:t>
            </w:r>
            <w:proofErr w:type="gramStart"/>
            <w:r w:rsidRPr="00855147">
              <w:rPr>
                <w:rFonts w:asciiTheme="minorHAnsi" w:hAnsiTheme="minorHAnsi" w:cstheme="minorHAnsi"/>
                <w:sz w:val="20"/>
                <w:szCs w:val="20"/>
              </w:rPr>
              <w:t>to</w:t>
            </w:r>
            <w:r w:rsidR="00855147">
              <w:rPr>
                <w:rFonts w:asciiTheme="minorHAnsi" w:hAnsiTheme="minorHAnsi" w:cstheme="minorHAnsi"/>
                <w:sz w:val="20"/>
                <w:szCs w:val="20"/>
              </w:rPr>
              <w:t xml:space="preserve"> </w:t>
            </w:r>
            <w:r w:rsidRPr="00855147">
              <w:rPr>
                <w:rFonts w:asciiTheme="minorHAnsi" w:hAnsiTheme="minorHAnsi" w:cstheme="minorHAnsi"/>
                <w:spacing w:val="-59"/>
                <w:sz w:val="20"/>
                <w:szCs w:val="20"/>
              </w:rPr>
              <w:t xml:space="preserve"> </w:t>
            </w:r>
            <w:r w:rsidRPr="00855147">
              <w:rPr>
                <w:rFonts w:asciiTheme="minorHAnsi" w:hAnsiTheme="minorHAnsi" w:cstheme="minorHAnsi"/>
                <w:sz w:val="20"/>
                <w:szCs w:val="20"/>
              </w:rPr>
              <w:t>ensure</w:t>
            </w:r>
            <w:proofErr w:type="gramEnd"/>
            <w:r w:rsidRPr="00855147">
              <w:rPr>
                <w:rFonts w:asciiTheme="minorHAnsi" w:hAnsiTheme="minorHAnsi" w:cstheme="minorHAnsi"/>
                <w:spacing w:val="-3"/>
                <w:sz w:val="20"/>
                <w:szCs w:val="20"/>
              </w:rPr>
              <w:t xml:space="preserve"> </w:t>
            </w:r>
            <w:r w:rsidRPr="00855147">
              <w:rPr>
                <w:rFonts w:asciiTheme="minorHAnsi" w:hAnsiTheme="minorHAnsi" w:cstheme="minorHAnsi"/>
                <w:sz w:val="20"/>
                <w:szCs w:val="20"/>
              </w:rPr>
              <w:t>timely</w:t>
            </w:r>
            <w:r w:rsidRPr="00855147">
              <w:rPr>
                <w:rFonts w:asciiTheme="minorHAnsi" w:hAnsiTheme="minorHAnsi" w:cstheme="minorHAnsi"/>
                <w:spacing w:val="-3"/>
                <w:sz w:val="20"/>
                <w:szCs w:val="20"/>
              </w:rPr>
              <w:t xml:space="preserve"> </w:t>
            </w:r>
            <w:r w:rsidRPr="00855147">
              <w:rPr>
                <w:rFonts w:asciiTheme="minorHAnsi" w:hAnsiTheme="minorHAnsi" w:cstheme="minorHAnsi"/>
                <w:sz w:val="20"/>
                <w:szCs w:val="20"/>
              </w:rPr>
              <w:t>collection</w:t>
            </w:r>
            <w:r w:rsidRPr="00855147">
              <w:rPr>
                <w:rFonts w:asciiTheme="minorHAnsi" w:hAnsiTheme="minorHAnsi" w:cstheme="minorHAnsi"/>
                <w:spacing w:val="-3"/>
                <w:sz w:val="20"/>
                <w:szCs w:val="20"/>
              </w:rPr>
              <w:t xml:space="preserve"> </w:t>
            </w:r>
            <w:r w:rsidRPr="00855147">
              <w:rPr>
                <w:rFonts w:asciiTheme="minorHAnsi" w:hAnsiTheme="minorHAnsi" w:cstheme="minorHAnsi"/>
                <w:sz w:val="20"/>
                <w:szCs w:val="20"/>
              </w:rPr>
              <w:t>of</w:t>
            </w:r>
            <w:r w:rsidR="00855147">
              <w:rPr>
                <w:rFonts w:asciiTheme="minorHAnsi" w:hAnsiTheme="minorHAnsi" w:cstheme="minorHAnsi"/>
                <w:sz w:val="20"/>
                <w:szCs w:val="20"/>
              </w:rPr>
              <w:t xml:space="preserve"> </w:t>
            </w:r>
            <w:r w:rsidRPr="00855147">
              <w:rPr>
                <w:rFonts w:asciiTheme="minorHAnsi" w:hAnsiTheme="minorHAnsi" w:cstheme="minorHAnsi"/>
                <w:sz w:val="20"/>
                <w:szCs w:val="20"/>
              </w:rPr>
              <w:t>Funds</w:t>
            </w:r>
            <w:r w:rsidR="00855147">
              <w:rPr>
                <w:rFonts w:asciiTheme="minorHAnsi" w:hAnsiTheme="minorHAnsi" w:cstheme="minorHAnsi"/>
                <w:sz w:val="20"/>
                <w:szCs w:val="20"/>
              </w:rPr>
              <w:t>.</w:t>
            </w:r>
          </w:p>
        </w:tc>
        <w:tc>
          <w:tcPr>
            <w:tcW w:w="3392" w:type="dxa"/>
          </w:tcPr>
          <w:p w14:paraId="7A897203" w14:textId="77777777" w:rsidR="00274542" w:rsidRPr="00855147" w:rsidRDefault="00274542" w:rsidP="003600C4">
            <w:pPr>
              <w:pStyle w:val="TableParagraph"/>
              <w:ind w:left="105"/>
              <w:rPr>
                <w:rFonts w:asciiTheme="minorHAnsi" w:hAnsiTheme="minorHAnsi" w:cstheme="minorHAnsi"/>
                <w:sz w:val="20"/>
                <w:szCs w:val="20"/>
              </w:rPr>
            </w:pPr>
            <w:r w:rsidRPr="00855147">
              <w:rPr>
                <w:rFonts w:asciiTheme="minorHAnsi" w:hAnsiTheme="minorHAnsi" w:cstheme="minorHAnsi"/>
                <w:sz w:val="20"/>
                <w:szCs w:val="20"/>
              </w:rPr>
              <w:t>Responsible</w:t>
            </w:r>
            <w:r w:rsidRPr="00855147">
              <w:rPr>
                <w:rFonts w:asciiTheme="minorHAnsi" w:hAnsiTheme="minorHAnsi" w:cstheme="minorHAnsi"/>
                <w:spacing w:val="-3"/>
                <w:sz w:val="20"/>
                <w:szCs w:val="20"/>
              </w:rPr>
              <w:t xml:space="preserve"> </w:t>
            </w:r>
            <w:r w:rsidRPr="00855147">
              <w:rPr>
                <w:rFonts w:asciiTheme="minorHAnsi" w:hAnsiTheme="minorHAnsi" w:cstheme="minorHAnsi"/>
                <w:sz w:val="20"/>
                <w:szCs w:val="20"/>
              </w:rPr>
              <w:t>to</w:t>
            </w:r>
            <w:r w:rsidRPr="00855147">
              <w:rPr>
                <w:rFonts w:asciiTheme="minorHAnsi" w:hAnsiTheme="minorHAnsi" w:cstheme="minorHAnsi"/>
                <w:spacing w:val="-2"/>
                <w:sz w:val="20"/>
                <w:szCs w:val="20"/>
              </w:rPr>
              <w:t xml:space="preserve"> </w:t>
            </w:r>
            <w:r w:rsidRPr="00855147">
              <w:rPr>
                <w:rFonts w:asciiTheme="minorHAnsi" w:hAnsiTheme="minorHAnsi" w:cstheme="minorHAnsi"/>
                <w:sz w:val="20"/>
                <w:szCs w:val="20"/>
              </w:rPr>
              <w:t>ensure</w:t>
            </w:r>
            <w:r w:rsidRPr="00855147">
              <w:rPr>
                <w:rFonts w:asciiTheme="minorHAnsi" w:hAnsiTheme="minorHAnsi" w:cstheme="minorHAnsi"/>
                <w:spacing w:val="-2"/>
                <w:sz w:val="20"/>
                <w:szCs w:val="20"/>
              </w:rPr>
              <w:t xml:space="preserve"> </w:t>
            </w:r>
            <w:r w:rsidRPr="00855147">
              <w:rPr>
                <w:rFonts w:asciiTheme="minorHAnsi" w:hAnsiTheme="minorHAnsi" w:cstheme="minorHAnsi"/>
                <w:sz w:val="20"/>
                <w:szCs w:val="20"/>
              </w:rPr>
              <w:t>collection</w:t>
            </w:r>
            <w:r w:rsidRPr="00855147">
              <w:rPr>
                <w:rFonts w:asciiTheme="minorHAnsi" w:hAnsiTheme="minorHAnsi" w:cstheme="minorHAnsi"/>
                <w:spacing w:val="-2"/>
                <w:sz w:val="20"/>
                <w:szCs w:val="20"/>
              </w:rPr>
              <w:t xml:space="preserve"> </w:t>
            </w:r>
            <w:r w:rsidRPr="00855147">
              <w:rPr>
                <w:rFonts w:asciiTheme="minorHAnsi" w:hAnsiTheme="minorHAnsi" w:cstheme="minorHAnsi"/>
                <w:sz w:val="20"/>
                <w:szCs w:val="20"/>
              </w:rPr>
              <w:t>of</w:t>
            </w:r>
            <w:r w:rsidR="003600C4">
              <w:rPr>
                <w:rFonts w:asciiTheme="minorHAnsi" w:hAnsiTheme="minorHAnsi" w:cstheme="minorHAnsi"/>
                <w:sz w:val="20"/>
                <w:szCs w:val="20"/>
              </w:rPr>
              <w:t xml:space="preserve"> a</w:t>
            </w:r>
            <w:r w:rsidRPr="00855147">
              <w:rPr>
                <w:rFonts w:asciiTheme="minorHAnsi" w:hAnsiTheme="minorHAnsi" w:cstheme="minorHAnsi"/>
                <w:sz w:val="20"/>
                <w:szCs w:val="20"/>
              </w:rPr>
              <w:t>ll outstanding receivables and to</w:t>
            </w:r>
            <w:r w:rsidRPr="00855147">
              <w:rPr>
                <w:rFonts w:asciiTheme="minorHAnsi" w:hAnsiTheme="minorHAnsi" w:cstheme="minorHAnsi"/>
                <w:spacing w:val="1"/>
                <w:sz w:val="20"/>
                <w:szCs w:val="20"/>
              </w:rPr>
              <w:t xml:space="preserve"> </w:t>
            </w:r>
            <w:r w:rsidRPr="00855147">
              <w:rPr>
                <w:rFonts w:asciiTheme="minorHAnsi" w:hAnsiTheme="minorHAnsi" w:cstheme="minorHAnsi"/>
                <w:sz w:val="20"/>
                <w:szCs w:val="20"/>
              </w:rPr>
              <w:t>follow-up</w:t>
            </w:r>
            <w:r w:rsidRPr="00855147">
              <w:rPr>
                <w:rFonts w:asciiTheme="minorHAnsi" w:hAnsiTheme="minorHAnsi" w:cstheme="minorHAnsi"/>
                <w:spacing w:val="1"/>
                <w:sz w:val="20"/>
                <w:szCs w:val="20"/>
              </w:rPr>
              <w:t xml:space="preserve"> </w:t>
            </w:r>
            <w:r w:rsidRPr="00855147">
              <w:rPr>
                <w:rFonts w:asciiTheme="minorHAnsi" w:hAnsiTheme="minorHAnsi" w:cstheme="minorHAnsi"/>
                <w:sz w:val="20"/>
                <w:szCs w:val="20"/>
              </w:rPr>
              <w:t>with</w:t>
            </w:r>
            <w:r w:rsidRPr="00855147">
              <w:rPr>
                <w:rFonts w:asciiTheme="minorHAnsi" w:hAnsiTheme="minorHAnsi" w:cstheme="minorHAnsi"/>
                <w:spacing w:val="-1"/>
                <w:sz w:val="20"/>
                <w:szCs w:val="20"/>
              </w:rPr>
              <w:t xml:space="preserve"> </w:t>
            </w:r>
            <w:r w:rsidRPr="00855147">
              <w:rPr>
                <w:rFonts w:asciiTheme="minorHAnsi" w:hAnsiTheme="minorHAnsi" w:cstheme="minorHAnsi"/>
                <w:sz w:val="20"/>
                <w:szCs w:val="20"/>
              </w:rPr>
              <w:t>donors where</w:t>
            </w:r>
            <w:r w:rsidRPr="00855147">
              <w:rPr>
                <w:rFonts w:asciiTheme="minorHAnsi" w:hAnsiTheme="minorHAnsi" w:cstheme="minorHAnsi"/>
                <w:spacing w:val="1"/>
                <w:sz w:val="20"/>
                <w:szCs w:val="20"/>
              </w:rPr>
              <w:t xml:space="preserve"> </w:t>
            </w:r>
            <w:r w:rsidRPr="00855147">
              <w:rPr>
                <w:rFonts w:asciiTheme="minorHAnsi" w:hAnsiTheme="minorHAnsi" w:cstheme="minorHAnsi"/>
                <w:sz w:val="20"/>
                <w:szCs w:val="20"/>
              </w:rPr>
              <w:t>necessary</w:t>
            </w:r>
            <w:r w:rsidR="00855147">
              <w:rPr>
                <w:rFonts w:asciiTheme="minorHAnsi" w:hAnsiTheme="minorHAnsi" w:cstheme="minorHAnsi"/>
                <w:sz w:val="20"/>
                <w:szCs w:val="20"/>
              </w:rPr>
              <w:t>.</w:t>
            </w:r>
          </w:p>
          <w:p w14:paraId="05E7D31B" w14:textId="77777777" w:rsidR="00274542" w:rsidRPr="00855147" w:rsidRDefault="00274542" w:rsidP="00AE2169">
            <w:pPr>
              <w:pStyle w:val="TableParagraph"/>
              <w:spacing w:before="9"/>
              <w:rPr>
                <w:rFonts w:asciiTheme="minorHAnsi" w:hAnsiTheme="minorHAnsi" w:cstheme="minorHAnsi"/>
                <w:sz w:val="20"/>
                <w:szCs w:val="20"/>
              </w:rPr>
            </w:pPr>
          </w:p>
          <w:p w14:paraId="299A6995" w14:textId="77777777" w:rsidR="00274542" w:rsidRPr="00855147" w:rsidRDefault="00274542" w:rsidP="003600C4">
            <w:pPr>
              <w:pStyle w:val="TableParagraph"/>
              <w:ind w:left="105"/>
              <w:rPr>
                <w:rFonts w:asciiTheme="minorHAnsi" w:hAnsiTheme="minorHAnsi" w:cstheme="minorHAnsi"/>
                <w:sz w:val="20"/>
                <w:szCs w:val="20"/>
              </w:rPr>
            </w:pPr>
            <w:r w:rsidRPr="00855147">
              <w:rPr>
                <w:rFonts w:asciiTheme="minorHAnsi" w:hAnsiTheme="minorHAnsi" w:cstheme="minorHAnsi"/>
                <w:sz w:val="20"/>
                <w:szCs w:val="20"/>
              </w:rPr>
              <w:t xml:space="preserve">To </w:t>
            </w:r>
            <w:r w:rsidR="00855147">
              <w:rPr>
                <w:rFonts w:asciiTheme="minorHAnsi" w:hAnsiTheme="minorHAnsi" w:cstheme="minorHAnsi"/>
                <w:sz w:val="20"/>
                <w:szCs w:val="20"/>
              </w:rPr>
              <w:t>e</w:t>
            </w:r>
            <w:r w:rsidRPr="00855147">
              <w:rPr>
                <w:rFonts w:asciiTheme="minorHAnsi" w:hAnsiTheme="minorHAnsi" w:cstheme="minorHAnsi"/>
                <w:sz w:val="20"/>
                <w:szCs w:val="20"/>
              </w:rPr>
              <w:t xml:space="preserve">nsure point of donor contact </w:t>
            </w:r>
            <w:proofErr w:type="gramStart"/>
            <w:r w:rsidRPr="00855147">
              <w:rPr>
                <w:rFonts w:asciiTheme="minorHAnsi" w:hAnsiTheme="minorHAnsi" w:cstheme="minorHAnsi"/>
                <w:sz w:val="20"/>
                <w:szCs w:val="20"/>
              </w:rPr>
              <w:t>is</w:t>
            </w:r>
            <w:r w:rsidR="00F27B43">
              <w:rPr>
                <w:rFonts w:asciiTheme="minorHAnsi" w:hAnsiTheme="minorHAnsi" w:cstheme="minorHAnsi"/>
                <w:sz w:val="20"/>
                <w:szCs w:val="20"/>
              </w:rPr>
              <w:t xml:space="preserve"> </w:t>
            </w:r>
            <w:r w:rsidRPr="00855147">
              <w:rPr>
                <w:rFonts w:asciiTheme="minorHAnsi" w:hAnsiTheme="minorHAnsi" w:cstheme="minorHAnsi"/>
                <w:spacing w:val="-59"/>
                <w:sz w:val="20"/>
                <w:szCs w:val="20"/>
              </w:rPr>
              <w:t xml:space="preserve"> </w:t>
            </w:r>
            <w:r w:rsidRPr="00855147">
              <w:rPr>
                <w:rFonts w:asciiTheme="minorHAnsi" w:hAnsiTheme="minorHAnsi" w:cstheme="minorHAnsi"/>
                <w:sz w:val="20"/>
                <w:szCs w:val="20"/>
              </w:rPr>
              <w:t>updated</w:t>
            </w:r>
            <w:proofErr w:type="gramEnd"/>
            <w:r w:rsidRPr="00855147">
              <w:rPr>
                <w:rFonts w:asciiTheme="minorHAnsi" w:hAnsiTheme="minorHAnsi" w:cstheme="minorHAnsi"/>
                <w:spacing w:val="-3"/>
                <w:sz w:val="20"/>
                <w:szCs w:val="20"/>
              </w:rPr>
              <w:t xml:space="preserve"> </w:t>
            </w:r>
            <w:r w:rsidRPr="00855147">
              <w:rPr>
                <w:rFonts w:asciiTheme="minorHAnsi" w:hAnsiTheme="minorHAnsi" w:cstheme="minorHAnsi"/>
                <w:sz w:val="20"/>
                <w:szCs w:val="20"/>
              </w:rPr>
              <w:t>to determine</w:t>
            </w:r>
            <w:r w:rsidRPr="00855147">
              <w:rPr>
                <w:rFonts w:asciiTheme="minorHAnsi" w:hAnsiTheme="minorHAnsi" w:cstheme="minorHAnsi"/>
                <w:spacing w:val="-2"/>
                <w:sz w:val="20"/>
                <w:szCs w:val="20"/>
              </w:rPr>
              <w:t xml:space="preserve"> </w:t>
            </w:r>
            <w:r w:rsidRPr="00855147">
              <w:rPr>
                <w:rFonts w:asciiTheme="minorHAnsi" w:hAnsiTheme="minorHAnsi" w:cstheme="minorHAnsi"/>
                <w:sz w:val="20"/>
                <w:szCs w:val="20"/>
              </w:rPr>
              <w:t>the</w:t>
            </w:r>
            <w:r w:rsidRPr="00855147">
              <w:rPr>
                <w:rFonts w:asciiTheme="minorHAnsi" w:hAnsiTheme="minorHAnsi" w:cstheme="minorHAnsi"/>
                <w:spacing w:val="-2"/>
                <w:sz w:val="20"/>
                <w:szCs w:val="20"/>
              </w:rPr>
              <w:t xml:space="preserve"> </w:t>
            </w:r>
            <w:r w:rsidRPr="00855147">
              <w:rPr>
                <w:rFonts w:asciiTheme="minorHAnsi" w:hAnsiTheme="minorHAnsi" w:cstheme="minorHAnsi"/>
                <w:sz w:val="20"/>
                <w:szCs w:val="20"/>
              </w:rPr>
              <w:t>party</w:t>
            </w:r>
            <w:r w:rsidR="00855147">
              <w:rPr>
                <w:rFonts w:asciiTheme="minorHAnsi" w:hAnsiTheme="minorHAnsi" w:cstheme="minorHAnsi"/>
                <w:sz w:val="20"/>
                <w:szCs w:val="20"/>
              </w:rPr>
              <w:t xml:space="preserve"> </w:t>
            </w:r>
            <w:r w:rsidRPr="00855147">
              <w:rPr>
                <w:rFonts w:asciiTheme="minorHAnsi" w:hAnsiTheme="minorHAnsi" w:cstheme="minorHAnsi"/>
                <w:sz w:val="20"/>
                <w:szCs w:val="20"/>
              </w:rPr>
              <w:t>(GSSU</w:t>
            </w:r>
            <w:r w:rsidRPr="00855147">
              <w:rPr>
                <w:rFonts w:asciiTheme="minorHAnsi" w:hAnsiTheme="minorHAnsi" w:cstheme="minorHAnsi"/>
                <w:spacing w:val="-1"/>
                <w:sz w:val="20"/>
                <w:szCs w:val="20"/>
              </w:rPr>
              <w:t xml:space="preserve"> </w:t>
            </w:r>
            <w:r w:rsidRPr="00855147">
              <w:rPr>
                <w:rFonts w:asciiTheme="minorHAnsi" w:hAnsiTheme="minorHAnsi" w:cstheme="minorHAnsi"/>
                <w:sz w:val="20"/>
                <w:szCs w:val="20"/>
              </w:rPr>
              <w:t>or</w:t>
            </w:r>
            <w:r w:rsidRPr="00855147">
              <w:rPr>
                <w:rFonts w:asciiTheme="minorHAnsi" w:hAnsiTheme="minorHAnsi" w:cstheme="minorHAnsi"/>
                <w:spacing w:val="-1"/>
                <w:sz w:val="20"/>
                <w:szCs w:val="20"/>
              </w:rPr>
              <w:t xml:space="preserve"> </w:t>
            </w:r>
            <w:r w:rsidRPr="00855147">
              <w:rPr>
                <w:rFonts w:asciiTheme="minorHAnsi" w:hAnsiTheme="minorHAnsi" w:cstheme="minorHAnsi"/>
                <w:sz w:val="20"/>
                <w:szCs w:val="20"/>
              </w:rPr>
              <w:t>OU)</w:t>
            </w:r>
            <w:r w:rsidRPr="00855147">
              <w:rPr>
                <w:rFonts w:asciiTheme="minorHAnsi" w:hAnsiTheme="minorHAnsi" w:cstheme="minorHAnsi"/>
                <w:spacing w:val="-3"/>
                <w:sz w:val="20"/>
                <w:szCs w:val="20"/>
              </w:rPr>
              <w:t xml:space="preserve"> </w:t>
            </w:r>
            <w:r w:rsidRPr="00855147">
              <w:rPr>
                <w:rFonts w:asciiTheme="minorHAnsi" w:hAnsiTheme="minorHAnsi" w:cstheme="minorHAnsi"/>
                <w:sz w:val="20"/>
                <w:szCs w:val="20"/>
              </w:rPr>
              <w:t>for donor</w:t>
            </w:r>
            <w:r w:rsidRPr="00855147">
              <w:rPr>
                <w:rFonts w:asciiTheme="minorHAnsi" w:hAnsiTheme="minorHAnsi" w:cstheme="minorHAnsi"/>
                <w:spacing w:val="-2"/>
                <w:sz w:val="20"/>
                <w:szCs w:val="20"/>
              </w:rPr>
              <w:t xml:space="preserve"> </w:t>
            </w:r>
            <w:r w:rsidRPr="00855147">
              <w:rPr>
                <w:rFonts w:asciiTheme="minorHAnsi" w:hAnsiTheme="minorHAnsi" w:cstheme="minorHAnsi"/>
                <w:sz w:val="20"/>
                <w:szCs w:val="20"/>
              </w:rPr>
              <w:t>follow</w:t>
            </w:r>
            <w:r w:rsidRPr="00855147">
              <w:rPr>
                <w:rFonts w:asciiTheme="minorHAnsi" w:hAnsiTheme="minorHAnsi" w:cstheme="minorHAnsi"/>
                <w:spacing w:val="-3"/>
                <w:sz w:val="20"/>
                <w:szCs w:val="20"/>
              </w:rPr>
              <w:t xml:space="preserve"> </w:t>
            </w:r>
            <w:r w:rsidRPr="00855147">
              <w:rPr>
                <w:rFonts w:asciiTheme="minorHAnsi" w:hAnsiTheme="minorHAnsi" w:cstheme="minorHAnsi"/>
                <w:sz w:val="20"/>
                <w:szCs w:val="20"/>
              </w:rPr>
              <w:t>up</w:t>
            </w:r>
            <w:r w:rsidR="00855147">
              <w:rPr>
                <w:rFonts w:asciiTheme="minorHAnsi" w:hAnsiTheme="minorHAnsi" w:cstheme="minorHAnsi"/>
                <w:sz w:val="20"/>
                <w:szCs w:val="20"/>
              </w:rPr>
              <w:t>.</w:t>
            </w:r>
          </w:p>
        </w:tc>
        <w:tc>
          <w:tcPr>
            <w:tcW w:w="2551" w:type="dxa"/>
          </w:tcPr>
          <w:p w14:paraId="23D14A81" w14:textId="77777777" w:rsidR="00274542" w:rsidRPr="00855147" w:rsidRDefault="00274542" w:rsidP="00AE2169">
            <w:pPr>
              <w:pStyle w:val="TableParagraph"/>
              <w:spacing w:line="250" w:lineRule="exact"/>
              <w:ind w:left="107"/>
              <w:rPr>
                <w:rFonts w:asciiTheme="minorHAnsi" w:hAnsiTheme="minorHAnsi" w:cstheme="minorHAnsi"/>
                <w:sz w:val="20"/>
                <w:szCs w:val="20"/>
              </w:rPr>
            </w:pPr>
            <w:r w:rsidRPr="00855147">
              <w:rPr>
                <w:rFonts w:asciiTheme="minorHAnsi" w:hAnsiTheme="minorHAnsi" w:cstheme="minorHAnsi"/>
                <w:sz w:val="20"/>
                <w:szCs w:val="20"/>
              </w:rPr>
              <w:t>-</w:t>
            </w:r>
          </w:p>
        </w:tc>
      </w:tr>
      <w:tr w:rsidR="00855147" w:rsidRPr="00855147" w14:paraId="255CD103" w14:textId="77777777" w:rsidTr="007F2526">
        <w:trPr>
          <w:trHeight w:val="556"/>
        </w:trPr>
        <w:tc>
          <w:tcPr>
            <w:tcW w:w="4263" w:type="dxa"/>
          </w:tcPr>
          <w:p w14:paraId="11630BF3" w14:textId="77777777" w:rsidR="00855147" w:rsidRPr="00855147" w:rsidRDefault="00F27B43" w:rsidP="00855147">
            <w:pPr>
              <w:pStyle w:val="TableParagraph"/>
              <w:ind w:left="107" w:right="283"/>
              <w:rPr>
                <w:rFonts w:asciiTheme="minorHAnsi" w:hAnsiTheme="minorHAnsi" w:cstheme="minorHAnsi"/>
                <w:sz w:val="20"/>
                <w:szCs w:val="20"/>
              </w:rPr>
            </w:pPr>
            <w:r>
              <w:rPr>
                <w:rFonts w:asciiTheme="minorHAnsi" w:hAnsiTheme="minorHAnsi" w:cstheme="minorHAnsi"/>
                <w:sz w:val="20"/>
                <w:szCs w:val="20"/>
              </w:rPr>
              <w:t>-</w:t>
            </w:r>
          </w:p>
        </w:tc>
        <w:tc>
          <w:tcPr>
            <w:tcW w:w="3392" w:type="dxa"/>
          </w:tcPr>
          <w:p w14:paraId="1FCE3389" w14:textId="77777777" w:rsidR="00855147" w:rsidRPr="00855147" w:rsidRDefault="00855147" w:rsidP="00855147">
            <w:pPr>
              <w:pStyle w:val="TableParagraph"/>
              <w:spacing w:line="250" w:lineRule="exact"/>
              <w:ind w:left="105"/>
              <w:rPr>
                <w:rFonts w:asciiTheme="minorHAnsi" w:hAnsiTheme="minorHAnsi" w:cstheme="minorHAnsi"/>
                <w:sz w:val="20"/>
                <w:szCs w:val="20"/>
              </w:rPr>
            </w:pPr>
            <w:r w:rsidRPr="00855147">
              <w:rPr>
                <w:rFonts w:asciiTheme="minorHAnsi" w:hAnsiTheme="minorHAnsi" w:cstheme="minorHAnsi"/>
                <w:sz w:val="20"/>
                <w:szCs w:val="20"/>
              </w:rPr>
              <w:t>Follow-up</w:t>
            </w:r>
            <w:r w:rsidRPr="00855147">
              <w:rPr>
                <w:rFonts w:asciiTheme="minorHAnsi" w:hAnsiTheme="minorHAnsi" w:cstheme="minorHAnsi"/>
                <w:spacing w:val="-2"/>
                <w:sz w:val="20"/>
                <w:szCs w:val="20"/>
              </w:rPr>
              <w:t xml:space="preserve"> </w:t>
            </w:r>
            <w:r w:rsidRPr="00855147">
              <w:rPr>
                <w:rFonts w:asciiTheme="minorHAnsi" w:hAnsiTheme="minorHAnsi" w:cstheme="minorHAnsi"/>
                <w:sz w:val="20"/>
                <w:szCs w:val="20"/>
              </w:rPr>
              <w:t>with</w:t>
            </w:r>
            <w:r w:rsidRPr="00855147">
              <w:rPr>
                <w:rFonts w:asciiTheme="minorHAnsi" w:hAnsiTheme="minorHAnsi" w:cstheme="minorHAnsi"/>
                <w:spacing w:val="-2"/>
                <w:sz w:val="20"/>
                <w:szCs w:val="20"/>
              </w:rPr>
              <w:t xml:space="preserve"> </w:t>
            </w:r>
            <w:r w:rsidRPr="00855147">
              <w:rPr>
                <w:rFonts w:asciiTheme="minorHAnsi" w:hAnsiTheme="minorHAnsi" w:cstheme="minorHAnsi"/>
                <w:sz w:val="20"/>
                <w:szCs w:val="20"/>
              </w:rPr>
              <w:t>donors</w:t>
            </w:r>
            <w:r w:rsidRPr="00855147">
              <w:rPr>
                <w:rFonts w:asciiTheme="minorHAnsi" w:hAnsiTheme="minorHAnsi" w:cstheme="minorHAnsi"/>
                <w:spacing w:val="-1"/>
                <w:sz w:val="20"/>
                <w:szCs w:val="20"/>
              </w:rPr>
              <w:t xml:space="preserve"> </w:t>
            </w:r>
            <w:r w:rsidRPr="00855147">
              <w:rPr>
                <w:rFonts w:asciiTheme="minorHAnsi" w:hAnsiTheme="minorHAnsi" w:cstheme="minorHAnsi"/>
                <w:sz w:val="20"/>
                <w:szCs w:val="20"/>
              </w:rPr>
              <w:t>within</w:t>
            </w:r>
            <w:r w:rsidRPr="00855147">
              <w:rPr>
                <w:rFonts w:asciiTheme="minorHAnsi" w:hAnsiTheme="minorHAnsi" w:cstheme="minorHAnsi"/>
                <w:spacing w:val="-1"/>
                <w:sz w:val="20"/>
                <w:szCs w:val="20"/>
              </w:rPr>
              <w:t xml:space="preserve"> </w:t>
            </w:r>
            <w:r w:rsidRPr="00855147">
              <w:rPr>
                <w:rFonts w:asciiTheme="minorHAnsi" w:hAnsiTheme="minorHAnsi" w:cstheme="minorHAnsi"/>
                <w:sz w:val="20"/>
                <w:szCs w:val="20"/>
              </w:rPr>
              <w:t>OU’s</w:t>
            </w:r>
          </w:p>
          <w:p w14:paraId="449BC278" w14:textId="77777777" w:rsidR="00855147" w:rsidRPr="00855147" w:rsidRDefault="00855147" w:rsidP="00855147">
            <w:pPr>
              <w:pStyle w:val="TableParagraph"/>
              <w:ind w:left="105" w:right="161"/>
              <w:rPr>
                <w:rFonts w:asciiTheme="minorHAnsi" w:hAnsiTheme="minorHAnsi" w:cstheme="minorHAnsi"/>
                <w:sz w:val="20"/>
                <w:szCs w:val="20"/>
              </w:rPr>
            </w:pPr>
            <w:r w:rsidRPr="00855147">
              <w:rPr>
                <w:rFonts w:asciiTheme="minorHAnsi" w:hAnsiTheme="minorHAnsi" w:cstheme="minorHAnsi"/>
                <w:sz w:val="20"/>
                <w:szCs w:val="20"/>
              </w:rPr>
              <w:t xml:space="preserve">responsibility for the </w:t>
            </w:r>
            <w:proofErr w:type="gramStart"/>
            <w:r w:rsidRPr="00855147">
              <w:rPr>
                <w:rFonts w:asciiTheme="minorHAnsi" w:hAnsiTheme="minorHAnsi" w:cstheme="minorHAnsi"/>
                <w:sz w:val="20"/>
                <w:szCs w:val="20"/>
              </w:rPr>
              <w:t>outstanding</w:t>
            </w:r>
            <w:r>
              <w:rPr>
                <w:rFonts w:asciiTheme="minorHAnsi" w:hAnsiTheme="minorHAnsi" w:cstheme="minorHAnsi"/>
                <w:sz w:val="20"/>
                <w:szCs w:val="20"/>
              </w:rPr>
              <w:t xml:space="preserve"> </w:t>
            </w:r>
            <w:r w:rsidRPr="00855147">
              <w:rPr>
                <w:rFonts w:asciiTheme="minorHAnsi" w:hAnsiTheme="minorHAnsi" w:cstheme="minorHAnsi"/>
                <w:spacing w:val="-60"/>
                <w:sz w:val="20"/>
                <w:szCs w:val="20"/>
              </w:rPr>
              <w:t xml:space="preserve"> </w:t>
            </w:r>
            <w:r w:rsidRPr="00855147">
              <w:rPr>
                <w:rFonts w:asciiTheme="minorHAnsi" w:hAnsiTheme="minorHAnsi" w:cstheme="minorHAnsi"/>
                <w:sz w:val="20"/>
                <w:szCs w:val="20"/>
              </w:rPr>
              <w:t>items</w:t>
            </w:r>
            <w:proofErr w:type="gramEnd"/>
            <w:r>
              <w:rPr>
                <w:rFonts w:asciiTheme="minorHAnsi" w:hAnsiTheme="minorHAnsi" w:cstheme="minorHAnsi"/>
                <w:sz w:val="20"/>
                <w:szCs w:val="20"/>
              </w:rPr>
              <w:t>.</w:t>
            </w:r>
          </w:p>
        </w:tc>
        <w:tc>
          <w:tcPr>
            <w:tcW w:w="2551" w:type="dxa"/>
          </w:tcPr>
          <w:p w14:paraId="26805C2C" w14:textId="77777777" w:rsidR="00855147" w:rsidRPr="00855147" w:rsidRDefault="00F27B43" w:rsidP="00855147">
            <w:pPr>
              <w:pStyle w:val="TableParagraph"/>
              <w:spacing w:line="250" w:lineRule="exact"/>
              <w:ind w:left="107"/>
              <w:rPr>
                <w:rFonts w:asciiTheme="minorHAnsi" w:hAnsiTheme="minorHAnsi" w:cstheme="minorHAnsi"/>
                <w:sz w:val="20"/>
                <w:szCs w:val="20"/>
              </w:rPr>
            </w:pPr>
            <w:r>
              <w:rPr>
                <w:rFonts w:asciiTheme="minorHAnsi" w:hAnsiTheme="minorHAnsi" w:cstheme="minorHAnsi"/>
                <w:sz w:val="20"/>
                <w:szCs w:val="20"/>
              </w:rPr>
              <w:t>-</w:t>
            </w:r>
          </w:p>
        </w:tc>
      </w:tr>
      <w:tr w:rsidR="00855147" w:rsidRPr="00855147" w14:paraId="2CFF9E58" w14:textId="77777777" w:rsidTr="007F2526">
        <w:trPr>
          <w:trHeight w:val="1834"/>
        </w:trPr>
        <w:tc>
          <w:tcPr>
            <w:tcW w:w="4263" w:type="dxa"/>
          </w:tcPr>
          <w:p w14:paraId="74CB2F70" w14:textId="77777777" w:rsidR="00EA5A1A" w:rsidRPr="00A2552C" w:rsidRDefault="00EA5A1A" w:rsidP="003600C4">
            <w:pPr>
              <w:pStyle w:val="TableParagraph"/>
              <w:ind w:left="107"/>
              <w:rPr>
                <w:rFonts w:asciiTheme="minorHAnsi" w:hAnsiTheme="minorHAnsi" w:cstheme="minorHAnsi"/>
                <w:sz w:val="20"/>
                <w:szCs w:val="20"/>
                <w:u w:val="single"/>
              </w:rPr>
            </w:pPr>
            <w:r w:rsidRPr="00A2552C">
              <w:rPr>
                <w:rFonts w:asciiTheme="minorHAnsi" w:hAnsiTheme="minorHAnsi" w:cstheme="minorHAnsi"/>
                <w:sz w:val="20"/>
                <w:szCs w:val="20"/>
                <w:u w:val="single"/>
              </w:rPr>
              <w:t>Other receivables:</w:t>
            </w:r>
          </w:p>
          <w:p w14:paraId="31E7C33D" w14:textId="77777777" w:rsidR="00EA5A1A" w:rsidRDefault="00855147" w:rsidP="003600C4">
            <w:pPr>
              <w:pStyle w:val="TableParagraph"/>
              <w:ind w:left="107"/>
              <w:rPr>
                <w:rFonts w:asciiTheme="minorHAnsi" w:hAnsiTheme="minorHAnsi" w:cstheme="minorHAnsi"/>
                <w:sz w:val="20"/>
                <w:szCs w:val="20"/>
              </w:rPr>
            </w:pPr>
            <w:r w:rsidRPr="00855147">
              <w:rPr>
                <w:rFonts w:asciiTheme="minorHAnsi" w:hAnsiTheme="minorHAnsi" w:cstheme="minorHAnsi"/>
                <w:sz w:val="20"/>
                <w:szCs w:val="20"/>
              </w:rPr>
              <w:t>Analyze and investigate outstanding balances via monthly analysis and/or discussion with GSSU payroll/HR/AP</w:t>
            </w:r>
            <w:r w:rsidR="003600C4">
              <w:rPr>
                <w:rFonts w:asciiTheme="minorHAnsi" w:hAnsiTheme="minorHAnsi" w:cstheme="minorHAnsi"/>
                <w:sz w:val="20"/>
                <w:szCs w:val="20"/>
              </w:rPr>
              <w:t xml:space="preserve"> </w:t>
            </w:r>
            <w:r w:rsidRPr="00855147">
              <w:rPr>
                <w:rFonts w:asciiTheme="minorHAnsi" w:hAnsiTheme="minorHAnsi" w:cstheme="minorHAnsi"/>
                <w:sz w:val="20"/>
                <w:szCs w:val="20"/>
              </w:rPr>
              <w:t>(who will have</w:t>
            </w:r>
            <w:r w:rsidR="003600C4">
              <w:rPr>
                <w:rFonts w:asciiTheme="minorHAnsi" w:hAnsiTheme="minorHAnsi" w:cstheme="minorHAnsi"/>
                <w:sz w:val="20"/>
                <w:szCs w:val="20"/>
              </w:rPr>
              <w:t xml:space="preserve"> </w:t>
            </w:r>
            <w:r w:rsidRPr="00855147">
              <w:rPr>
                <w:rFonts w:asciiTheme="minorHAnsi" w:hAnsiTheme="minorHAnsi" w:cstheme="minorHAnsi"/>
                <w:sz w:val="20"/>
                <w:szCs w:val="20"/>
              </w:rPr>
              <w:t xml:space="preserve">posted the original entries on instructions of the CO). </w:t>
            </w:r>
          </w:p>
          <w:p w14:paraId="2339D633" w14:textId="77777777" w:rsidR="00855147" w:rsidRPr="00855147" w:rsidRDefault="00855147" w:rsidP="003600C4">
            <w:pPr>
              <w:pStyle w:val="TableParagraph"/>
              <w:ind w:left="107"/>
              <w:rPr>
                <w:rFonts w:asciiTheme="minorHAnsi" w:hAnsiTheme="minorHAnsi" w:cstheme="minorHAnsi"/>
                <w:sz w:val="20"/>
                <w:szCs w:val="20"/>
              </w:rPr>
            </w:pPr>
            <w:r w:rsidRPr="00855147">
              <w:rPr>
                <w:rFonts w:asciiTheme="minorHAnsi" w:hAnsiTheme="minorHAnsi" w:cstheme="minorHAnsi"/>
                <w:sz w:val="20"/>
                <w:szCs w:val="20"/>
              </w:rPr>
              <w:t>Contact COs if further information is needed.</w:t>
            </w:r>
          </w:p>
        </w:tc>
        <w:tc>
          <w:tcPr>
            <w:tcW w:w="3392" w:type="dxa"/>
          </w:tcPr>
          <w:p w14:paraId="7CDB3099" w14:textId="77777777" w:rsidR="00855147" w:rsidRPr="00855147" w:rsidRDefault="00855147" w:rsidP="003600C4">
            <w:pPr>
              <w:pStyle w:val="TableParagraph"/>
              <w:ind w:left="105"/>
              <w:rPr>
                <w:rFonts w:asciiTheme="minorHAnsi" w:hAnsiTheme="minorHAnsi" w:cstheme="minorHAnsi"/>
                <w:sz w:val="20"/>
                <w:szCs w:val="20"/>
              </w:rPr>
            </w:pPr>
            <w:r w:rsidRPr="00855147">
              <w:rPr>
                <w:rFonts w:asciiTheme="minorHAnsi" w:hAnsiTheme="minorHAnsi" w:cstheme="minorHAnsi"/>
                <w:sz w:val="20"/>
                <w:szCs w:val="20"/>
              </w:rPr>
              <w:t>Responsible for the underlying business activity. Use available management authority to help recover outstanding balances.</w:t>
            </w:r>
          </w:p>
          <w:p w14:paraId="7FE4681F" w14:textId="77777777" w:rsidR="00F27B43" w:rsidRDefault="00F27B43" w:rsidP="00855147">
            <w:pPr>
              <w:pStyle w:val="TableParagraph"/>
              <w:ind w:left="105" w:right="161"/>
              <w:rPr>
                <w:rFonts w:asciiTheme="minorHAnsi" w:hAnsiTheme="minorHAnsi" w:cstheme="minorHAnsi"/>
                <w:sz w:val="20"/>
                <w:szCs w:val="20"/>
              </w:rPr>
            </w:pPr>
          </w:p>
          <w:p w14:paraId="787B67EB" w14:textId="77777777" w:rsidR="00855147" w:rsidRPr="00855147" w:rsidRDefault="00855147" w:rsidP="00855147">
            <w:pPr>
              <w:pStyle w:val="TableParagraph"/>
              <w:ind w:left="105" w:right="161"/>
              <w:rPr>
                <w:rFonts w:asciiTheme="minorHAnsi" w:hAnsiTheme="minorHAnsi" w:cstheme="minorHAnsi"/>
                <w:sz w:val="20"/>
                <w:szCs w:val="20"/>
              </w:rPr>
            </w:pPr>
          </w:p>
        </w:tc>
        <w:tc>
          <w:tcPr>
            <w:tcW w:w="2551" w:type="dxa"/>
          </w:tcPr>
          <w:p w14:paraId="314E898C" w14:textId="77777777" w:rsidR="00855147" w:rsidRPr="00855147" w:rsidRDefault="00855147" w:rsidP="00855147">
            <w:pPr>
              <w:pStyle w:val="TableParagraph"/>
              <w:spacing w:line="250" w:lineRule="exact"/>
              <w:ind w:left="107"/>
              <w:rPr>
                <w:rFonts w:asciiTheme="minorHAnsi" w:hAnsiTheme="minorHAnsi" w:cstheme="minorHAnsi"/>
                <w:sz w:val="20"/>
                <w:szCs w:val="20"/>
              </w:rPr>
            </w:pPr>
            <w:r w:rsidRPr="00855147">
              <w:rPr>
                <w:rFonts w:asciiTheme="minorHAnsi" w:hAnsiTheme="minorHAnsi" w:cstheme="minorHAnsi"/>
                <w:sz w:val="20"/>
                <w:szCs w:val="20"/>
              </w:rPr>
              <w:t>-</w:t>
            </w:r>
          </w:p>
        </w:tc>
      </w:tr>
      <w:tr w:rsidR="00855147" w:rsidRPr="00855147" w14:paraId="2E4AE7EC" w14:textId="77777777" w:rsidTr="007F2526">
        <w:trPr>
          <w:trHeight w:val="645"/>
        </w:trPr>
        <w:tc>
          <w:tcPr>
            <w:tcW w:w="4263" w:type="dxa"/>
          </w:tcPr>
          <w:p w14:paraId="656A71AE" w14:textId="77777777" w:rsidR="00EA5A1A" w:rsidRDefault="000E643B" w:rsidP="00855147">
            <w:pPr>
              <w:pStyle w:val="TableParagraph"/>
              <w:spacing w:line="250" w:lineRule="exact"/>
              <w:ind w:left="107"/>
              <w:rPr>
                <w:rFonts w:asciiTheme="minorHAnsi" w:hAnsiTheme="minorHAnsi" w:cstheme="minorHAnsi"/>
                <w:sz w:val="20"/>
                <w:szCs w:val="20"/>
              </w:rPr>
            </w:pPr>
            <w:r w:rsidRPr="000E643B">
              <w:rPr>
                <w:rFonts w:asciiTheme="minorHAnsi" w:hAnsiTheme="minorHAnsi" w:cstheme="minorHAnsi"/>
                <w:sz w:val="20"/>
                <w:szCs w:val="20"/>
              </w:rPr>
              <w:t xml:space="preserve">Follow-up with GSSU Local Payroll or Local HR team for the outstanding items for both Active &amp; Inactive staff. </w:t>
            </w:r>
          </w:p>
          <w:p w14:paraId="3F9806A3" w14:textId="77777777" w:rsidR="00855147" w:rsidRPr="00855147" w:rsidRDefault="000E643B" w:rsidP="00855147">
            <w:pPr>
              <w:pStyle w:val="TableParagraph"/>
              <w:spacing w:line="250" w:lineRule="exact"/>
              <w:ind w:left="107"/>
              <w:rPr>
                <w:rFonts w:asciiTheme="minorHAnsi" w:hAnsiTheme="minorHAnsi" w:cstheme="minorHAnsi"/>
                <w:sz w:val="20"/>
                <w:szCs w:val="20"/>
              </w:rPr>
            </w:pPr>
            <w:r w:rsidRPr="000E643B">
              <w:rPr>
                <w:rFonts w:asciiTheme="minorHAnsi" w:hAnsiTheme="minorHAnsi" w:cstheme="minorHAnsi"/>
                <w:sz w:val="20"/>
                <w:szCs w:val="20"/>
              </w:rPr>
              <w:t>Follow-up directly with COs on any non-staff Vendor-related outstanding balances.</w:t>
            </w:r>
          </w:p>
        </w:tc>
        <w:tc>
          <w:tcPr>
            <w:tcW w:w="3392" w:type="dxa"/>
          </w:tcPr>
          <w:p w14:paraId="464380AB" w14:textId="77777777" w:rsidR="00855147" w:rsidRPr="00855147" w:rsidRDefault="000E643B" w:rsidP="003600C4">
            <w:pPr>
              <w:pStyle w:val="TableParagraph"/>
              <w:spacing w:line="252" w:lineRule="exact"/>
              <w:ind w:left="105"/>
              <w:rPr>
                <w:rFonts w:asciiTheme="minorHAnsi" w:hAnsiTheme="minorHAnsi" w:cstheme="minorHAnsi"/>
                <w:sz w:val="20"/>
                <w:szCs w:val="20"/>
              </w:rPr>
            </w:pPr>
            <w:r w:rsidRPr="000E643B">
              <w:rPr>
                <w:rFonts w:asciiTheme="minorHAnsi" w:hAnsiTheme="minorHAnsi" w:cstheme="minorHAnsi"/>
                <w:sz w:val="20"/>
                <w:szCs w:val="20"/>
              </w:rPr>
              <w:t>Follow-up with any outstanding balances communicated by GSSU where no positive response has been received from the staff/former staff.</w:t>
            </w:r>
          </w:p>
        </w:tc>
        <w:tc>
          <w:tcPr>
            <w:tcW w:w="2551" w:type="dxa"/>
          </w:tcPr>
          <w:p w14:paraId="26ABF7B7" w14:textId="77777777" w:rsidR="00855147" w:rsidRPr="00855147" w:rsidRDefault="00855147" w:rsidP="00855147">
            <w:pPr>
              <w:pStyle w:val="TableParagraph"/>
              <w:spacing w:line="250" w:lineRule="exact"/>
              <w:ind w:left="107"/>
              <w:rPr>
                <w:rFonts w:asciiTheme="minorHAnsi" w:hAnsiTheme="minorHAnsi" w:cstheme="minorHAnsi"/>
                <w:sz w:val="20"/>
                <w:szCs w:val="20"/>
              </w:rPr>
            </w:pPr>
            <w:r w:rsidRPr="00855147">
              <w:rPr>
                <w:rFonts w:asciiTheme="minorHAnsi" w:hAnsiTheme="minorHAnsi" w:cstheme="minorHAnsi"/>
                <w:sz w:val="20"/>
                <w:szCs w:val="20"/>
              </w:rPr>
              <w:t>-</w:t>
            </w:r>
          </w:p>
        </w:tc>
      </w:tr>
      <w:tr w:rsidR="000E643B" w:rsidRPr="00855147" w14:paraId="2615CCA3" w14:textId="77777777" w:rsidTr="007F2526">
        <w:trPr>
          <w:trHeight w:val="645"/>
        </w:trPr>
        <w:tc>
          <w:tcPr>
            <w:tcW w:w="4263" w:type="dxa"/>
          </w:tcPr>
          <w:p w14:paraId="0AB0044E" w14:textId="77777777" w:rsidR="000E643B" w:rsidRPr="000E643B" w:rsidRDefault="000E643B" w:rsidP="00855147">
            <w:pPr>
              <w:pStyle w:val="TableParagraph"/>
              <w:spacing w:line="250" w:lineRule="exact"/>
              <w:ind w:left="107"/>
              <w:rPr>
                <w:rFonts w:asciiTheme="minorHAnsi" w:hAnsiTheme="minorHAnsi" w:cstheme="minorHAnsi"/>
                <w:sz w:val="20"/>
                <w:szCs w:val="20"/>
              </w:rPr>
            </w:pPr>
            <w:r w:rsidRPr="000E643B">
              <w:rPr>
                <w:rFonts w:asciiTheme="minorHAnsi" w:hAnsiTheme="minorHAnsi" w:cstheme="minorHAnsi"/>
                <w:sz w:val="20"/>
                <w:szCs w:val="20"/>
              </w:rPr>
              <w:t>In the event the balances remain unresolved, the GSSU team will escalate to OFM</w:t>
            </w:r>
            <w:r w:rsidR="007943BC">
              <w:rPr>
                <w:rFonts w:asciiTheme="minorHAnsi" w:hAnsiTheme="minorHAnsi" w:cstheme="minorHAnsi"/>
                <w:sz w:val="20"/>
                <w:szCs w:val="20"/>
              </w:rPr>
              <w:t>/FPMR/CFRA</w:t>
            </w:r>
            <w:r w:rsidRPr="000E643B">
              <w:rPr>
                <w:rFonts w:asciiTheme="minorHAnsi" w:hAnsiTheme="minorHAnsi" w:cstheme="minorHAnsi"/>
                <w:sz w:val="20"/>
                <w:szCs w:val="20"/>
              </w:rPr>
              <w:t xml:space="preserve"> for potential </w:t>
            </w:r>
            <w:r w:rsidR="00F27B43">
              <w:rPr>
                <w:rFonts w:asciiTheme="minorHAnsi" w:hAnsiTheme="minorHAnsi" w:cstheme="minorHAnsi"/>
                <w:sz w:val="20"/>
                <w:szCs w:val="20"/>
              </w:rPr>
              <w:t>provisions</w:t>
            </w:r>
            <w:r w:rsidR="00EA5A1A">
              <w:rPr>
                <w:rFonts w:asciiTheme="minorHAnsi" w:hAnsiTheme="minorHAnsi" w:cstheme="minorHAnsi"/>
                <w:sz w:val="20"/>
                <w:szCs w:val="20"/>
              </w:rPr>
              <w:t>/adjustments</w:t>
            </w:r>
            <w:r w:rsidR="00F27B43">
              <w:rPr>
                <w:rFonts w:asciiTheme="minorHAnsi" w:hAnsiTheme="minorHAnsi" w:cstheme="minorHAnsi"/>
                <w:sz w:val="20"/>
                <w:szCs w:val="20"/>
              </w:rPr>
              <w:t xml:space="preserve"> </w:t>
            </w:r>
            <w:r w:rsidRPr="000E643B">
              <w:rPr>
                <w:rFonts w:asciiTheme="minorHAnsi" w:hAnsiTheme="minorHAnsi" w:cstheme="minorHAnsi"/>
                <w:sz w:val="20"/>
                <w:szCs w:val="20"/>
              </w:rPr>
              <w:t>or write- off.</w:t>
            </w:r>
          </w:p>
        </w:tc>
        <w:tc>
          <w:tcPr>
            <w:tcW w:w="3392" w:type="dxa"/>
          </w:tcPr>
          <w:p w14:paraId="1DA1E753" w14:textId="77777777" w:rsidR="000E643B" w:rsidRPr="000E643B" w:rsidRDefault="000E643B" w:rsidP="003600C4">
            <w:pPr>
              <w:pStyle w:val="TableParagraph"/>
              <w:spacing w:line="252" w:lineRule="exact"/>
              <w:ind w:left="105"/>
              <w:rPr>
                <w:rFonts w:asciiTheme="minorHAnsi" w:hAnsiTheme="minorHAnsi" w:cstheme="minorHAnsi"/>
                <w:sz w:val="20"/>
                <w:szCs w:val="20"/>
              </w:rPr>
            </w:pPr>
            <w:r w:rsidRPr="000E643B">
              <w:rPr>
                <w:rFonts w:asciiTheme="minorHAnsi" w:hAnsiTheme="minorHAnsi" w:cstheme="minorHAnsi"/>
                <w:sz w:val="20"/>
                <w:szCs w:val="20"/>
              </w:rPr>
              <w:t>To decide on whether to initiate balance write-off based on the non-recovery of outstanding balances.</w:t>
            </w:r>
          </w:p>
          <w:p w14:paraId="67341D76" w14:textId="77777777" w:rsidR="000E643B" w:rsidRPr="000E643B" w:rsidRDefault="000E643B" w:rsidP="000E643B">
            <w:pPr>
              <w:pStyle w:val="TableParagraph"/>
              <w:spacing w:line="252" w:lineRule="exact"/>
              <w:ind w:left="105" w:right="399"/>
              <w:rPr>
                <w:rFonts w:asciiTheme="minorHAnsi" w:hAnsiTheme="minorHAnsi" w:cstheme="minorHAnsi"/>
                <w:sz w:val="20"/>
                <w:szCs w:val="20"/>
              </w:rPr>
            </w:pPr>
            <w:r w:rsidRPr="000E643B">
              <w:rPr>
                <w:rFonts w:asciiTheme="minorHAnsi" w:hAnsiTheme="minorHAnsi" w:cstheme="minorHAnsi"/>
                <w:sz w:val="20"/>
                <w:szCs w:val="20"/>
              </w:rPr>
              <w:t>To provide the supporting documents for the write-off.</w:t>
            </w:r>
          </w:p>
        </w:tc>
        <w:tc>
          <w:tcPr>
            <w:tcW w:w="2551" w:type="dxa"/>
          </w:tcPr>
          <w:p w14:paraId="555B2E8D" w14:textId="77777777" w:rsidR="000E643B" w:rsidRPr="00855147" w:rsidRDefault="00EA5A1A" w:rsidP="00855147">
            <w:pPr>
              <w:pStyle w:val="TableParagraph"/>
              <w:spacing w:line="250" w:lineRule="exact"/>
              <w:ind w:left="107"/>
              <w:rPr>
                <w:rFonts w:asciiTheme="minorHAnsi" w:hAnsiTheme="minorHAnsi" w:cstheme="minorHAnsi"/>
                <w:sz w:val="20"/>
                <w:szCs w:val="20"/>
              </w:rPr>
            </w:pPr>
            <w:r>
              <w:rPr>
                <w:rFonts w:asciiTheme="minorHAnsi" w:hAnsiTheme="minorHAnsi" w:cstheme="minorHAnsi"/>
                <w:sz w:val="20"/>
                <w:szCs w:val="20"/>
              </w:rPr>
              <w:t>OFM/FPMR</w:t>
            </w:r>
            <w:r w:rsidR="007943BC">
              <w:rPr>
                <w:rFonts w:asciiTheme="minorHAnsi" w:hAnsiTheme="minorHAnsi" w:cstheme="minorHAnsi"/>
                <w:sz w:val="20"/>
                <w:szCs w:val="20"/>
              </w:rPr>
              <w:t>/CFRA</w:t>
            </w:r>
            <w:r>
              <w:rPr>
                <w:rFonts w:asciiTheme="minorHAnsi" w:hAnsiTheme="minorHAnsi" w:cstheme="minorHAnsi"/>
                <w:sz w:val="20"/>
                <w:szCs w:val="20"/>
              </w:rPr>
              <w:t xml:space="preserve"> </w:t>
            </w:r>
            <w:r w:rsidR="00F27B43">
              <w:rPr>
                <w:rFonts w:asciiTheme="minorHAnsi" w:hAnsiTheme="minorHAnsi" w:cstheme="minorHAnsi"/>
                <w:sz w:val="20"/>
                <w:szCs w:val="20"/>
              </w:rPr>
              <w:t xml:space="preserve">will determine if a provision is warranted against the receivable based </w:t>
            </w:r>
            <w:r>
              <w:rPr>
                <w:rFonts w:asciiTheme="minorHAnsi" w:hAnsiTheme="minorHAnsi" w:cstheme="minorHAnsi"/>
                <w:sz w:val="20"/>
                <w:szCs w:val="20"/>
              </w:rPr>
              <w:t xml:space="preserve">on </w:t>
            </w:r>
            <w:r w:rsidR="00F27B43">
              <w:rPr>
                <w:rFonts w:asciiTheme="minorHAnsi" w:hAnsiTheme="minorHAnsi" w:cstheme="minorHAnsi"/>
                <w:sz w:val="20"/>
                <w:szCs w:val="20"/>
              </w:rPr>
              <w:t>professional judgement and on the materiality of the amount perceived to be irrecoverable.</w:t>
            </w:r>
          </w:p>
        </w:tc>
      </w:tr>
    </w:tbl>
    <w:p w14:paraId="2D5854E5" w14:textId="77777777" w:rsidR="008862EB" w:rsidRDefault="008862EB" w:rsidP="00274542">
      <w:pPr>
        <w:rPr>
          <w:u w:val="single"/>
          <w:lang w:eastAsia="en-MY"/>
        </w:rPr>
      </w:pPr>
    </w:p>
    <w:p w14:paraId="30BD9A34" w14:textId="77777777" w:rsidR="003600C4" w:rsidRDefault="003600C4" w:rsidP="003600C4">
      <w:pPr>
        <w:pStyle w:val="ListParagraph"/>
        <w:numPr>
          <w:ilvl w:val="1"/>
          <w:numId w:val="1"/>
        </w:numPr>
        <w:rPr>
          <w:u w:val="single"/>
          <w:lang w:eastAsia="en-MY"/>
        </w:rPr>
      </w:pPr>
      <w:r>
        <w:rPr>
          <w:u w:val="single"/>
          <w:lang w:eastAsia="en-MY"/>
        </w:rPr>
        <w:t>Steps</w:t>
      </w:r>
      <w:r w:rsidR="00402B80">
        <w:rPr>
          <w:u w:val="single"/>
          <w:lang w:eastAsia="en-MY"/>
        </w:rPr>
        <w:t xml:space="preserve"> </w:t>
      </w:r>
    </w:p>
    <w:p w14:paraId="74D17B87" w14:textId="77777777" w:rsidR="00402B80" w:rsidRPr="00402B80" w:rsidRDefault="00EA5A1A" w:rsidP="00136F93">
      <w:pPr>
        <w:pStyle w:val="ListParagraph"/>
        <w:numPr>
          <w:ilvl w:val="0"/>
          <w:numId w:val="36"/>
        </w:numPr>
        <w:rPr>
          <w:lang w:eastAsia="en-MY"/>
        </w:rPr>
      </w:pPr>
      <w:r>
        <w:rPr>
          <w:lang w:eastAsia="en-MY"/>
        </w:rPr>
        <w:t>Contribution/</w:t>
      </w:r>
      <w:r w:rsidR="00402B80" w:rsidRPr="00402B80">
        <w:rPr>
          <w:lang w:eastAsia="en-MY"/>
        </w:rPr>
        <w:t>Donor receivables</w:t>
      </w:r>
    </w:p>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0"/>
        <w:gridCol w:w="991"/>
        <w:gridCol w:w="989"/>
        <w:gridCol w:w="1096"/>
      </w:tblGrid>
      <w:tr w:rsidR="008862EB" w:rsidRPr="003600C4" w14:paraId="367B454B" w14:textId="77777777" w:rsidTr="007F2526">
        <w:trPr>
          <w:trHeight w:val="460"/>
        </w:trPr>
        <w:tc>
          <w:tcPr>
            <w:tcW w:w="7130" w:type="dxa"/>
          </w:tcPr>
          <w:p w14:paraId="237CE48E" w14:textId="77777777" w:rsidR="008862EB" w:rsidRPr="003600C4" w:rsidRDefault="00CB35E0" w:rsidP="00AE2169">
            <w:pPr>
              <w:pStyle w:val="TableParagraph"/>
              <w:spacing w:line="248" w:lineRule="exact"/>
              <w:ind w:left="107"/>
              <w:rPr>
                <w:rFonts w:asciiTheme="minorHAnsi" w:hAnsiTheme="minorHAnsi" w:cstheme="minorHAnsi"/>
                <w:b/>
                <w:sz w:val="20"/>
                <w:szCs w:val="20"/>
              </w:rPr>
            </w:pPr>
            <w:r w:rsidRPr="003600C4">
              <w:rPr>
                <w:rFonts w:asciiTheme="minorHAnsi" w:hAnsiTheme="minorHAnsi" w:cstheme="minorHAnsi"/>
                <w:b/>
                <w:sz w:val="20"/>
                <w:szCs w:val="20"/>
              </w:rPr>
              <w:t>Details</w:t>
            </w:r>
          </w:p>
        </w:tc>
        <w:tc>
          <w:tcPr>
            <w:tcW w:w="991" w:type="dxa"/>
          </w:tcPr>
          <w:p w14:paraId="0958CE77" w14:textId="77777777" w:rsidR="008862EB" w:rsidRPr="003600C4" w:rsidRDefault="008862EB" w:rsidP="00AE2169">
            <w:pPr>
              <w:pStyle w:val="TableParagraph"/>
              <w:spacing w:line="227" w:lineRule="exact"/>
              <w:ind w:left="189" w:right="185"/>
              <w:jc w:val="center"/>
              <w:rPr>
                <w:rFonts w:asciiTheme="minorHAnsi" w:hAnsiTheme="minorHAnsi" w:cstheme="minorHAnsi"/>
                <w:b/>
                <w:sz w:val="20"/>
                <w:szCs w:val="20"/>
              </w:rPr>
            </w:pPr>
            <w:r w:rsidRPr="003600C4">
              <w:rPr>
                <w:rFonts w:asciiTheme="minorHAnsi" w:hAnsiTheme="minorHAnsi" w:cstheme="minorHAnsi"/>
                <w:b/>
                <w:sz w:val="20"/>
                <w:szCs w:val="20"/>
              </w:rPr>
              <w:t>GSSU</w:t>
            </w:r>
          </w:p>
        </w:tc>
        <w:tc>
          <w:tcPr>
            <w:tcW w:w="989" w:type="dxa"/>
          </w:tcPr>
          <w:p w14:paraId="2EF56B85" w14:textId="77777777" w:rsidR="008862EB" w:rsidRPr="003600C4" w:rsidRDefault="008862EB" w:rsidP="00AE2169">
            <w:pPr>
              <w:pStyle w:val="TableParagraph"/>
              <w:spacing w:line="227" w:lineRule="exact"/>
              <w:ind w:left="320" w:right="318"/>
              <w:jc w:val="center"/>
              <w:rPr>
                <w:rFonts w:asciiTheme="minorHAnsi" w:hAnsiTheme="minorHAnsi" w:cstheme="minorHAnsi"/>
                <w:b/>
                <w:sz w:val="20"/>
                <w:szCs w:val="20"/>
              </w:rPr>
            </w:pPr>
            <w:r w:rsidRPr="003600C4">
              <w:rPr>
                <w:rFonts w:asciiTheme="minorHAnsi" w:hAnsiTheme="minorHAnsi" w:cstheme="minorHAnsi"/>
                <w:b/>
                <w:sz w:val="20"/>
                <w:szCs w:val="20"/>
              </w:rPr>
              <w:t>OU</w:t>
            </w:r>
          </w:p>
        </w:tc>
        <w:tc>
          <w:tcPr>
            <w:tcW w:w="1096" w:type="dxa"/>
          </w:tcPr>
          <w:p w14:paraId="182AA150" w14:textId="77777777" w:rsidR="008862EB" w:rsidRPr="003600C4" w:rsidRDefault="008862EB" w:rsidP="003600C4">
            <w:pPr>
              <w:pStyle w:val="TableParagraph"/>
              <w:spacing w:line="227" w:lineRule="exact"/>
              <w:ind w:left="132" w:right="121"/>
              <w:jc w:val="center"/>
              <w:rPr>
                <w:rFonts w:asciiTheme="minorHAnsi" w:hAnsiTheme="minorHAnsi" w:cstheme="minorHAnsi"/>
                <w:b/>
                <w:sz w:val="20"/>
                <w:szCs w:val="20"/>
              </w:rPr>
            </w:pPr>
            <w:r w:rsidRPr="003600C4">
              <w:rPr>
                <w:rFonts w:asciiTheme="minorHAnsi" w:hAnsiTheme="minorHAnsi" w:cstheme="minorHAnsi"/>
                <w:b/>
                <w:sz w:val="20"/>
                <w:szCs w:val="20"/>
              </w:rPr>
              <w:t>OFM</w:t>
            </w:r>
          </w:p>
        </w:tc>
      </w:tr>
      <w:tr w:rsidR="008862EB" w:rsidRPr="003600C4" w14:paraId="2681A05A" w14:textId="77777777" w:rsidTr="007F2526">
        <w:trPr>
          <w:trHeight w:val="228"/>
        </w:trPr>
        <w:tc>
          <w:tcPr>
            <w:tcW w:w="7130" w:type="dxa"/>
            <w:tcBorders>
              <w:bottom w:val="nil"/>
            </w:tcBorders>
          </w:tcPr>
          <w:p w14:paraId="321E0FCF" w14:textId="77777777" w:rsidR="008862EB" w:rsidRPr="003600C4" w:rsidRDefault="008862EB" w:rsidP="00AE2169">
            <w:pPr>
              <w:pStyle w:val="TableParagraph"/>
              <w:spacing w:line="208" w:lineRule="exact"/>
              <w:ind w:left="467"/>
              <w:rPr>
                <w:rFonts w:asciiTheme="minorHAnsi" w:hAnsiTheme="minorHAnsi" w:cstheme="minorHAnsi"/>
                <w:sz w:val="20"/>
                <w:szCs w:val="20"/>
              </w:rPr>
            </w:pPr>
            <w:r w:rsidRPr="003600C4">
              <w:rPr>
                <w:rFonts w:asciiTheme="minorHAnsi" w:hAnsiTheme="minorHAnsi" w:cstheme="minorHAnsi"/>
                <w:sz w:val="20"/>
                <w:szCs w:val="20"/>
              </w:rPr>
              <w:t>1.</w:t>
            </w:r>
            <w:r w:rsidRPr="003600C4">
              <w:rPr>
                <w:rFonts w:asciiTheme="minorHAnsi" w:hAnsiTheme="minorHAnsi" w:cstheme="minorHAnsi"/>
                <w:spacing w:val="80"/>
                <w:sz w:val="20"/>
                <w:szCs w:val="20"/>
              </w:rPr>
              <w:t xml:space="preserve"> </w:t>
            </w:r>
            <w:r w:rsidRPr="003600C4">
              <w:rPr>
                <w:rFonts w:asciiTheme="minorHAnsi" w:hAnsiTheme="minorHAnsi" w:cstheme="minorHAnsi"/>
                <w:sz w:val="20"/>
                <w:szCs w:val="20"/>
              </w:rPr>
              <w:t>Prepare and</w:t>
            </w:r>
            <w:r w:rsidRPr="003600C4">
              <w:rPr>
                <w:rFonts w:asciiTheme="minorHAnsi" w:hAnsiTheme="minorHAnsi" w:cstheme="minorHAnsi"/>
                <w:spacing w:val="-2"/>
                <w:sz w:val="20"/>
                <w:szCs w:val="20"/>
              </w:rPr>
              <w:t xml:space="preserve"> </w:t>
            </w:r>
            <w:r w:rsidRPr="003600C4">
              <w:rPr>
                <w:rFonts w:asciiTheme="minorHAnsi" w:hAnsiTheme="minorHAnsi" w:cstheme="minorHAnsi"/>
                <w:sz w:val="20"/>
                <w:szCs w:val="20"/>
              </w:rPr>
              <w:t>review</w:t>
            </w:r>
            <w:r w:rsidRPr="003600C4">
              <w:rPr>
                <w:rFonts w:asciiTheme="minorHAnsi" w:hAnsiTheme="minorHAnsi" w:cstheme="minorHAnsi"/>
                <w:spacing w:val="-2"/>
                <w:sz w:val="20"/>
                <w:szCs w:val="20"/>
              </w:rPr>
              <w:t xml:space="preserve"> </w:t>
            </w:r>
            <w:r w:rsidRPr="003600C4">
              <w:rPr>
                <w:rFonts w:asciiTheme="minorHAnsi" w:hAnsiTheme="minorHAnsi" w:cstheme="minorHAnsi"/>
                <w:sz w:val="20"/>
                <w:szCs w:val="20"/>
              </w:rPr>
              <w:t>Accounts</w:t>
            </w:r>
            <w:r w:rsidRPr="003600C4">
              <w:rPr>
                <w:rFonts w:asciiTheme="minorHAnsi" w:hAnsiTheme="minorHAnsi" w:cstheme="minorHAnsi"/>
                <w:spacing w:val="-1"/>
                <w:sz w:val="20"/>
                <w:szCs w:val="20"/>
              </w:rPr>
              <w:t xml:space="preserve"> </w:t>
            </w:r>
            <w:r w:rsidRPr="003600C4">
              <w:rPr>
                <w:rFonts w:asciiTheme="minorHAnsi" w:hAnsiTheme="minorHAnsi" w:cstheme="minorHAnsi"/>
                <w:sz w:val="20"/>
                <w:szCs w:val="20"/>
              </w:rPr>
              <w:t>Receivable</w:t>
            </w:r>
            <w:r w:rsidRPr="003600C4">
              <w:rPr>
                <w:rFonts w:asciiTheme="minorHAnsi" w:hAnsiTheme="minorHAnsi" w:cstheme="minorHAnsi"/>
                <w:spacing w:val="-2"/>
                <w:sz w:val="20"/>
                <w:szCs w:val="20"/>
              </w:rPr>
              <w:t xml:space="preserve"> </w:t>
            </w:r>
            <w:r w:rsidRPr="003600C4">
              <w:rPr>
                <w:rFonts w:asciiTheme="minorHAnsi" w:hAnsiTheme="minorHAnsi" w:cstheme="minorHAnsi"/>
                <w:sz w:val="20"/>
                <w:szCs w:val="20"/>
              </w:rPr>
              <w:t>every</w:t>
            </w:r>
            <w:r w:rsidRPr="003600C4">
              <w:rPr>
                <w:rFonts w:asciiTheme="minorHAnsi" w:hAnsiTheme="minorHAnsi" w:cstheme="minorHAnsi"/>
                <w:spacing w:val="-5"/>
                <w:sz w:val="20"/>
                <w:szCs w:val="20"/>
              </w:rPr>
              <w:t xml:space="preserve"> </w:t>
            </w:r>
            <w:r w:rsidRPr="003600C4">
              <w:rPr>
                <w:rFonts w:asciiTheme="minorHAnsi" w:hAnsiTheme="minorHAnsi" w:cstheme="minorHAnsi"/>
                <w:sz w:val="20"/>
                <w:szCs w:val="20"/>
              </w:rPr>
              <w:t>1</w:t>
            </w:r>
            <w:proofErr w:type="spellStart"/>
            <w:r w:rsidRPr="003600C4">
              <w:rPr>
                <w:rFonts w:asciiTheme="minorHAnsi" w:hAnsiTheme="minorHAnsi" w:cstheme="minorHAnsi"/>
                <w:position w:val="6"/>
                <w:sz w:val="20"/>
                <w:szCs w:val="20"/>
              </w:rPr>
              <w:t>st</w:t>
            </w:r>
            <w:proofErr w:type="spellEnd"/>
            <w:r w:rsidRPr="003600C4">
              <w:rPr>
                <w:rFonts w:asciiTheme="minorHAnsi" w:hAnsiTheme="minorHAnsi" w:cstheme="minorHAnsi"/>
                <w:spacing w:val="20"/>
                <w:position w:val="6"/>
                <w:sz w:val="20"/>
                <w:szCs w:val="20"/>
              </w:rPr>
              <w:t xml:space="preserve"> </w:t>
            </w:r>
            <w:r w:rsidRPr="003600C4">
              <w:rPr>
                <w:rFonts w:asciiTheme="minorHAnsi" w:hAnsiTheme="minorHAnsi" w:cstheme="minorHAnsi"/>
                <w:sz w:val="20"/>
                <w:szCs w:val="20"/>
              </w:rPr>
              <w:t>of the</w:t>
            </w:r>
            <w:r w:rsidRPr="003600C4">
              <w:rPr>
                <w:rFonts w:asciiTheme="minorHAnsi" w:hAnsiTheme="minorHAnsi" w:cstheme="minorHAnsi"/>
                <w:spacing w:val="-2"/>
                <w:sz w:val="20"/>
                <w:szCs w:val="20"/>
              </w:rPr>
              <w:t xml:space="preserve"> </w:t>
            </w:r>
            <w:r w:rsidRPr="003600C4">
              <w:rPr>
                <w:rFonts w:asciiTheme="minorHAnsi" w:hAnsiTheme="minorHAnsi" w:cstheme="minorHAnsi"/>
                <w:sz w:val="20"/>
                <w:szCs w:val="20"/>
              </w:rPr>
              <w:t>month</w:t>
            </w:r>
          </w:p>
        </w:tc>
        <w:tc>
          <w:tcPr>
            <w:tcW w:w="991" w:type="dxa"/>
            <w:vMerge w:val="restart"/>
          </w:tcPr>
          <w:p w14:paraId="46514F91" w14:textId="77777777" w:rsidR="008862EB" w:rsidRPr="003600C4" w:rsidRDefault="008862EB" w:rsidP="00AE2169">
            <w:pPr>
              <w:pStyle w:val="TableParagraph"/>
              <w:rPr>
                <w:rFonts w:asciiTheme="minorHAnsi" w:hAnsiTheme="minorHAnsi" w:cstheme="minorHAnsi"/>
                <w:b/>
                <w:sz w:val="20"/>
                <w:szCs w:val="20"/>
              </w:rPr>
            </w:pPr>
          </w:p>
          <w:p w14:paraId="38663F93" w14:textId="77777777" w:rsidR="008862EB" w:rsidRPr="003600C4" w:rsidRDefault="008862EB" w:rsidP="00AE2169">
            <w:pPr>
              <w:pStyle w:val="TableParagraph"/>
              <w:rPr>
                <w:rFonts w:asciiTheme="minorHAnsi" w:hAnsiTheme="minorHAnsi" w:cstheme="minorHAnsi"/>
                <w:b/>
                <w:sz w:val="20"/>
                <w:szCs w:val="20"/>
              </w:rPr>
            </w:pPr>
          </w:p>
          <w:p w14:paraId="45A1B255" w14:textId="77777777" w:rsidR="008862EB" w:rsidRPr="003600C4" w:rsidRDefault="008862EB" w:rsidP="00AE2169">
            <w:pPr>
              <w:pStyle w:val="TableParagraph"/>
              <w:spacing w:before="151"/>
              <w:ind w:left="5"/>
              <w:jc w:val="center"/>
              <w:rPr>
                <w:rFonts w:asciiTheme="minorHAnsi" w:hAnsiTheme="minorHAnsi" w:cstheme="minorHAnsi"/>
                <w:sz w:val="20"/>
                <w:szCs w:val="20"/>
              </w:rPr>
            </w:pPr>
            <w:r w:rsidRPr="003600C4">
              <w:rPr>
                <w:rFonts w:asciiTheme="minorHAnsi" w:hAnsiTheme="minorHAnsi" w:cstheme="minorHAnsi"/>
                <w:w w:val="99"/>
                <w:sz w:val="20"/>
                <w:szCs w:val="20"/>
              </w:rPr>
              <w:t>X</w:t>
            </w:r>
          </w:p>
        </w:tc>
        <w:tc>
          <w:tcPr>
            <w:tcW w:w="989" w:type="dxa"/>
            <w:vMerge w:val="restart"/>
          </w:tcPr>
          <w:p w14:paraId="67434F1A" w14:textId="77777777" w:rsidR="008862EB" w:rsidRPr="003600C4" w:rsidRDefault="008862EB" w:rsidP="00AE2169">
            <w:pPr>
              <w:pStyle w:val="TableParagraph"/>
              <w:rPr>
                <w:rFonts w:asciiTheme="minorHAnsi" w:hAnsiTheme="minorHAnsi" w:cstheme="minorHAnsi"/>
                <w:sz w:val="20"/>
                <w:szCs w:val="20"/>
              </w:rPr>
            </w:pPr>
          </w:p>
        </w:tc>
        <w:tc>
          <w:tcPr>
            <w:tcW w:w="1096" w:type="dxa"/>
            <w:vMerge w:val="restart"/>
          </w:tcPr>
          <w:p w14:paraId="1C3E8BB0" w14:textId="77777777" w:rsidR="008862EB" w:rsidRPr="003600C4" w:rsidRDefault="008862EB" w:rsidP="00AE2169">
            <w:pPr>
              <w:pStyle w:val="TableParagraph"/>
              <w:rPr>
                <w:rFonts w:asciiTheme="minorHAnsi" w:hAnsiTheme="minorHAnsi" w:cstheme="minorHAnsi"/>
                <w:sz w:val="20"/>
                <w:szCs w:val="20"/>
              </w:rPr>
            </w:pPr>
          </w:p>
        </w:tc>
      </w:tr>
      <w:tr w:rsidR="008862EB" w:rsidRPr="003600C4" w14:paraId="2B961154" w14:textId="77777777" w:rsidTr="007F2526">
        <w:trPr>
          <w:trHeight w:val="1141"/>
        </w:trPr>
        <w:tc>
          <w:tcPr>
            <w:tcW w:w="7130" w:type="dxa"/>
            <w:tcBorders>
              <w:top w:val="nil"/>
            </w:tcBorders>
          </w:tcPr>
          <w:p w14:paraId="55F16620" w14:textId="77777777" w:rsidR="008862EB" w:rsidRPr="003600C4" w:rsidRDefault="008862EB" w:rsidP="008862EB">
            <w:pPr>
              <w:pStyle w:val="TableParagraph"/>
              <w:numPr>
                <w:ilvl w:val="0"/>
                <w:numId w:val="34"/>
              </w:numPr>
              <w:tabs>
                <w:tab w:val="left" w:pos="1188"/>
              </w:tabs>
              <w:ind w:right="97"/>
              <w:jc w:val="both"/>
              <w:rPr>
                <w:rFonts w:asciiTheme="minorHAnsi" w:hAnsiTheme="minorHAnsi" w:cstheme="minorHAnsi"/>
                <w:sz w:val="20"/>
                <w:szCs w:val="20"/>
              </w:rPr>
            </w:pPr>
            <w:proofErr w:type="spellStart"/>
            <w:r w:rsidRPr="003600C4">
              <w:rPr>
                <w:rFonts w:asciiTheme="minorHAnsi" w:hAnsiTheme="minorHAnsi" w:cstheme="minorHAnsi"/>
                <w:sz w:val="20"/>
                <w:szCs w:val="20"/>
              </w:rPr>
              <w:t>Analyse</w:t>
            </w:r>
            <w:proofErr w:type="spellEnd"/>
            <w:r w:rsidRPr="003600C4">
              <w:rPr>
                <w:rFonts w:asciiTheme="minorHAnsi" w:hAnsiTheme="minorHAnsi" w:cstheme="minorHAnsi"/>
                <w:spacing w:val="1"/>
                <w:sz w:val="20"/>
                <w:szCs w:val="20"/>
              </w:rPr>
              <w:t xml:space="preserve"> </w:t>
            </w:r>
            <w:r w:rsidRPr="003600C4">
              <w:rPr>
                <w:rFonts w:asciiTheme="minorHAnsi" w:hAnsiTheme="minorHAnsi" w:cstheme="minorHAnsi"/>
                <w:sz w:val="20"/>
                <w:szCs w:val="20"/>
              </w:rPr>
              <w:t>elements</w:t>
            </w:r>
            <w:r w:rsidRPr="003600C4">
              <w:rPr>
                <w:rFonts w:asciiTheme="minorHAnsi" w:hAnsiTheme="minorHAnsi" w:cstheme="minorHAnsi"/>
                <w:spacing w:val="1"/>
                <w:sz w:val="20"/>
                <w:szCs w:val="20"/>
              </w:rPr>
              <w:t xml:space="preserve"> </w:t>
            </w:r>
            <w:r w:rsidRPr="003600C4">
              <w:rPr>
                <w:rFonts w:asciiTheme="minorHAnsi" w:hAnsiTheme="minorHAnsi" w:cstheme="minorHAnsi"/>
                <w:sz w:val="20"/>
                <w:szCs w:val="20"/>
              </w:rPr>
              <w:t>in</w:t>
            </w:r>
            <w:r w:rsidRPr="003600C4">
              <w:rPr>
                <w:rFonts w:asciiTheme="minorHAnsi" w:hAnsiTheme="minorHAnsi" w:cstheme="minorHAnsi"/>
                <w:spacing w:val="1"/>
                <w:sz w:val="20"/>
                <w:szCs w:val="20"/>
              </w:rPr>
              <w:t xml:space="preserve"> </w:t>
            </w:r>
            <w:r w:rsidRPr="003600C4">
              <w:rPr>
                <w:rFonts w:asciiTheme="minorHAnsi" w:hAnsiTheme="minorHAnsi" w:cstheme="minorHAnsi"/>
                <w:sz w:val="20"/>
                <w:szCs w:val="20"/>
              </w:rPr>
              <w:t>the</w:t>
            </w:r>
            <w:r w:rsidRPr="003600C4">
              <w:rPr>
                <w:rFonts w:asciiTheme="minorHAnsi" w:hAnsiTheme="minorHAnsi" w:cstheme="minorHAnsi"/>
                <w:spacing w:val="1"/>
                <w:sz w:val="20"/>
                <w:szCs w:val="20"/>
              </w:rPr>
              <w:t xml:space="preserve"> </w:t>
            </w:r>
            <w:r w:rsidRPr="003600C4">
              <w:rPr>
                <w:rFonts w:asciiTheme="minorHAnsi" w:hAnsiTheme="minorHAnsi" w:cstheme="minorHAnsi"/>
                <w:sz w:val="20"/>
                <w:szCs w:val="20"/>
              </w:rPr>
              <w:t>report</w:t>
            </w:r>
            <w:r w:rsidRPr="003600C4">
              <w:rPr>
                <w:rFonts w:asciiTheme="minorHAnsi" w:hAnsiTheme="minorHAnsi" w:cstheme="minorHAnsi"/>
                <w:spacing w:val="1"/>
                <w:sz w:val="20"/>
                <w:szCs w:val="20"/>
              </w:rPr>
              <w:t xml:space="preserve"> </w:t>
            </w:r>
            <w:r w:rsidRPr="003600C4">
              <w:rPr>
                <w:rFonts w:asciiTheme="minorHAnsi" w:hAnsiTheme="minorHAnsi" w:cstheme="minorHAnsi"/>
                <w:sz w:val="20"/>
                <w:szCs w:val="20"/>
              </w:rPr>
              <w:t>(account</w:t>
            </w:r>
            <w:r w:rsidRPr="003600C4">
              <w:rPr>
                <w:rFonts w:asciiTheme="minorHAnsi" w:hAnsiTheme="minorHAnsi" w:cstheme="minorHAnsi"/>
                <w:spacing w:val="1"/>
                <w:sz w:val="20"/>
                <w:szCs w:val="20"/>
              </w:rPr>
              <w:t xml:space="preserve"> </w:t>
            </w:r>
            <w:r w:rsidRPr="003600C4">
              <w:rPr>
                <w:rFonts w:asciiTheme="minorHAnsi" w:hAnsiTheme="minorHAnsi" w:cstheme="minorHAnsi"/>
                <w:sz w:val="20"/>
                <w:szCs w:val="20"/>
              </w:rPr>
              <w:t>14015)</w:t>
            </w:r>
            <w:r w:rsidRPr="003600C4">
              <w:rPr>
                <w:rFonts w:asciiTheme="minorHAnsi" w:hAnsiTheme="minorHAnsi" w:cstheme="minorHAnsi"/>
                <w:spacing w:val="1"/>
                <w:sz w:val="20"/>
                <w:szCs w:val="20"/>
              </w:rPr>
              <w:t xml:space="preserve"> </w:t>
            </w:r>
            <w:r w:rsidRPr="003600C4">
              <w:rPr>
                <w:rFonts w:asciiTheme="minorHAnsi" w:hAnsiTheme="minorHAnsi" w:cstheme="minorHAnsi"/>
                <w:sz w:val="20"/>
                <w:szCs w:val="20"/>
              </w:rPr>
              <w:t>and</w:t>
            </w:r>
            <w:r w:rsidRPr="003600C4">
              <w:rPr>
                <w:rFonts w:asciiTheme="minorHAnsi" w:hAnsiTheme="minorHAnsi" w:cstheme="minorHAnsi"/>
                <w:spacing w:val="1"/>
                <w:sz w:val="20"/>
                <w:szCs w:val="20"/>
              </w:rPr>
              <w:t xml:space="preserve"> </w:t>
            </w:r>
            <w:r w:rsidRPr="003600C4">
              <w:rPr>
                <w:rFonts w:asciiTheme="minorHAnsi" w:hAnsiTheme="minorHAnsi" w:cstheme="minorHAnsi"/>
                <w:sz w:val="20"/>
                <w:szCs w:val="20"/>
              </w:rPr>
              <w:t>pending/past due (account 14081) based on pre-determined</w:t>
            </w:r>
            <w:r w:rsidRPr="003600C4">
              <w:rPr>
                <w:rFonts w:asciiTheme="minorHAnsi" w:hAnsiTheme="minorHAnsi" w:cstheme="minorHAnsi"/>
                <w:spacing w:val="-53"/>
                <w:sz w:val="20"/>
                <w:szCs w:val="20"/>
              </w:rPr>
              <w:t xml:space="preserve"> </w:t>
            </w:r>
            <w:r w:rsidRPr="003600C4">
              <w:rPr>
                <w:rFonts w:asciiTheme="minorHAnsi" w:hAnsiTheme="minorHAnsi" w:cstheme="minorHAnsi"/>
                <w:sz w:val="20"/>
                <w:szCs w:val="20"/>
              </w:rPr>
              <w:t>criteria</w:t>
            </w:r>
            <w:r w:rsidRPr="003600C4">
              <w:rPr>
                <w:rFonts w:asciiTheme="minorHAnsi" w:hAnsiTheme="minorHAnsi" w:cstheme="minorHAnsi"/>
                <w:spacing w:val="-2"/>
                <w:sz w:val="20"/>
                <w:szCs w:val="20"/>
              </w:rPr>
              <w:t xml:space="preserve"> </w:t>
            </w:r>
            <w:r w:rsidRPr="003600C4">
              <w:rPr>
                <w:rFonts w:asciiTheme="minorHAnsi" w:hAnsiTheme="minorHAnsi" w:cstheme="minorHAnsi"/>
                <w:sz w:val="20"/>
                <w:szCs w:val="20"/>
              </w:rPr>
              <w:t>(length/ageing)</w:t>
            </w:r>
            <w:r w:rsidR="00E309B1">
              <w:rPr>
                <w:rFonts w:asciiTheme="minorHAnsi" w:hAnsiTheme="minorHAnsi" w:cstheme="minorHAnsi"/>
                <w:sz w:val="20"/>
                <w:szCs w:val="20"/>
              </w:rPr>
              <w:t>.</w:t>
            </w:r>
          </w:p>
          <w:p w14:paraId="28E7B3C4" w14:textId="77777777" w:rsidR="008862EB" w:rsidRPr="003600C4" w:rsidRDefault="008862EB" w:rsidP="008862EB">
            <w:pPr>
              <w:pStyle w:val="TableParagraph"/>
              <w:numPr>
                <w:ilvl w:val="0"/>
                <w:numId w:val="34"/>
              </w:numPr>
              <w:tabs>
                <w:tab w:val="left" w:pos="1188"/>
              </w:tabs>
              <w:spacing w:line="230" w:lineRule="exact"/>
              <w:ind w:right="105"/>
              <w:jc w:val="both"/>
              <w:rPr>
                <w:rFonts w:asciiTheme="minorHAnsi" w:hAnsiTheme="minorHAnsi" w:cstheme="minorHAnsi"/>
                <w:sz w:val="20"/>
                <w:szCs w:val="20"/>
              </w:rPr>
            </w:pPr>
            <w:r w:rsidRPr="003600C4">
              <w:rPr>
                <w:rFonts w:asciiTheme="minorHAnsi" w:hAnsiTheme="minorHAnsi" w:cstheme="minorHAnsi"/>
                <w:w w:val="95"/>
                <w:sz w:val="20"/>
                <w:szCs w:val="20"/>
              </w:rPr>
              <w:t>Follow up on outstanding balances, open ID transactions with</w:t>
            </w:r>
            <w:r w:rsidRPr="003600C4">
              <w:rPr>
                <w:rFonts w:asciiTheme="minorHAnsi" w:hAnsiTheme="minorHAnsi" w:cstheme="minorHAnsi"/>
                <w:spacing w:val="1"/>
                <w:w w:val="95"/>
                <w:sz w:val="20"/>
                <w:szCs w:val="20"/>
              </w:rPr>
              <w:t xml:space="preserve"> </w:t>
            </w:r>
            <w:r w:rsidRPr="003600C4">
              <w:rPr>
                <w:rFonts w:asciiTheme="minorHAnsi" w:hAnsiTheme="minorHAnsi" w:cstheme="minorHAnsi"/>
                <w:sz w:val="20"/>
                <w:szCs w:val="20"/>
              </w:rPr>
              <w:t>OUs</w:t>
            </w:r>
            <w:r w:rsidRPr="003600C4">
              <w:rPr>
                <w:rFonts w:asciiTheme="minorHAnsi" w:hAnsiTheme="minorHAnsi" w:cstheme="minorHAnsi"/>
                <w:spacing w:val="-1"/>
                <w:sz w:val="20"/>
                <w:szCs w:val="20"/>
              </w:rPr>
              <w:t xml:space="preserve"> </w:t>
            </w:r>
            <w:r w:rsidRPr="003600C4">
              <w:rPr>
                <w:rFonts w:asciiTheme="minorHAnsi" w:hAnsiTheme="minorHAnsi" w:cstheme="minorHAnsi"/>
                <w:sz w:val="20"/>
                <w:szCs w:val="20"/>
              </w:rPr>
              <w:t>focal</w:t>
            </w:r>
            <w:r w:rsidRPr="003600C4">
              <w:rPr>
                <w:rFonts w:asciiTheme="minorHAnsi" w:hAnsiTheme="minorHAnsi" w:cstheme="minorHAnsi"/>
                <w:spacing w:val="-2"/>
                <w:sz w:val="20"/>
                <w:szCs w:val="20"/>
              </w:rPr>
              <w:t xml:space="preserve"> </w:t>
            </w:r>
            <w:r w:rsidRPr="003600C4">
              <w:rPr>
                <w:rFonts w:asciiTheme="minorHAnsi" w:hAnsiTheme="minorHAnsi" w:cstheme="minorHAnsi"/>
                <w:sz w:val="20"/>
                <w:szCs w:val="20"/>
              </w:rPr>
              <w:t>point</w:t>
            </w:r>
            <w:r w:rsidRPr="003600C4">
              <w:rPr>
                <w:rFonts w:asciiTheme="minorHAnsi" w:hAnsiTheme="minorHAnsi" w:cstheme="minorHAnsi"/>
                <w:spacing w:val="1"/>
                <w:sz w:val="20"/>
                <w:szCs w:val="20"/>
              </w:rPr>
              <w:t xml:space="preserve"> </w:t>
            </w:r>
            <w:r w:rsidRPr="003600C4">
              <w:rPr>
                <w:rFonts w:asciiTheme="minorHAnsi" w:hAnsiTheme="minorHAnsi" w:cstheme="minorHAnsi"/>
                <w:sz w:val="20"/>
                <w:szCs w:val="20"/>
              </w:rPr>
              <w:t>when</w:t>
            </w:r>
            <w:r w:rsidRPr="003600C4">
              <w:rPr>
                <w:rFonts w:asciiTheme="minorHAnsi" w:hAnsiTheme="minorHAnsi" w:cstheme="minorHAnsi"/>
                <w:spacing w:val="1"/>
                <w:sz w:val="20"/>
                <w:szCs w:val="20"/>
              </w:rPr>
              <w:t xml:space="preserve"> </w:t>
            </w:r>
            <w:r w:rsidRPr="003600C4">
              <w:rPr>
                <w:rFonts w:asciiTheme="minorHAnsi" w:hAnsiTheme="minorHAnsi" w:cstheme="minorHAnsi"/>
                <w:sz w:val="20"/>
                <w:szCs w:val="20"/>
              </w:rPr>
              <w:t>necessary</w:t>
            </w:r>
            <w:r w:rsidR="00E309B1">
              <w:rPr>
                <w:rFonts w:asciiTheme="minorHAnsi" w:hAnsiTheme="minorHAnsi" w:cstheme="minorHAnsi"/>
                <w:sz w:val="20"/>
                <w:szCs w:val="20"/>
              </w:rPr>
              <w:t>.</w:t>
            </w:r>
          </w:p>
        </w:tc>
        <w:tc>
          <w:tcPr>
            <w:tcW w:w="991" w:type="dxa"/>
            <w:vMerge/>
            <w:tcBorders>
              <w:top w:val="nil"/>
            </w:tcBorders>
          </w:tcPr>
          <w:p w14:paraId="5BE82D62" w14:textId="77777777" w:rsidR="008862EB" w:rsidRPr="003600C4" w:rsidRDefault="008862EB" w:rsidP="00AE2169">
            <w:pPr>
              <w:rPr>
                <w:rFonts w:cstheme="minorHAnsi"/>
                <w:sz w:val="20"/>
                <w:szCs w:val="20"/>
              </w:rPr>
            </w:pPr>
          </w:p>
        </w:tc>
        <w:tc>
          <w:tcPr>
            <w:tcW w:w="989" w:type="dxa"/>
            <w:vMerge/>
            <w:tcBorders>
              <w:top w:val="nil"/>
            </w:tcBorders>
          </w:tcPr>
          <w:p w14:paraId="7521F7DE" w14:textId="77777777" w:rsidR="008862EB" w:rsidRPr="003600C4" w:rsidRDefault="008862EB" w:rsidP="00AE2169">
            <w:pPr>
              <w:rPr>
                <w:rFonts w:cstheme="minorHAnsi"/>
                <w:sz w:val="20"/>
                <w:szCs w:val="20"/>
              </w:rPr>
            </w:pPr>
          </w:p>
        </w:tc>
        <w:tc>
          <w:tcPr>
            <w:tcW w:w="1096" w:type="dxa"/>
            <w:vMerge/>
            <w:tcBorders>
              <w:top w:val="nil"/>
            </w:tcBorders>
          </w:tcPr>
          <w:p w14:paraId="332EF5BD" w14:textId="77777777" w:rsidR="008862EB" w:rsidRPr="003600C4" w:rsidRDefault="008862EB" w:rsidP="00AE2169">
            <w:pPr>
              <w:rPr>
                <w:rFonts w:cstheme="minorHAnsi"/>
                <w:sz w:val="20"/>
                <w:szCs w:val="20"/>
              </w:rPr>
            </w:pPr>
          </w:p>
        </w:tc>
      </w:tr>
      <w:tr w:rsidR="008862EB" w:rsidRPr="003600C4" w14:paraId="4F7B3FAB" w14:textId="77777777" w:rsidTr="007F2526">
        <w:trPr>
          <w:trHeight w:val="452"/>
        </w:trPr>
        <w:tc>
          <w:tcPr>
            <w:tcW w:w="7130" w:type="dxa"/>
          </w:tcPr>
          <w:p w14:paraId="372389CD" w14:textId="77777777" w:rsidR="008862EB" w:rsidRPr="003600C4" w:rsidRDefault="008862EB" w:rsidP="00AE2169">
            <w:pPr>
              <w:pStyle w:val="TableParagraph"/>
              <w:spacing w:line="221" w:lineRule="exact"/>
              <w:ind w:left="467"/>
              <w:rPr>
                <w:rFonts w:asciiTheme="minorHAnsi" w:hAnsiTheme="minorHAnsi" w:cstheme="minorHAnsi"/>
                <w:sz w:val="20"/>
                <w:szCs w:val="20"/>
              </w:rPr>
            </w:pPr>
            <w:r w:rsidRPr="003600C4">
              <w:rPr>
                <w:rFonts w:asciiTheme="minorHAnsi" w:hAnsiTheme="minorHAnsi" w:cstheme="minorHAnsi"/>
                <w:sz w:val="20"/>
                <w:szCs w:val="20"/>
              </w:rPr>
              <w:t>2.</w:t>
            </w:r>
            <w:r w:rsidRPr="003600C4">
              <w:rPr>
                <w:rFonts w:asciiTheme="minorHAnsi" w:hAnsiTheme="minorHAnsi" w:cstheme="minorHAnsi"/>
                <w:spacing w:val="77"/>
                <w:sz w:val="20"/>
                <w:szCs w:val="20"/>
              </w:rPr>
              <w:t xml:space="preserve"> </w:t>
            </w:r>
            <w:r w:rsidRPr="003600C4">
              <w:rPr>
                <w:rFonts w:asciiTheme="minorHAnsi" w:hAnsiTheme="minorHAnsi" w:cstheme="minorHAnsi"/>
                <w:sz w:val="20"/>
                <w:szCs w:val="20"/>
              </w:rPr>
              <w:t>Follow</w:t>
            </w:r>
            <w:r w:rsidRPr="003600C4">
              <w:rPr>
                <w:rFonts w:asciiTheme="minorHAnsi" w:hAnsiTheme="minorHAnsi" w:cstheme="minorHAnsi"/>
                <w:spacing w:val="-12"/>
                <w:sz w:val="20"/>
                <w:szCs w:val="20"/>
              </w:rPr>
              <w:t xml:space="preserve"> </w:t>
            </w:r>
            <w:r w:rsidRPr="003600C4">
              <w:rPr>
                <w:rFonts w:asciiTheme="minorHAnsi" w:hAnsiTheme="minorHAnsi" w:cstheme="minorHAnsi"/>
                <w:sz w:val="20"/>
                <w:szCs w:val="20"/>
              </w:rPr>
              <w:t>up</w:t>
            </w:r>
            <w:r w:rsidRPr="003600C4">
              <w:rPr>
                <w:rFonts w:asciiTheme="minorHAnsi" w:hAnsiTheme="minorHAnsi" w:cstheme="minorHAnsi"/>
                <w:spacing w:val="-7"/>
                <w:sz w:val="20"/>
                <w:szCs w:val="20"/>
              </w:rPr>
              <w:t xml:space="preserve"> </w:t>
            </w:r>
            <w:r w:rsidRPr="003600C4">
              <w:rPr>
                <w:rFonts w:asciiTheme="minorHAnsi" w:hAnsiTheme="minorHAnsi" w:cstheme="minorHAnsi"/>
                <w:sz w:val="20"/>
                <w:szCs w:val="20"/>
              </w:rPr>
              <w:t>with</w:t>
            </w:r>
            <w:r w:rsidRPr="003600C4">
              <w:rPr>
                <w:rFonts w:asciiTheme="minorHAnsi" w:hAnsiTheme="minorHAnsi" w:cstheme="minorHAnsi"/>
                <w:spacing w:val="-11"/>
                <w:sz w:val="20"/>
                <w:szCs w:val="20"/>
              </w:rPr>
              <w:t xml:space="preserve"> </w:t>
            </w:r>
            <w:r w:rsidRPr="003600C4">
              <w:rPr>
                <w:rFonts w:asciiTheme="minorHAnsi" w:hAnsiTheme="minorHAnsi" w:cstheme="minorHAnsi"/>
                <w:sz w:val="20"/>
                <w:szCs w:val="20"/>
              </w:rPr>
              <w:t>the</w:t>
            </w:r>
            <w:r w:rsidRPr="003600C4">
              <w:rPr>
                <w:rFonts w:asciiTheme="minorHAnsi" w:hAnsiTheme="minorHAnsi" w:cstheme="minorHAnsi"/>
                <w:spacing w:val="-10"/>
                <w:sz w:val="20"/>
                <w:szCs w:val="20"/>
              </w:rPr>
              <w:t xml:space="preserve"> </w:t>
            </w:r>
            <w:r w:rsidRPr="003600C4">
              <w:rPr>
                <w:rFonts w:asciiTheme="minorHAnsi" w:hAnsiTheme="minorHAnsi" w:cstheme="minorHAnsi"/>
                <w:sz w:val="20"/>
                <w:szCs w:val="20"/>
              </w:rPr>
              <w:t>donor</w:t>
            </w:r>
            <w:r w:rsidRPr="003600C4">
              <w:rPr>
                <w:rFonts w:asciiTheme="minorHAnsi" w:hAnsiTheme="minorHAnsi" w:cstheme="minorHAnsi"/>
                <w:spacing w:val="-7"/>
                <w:sz w:val="20"/>
                <w:szCs w:val="20"/>
              </w:rPr>
              <w:t xml:space="preserve"> </w:t>
            </w:r>
            <w:r w:rsidRPr="003600C4">
              <w:rPr>
                <w:rFonts w:asciiTheme="minorHAnsi" w:hAnsiTheme="minorHAnsi" w:cstheme="minorHAnsi"/>
                <w:sz w:val="20"/>
                <w:szCs w:val="20"/>
              </w:rPr>
              <w:t>in</w:t>
            </w:r>
            <w:r w:rsidRPr="003600C4">
              <w:rPr>
                <w:rFonts w:asciiTheme="minorHAnsi" w:hAnsiTheme="minorHAnsi" w:cstheme="minorHAnsi"/>
                <w:spacing w:val="-7"/>
                <w:sz w:val="20"/>
                <w:szCs w:val="20"/>
              </w:rPr>
              <w:t xml:space="preserve"> </w:t>
            </w:r>
            <w:r w:rsidRPr="003600C4">
              <w:rPr>
                <w:rFonts w:asciiTheme="minorHAnsi" w:hAnsiTheme="minorHAnsi" w:cstheme="minorHAnsi"/>
                <w:sz w:val="20"/>
                <w:szCs w:val="20"/>
              </w:rPr>
              <w:t>case</w:t>
            </w:r>
            <w:r w:rsidRPr="003600C4">
              <w:rPr>
                <w:rFonts w:asciiTheme="minorHAnsi" w:hAnsiTheme="minorHAnsi" w:cstheme="minorHAnsi"/>
                <w:spacing w:val="-10"/>
                <w:sz w:val="20"/>
                <w:szCs w:val="20"/>
              </w:rPr>
              <w:t xml:space="preserve"> </w:t>
            </w:r>
            <w:r w:rsidRPr="003600C4">
              <w:rPr>
                <w:rFonts w:asciiTheme="minorHAnsi" w:hAnsiTheme="minorHAnsi" w:cstheme="minorHAnsi"/>
                <w:sz w:val="20"/>
                <w:szCs w:val="20"/>
              </w:rPr>
              <w:t>of</w:t>
            </w:r>
            <w:r w:rsidRPr="003600C4">
              <w:rPr>
                <w:rFonts w:asciiTheme="minorHAnsi" w:hAnsiTheme="minorHAnsi" w:cstheme="minorHAnsi"/>
                <w:spacing w:val="-7"/>
                <w:sz w:val="20"/>
                <w:szCs w:val="20"/>
              </w:rPr>
              <w:t xml:space="preserve"> </w:t>
            </w:r>
            <w:r w:rsidRPr="003600C4">
              <w:rPr>
                <w:rFonts w:asciiTheme="minorHAnsi" w:hAnsiTheme="minorHAnsi" w:cstheme="minorHAnsi"/>
                <w:sz w:val="20"/>
                <w:szCs w:val="20"/>
              </w:rPr>
              <w:t>exceptions</w:t>
            </w:r>
            <w:r w:rsidRPr="003600C4">
              <w:rPr>
                <w:rFonts w:asciiTheme="minorHAnsi" w:hAnsiTheme="minorHAnsi" w:cstheme="minorHAnsi"/>
                <w:spacing w:val="-9"/>
                <w:sz w:val="20"/>
                <w:szCs w:val="20"/>
              </w:rPr>
              <w:t xml:space="preserve"> </w:t>
            </w:r>
            <w:r w:rsidRPr="003600C4">
              <w:rPr>
                <w:rFonts w:asciiTheme="minorHAnsi" w:hAnsiTheme="minorHAnsi" w:cstheme="minorHAnsi"/>
                <w:sz w:val="20"/>
                <w:szCs w:val="20"/>
              </w:rPr>
              <w:t>under</w:t>
            </w:r>
            <w:r w:rsidRPr="003600C4">
              <w:rPr>
                <w:rFonts w:asciiTheme="minorHAnsi" w:hAnsiTheme="minorHAnsi" w:cstheme="minorHAnsi"/>
                <w:spacing w:val="-8"/>
                <w:sz w:val="20"/>
                <w:szCs w:val="20"/>
              </w:rPr>
              <w:t xml:space="preserve"> </w:t>
            </w:r>
            <w:r w:rsidRPr="003600C4">
              <w:rPr>
                <w:rFonts w:asciiTheme="minorHAnsi" w:hAnsiTheme="minorHAnsi" w:cstheme="minorHAnsi"/>
                <w:sz w:val="20"/>
                <w:szCs w:val="20"/>
              </w:rPr>
              <w:t>Contribution</w:t>
            </w:r>
          </w:p>
          <w:p w14:paraId="696A3F7B" w14:textId="77777777" w:rsidR="008862EB" w:rsidRPr="003600C4" w:rsidRDefault="008862EB" w:rsidP="00AE2169">
            <w:pPr>
              <w:pStyle w:val="TableParagraph"/>
              <w:spacing w:line="211" w:lineRule="exact"/>
              <w:ind w:left="827"/>
              <w:rPr>
                <w:rFonts w:asciiTheme="minorHAnsi" w:hAnsiTheme="minorHAnsi" w:cstheme="minorHAnsi"/>
                <w:sz w:val="20"/>
                <w:szCs w:val="20"/>
              </w:rPr>
            </w:pPr>
            <w:r w:rsidRPr="003600C4">
              <w:rPr>
                <w:rFonts w:asciiTheme="minorHAnsi" w:hAnsiTheme="minorHAnsi" w:cstheme="minorHAnsi"/>
                <w:sz w:val="20"/>
                <w:szCs w:val="20"/>
              </w:rPr>
              <w:t>Receivable</w:t>
            </w:r>
            <w:r w:rsidRPr="003600C4">
              <w:rPr>
                <w:rFonts w:asciiTheme="minorHAnsi" w:hAnsiTheme="minorHAnsi" w:cstheme="minorHAnsi"/>
                <w:spacing w:val="-3"/>
                <w:sz w:val="20"/>
                <w:szCs w:val="20"/>
              </w:rPr>
              <w:t xml:space="preserve"> </w:t>
            </w:r>
            <w:r w:rsidRPr="003600C4">
              <w:rPr>
                <w:rFonts w:asciiTheme="minorHAnsi" w:hAnsiTheme="minorHAnsi" w:cstheme="minorHAnsi"/>
                <w:sz w:val="20"/>
                <w:szCs w:val="20"/>
              </w:rPr>
              <w:t>(14015)</w:t>
            </w:r>
            <w:r w:rsidRPr="003600C4">
              <w:rPr>
                <w:rFonts w:asciiTheme="minorHAnsi" w:hAnsiTheme="minorHAnsi" w:cstheme="minorHAnsi"/>
                <w:spacing w:val="-2"/>
                <w:sz w:val="20"/>
                <w:szCs w:val="20"/>
              </w:rPr>
              <w:t xml:space="preserve"> </w:t>
            </w:r>
            <w:r w:rsidRPr="003600C4">
              <w:rPr>
                <w:rFonts w:asciiTheme="minorHAnsi" w:hAnsiTheme="minorHAnsi" w:cstheme="minorHAnsi"/>
                <w:sz w:val="20"/>
                <w:szCs w:val="20"/>
              </w:rPr>
              <w:t>and</w:t>
            </w:r>
            <w:r w:rsidRPr="003600C4">
              <w:rPr>
                <w:rFonts w:asciiTheme="minorHAnsi" w:hAnsiTheme="minorHAnsi" w:cstheme="minorHAnsi"/>
                <w:spacing w:val="-3"/>
                <w:sz w:val="20"/>
                <w:szCs w:val="20"/>
              </w:rPr>
              <w:t xml:space="preserve"> </w:t>
            </w:r>
            <w:r w:rsidRPr="003600C4">
              <w:rPr>
                <w:rFonts w:asciiTheme="minorHAnsi" w:hAnsiTheme="minorHAnsi" w:cstheme="minorHAnsi"/>
                <w:sz w:val="20"/>
                <w:szCs w:val="20"/>
              </w:rPr>
              <w:t>Unbilled</w:t>
            </w:r>
            <w:r w:rsidRPr="003600C4">
              <w:rPr>
                <w:rFonts w:asciiTheme="minorHAnsi" w:hAnsiTheme="minorHAnsi" w:cstheme="minorHAnsi"/>
                <w:spacing w:val="-3"/>
                <w:sz w:val="20"/>
                <w:szCs w:val="20"/>
              </w:rPr>
              <w:t xml:space="preserve"> </w:t>
            </w:r>
            <w:r w:rsidRPr="003600C4">
              <w:rPr>
                <w:rFonts w:asciiTheme="minorHAnsi" w:hAnsiTheme="minorHAnsi" w:cstheme="minorHAnsi"/>
                <w:sz w:val="20"/>
                <w:szCs w:val="20"/>
              </w:rPr>
              <w:t>AR</w:t>
            </w:r>
            <w:r w:rsidRPr="003600C4">
              <w:rPr>
                <w:rFonts w:asciiTheme="minorHAnsi" w:hAnsiTheme="minorHAnsi" w:cstheme="minorHAnsi"/>
                <w:spacing w:val="2"/>
                <w:sz w:val="20"/>
                <w:szCs w:val="20"/>
              </w:rPr>
              <w:t xml:space="preserve"> </w:t>
            </w:r>
            <w:r w:rsidRPr="003600C4">
              <w:rPr>
                <w:rFonts w:asciiTheme="minorHAnsi" w:hAnsiTheme="minorHAnsi" w:cstheme="minorHAnsi"/>
                <w:sz w:val="20"/>
                <w:szCs w:val="20"/>
              </w:rPr>
              <w:t>Contract</w:t>
            </w:r>
            <w:r w:rsidRPr="003600C4">
              <w:rPr>
                <w:rFonts w:asciiTheme="minorHAnsi" w:hAnsiTheme="minorHAnsi" w:cstheme="minorHAnsi"/>
                <w:spacing w:val="-3"/>
                <w:sz w:val="20"/>
                <w:szCs w:val="20"/>
              </w:rPr>
              <w:t xml:space="preserve"> </w:t>
            </w:r>
            <w:r w:rsidRPr="003600C4">
              <w:rPr>
                <w:rFonts w:asciiTheme="minorHAnsi" w:hAnsiTheme="minorHAnsi" w:cstheme="minorHAnsi"/>
                <w:sz w:val="20"/>
                <w:szCs w:val="20"/>
              </w:rPr>
              <w:t>(14081)</w:t>
            </w:r>
            <w:r w:rsidR="00E309B1">
              <w:rPr>
                <w:rFonts w:asciiTheme="minorHAnsi" w:hAnsiTheme="minorHAnsi" w:cstheme="minorHAnsi"/>
                <w:sz w:val="20"/>
                <w:szCs w:val="20"/>
              </w:rPr>
              <w:t>.</w:t>
            </w:r>
          </w:p>
        </w:tc>
        <w:tc>
          <w:tcPr>
            <w:tcW w:w="991" w:type="dxa"/>
          </w:tcPr>
          <w:p w14:paraId="2C1252DD" w14:textId="77777777" w:rsidR="008862EB" w:rsidRPr="003600C4" w:rsidRDefault="008862EB" w:rsidP="00AE2169">
            <w:pPr>
              <w:pStyle w:val="TableParagraph"/>
              <w:rPr>
                <w:rFonts w:asciiTheme="minorHAnsi" w:hAnsiTheme="minorHAnsi" w:cstheme="minorHAnsi"/>
                <w:sz w:val="20"/>
                <w:szCs w:val="20"/>
              </w:rPr>
            </w:pPr>
          </w:p>
        </w:tc>
        <w:tc>
          <w:tcPr>
            <w:tcW w:w="989" w:type="dxa"/>
          </w:tcPr>
          <w:p w14:paraId="5601A174" w14:textId="77777777" w:rsidR="008862EB" w:rsidRPr="003600C4" w:rsidRDefault="008862EB" w:rsidP="00AE2169">
            <w:pPr>
              <w:pStyle w:val="TableParagraph"/>
              <w:spacing w:before="106"/>
              <w:ind w:left="2"/>
              <w:jc w:val="center"/>
              <w:rPr>
                <w:rFonts w:asciiTheme="minorHAnsi" w:hAnsiTheme="minorHAnsi" w:cstheme="minorHAnsi"/>
                <w:sz w:val="20"/>
                <w:szCs w:val="20"/>
              </w:rPr>
            </w:pPr>
            <w:r w:rsidRPr="003600C4">
              <w:rPr>
                <w:rFonts w:asciiTheme="minorHAnsi" w:hAnsiTheme="minorHAnsi" w:cstheme="minorHAnsi"/>
                <w:w w:val="99"/>
                <w:sz w:val="20"/>
                <w:szCs w:val="20"/>
              </w:rPr>
              <w:t>X</w:t>
            </w:r>
          </w:p>
        </w:tc>
        <w:tc>
          <w:tcPr>
            <w:tcW w:w="1096" w:type="dxa"/>
          </w:tcPr>
          <w:p w14:paraId="179BCFB0" w14:textId="77777777" w:rsidR="008862EB" w:rsidRPr="003600C4" w:rsidRDefault="008862EB" w:rsidP="00AE2169">
            <w:pPr>
              <w:pStyle w:val="TableParagraph"/>
              <w:rPr>
                <w:rFonts w:asciiTheme="minorHAnsi" w:hAnsiTheme="minorHAnsi" w:cstheme="minorHAnsi"/>
                <w:sz w:val="20"/>
                <w:szCs w:val="20"/>
              </w:rPr>
            </w:pPr>
          </w:p>
        </w:tc>
      </w:tr>
      <w:tr w:rsidR="008862EB" w:rsidRPr="003600C4" w14:paraId="4C4A778F" w14:textId="77777777" w:rsidTr="007F2526">
        <w:trPr>
          <w:trHeight w:val="460"/>
        </w:trPr>
        <w:tc>
          <w:tcPr>
            <w:tcW w:w="7130" w:type="dxa"/>
          </w:tcPr>
          <w:p w14:paraId="46466DD2" w14:textId="5E86471D" w:rsidR="008862EB" w:rsidRPr="003600C4" w:rsidRDefault="008862EB" w:rsidP="00AE2169">
            <w:pPr>
              <w:pStyle w:val="TableParagraph"/>
              <w:spacing w:line="230" w:lineRule="exact"/>
              <w:ind w:left="827" w:hanging="360"/>
              <w:rPr>
                <w:rFonts w:asciiTheme="minorHAnsi" w:hAnsiTheme="minorHAnsi" w:cstheme="minorHAnsi"/>
                <w:sz w:val="20"/>
                <w:szCs w:val="20"/>
              </w:rPr>
            </w:pPr>
            <w:r w:rsidRPr="003600C4">
              <w:rPr>
                <w:rFonts w:asciiTheme="minorHAnsi" w:hAnsiTheme="minorHAnsi" w:cstheme="minorHAnsi"/>
                <w:sz w:val="20"/>
                <w:szCs w:val="20"/>
              </w:rPr>
              <w:t>3.</w:t>
            </w:r>
            <w:r w:rsidRPr="003600C4">
              <w:rPr>
                <w:rFonts w:asciiTheme="minorHAnsi" w:hAnsiTheme="minorHAnsi" w:cstheme="minorHAnsi"/>
                <w:spacing w:val="24"/>
                <w:sz w:val="20"/>
                <w:szCs w:val="20"/>
              </w:rPr>
              <w:t xml:space="preserve"> </w:t>
            </w:r>
            <w:r w:rsidRPr="003600C4">
              <w:rPr>
                <w:rFonts w:asciiTheme="minorHAnsi" w:hAnsiTheme="minorHAnsi" w:cstheme="minorHAnsi"/>
                <w:sz w:val="20"/>
                <w:szCs w:val="20"/>
              </w:rPr>
              <w:t>If</w:t>
            </w:r>
            <w:r w:rsidRPr="003600C4">
              <w:rPr>
                <w:rFonts w:asciiTheme="minorHAnsi" w:hAnsiTheme="minorHAnsi" w:cstheme="minorHAnsi"/>
                <w:spacing w:val="39"/>
                <w:sz w:val="20"/>
                <w:szCs w:val="20"/>
              </w:rPr>
              <w:t xml:space="preserve"> </w:t>
            </w:r>
            <w:r w:rsidRPr="003600C4">
              <w:rPr>
                <w:rFonts w:asciiTheme="minorHAnsi" w:hAnsiTheme="minorHAnsi" w:cstheme="minorHAnsi"/>
                <w:sz w:val="20"/>
                <w:szCs w:val="20"/>
              </w:rPr>
              <w:t>resolution</w:t>
            </w:r>
            <w:r w:rsidRPr="003600C4">
              <w:rPr>
                <w:rFonts w:asciiTheme="minorHAnsi" w:hAnsiTheme="minorHAnsi" w:cstheme="minorHAnsi"/>
                <w:spacing w:val="38"/>
                <w:sz w:val="20"/>
                <w:szCs w:val="20"/>
              </w:rPr>
              <w:t xml:space="preserve"> </w:t>
            </w:r>
            <w:r w:rsidRPr="003600C4">
              <w:rPr>
                <w:rFonts w:asciiTheme="minorHAnsi" w:hAnsiTheme="minorHAnsi" w:cstheme="minorHAnsi"/>
                <w:sz w:val="20"/>
                <w:szCs w:val="20"/>
              </w:rPr>
              <w:t>is</w:t>
            </w:r>
            <w:r w:rsidRPr="003600C4">
              <w:rPr>
                <w:rFonts w:asciiTheme="minorHAnsi" w:hAnsiTheme="minorHAnsi" w:cstheme="minorHAnsi"/>
                <w:spacing w:val="38"/>
                <w:sz w:val="20"/>
                <w:szCs w:val="20"/>
              </w:rPr>
              <w:t xml:space="preserve"> </w:t>
            </w:r>
            <w:r w:rsidRPr="003600C4">
              <w:rPr>
                <w:rFonts w:asciiTheme="minorHAnsi" w:hAnsiTheme="minorHAnsi" w:cstheme="minorHAnsi"/>
                <w:sz w:val="20"/>
                <w:szCs w:val="20"/>
              </w:rPr>
              <w:t>reached,</w:t>
            </w:r>
            <w:r w:rsidRPr="003600C4">
              <w:rPr>
                <w:rFonts w:asciiTheme="minorHAnsi" w:hAnsiTheme="minorHAnsi" w:cstheme="minorHAnsi"/>
                <w:spacing w:val="38"/>
                <w:sz w:val="20"/>
                <w:szCs w:val="20"/>
              </w:rPr>
              <w:t xml:space="preserve"> </w:t>
            </w:r>
            <w:r w:rsidRPr="003600C4">
              <w:rPr>
                <w:rFonts w:asciiTheme="minorHAnsi" w:hAnsiTheme="minorHAnsi" w:cstheme="minorHAnsi"/>
                <w:sz w:val="20"/>
                <w:szCs w:val="20"/>
              </w:rPr>
              <w:t>record</w:t>
            </w:r>
            <w:r w:rsidRPr="003600C4">
              <w:rPr>
                <w:rFonts w:asciiTheme="minorHAnsi" w:hAnsiTheme="minorHAnsi" w:cstheme="minorHAnsi"/>
                <w:spacing w:val="38"/>
                <w:sz w:val="20"/>
                <w:szCs w:val="20"/>
              </w:rPr>
              <w:t xml:space="preserve"> </w:t>
            </w:r>
            <w:r w:rsidRPr="003600C4">
              <w:rPr>
                <w:rFonts w:asciiTheme="minorHAnsi" w:hAnsiTheme="minorHAnsi" w:cstheme="minorHAnsi"/>
                <w:sz w:val="20"/>
                <w:szCs w:val="20"/>
              </w:rPr>
              <w:t>of</w:t>
            </w:r>
            <w:r w:rsidRPr="003600C4">
              <w:rPr>
                <w:rFonts w:asciiTheme="minorHAnsi" w:hAnsiTheme="minorHAnsi" w:cstheme="minorHAnsi"/>
                <w:spacing w:val="39"/>
                <w:sz w:val="20"/>
                <w:szCs w:val="20"/>
              </w:rPr>
              <w:t xml:space="preserve"> </w:t>
            </w:r>
            <w:r w:rsidRPr="003600C4">
              <w:rPr>
                <w:rFonts w:asciiTheme="minorHAnsi" w:hAnsiTheme="minorHAnsi" w:cstheme="minorHAnsi"/>
                <w:sz w:val="20"/>
                <w:szCs w:val="20"/>
              </w:rPr>
              <w:t>the</w:t>
            </w:r>
            <w:r w:rsidRPr="003600C4">
              <w:rPr>
                <w:rFonts w:asciiTheme="minorHAnsi" w:hAnsiTheme="minorHAnsi" w:cstheme="minorHAnsi"/>
                <w:spacing w:val="37"/>
                <w:sz w:val="20"/>
                <w:szCs w:val="20"/>
              </w:rPr>
              <w:t xml:space="preserve"> </w:t>
            </w:r>
            <w:r w:rsidRPr="003600C4">
              <w:rPr>
                <w:rFonts w:asciiTheme="minorHAnsi" w:hAnsiTheme="minorHAnsi" w:cstheme="minorHAnsi"/>
                <w:sz w:val="20"/>
                <w:szCs w:val="20"/>
              </w:rPr>
              <w:t>transaction</w:t>
            </w:r>
            <w:r w:rsidRPr="003600C4">
              <w:rPr>
                <w:rFonts w:asciiTheme="minorHAnsi" w:hAnsiTheme="minorHAnsi" w:cstheme="minorHAnsi"/>
                <w:spacing w:val="38"/>
                <w:sz w:val="20"/>
                <w:szCs w:val="20"/>
              </w:rPr>
              <w:t xml:space="preserve"> </w:t>
            </w:r>
            <w:r w:rsidRPr="003600C4">
              <w:rPr>
                <w:rFonts w:asciiTheme="minorHAnsi" w:hAnsiTheme="minorHAnsi" w:cstheme="minorHAnsi"/>
                <w:sz w:val="20"/>
                <w:szCs w:val="20"/>
              </w:rPr>
              <w:t>in</w:t>
            </w:r>
            <w:r w:rsidRPr="003600C4">
              <w:rPr>
                <w:rFonts w:asciiTheme="minorHAnsi" w:hAnsiTheme="minorHAnsi" w:cstheme="minorHAnsi"/>
                <w:spacing w:val="37"/>
                <w:sz w:val="20"/>
                <w:szCs w:val="20"/>
              </w:rPr>
              <w:t xml:space="preserve"> </w:t>
            </w:r>
            <w:r w:rsidRPr="003600C4">
              <w:rPr>
                <w:rFonts w:asciiTheme="minorHAnsi" w:hAnsiTheme="minorHAnsi" w:cstheme="minorHAnsi"/>
                <w:sz w:val="20"/>
                <w:szCs w:val="20"/>
              </w:rPr>
              <w:t>the</w:t>
            </w:r>
            <w:r w:rsidRPr="003600C4">
              <w:rPr>
                <w:rFonts w:asciiTheme="minorHAnsi" w:hAnsiTheme="minorHAnsi" w:cstheme="minorHAnsi"/>
                <w:spacing w:val="40"/>
                <w:sz w:val="20"/>
                <w:szCs w:val="20"/>
              </w:rPr>
              <w:t xml:space="preserve"> </w:t>
            </w:r>
            <w:r w:rsidRPr="003600C4">
              <w:rPr>
                <w:rFonts w:asciiTheme="minorHAnsi" w:hAnsiTheme="minorHAnsi" w:cstheme="minorHAnsi"/>
                <w:sz w:val="20"/>
                <w:szCs w:val="20"/>
              </w:rPr>
              <w:t>bank</w:t>
            </w:r>
            <w:r w:rsidRPr="003600C4">
              <w:rPr>
                <w:rFonts w:asciiTheme="minorHAnsi" w:hAnsiTheme="minorHAnsi" w:cstheme="minorHAnsi"/>
                <w:spacing w:val="-53"/>
                <w:sz w:val="20"/>
                <w:szCs w:val="20"/>
              </w:rPr>
              <w:t xml:space="preserve"> </w:t>
            </w:r>
            <w:r w:rsidR="00FE57C9">
              <w:rPr>
                <w:rFonts w:asciiTheme="minorHAnsi" w:hAnsiTheme="minorHAnsi" w:cstheme="minorHAnsi"/>
                <w:spacing w:val="-53"/>
                <w:sz w:val="20"/>
                <w:szCs w:val="20"/>
              </w:rPr>
              <w:t xml:space="preserve">      </w:t>
            </w:r>
            <w:r w:rsidR="009736EB">
              <w:rPr>
                <w:rFonts w:asciiTheme="minorHAnsi" w:hAnsiTheme="minorHAnsi" w:cstheme="minorHAnsi"/>
                <w:spacing w:val="-53"/>
                <w:sz w:val="20"/>
                <w:szCs w:val="20"/>
              </w:rPr>
              <w:t xml:space="preserve">      </w:t>
            </w:r>
            <w:r w:rsidRPr="003600C4">
              <w:rPr>
                <w:rFonts w:asciiTheme="minorHAnsi" w:hAnsiTheme="minorHAnsi" w:cstheme="minorHAnsi"/>
                <w:sz w:val="20"/>
                <w:szCs w:val="20"/>
              </w:rPr>
              <w:t>account</w:t>
            </w:r>
            <w:r w:rsidR="00E309B1">
              <w:rPr>
                <w:rFonts w:asciiTheme="minorHAnsi" w:hAnsiTheme="minorHAnsi" w:cstheme="minorHAnsi"/>
                <w:sz w:val="20"/>
                <w:szCs w:val="20"/>
              </w:rPr>
              <w:t>.</w:t>
            </w:r>
          </w:p>
        </w:tc>
        <w:tc>
          <w:tcPr>
            <w:tcW w:w="991" w:type="dxa"/>
          </w:tcPr>
          <w:p w14:paraId="16EFDDF2" w14:textId="77777777" w:rsidR="008862EB" w:rsidRPr="003600C4" w:rsidRDefault="008862EB" w:rsidP="00AE2169">
            <w:pPr>
              <w:pStyle w:val="TableParagraph"/>
              <w:spacing w:before="114"/>
              <w:ind w:left="5"/>
              <w:jc w:val="center"/>
              <w:rPr>
                <w:rFonts w:asciiTheme="minorHAnsi" w:hAnsiTheme="minorHAnsi" w:cstheme="minorHAnsi"/>
                <w:sz w:val="20"/>
                <w:szCs w:val="20"/>
              </w:rPr>
            </w:pPr>
            <w:r w:rsidRPr="003600C4">
              <w:rPr>
                <w:rFonts w:asciiTheme="minorHAnsi" w:hAnsiTheme="minorHAnsi" w:cstheme="minorHAnsi"/>
                <w:w w:val="99"/>
                <w:sz w:val="20"/>
                <w:szCs w:val="20"/>
              </w:rPr>
              <w:t>X</w:t>
            </w:r>
          </w:p>
        </w:tc>
        <w:tc>
          <w:tcPr>
            <w:tcW w:w="989" w:type="dxa"/>
          </w:tcPr>
          <w:p w14:paraId="0B22396D" w14:textId="77777777" w:rsidR="008862EB" w:rsidRPr="003600C4" w:rsidRDefault="008862EB" w:rsidP="00AE2169">
            <w:pPr>
              <w:pStyle w:val="TableParagraph"/>
              <w:rPr>
                <w:rFonts w:asciiTheme="minorHAnsi" w:hAnsiTheme="minorHAnsi" w:cstheme="minorHAnsi"/>
                <w:sz w:val="20"/>
                <w:szCs w:val="20"/>
              </w:rPr>
            </w:pPr>
          </w:p>
        </w:tc>
        <w:tc>
          <w:tcPr>
            <w:tcW w:w="1096" w:type="dxa"/>
          </w:tcPr>
          <w:p w14:paraId="3B01BA07" w14:textId="77777777" w:rsidR="008862EB" w:rsidRPr="003600C4" w:rsidRDefault="008862EB" w:rsidP="00AE2169">
            <w:pPr>
              <w:pStyle w:val="TableParagraph"/>
              <w:rPr>
                <w:rFonts w:asciiTheme="minorHAnsi" w:hAnsiTheme="minorHAnsi" w:cstheme="minorHAnsi"/>
                <w:sz w:val="20"/>
                <w:szCs w:val="20"/>
              </w:rPr>
            </w:pPr>
          </w:p>
        </w:tc>
      </w:tr>
      <w:tr w:rsidR="008862EB" w:rsidRPr="003600C4" w14:paraId="633C632B" w14:textId="77777777" w:rsidTr="007F2526">
        <w:trPr>
          <w:trHeight w:val="688"/>
        </w:trPr>
        <w:tc>
          <w:tcPr>
            <w:tcW w:w="7130" w:type="dxa"/>
          </w:tcPr>
          <w:p w14:paraId="5FD97AB2" w14:textId="77777777" w:rsidR="00E309B1" w:rsidRDefault="00E309B1" w:rsidP="00E309B1">
            <w:pPr>
              <w:pStyle w:val="TableParagraph"/>
              <w:spacing w:line="221" w:lineRule="exact"/>
              <w:ind w:left="467"/>
              <w:rPr>
                <w:rFonts w:asciiTheme="minorHAnsi" w:hAnsiTheme="minorHAnsi" w:cstheme="minorHAnsi"/>
                <w:sz w:val="20"/>
                <w:szCs w:val="20"/>
              </w:rPr>
            </w:pPr>
            <w:r w:rsidRPr="003600C4">
              <w:rPr>
                <w:rFonts w:asciiTheme="minorHAnsi" w:hAnsiTheme="minorHAnsi" w:cstheme="minorHAnsi"/>
                <w:sz w:val="20"/>
                <w:szCs w:val="20"/>
              </w:rPr>
              <w:t>4.</w:t>
            </w:r>
            <w:r w:rsidRPr="00E309B1">
              <w:rPr>
                <w:rFonts w:asciiTheme="minorHAnsi" w:hAnsiTheme="minorHAnsi" w:cstheme="minorHAnsi"/>
                <w:sz w:val="20"/>
                <w:szCs w:val="20"/>
              </w:rPr>
              <w:t xml:space="preserve"> </w:t>
            </w:r>
            <w:r w:rsidRPr="003600C4">
              <w:rPr>
                <w:rFonts w:asciiTheme="minorHAnsi" w:hAnsiTheme="minorHAnsi" w:cstheme="minorHAnsi"/>
                <w:sz w:val="20"/>
                <w:szCs w:val="20"/>
              </w:rPr>
              <w:t>In</w:t>
            </w:r>
            <w:r w:rsidRPr="00E309B1">
              <w:rPr>
                <w:rFonts w:asciiTheme="minorHAnsi" w:hAnsiTheme="minorHAnsi" w:cstheme="minorHAnsi"/>
                <w:sz w:val="20"/>
                <w:szCs w:val="20"/>
              </w:rPr>
              <w:t xml:space="preserve"> </w:t>
            </w:r>
            <w:r w:rsidRPr="003600C4">
              <w:rPr>
                <w:rFonts w:asciiTheme="minorHAnsi" w:hAnsiTheme="minorHAnsi" w:cstheme="minorHAnsi"/>
                <w:sz w:val="20"/>
                <w:szCs w:val="20"/>
              </w:rPr>
              <w:t>case</w:t>
            </w:r>
            <w:r w:rsidRPr="00E309B1">
              <w:rPr>
                <w:rFonts w:asciiTheme="minorHAnsi" w:hAnsiTheme="minorHAnsi" w:cstheme="minorHAnsi"/>
                <w:sz w:val="20"/>
                <w:szCs w:val="20"/>
              </w:rPr>
              <w:t xml:space="preserve"> </w:t>
            </w:r>
            <w:r w:rsidRPr="003600C4">
              <w:rPr>
                <w:rFonts w:asciiTheme="minorHAnsi" w:hAnsiTheme="minorHAnsi" w:cstheme="minorHAnsi"/>
                <w:sz w:val="20"/>
                <w:szCs w:val="20"/>
              </w:rPr>
              <w:t>of no</w:t>
            </w:r>
            <w:r w:rsidRPr="00E309B1">
              <w:rPr>
                <w:rFonts w:asciiTheme="minorHAnsi" w:hAnsiTheme="minorHAnsi" w:cstheme="minorHAnsi"/>
                <w:sz w:val="20"/>
                <w:szCs w:val="20"/>
              </w:rPr>
              <w:t xml:space="preserve"> </w:t>
            </w:r>
            <w:r w:rsidRPr="003600C4">
              <w:rPr>
                <w:rFonts w:asciiTheme="minorHAnsi" w:hAnsiTheme="minorHAnsi" w:cstheme="minorHAnsi"/>
                <w:sz w:val="20"/>
                <w:szCs w:val="20"/>
              </w:rPr>
              <w:t>resolution</w:t>
            </w:r>
          </w:p>
          <w:p w14:paraId="3544DF06" w14:textId="77777777" w:rsidR="008862EB" w:rsidRPr="003600C4" w:rsidRDefault="008862EB" w:rsidP="00E309B1">
            <w:pPr>
              <w:pStyle w:val="TableParagraph"/>
              <w:numPr>
                <w:ilvl w:val="0"/>
                <w:numId w:val="33"/>
              </w:numPr>
              <w:tabs>
                <w:tab w:val="left" w:pos="1187"/>
                <w:tab w:val="left" w:pos="1188"/>
              </w:tabs>
              <w:spacing w:line="230" w:lineRule="exact"/>
              <w:ind w:right="102"/>
              <w:rPr>
                <w:rFonts w:asciiTheme="minorHAnsi" w:hAnsiTheme="minorHAnsi" w:cstheme="minorHAnsi"/>
                <w:sz w:val="20"/>
                <w:szCs w:val="20"/>
              </w:rPr>
            </w:pPr>
            <w:r w:rsidRPr="003600C4">
              <w:rPr>
                <w:rFonts w:asciiTheme="minorHAnsi" w:hAnsiTheme="minorHAnsi" w:cstheme="minorHAnsi"/>
                <w:sz w:val="20"/>
                <w:szCs w:val="20"/>
              </w:rPr>
              <w:t>OU’s</w:t>
            </w:r>
            <w:r w:rsidRPr="00E309B1">
              <w:rPr>
                <w:rFonts w:asciiTheme="minorHAnsi" w:hAnsiTheme="minorHAnsi" w:cstheme="minorHAnsi"/>
                <w:sz w:val="20"/>
                <w:szCs w:val="20"/>
              </w:rPr>
              <w:t xml:space="preserve"> </w:t>
            </w:r>
            <w:r w:rsidRPr="003600C4">
              <w:rPr>
                <w:rFonts w:asciiTheme="minorHAnsi" w:hAnsiTheme="minorHAnsi" w:cstheme="minorHAnsi"/>
                <w:sz w:val="20"/>
                <w:szCs w:val="20"/>
              </w:rPr>
              <w:t>focal</w:t>
            </w:r>
            <w:r w:rsidRPr="00E309B1">
              <w:rPr>
                <w:rFonts w:asciiTheme="minorHAnsi" w:hAnsiTheme="minorHAnsi" w:cstheme="minorHAnsi"/>
                <w:sz w:val="20"/>
                <w:szCs w:val="20"/>
              </w:rPr>
              <w:t xml:space="preserve"> </w:t>
            </w:r>
            <w:r w:rsidRPr="003600C4">
              <w:rPr>
                <w:rFonts w:asciiTheme="minorHAnsi" w:hAnsiTheme="minorHAnsi" w:cstheme="minorHAnsi"/>
                <w:sz w:val="20"/>
                <w:szCs w:val="20"/>
              </w:rPr>
              <w:t>point</w:t>
            </w:r>
            <w:r w:rsidRPr="00E309B1">
              <w:rPr>
                <w:rFonts w:asciiTheme="minorHAnsi" w:hAnsiTheme="minorHAnsi" w:cstheme="minorHAnsi"/>
                <w:sz w:val="20"/>
                <w:szCs w:val="20"/>
              </w:rPr>
              <w:t xml:space="preserve"> </w:t>
            </w:r>
            <w:r w:rsidRPr="003600C4">
              <w:rPr>
                <w:rFonts w:asciiTheme="minorHAnsi" w:hAnsiTheme="minorHAnsi" w:cstheme="minorHAnsi"/>
                <w:sz w:val="20"/>
                <w:szCs w:val="20"/>
              </w:rPr>
              <w:t>deems</w:t>
            </w:r>
            <w:r w:rsidRPr="00E309B1">
              <w:rPr>
                <w:rFonts w:asciiTheme="minorHAnsi" w:hAnsiTheme="minorHAnsi" w:cstheme="minorHAnsi"/>
                <w:sz w:val="20"/>
                <w:szCs w:val="20"/>
              </w:rPr>
              <w:t xml:space="preserve"> </w:t>
            </w:r>
            <w:r w:rsidRPr="003600C4">
              <w:rPr>
                <w:rFonts w:asciiTheme="minorHAnsi" w:hAnsiTheme="minorHAnsi" w:cstheme="minorHAnsi"/>
                <w:sz w:val="20"/>
                <w:szCs w:val="20"/>
              </w:rPr>
              <w:t>balance</w:t>
            </w:r>
            <w:r w:rsidRPr="00E309B1">
              <w:rPr>
                <w:rFonts w:asciiTheme="minorHAnsi" w:hAnsiTheme="minorHAnsi" w:cstheme="minorHAnsi"/>
                <w:sz w:val="20"/>
                <w:szCs w:val="20"/>
              </w:rPr>
              <w:t xml:space="preserve"> </w:t>
            </w:r>
            <w:r w:rsidRPr="003600C4">
              <w:rPr>
                <w:rFonts w:asciiTheme="minorHAnsi" w:hAnsiTheme="minorHAnsi" w:cstheme="minorHAnsi"/>
                <w:sz w:val="20"/>
                <w:szCs w:val="20"/>
              </w:rPr>
              <w:t>not</w:t>
            </w:r>
            <w:r w:rsidRPr="00E309B1">
              <w:rPr>
                <w:rFonts w:asciiTheme="minorHAnsi" w:hAnsiTheme="minorHAnsi" w:cstheme="minorHAnsi"/>
                <w:sz w:val="20"/>
                <w:szCs w:val="20"/>
              </w:rPr>
              <w:t xml:space="preserve"> </w:t>
            </w:r>
            <w:r w:rsidRPr="003600C4">
              <w:rPr>
                <w:rFonts w:asciiTheme="minorHAnsi" w:hAnsiTheme="minorHAnsi" w:cstheme="minorHAnsi"/>
                <w:sz w:val="20"/>
                <w:szCs w:val="20"/>
              </w:rPr>
              <w:t>recoverable</w:t>
            </w:r>
            <w:r w:rsidR="00E309B1">
              <w:rPr>
                <w:rFonts w:asciiTheme="minorHAnsi" w:hAnsiTheme="minorHAnsi" w:cstheme="minorHAnsi"/>
                <w:sz w:val="20"/>
                <w:szCs w:val="20"/>
              </w:rPr>
              <w:t>.</w:t>
            </w:r>
          </w:p>
          <w:p w14:paraId="2E2CB349" w14:textId="77777777" w:rsidR="008862EB" w:rsidRPr="003600C4" w:rsidRDefault="008862EB" w:rsidP="008862EB">
            <w:pPr>
              <w:pStyle w:val="TableParagraph"/>
              <w:numPr>
                <w:ilvl w:val="0"/>
                <w:numId w:val="33"/>
              </w:numPr>
              <w:tabs>
                <w:tab w:val="left" w:pos="1187"/>
                <w:tab w:val="left" w:pos="1188"/>
              </w:tabs>
              <w:spacing w:line="230" w:lineRule="exact"/>
              <w:ind w:right="102"/>
              <w:rPr>
                <w:rFonts w:asciiTheme="minorHAnsi" w:hAnsiTheme="minorHAnsi" w:cstheme="minorHAnsi"/>
                <w:sz w:val="20"/>
                <w:szCs w:val="20"/>
              </w:rPr>
            </w:pPr>
            <w:r w:rsidRPr="003600C4">
              <w:rPr>
                <w:rFonts w:asciiTheme="minorHAnsi" w:hAnsiTheme="minorHAnsi" w:cstheme="minorHAnsi"/>
                <w:sz w:val="20"/>
                <w:szCs w:val="20"/>
              </w:rPr>
              <w:t>Bureau</w:t>
            </w:r>
            <w:r w:rsidRPr="003600C4">
              <w:rPr>
                <w:rFonts w:asciiTheme="minorHAnsi" w:hAnsiTheme="minorHAnsi" w:cstheme="minorHAnsi"/>
                <w:spacing w:val="45"/>
                <w:sz w:val="20"/>
                <w:szCs w:val="20"/>
              </w:rPr>
              <w:t xml:space="preserve"> </w:t>
            </w:r>
            <w:r w:rsidRPr="003600C4">
              <w:rPr>
                <w:rFonts w:asciiTheme="minorHAnsi" w:hAnsiTheme="minorHAnsi" w:cstheme="minorHAnsi"/>
                <w:sz w:val="20"/>
                <w:szCs w:val="20"/>
              </w:rPr>
              <w:t>Director/RR</w:t>
            </w:r>
            <w:r w:rsidRPr="003600C4">
              <w:rPr>
                <w:rFonts w:asciiTheme="minorHAnsi" w:hAnsiTheme="minorHAnsi" w:cstheme="minorHAnsi"/>
                <w:spacing w:val="46"/>
                <w:sz w:val="20"/>
                <w:szCs w:val="20"/>
              </w:rPr>
              <w:t xml:space="preserve"> </w:t>
            </w:r>
            <w:r w:rsidRPr="003600C4">
              <w:rPr>
                <w:rFonts w:asciiTheme="minorHAnsi" w:hAnsiTheme="minorHAnsi" w:cstheme="minorHAnsi"/>
                <w:sz w:val="20"/>
                <w:szCs w:val="20"/>
              </w:rPr>
              <w:t>to</w:t>
            </w:r>
            <w:r w:rsidRPr="003600C4">
              <w:rPr>
                <w:rFonts w:asciiTheme="minorHAnsi" w:hAnsiTheme="minorHAnsi" w:cstheme="minorHAnsi"/>
                <w:spacing w:val="47"/>
                <w:sz w:val="20"/>
                <w:szCs w:val="20"/>
              </w:rPr>
              <w:t xml:space="preserve"> </w:t>
            </w:r>
            <w:r w:rsidRPr="003600C4">
              <w:rPr>
                <w:rFonts w:asciiTheme="minorHAnsi" w:hAnsiTheme="minorHAnsi" w:cstheme="minorHAnsi"/>
                <w:sz w:val="20"/>
                <w:szCs w:val="20"/>
              </w:rPr>
              <w:t>decide</w:t>
            </w:r>
            <w:r w:rsidRPr="003600C4">
              <w:rPr>
                <w:rFonts w:asciiTheme="minorHAnsi" w:hAnsiTheme="minorHAnsi" w:cstheme="minorHAnsi"/>
                <w:spacing w:val="47"/>
                <w:sz w:val="20"/>
                <w:szCs w:val="20"/>
              </w:rPr>
              <w:t xml:space="preserve"> </w:t>
            </w:r>
            <w:r w:rsidRPr="003600C4">
              <w:rPr>
                <w:rFonts w:asciiTheme="minorHAnsi" w:hAnsiTheme="minorHAnsi" w:cstheme="minorHAnsi"/>
                <w:sz w:val="20"/>
                <w:szCs w:val="20"/>
              </w:rPr>
              <w:t>whether</w:t>
            </w:r>
            <w:r w:rsidRPr="003600C4">
              <w:rPr>
                <w:rFonts w:asciiTheme="minorHAnsi" w:hAnsiTheme="minorHAnsi" w:cstheme="minorHAnsi"/>
                <w:spacing w:val="46"/>
                <w:sz w:val="20"/>
                <w:szCs w:val="20"/>
              </w:rPr>
              <w:t xml:space="preserve"> </w:t>
            </w:r>
            <w:r w:rsidRPr="003600C4">
              <w:rPr>
                <w:rFonts w:asciiTheme="minorHAnsi" w:hAnsiTheme="minorHAnsi" w:cstheme="minorHAnsi"/>
                <w:sz w:val="20"/>
                <w:szCs w:val="20"/>
              </w:rPr>
              <w:t>there</w:t>
            </w:r>
            <w:r w:rsidRPr="003600C4">
              <w:rPr>
                <w:rFonts w:asciiTheme="minorHAnsi" w:hAnsiTheme="minorHAnsi" w:cstheme="minorHAnsi"/>
                <w:spacing w:val="45"/>
                <w:sz w:val="20"/>
                <w:szCs w:val="20"/>
              </w:rPr>
              <w:t xml:space="preserve"> </w:t>
            </w:r>
            <w:r w:rsidRPr="003600C4">
              <w:rPr>
                <w:rFonts w:asciiTheme="minorHAnsi" w:hAnsiTheme="minorHAnsi" w:cstheme="minorHAnsi"/>
                <w:sz w:val="20"/>
                <w:szCs w:val="20"/>
              </w:rPr>
              <w:t>should</w:t>
            </w:r>
            <w:r w:rsidRPr="003600C4">
              <w:rPr>
                <w:rFonts w:asciiTheme="minorHAnsi" w:hAnsiTheme="minorHAnsi" w:cstheme="minorHAnsi"/>
                <w:spacing w:val="47"/>
                <w:sz w:val="20"/>
                <w:szCs w:val="20"/>
              </w:rPr>
              <w:t xml:space="preserve"> </w:t>
            </w:r>
            <w:r w:rsidRPr="003600C4">
              <w:rPr>
                <w:rFonts w:asciiTheme="minorHAnsi" w:hAnsiTheme="minorHAnsi" w:cstheme="minorHAnsi"/>
                <w:sz w:val="20"/>
                <w:szCs w:val="20"/>
              </w:rPr>
              <w:t>be</w:t>
            </w:r>
            <w:r w:rsidRPr="003600C4">
              <w:rPr>
                <w:rFonts w:asciiTheme="minorHAnsi" w:hAnsiTheme="minorHAnsi" w:cstheme="minorHAnsi"/>
                <w:spacing w:val="-52"/>
                <w:sz w:val="20"/>
                <w:szCs w:val="20"/>
              </w:rPr>
              <w:t xml:space="preserve"> </w:t>
            </w:r>
            <w:r w:rsidRPr="003600C4">
              <w:rPr>
                <w:rFonts w:asciiTheme="minorHAnsi" w:hAnsiTheme="minorHAnsi" w:cstheme="minorHAnsi"/>
                <w:sz w:val="20"/>
                <w:szCs w:val="20"/>
              </w:rPr>
              <w:t>account</w:t>
            </w:r>
            <w:r w:rsidRPr="003600C4">
              <w:rPr>
                <w:rFonts w:asciiTheme="minorHAnsi" w:hAnsiTheme="minorHAnsi" w:cstheme="minorHAnsi"/>
                <w:spacing w:val="-2"/>
                <w:sz w:val="20"/>
                <w:szCs w:val="20"/>
              </w:rPr>
              <w:t xml:space="preserve"> </w:t>
            </w:r>
            <w:r w:rsidRPr="003600C4">
              <w:rPr>
                <w:rFonts w:asciiTheme="minorHAnsi" w:hAnsiTheme="minorHAnsi" w:cstheme="minorHAnsi"/>
                <w:sz w:val="20"/>
                <w:szCs w:val="20"/>
              </w:rPr>
              <w:t>adjustment</w:t>
            </w:r>
            <w:r w:rsidRPr="003600C4">
              <w:rPr>
                <w:rFonts w:asciiTheme="minorHAnsi" w:hAnsiTheme="minorHAnsi" w:cstheme="minorHAnsi"/>
                <w:spacing w:val="-1"/>
                <w:sz w:val="20"/>
                <w:szCs w:val="20"/>
              </w:rPr>
              <w:t xml:space="preserve"> </w:t>
            </w:r>
            <w:r w:rsidRPr="003600C4">
              <w:rPr>
                <w:rFonts w:asciiTheme="minorHAnsi" w:hAnsiTheme="minorHAnsi" w:cstheme="minorHAnsi"/>
                <w:sz w:val="20"/>
                <w:szCs w:val="20"/>
              </w:rPr>
              <w:t>or write-off</w:t>
            </w:r>
            <w:r w:rsidR="00E309B1">
              <w:rPr>
                <w:rFonts w:asciiTheme="minorHAnsi" w:hAnsiTheme="minorHAnsi" w:cstheme="minorHAnsi"/>
                <w:sz w:val="20"/>
                <w:szCs w:val="20"/>
              </w:rPr>
              <w:t>.</w:t>
            </w:r>
          </w:p>
        </w:tc>
        <w:tc>
          <w:tcPr>
            <w:tcW w:w="991" w:type="dxa"/>
          </w:tcPr>
          <w:p w14:paraId="03E6C3A7" w14:textId="77777777" w:rsidR="008862EB" w:rsidRPr="003600C4" w:rsidRDefault="008862EB" w:rsidP="00AE2169">
            <w:pPr>
              <w:pStyle w:val="TableParagraph"/>
              <w:rPr>
                <w:rFonts w:asciiTheme="minorHAnsi" w:hAnsiTheme="minorHAnsi" w:cstheme="minorHAnsi"/>
                <w:sz w:val="20"/>
                <w:szCs w:val="20"/>
              </w:rPr>
            </w:pPr>
          </w:p>
        </w:tc>
        <w:tc>
          <w:tcPr>
            <w:tcW w:w="989" w:type="dxa"/>
          </w:tcPr>
          <w:p w14:paraId="46EC7FC3" w14:textId="77777777" w:rsidR="008862EB" w:rsidRPr="003600C4" w:rsidRDefault="008862EB" w:rsidP="00AE2169">
            <w:pPr>
              <w:pStyle w:val="TableParagraph"/>
              <w:spacing w:before="7"/>
              <w:rPr>
                <w:rFonts w:asciiTheme="minorHAnsi" w:hAnsiTheme="minorHAnsi" w:cstheme="minorHAnsi"/>
                <w:b/>
                <w:sz w:val="20"/>
                <w:szCs w:val="20"/>
              </w:rPr>
            </w:pPr>
          </w:p>
          <w:p w14:paraId="79EE281D" w14:textId="77777777" w:rsidR="008862EB" w:rsidRPr="003600C4" w:rsidRDefault="008862EB" w:rsidP="00AE2169">
            <w:pPr>
              <w:pStyle w:val="TableParagraph"/>
              <w:ind w:left="2"/>
              <w:jc w:val="center"/>
              <w:rPr>
                <w:rFonts w:asciiTheme="minorHAnsi" w:hAnsiTheme="minorHAnsi" w:cstheme="minorHAnsi"/>
                <w:sz w:val="20"/>
                <w:szCs w:val="20"/>
              </w:rPr>
            </w:pPr>
            <w:r w:rsidRPr="003600C4">
              <w:rPr>
                <w:rFonts w:asciiTheme="minorHAnsi" w:hAnsiTheme="minorHAnsi" w:cstheme="minorHAnsi"/>
                <w:w w:val="99"/>
                <w:sz w:val="20"/>
                <w:szCs w:val="20"/>
              </w:rPr>
              <w:t>X</w:t>
            </w:r>
          </w:p>
        </w:tc>
        <w:tc>
          <w:tcPr>
            <w:tcW w:w="1096" w:type="dxa"/>
          </w:tcPr>
          <w:p w14:paraId="4085DD4B" w14:textId="77777777" w:rsidR="008862EB" w:rsidRPr="003600C4" w:rsidRDefault="008862EB" w:rsidP="00AE2169">
            <w:pPr>
              <w:pStyle w:val="TableParagraph"/>
              <w:spacing w:before="7"/>
              <w:rPr>
                <w:rFonts w:asciiTheme="minorHAnsi" w:hAnsiTheme="minorHAnsi" w:cstheme="minorHAnsi"/>
                <w:b/>
                <w:sz w:val="20"/>
                <w:szCs w:val="20"/>
              </w:rPr>
            </w:pPr>
          </w:p>
          <w:p w14:paraId="6A874A5B" w14:textId="77857AEE" w:rsidR="008862EB" w:rsidRPr="003600C4" w:rsidRDefault="008862EB" w:rsidP="00AE2169">
            <w:pPr>
              <w:pStyle w:val="TableParagraph"/>
              <w:ind w:left="6"/>
              <w:jc w:val="center"/>
              <w:rPr>
                <w:rFonts w:asciiTheme="minorHAnsi" w:hAnsiTheme="minorHAnsi" w:cstheme="minorHAnsi"/>
                <w:sz w:val="20"/>
                <w:szCs w:val="20"/>
              </w:rPr>
            </w:pPr>
          </w:p>
        </w:tc>
      </w:tr>
      <w:tr w:rsidR="008862EB" w:rsidRPr="003600C4" w14:paraId="17099D9B" w14:textId="77777777" w:rsidTr="007F2526">
        <w:trPr>
          <w:trHeight w:val="461"/>
        </w:trPr>
        <w:tc>
          <w:tcPr>
            <w:tcW w:w="7130" w:type="dxa"/>
          </w:tcPr>
          <w:p w14:paraId="1EB547DB" w14:textId="77777777" w:rsidR="008862EB" w:rsidRPr="003600C4" w:rsidRDefault="008862EB" w:rsidP="00AE2169">
            <w:pPr>
              <w:pStyle w:val="TableParagraph"/>
              <w:spacing w:line="230" w:lineRule="exact"/>
              <w:ind w:left="827" w:hanging="360"/>
              <w:rPr>
                <w:rFonts w:asciiTheme="minorHAnsi" w:hAnsiTheme="minorHAnsi" w:cstheme="minorHAnsi"/>
                <w:sz w:val="20"/>
                <w:szCs w:val="20"/>
              </w:rPr>
            </w:pPr>
            <w:r w:rsidRPr="003600C4">
              <w:rPr>
                <w:rFonts w:asciiTheme="minorHAnsi" w:hAnsiTheme="minorHAnsi" w:cstheme="minorHAnsi"/>
                <w:sz w:val="20"/>
                <w:szCs w:val="20"/>
              </w:rPr>
              <w:t>5.</w:t>
            </w:r>
            <w:r w:rsidRPr="003600C4">
              <w:rPr>
                <w:rFonts w:asciiTheme="minorHAnsi" w:hAnsiTheme="minorHAnsi" w:cstheme="minorHAnsi"/>
                <w:spacing w:val="26"/>
                <w:sz w:val="20"/>
                <w:szCs w:val="20"/>
              </w:rPr>
              <w:t xml:space="preserve"> </w:t>
            </w:r>
            <w:r w:rsidRPr="003600C4">
              <w:rPr>
                <w:rFonts w:asciiTheme="minorHAnsi" w:hAnsiTheme="minorHAnsi" w:cstheme="minorHAnsi"/>
                <w:sz w:val="20"/>
                <w:szCs w:val="20"/>
              </w:rPr>
              <w:t>In</w:t>
            </w:r>
            <w:r w:rsidRPr="003600C4">
              <w:rPr>
                <w:rFonts w:asciiTheme="minorHAnsi" w:hAnsiTheme="minorHAnsi" w:cstheme="minorHAnsi"/>
                <w:spacing w:val="40"/>
                <w:sz w:val="20"/>
                <w:szCs w:val="20"/>
              </w:rPr>
              <w:t xml:space="preserve"> </w:t>
            </w:r>
            <w:r w:rsidRPr="003600C4">
              <w:rPr>
                <w:rFonts w:asciiTheme="minorHAnsi" w:hAnsiTheme="minorHAnsi" w:cstheme="minorHAnsi"/>
                <w:sz w:val="20"/>
                <w:szCs w:val="20"/>
              </w:rPr>
              <w:t>case</w:t>
            </w:r>
            <w:r w:rsidRPr="003600C4">
              <w:rPr>
                <w:rFonts w:asciiTheme="minorHAnsi" w:hAnsiTheme="minorHAnsi" w:cstheme="minorHAnsi"/>
                <w:spacing w:val="41"/>
                <w:sz w:val="20"/>
                <w:szCs w:val="20"/>
              </w:rPr>
              <w:t xml:space="preserve"> </w:t>
            </w:r>
            <w:r w:rsidRPr="003600C4">
              <w:rPr>
                <w:rFonts w:asciiTheme="minorHAnsi" w:hAnsiTheme="minorHAnsi" w:cstheme="minorHAnsi"/>
                <w:sz w:val="20"/>
                <w:szCs w:val="20"/>
              </w:rPr>
              <w:t>of</w:t>
            </w:r>
            <w:r w:rsidRPr="003600C4">
              <w:rPr>
                <w:rFonts w:asciiTheme="minorHAnsi" w:hAnsiTheme="minorHAnsi" w:cstheme="minorHAnsi"/>
                <w:spacing w:val="43"/>
                <w:sz w:val="20"/>
                <w:szCs w:val="20"/>
              </w:rPr>
              <w:t xml:space="preserve"> </w:t>
            </w:r>
            <w:r w:rsidRPr="003600C4">
              <w:rPr>
                <w:rFonts w:asciiTheme="minorHAnsi" w:hAnsiTheme="minorHAnsi" w:cstheme="minorHAnsi"/>
                <w:sz w:val="20"/>
                <w:szCs w:val="20"/>
              </w:rPr>
              <w:t>revenue</w:t>
            </w:r>
            <w:r w:rsidRPr="003600C4">
              <w:rPr>
                <w:rFonts w:asciiTheme="minorHAnsi" w:hAnsiTheme="minorHAnsi" w:cstheme="minorHAnsi"/>
                <w:spacing w:val="40"/>
                <w:sz w:val="20"/>
                <w:szCs w:val="20"/>
              </w:rPr>
              <w:t xml:space="preserve"> </w:t>
            </w:r>
            <w:r w:rsidRPr="003600C4">
              <w:rPr>
                <w:rFonts w:asciiTheme="minorHAnsi" w:hAnsiTheme="minorHAnsi" w:cstheme="minorHAnsi"/>
                <w:sz w:val="20"/>
                <w:szCs w:val="20"/>
              </w:rPr>
              <w:t>adjustment</w:t>
            </w:r>
            <w:r w:rsidRPr="003600C4">
              <w:rPr>
                <w:rFonts w:asciiTheme="minorHAnsi" w:hAnsiTheme="minorHAnsi" w:cstheme="minorHAnsi"/>
                <w:spacing w:val="39"/>
                <w:sz w:val="20"/>
                <w:szCs w:val="20"/>
              </w:rPr>
              <w:t xml:space="preserve"> </w:t>
            </w:r>
            <w:r w:rsidRPr="003600C4">
              <w:rPr>
                <w:rFonts w:asciiTheme="minorHAnsi" w:hAnsiTheme="minorHAnsi" w:cstheme="minorHAnsi"/>
                <w:sz w:val="20"/>
                <w:szCs w:val="20"/>
              </w:rPr>
              <w:t>more</w:t>
            </w:r>
            <w:r w:rsidRPr="003600C4">
              <w:rPr>
                <w:rFonts w:asciiTheme="minorHAnsi" w:hAnsiTheme="minorHAnsi" w:cstheme="minorHAnsi"/>
                <w:spacing w:val="42"/>
                <w:sz w:val="20"/>
                <w:szCs w:val="20"/>
              </w:rPr>
              <w:t xml:space="preserve"> </w:t>
            </w:r>
            <w:r w:rsidRPr="003600C4">
              <w:rPr>
                <w:rFonts w:asciiTheme="minorHAnsi" w:hAnsiTheme="minorHAnsi" w:cstheme="minorHAnsi"/>
                <w:sz w:val="20"/>
                <w:szCs w:val="20"/>
              </w:rPr>
              <w:t>than</w:t>
            </w:r>
            <w:r w:rsidRPr="003600C4">
              <w:rPr>
                <w:rFonts w:asciiTheme="minorHAnsi" w:hAnsiTheme="minorHAnsi" w:cstheme="minorHAnsi"/>
                <w:spacing w:val="40"/>
                <w:sz w:val="20"/>
                <w:szCs w:val="20"/>
              </w:rPr>
              <w:t xml:space="preserve"> </w:t>
            </w:r>
            <w:r w:rsidRPr="003600C4">
              <w:rPr>
                <w:rFonts w:asciiTheme="minorHAnsi" w:hAnsiTheme="minorHAnsi" w:cstheme="minorHAnsi"/>
                <w:sz w:val="20"/>
                <w:szCs w:val="20"/>
              </w:rPr>
              <w:t>$1M,</w:t>
            </w:r>
            <w:r w:rsidRPr="003600C4">
              <w:rPr>
                <w:rFonts w:asciiTheme="minorHAnsi" w:hAnsiTheme="minorHAnsi" w:cstheme="minorHAnsi"/>
                <w:spacing w:val="41"/>
                <w:sz w:val="20"/>
                <w:szCs w:val="20"/>
              </w:rPr>
              <w:t xml:space="preserve"> </w:t>
            </w:r>
            <w:r w:rsidRPr="003600C4">
              <w:rPr>
                <w:rFonts w:asciiTheme="minorHAnsi" w:hAnsiTheme="minorHAnsi" w:cstheme="minorHAnsi"/>
                <w:sz w:val="20"/>
                <w:szCs w:val="20"/>
              </w:rPr>
              <w:t>OFM/CF</w:t>
            </w:r>
            <w:r w:rsidR="00E309B1">
              <w:rPr>
                <w:rFonts w:asciiTheme="minorHAnsi" w:hAnsiTheme="minorHAnsi" w:cstheme="minorHAnsi"/>
                <w:sz w:val="20"/>
                <w:szCs w:val="20"/>
              </w:rPr>
              <w:t xml:space="preserve">RA approval is </w:t>
            </w:r>
            <w:proofErr w:type="gramStart"/>
            <w:r w:rsidR="00E309B1">
              <w:rPr>
                <w:rFonts w:asciiTheme="minorHAnsi" w:hAnsiTheme="minorHAnsi" w:cstheme="minorHAnsi"/>
                <w:sz w:val="20"/>
                <w:szCs w:val="20"/>
              </w:rPr>
              <w:t>required</w:t>
            </w:r>
            <w:r w:rsidR="00E309B1">
              <w:rPr>
                <w:rFonts w:asciiTheme="minorHAnsi" w:hAnsiTheme="minorHAnsi" w:cstheme="minorHAnsi"/>
                <w:spacing w:val="-53"/>
                <w:sz w:val="20"/>
                <w:szCs w:val="20"/>
              </w:rPr>
              <w:t xml:space="preserve"> .</w:t>
            </w:r>
            <w:proofErr w:type="gramEnd"/>
          </w:p>
        </w:tc>
        <w:tc>
          <w:tcPr>
            <w:tcW w:w="991" w:type="dxa"/>
          </w:tcPr>
          <w:p w14:paraId="2B92713B" w14:textId="77777777" w:rsidR="008862EB" w:rsidRPr="003600C4" w:rsidRDefault="008862EB" w:rsidP="00AE2169">
            <w:pPr>
              <w:pStyle w:val="TableParagraph"/>
              <w:rPr>
                <w:rFonts w:asciiTheme="minorHAnsi" w:hAnsiTheme="minorHAnsi" w:cstheme="minorHAnsi"/>
                <w:sz w:val="20"/>
                <w:szCs w:val="20"/>
              </w:rPr>
            </w:pPr>
          </w:p>
        </w:tc>
        <w:tc>
          <w:tcPr>
            <w:tcW w:w="989" w:type="dxa"/>
          </w:tcPr>
          <w:p w14:paraId="2C0EA1A7" w14:textId="77777777" w:rsidR="008862EB" w:rsidRPr="003600C4" w:rsidRDefault="008862EB" w:rsidP="00AE2169">
            <w:pPr>
              <w:pStyle w:val="TableParagraph"/>
              <w:rPr>
                <w:rFonts w:asciiTheme="minorHAnsi" w:hAnsiTheme="minorHAnsi" w:cstheme="minorHAnsi"/>
                <w:sz w:val="20"/>
                <w:szCs w:val="20"/>
              </w:rPr>
            </w:pPr>
          </w:p>
        </w:tc>
        <w:tc>
          <w:tcPr>
            <w:tcW w:w="1096" w:type="dxa"/>
          </w:tcPr>
          <w:p w14:paraId="485C4681" w14:textId="77777777" w:rsidR="008862EB" w:rsidRPr="003600C4" w:rsidRDefault="008862EB" w:rsidP="00AE2169">
            <w:pPr>
              <w:pStyle w:val="TableParagraph"/>
              <w:spacing w:before="115"/>
              <w:ind w:left="6"/>
              <w:jc w:val="center"/>
              <w:rPr>
                <w:rFonts w:asciiTheme="minorHAnsi" w:hAnsiTheme="minorHAnsi" w:cstheme="minorHAnsi"/>
                <w:sz w:val="20"/>
                <w:szCs w:val="20"/>
              </w:rPr>
            </w:pPr>
            <w:r w:rsidRPr="003600C4">
              <w:rPr>
                <w:rFonts w:asciiTheme="minorHAnsi" w:hAnsiTheme="minorHAnsi" w:cstheme="minorHAnsi"/>
                <w:w w:val="99"/>
                <w:sz w:val="20"/>
                <w:szCs w:val="20"/>
              </w:rPr>
              <w:t>X</w:t>
            </w:r>
          </w:p>
        </w:tc>
      </w:tr>
      <w:tr w:rsidR="008862EB" w:rsidRPr="003600C4" w14:paraId="5B795A85" w14:textId="77777777" w:rsidTr="007F2526">
        <w:trPr>
          <w:trHeight w:val="460"/>
        </w:trPr>
        <w:tc>
          <w:tcPr>
            <w:tcW w:w="7130" w:type="dxa"/>
          </w:tcPr>
          <w:p w14:paraId="66EFF582" w14:textId="77777777" w:rsidR="008862EB" w:rsidRPr="003600C4" w:rsidRDefault="008862EB" w:rsidP="00AE2169">
            <w:pPr>
              <w:pStyle w:val="TableParagraph"/>
              <w:spacing w:line="230" w:lineRule="exact"/>
              <w:ind w:left="827" w:hanging="360"/>
              <w:rPr>
                <w:rFonts w:asciiTheme="minorHAnsi" w:hAnsiTheme="minorHAnsi" w:cstheme="minorHAnsi"/>
                <w:sz w:val="20"/>
                <w:szCs w:val="20"/>
              </w:rPr>
            </w:pPr>
            <w:r w:rsidRPr="003600C4">
              <w:rPr>
                <w:rFonts w:asciiTheme="minorHAnsi" w:hAnsiTheme="minorHAnsi" w:cstheme="minorHAnsi"/>
                <w:sz w:val="20"/>
                <w:szCs w:val="20"/>
              </w:rPr>
              <w:t>6.</w:t>
            </w:r>
            <w:r w:rsidRPr="003600C4">
              <w:rPr>
                <w:rFonts w:asciiTheme="minorHAnsi" w:hAnsiTheme="minorHAnsi" w:cstheme="minorHAnsi"/>
                <w:spacing w:val="1"/>
                <w:sz w:val="20"/>
                <w:szCs w:val="20"/>
              </w:rPr>
              <w:t xml:space="preserve"> </w:t>
            </w:r>
            <w:r w:rsidRPr="003600C4">
              <w:rPr>
                <w:rFonts w:asciiTheme="minorHAnsi" w:hAnsiTheme="minorHAnsi" w:cstheme="minorHAnsi"/>
                <w:sz w:val="20"/>
                <w:szCs w:val="20"/>
              </w:rPr>
              <w:t>GSSU</w:t>
            </w:r>
            <w:r w:rsidRPr="003600C4">
              <w:rPr>
                <w:rFonts w:asciiTheme="minorHAnsi" w:hAnsiTheme="minorHAnsi" w:cstheme="minorHAnsi"/>
                <w:spacing w:val="1"/>
                <w:sz w:val="20"/>
                <w:szCs w:val="20"/>
              </w:rPr>
              <w:t xml:space="preserve"> </w:t>
            </w:r>
            <w:r w:rsidRPr="003600C4">
              <w:rPr>
                <w:rFonts w:asciiTheme="minorHAnsi" w:hAnsiTheme="minorHAnsi" w:cstheme="minorHAnsi"/>
                <w:sz w:val="20"/>
                <w:szCs w:val="20"/>
              </w:rPr>
              <w:t>performs</w:t>
            </w:r>
            <w:r w:rsidRPr="003600C4">
              <w:rPr>
                <w:rFonts w:asciiTheme="minorHAnsi" w:hAnsiTheme="minorHAnsi" w:cstheme="minorHAnsi"/>
                <w:spacing w:val="1"/>
                <w:sz w:val="20"/>
                <w:szCs w:val="20"/>
              </w:rPr>
              <w:t xml:space="preserve"> </w:t>
            </w:r>
            <w:r w:rsidRPr="003600C4">
              <w:rPr>
                <w:rFonts w:asciiTheme="minorHAnsi" w:hAnsiTheme="minorHAnsi" w:cstheme="minorHAnsi"/>
                <w:sz w:val="20"/>
                <w:szCs w:val="20"/>
              </w:rPr>
              <w:t>the</w:t>
            </w:r>
            <w:r w:rsidRPr="003600C4">
              <w:rPr>
                <w:rFonts w:asciiTheme="minorHAnsi" w:hAnsiTheme="minorHAnsi" w:cstheme="minorHAnsi"/>
                <w:spacing w:val="1"/>
                <w:sz w:val="20"/>
                <w:szCs w:val="20"/>
              </w:rPr>
              <w:t xml:space="preserve"> </w:t>
            </w:r>
            <w:r w:rsidRPr="003600C4">
              <w:rPr>
                <w:rFonts w:asciiTheme="minorHAnsi" w:hAnsiTheme="minorHAnsi" w:cstheme="minorHAnsi"/>
                <w:sz w:val="20"/>
                <w:szCs w:val="20"/>
              </w:rPr>
              <w:t>revenue</w:t>
            </w:r>
            <w:r w:rsidRPr="003600C4">
              <w:rPr>
                <w:rFonts w:asciiTheme="minorHAnsi" w:hAnsiTheme="minorHAnsi" w:cstheme="minorHAnsi"/>
                <w:spacing w:val="1"/>
                <w:sz w:val="20"/>
                <w:szCs w:val="20"/>
              </w:rPr>
              <w:t xml:space="preserve"> </w:t>
            </w:r>
            <w:r w:rsidRPr="003600C4">
              <w:rPr>
                <w:rFonts w:asciiTheme="minorHAnsi" w:hAnsiTheme="minorHAnsi" w:cstheme="minorHAnsi"/>
                <w:sz w:val="20"/>
                <w:szCs w:val="20"/>
              </w:rPr>
              <w:t>adjustment</w:t>
            </w:r>
            <w:r w:rsidRPr="003600C4">
              <w:rPr>
                <w:rFonts w:asciiTheme="minorHAnsi" w:hAnsiTheme="minorHAnsi" w:cstheme="minorHAnsi"/>
                <w:spacing w:val="1"/>
                <w:sz w:val="20"/>
                <w:szCs w:val="20"/>
              </w:rPr>
              <w:t xml:space="preserve"> </w:t>
            </w:r>
            <w:r w:rsidRPr="003600C4">
              <w:rPr>
                <w:rFonts w:asciiTheme="minorHAnsi" w:hAnsiTheme="minorHAnsi" w:cstheme="minorHAnsi"/>
                <w:sz w:val="20"/>
                <w:szCs w:val="20"/>
              </w:rPr>
              <w:t>after</w:t>
            </w:r>
            <w:r w:rsidRPr="003600C4">
              <w:rPr>
                <w:rFonts w:asciiTheme="minorHAnsi" w:hAnsiTheme="minorHAnsi" w:cstheme="minorHAnsi"/>
                <w:spacing w:val="1"/>
                <w:sz w:val="20"/>
                <w:szCs w:val="20"/>
              </w:rPr>
              <w:t xml:space="preserve"> </w:t>
            </w:r>
            <w:r w:rsidRPr="003600C4">
              <w:rPr>
                <w:rFonts w:asciiTheme="minorHAnsi" w:hAnsiTheme="minorHAnsi" w:cstheme="minorHAnsi"/>
                <w:sz w:val="20"/>
                <w:szCs w:val="20"/>
              </w:rPr>
              <w:t>OFM/CFRA</w:t>
            </w:r>
            <w:r w:rsidR="007943BC">
              <w:rPr>
                <w:rFonts w:asciiTheme="minorHAnsi" w:hAnsiTheme="minorHAnsi" w:cstheme="minorHAnsi"/>
                <w:sz w:val="20"/>
                <w:szCs w:val="20"/>
              </w:rPr>
              <w:t xml:space="preserve"> </w:t>
            </w:r>
            <w:r w:rsidRPr="003600C4">
              <w:rPr>
                <w:rFonts w:asciiTheme="minorHAnsi" w:hAnsiTheme="minorHAnsi" w:cstheme="minorHAnsi"/>
                <w:sz w:val="20"/>
                <w:szCs w:val="20"/>
              </w:rPr>
              <w:t>s</w:t>
            </w:r>
            <w:r w:rsidRPr="003600C4">
              <w:rPr>
                <w:rFonts w:asciiTheme="minorHAnsi" w:hAnsiTheme="minorHAnsi" w:cstheme="minorHAnsi"/>
                <w:spacing w:val="-53"/>
                <w:sz w:val="20"/>
                <w:szCs w:val="20"/>
              </w:rPr>
              <w:t xml:space="preserve"> </w:t>
            </w:r>
            <w:r w:rsidRPr="003600C4">
              <w:rPr>
                <w:rFonts w:asciiTheme="minorHAnsi" w:hAnsiTheme="minorHAnsi" w:cstheme="minorHAnsi"/>
                <w:sz w:val="20"/>
                <w:szCs w:val="20"/>
              </w:rPr>
              <w:t>approval</w:t>
            </w:r>
            <w:r w:rsidR="00E309B1">
              <w:rPr>
                <w:rFonts w:asciiTheme="minorHAnsi" w:hAnsiTheme="minorHAnsi" w:cstheme="minorHAnsi"/>
                <w:sz w:val="20"/>
                <w:szCs w:val="20"/>
              </w:rPr>
              <w:t>.</w:t>
            </w:r>
          </w:p>
        </w:tc>
        <w:tc>
          <w:tcPr>
            <w:tcW w:w="991" w:type="dxa"/>
          </w:tcPr>
          <w:p w14:paraId="1EAA70E4" w14:textId="77777777" w:rsidR="008862EB" w:rsidRPr="003600C4" w:rsidRDefault="008862EB" w:rsidP="00AE2169">
            <w:pPr>
              <w:pStyle w:val="TableParagraph"/>
              <w:spacing w:before="114"/>
              <w:ind w:left="5"/>
              <w:jc w:val="center"/>
              <w:rPr>
                <w:rFonts w:asciiTheme="minorHAnsi" w:hAnsiTheme="minorHAnsi" w:cstheme="minorHAnsi"/>
                <w:sz w:val="20"/>
                <w:szCs w:val="20"/>
              </w:rPr>
            </w:pPr>
            <w:r w:rsidRPr="003600C4">
              <w:rPr>
                <w:rFonts w:asciiTheme="minorHAnsi" w:hAnsiTheme="minorHAnsi" w:cstheme="minorHAnsi"/>
                <w:w w:val="99"/>
                <w:sz w:val="20"/>
                <w:szCs w:val="20"/>
              </w:rPr>
              <w:t>X</w:t>
            </w:r>
          </w:p>
        </w:tc>
        <w:tc>
          <w:tcPr>
            <w:tcW w:w="989" w:type="dxa"/>
          </w:tcPr>
          <w:p w14:paraId="0BB9AD8D" w14:textId="77777777" w:rsidR="008862EB" w:rsidRPr="003600C4" w:rsidRDefault="008862EB" w:rsidP="00AE2169">
            <w:pPr>
              <w:pStyle w:val="TableParagraph"/>
              <w:rPr>
                <w:rFonts w:asciiTheme="minorHAnsi" w:hAnsiTheme="minorHAnsi" w:cstheme="minorHAnsi"/>
                <w:sz w:val="20"/>
                <w:szCs w:val="20"/>
              </w:rPr>
            </w:pPr>
          </w:p>
        </w:tc>
        <w:tc>
          <w:tcPr>
            <w:tcW w:w="1096" w:type="dxa"/>
          </w:tcPr>
          <w:p w14:paraId="6D43C214" w14:textId="77777777" w:rsidR="008862EB" w:rsidRPr="003600C4" w:rsidRDefault="008862EB" w:rsidP="00AE2169">
            <w:pPr>
              <w:pStyle w:val="TableParagraph"/>
              <w:rPr>
                <w:rFonts w:asciiTheme="minorHAnsi" w:hAnsiTheme="minorHAnsi" w:cstheme="minorHAnsi"/>
                <w:sz w:val="20"/>
                <w:szCs w:val="20"/>
              </w:rPr>
            </w:pPr>
          </w:p>
        </w:tc>
      </w:tr>
      <w:tr w:rsidR="00E309B1" w:rsidRPr="003600C4" w14:paraId="09DD477B" w14:textId="77777777" w:rsidTr="007F2526">
        <w:trPr>
          <w:trHeight w:val="460"/>
        </w:trPr>
        <w:tc>
          <w:tcPr>
            <w:tcW w:w="7130" w:type="dxa"/>
          </w:tcPr>
          <w:p w14:paraId="599297D3" w14:textId="77777777" w:rsidR="00E309B1" w:rsidRPr="003600C4" w:rsidRDefault="00E309B1" w:rsidP="00E309B1">
            <w:pPr>
              <w:pStyle w:val="TableParagraph"/>
              <w:spacing w:line="230" w:lineRule="exact"/>
              <w:ind w:left="827" w:hanging="360"/>
              <w:rPr>
                <w:rFonts w:asciiTheme="minorHAnsi" w:hAnsiTheme="minorHAnsi" w:cstheme="minorHAnsi"/>
                <w:sz w:val="20"/>
                <w:szCs w:val="20"/>
              </w:rPr>
            </w:pPr>
            <w:r>
              <w:rPr>
                <w:rFonts w:asciiTheme="minorHAnsi" w:hAnsiTheme="minorHAnsi" w:cstheme="minorHAnsi"/>
                <w:sz w:val="20"/>
                <w:szCs w:val="20"/>
              </w:rPr>
              <w:t>7</w:t>
            </w:r>
            <w:r w:rsidRPr="003600C4">
              <w:rPr>
                <w:rFonts w:asciiTheme="minorHAnsi" w:hAnsiTheme="minorHAnsi" w:cstheme="minorHAnsi"/>
                <w:sz w:val="20"/>
                <w:szCs w:val="20"/>
              </w:rPr>
              <w:t>.</w:t>
            </w:r>
            <w:r w:rsidRPr="00E309B1">
              <w:rPr>
                <w:rFonts w:asciiTheme="minorHAnsi" w:hAnsiTheme="minorHAnsi" w:cstheme="minorHAnsi"/>
                <w:sz w:val="20"/>
                <w:szCs w:val="20"/>
              </w:rPr>
              <w:t xml:space="preserve"> </w:t>
            </w:r>
            <w:r w:rsidR="00EA5A1A">
              <w:rPr>
                <w:rFonts w:asciiTheme="minorHAnsi" w:hAnsiTheme="minorHAnsi" w:cstheme="minorHAnsi"/>
                <w:sz w:val="20"/>
                <w:szCs w:val="20"/>
              </w:rPr>
              <w:t>OFM/FPMR</w:t>
            </w:r>
            <w:r>
              <w:rPr>
                <w:rFonts w:asciiTheme="minorHAnsi" w:hAnsiTheme="minorHAnsi" w:cstheme="minorHAnsi"/>
                <w:sz w:val="20"/>
                <w:szCs w:val="20"/>
              </w:rPr>
              <w:t xml:space="preserve"> determine if a provision/allowance for doubtful debt is required prior to write-off.</w:t>
            </w:r>
          </w:p>
        </w:tc>
        <w:tc>
          <w:tcPr>
            <w:tcW w:w="991" w:type="dxa"/>
          </w:tcPr>
          <w:p w14:paraId="67D76EFD" w14:textId="77777777" w:rsidR="00E309B1" w:rsidRPr="003600C4" w:rsidRDefault="00E309B1" w:rsidP="00E309B1">
            <w:pPr>
              <w:pStyle w:val="TableParagraph"/>
              <w:spacing w:before="114"/>
              <w:ind w:left="5"/>
              <w:jc w:val="center"/>
              <w:rPr>
                <w:rFonts w:asciiTheme="minorHAnsi" w:hAnsiTheme="minorHAnsi" w:cstheme="minorHAnsi"/>
                <w:w w:val="99"/>
                <w:sz w:val="20"/>
                <w:szCs w:val="20"/>
              </w:rPr>
            </w:pPr>
          </w:p>
        </w:tc>
        <w:tc>
          <w:tcPr>
            <w:tcW w:w="989" w:type="dxa"/>
          </w:tcPr>
          <w:p w14:paraId="4EC9CAFB" w14:textId="77777777" w:rsidR="00E309B1" w:rsidRPr="003600C4" w:rsidRDefault="00E309B1" w:rsidP="00E309B1">
            <w:pPr>
              <w:pStyle w:val="TableParagraph"/>
              <w:rPr>
                <w:rFonts w:asciiTheme="minorHAnsi" w:hAnsiTheme="minorHAnsi" w:cstheme="minorHAnsi"/>
                <w:sz w:val="20"/>
                <w:szCs w:val="20"/>
              </w:rPr>
            </w:pPr>
          </w:p>
        </w:tc>
        <w:tc>
          <w:tcPr>
            <w:tcW w:w="1096" w:type="dxa"/>
            <w:vAlign w:val="center"/>
          </w:tcPr>
          <w:p w14:paraId="2E7CEEAE" w14:textId="77777777" w:rsidR="00E309B1" w:rsidRPr="003600C4" w:rsidRDefault="00E309B1" w:rsidP="00E309B1">
            <w:pPr>
              <w:pStyle w:val="TableParagraph"/>
              <w:jc w:val="center"/>
              <w:rPr>
                <w:rFonts w:asciiTheme="minorHAnsi" w:hAnsiTheme="minorHAnsi" w:cstheme="minorHAnsi"/>
                <w:sz w:val="20"/>
                <w:szCs w:val="20"/>
              </w:rPr>
            </w:pPr>
            <w:r w:rsidRPr="003600C4">
              <w:rPr>
                <w:rFonts w:asciiTheme="minorHAnsi" w:hAnsiTheme="minorHAnsi" w:cstheme="minorHAnsi"/>
                <w:w w:val="99"/>
                <w:sz w:val="20"/>
                <w:szCs w:val="20"/>
              </w:rPr>
              <w:t>X</w:t>
            </w:r>
          </w:p>
        </w:tc>
      </w:tr>
    </w:tbl>
    <w:p w14:paraId="090BEAFD" w14:textId="77777777" w:rsidR="00E308CC" w:rsidRPr="00CB35E0" w:rsidRDefault="00E308CC" w:rsidP="00CB35E0">
      <w:pPr>
        <w:rPr>
          <w:u w:val="single"/>
          <w:lang w:eastAsia="en-MY"/>
        </w:rPr>
      </w:pPr>
    </w:p>
    <w:p w14:paraId="2942B352" w14:textId="77777777" w:rsidR="00402B80" w:rsidRPr="00402B80" w:rsidRDefault="00402B80" w:rsidP="00136F93">
      <w:pPr>
        <w:pStyle w:val="ListParagraph"/>
        <w:numPr>
          <w:ilvl w:val="0"/>
          <w:numId w:val="36"/>
        </w:numPr>
        <w:rPr>
          <w:lang w:eastAsia="en-MY"/>
        </w:rPr>
      </w:pPr>
      <w:r>
        <w:rPr>
          <w:lang w:eastAsia="en-MY"/>
        </w:rPr>
        <w:t xml:space="preserve">Other </w:t>
      </w:r>
      <w:r w:rsidRPr="00402B80">
        <w:rPr>
          <w:lang w:eastAsia="en-MY"/>
        </w:rPr>
        <w:t>receivables</w:t>
      </w:r>
    </w:p>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0"/>
        <w:gridCol w:w="991"/>
        <w:gridCol w:w="989"/>
        <w:gridCol w:w="1096"/>
      </w:tblGrid>
      <w:tr w:rsidR="003600C4" w:rsidRPr="003600C4" w14:paraId="1DE826AA" w14:textId="77777777" w:rsidTr="00A73714">
        <w:trPr>
          <w:trHeight w:val="460"/>
        </w:trPr>
        <w:tc>
          <w:tcPr>
            <w:tcW w:w="7130" w:type="dxa"/>
          </w:tcPr>
          <w:p w14:paraId="7EE6083C" w14:textId="77777777" w:rsidR="003600C4" w:rsidRPr="003600C4" w:rsidRDefault="003600C4" w:rsidP="00E22D62">
            <w:pPr>
              <w:pStyle w:val="TableParagraph"/>
              <w:spacing w:line="248" w:lineRule="exact"/>
              <w:ind w:left="107"/>
              <w:rPr>
                <w:rFonts w:asciiTheme="minorHAnsi" w:hAnsiTheme="minorHAnsi" w:cstheme="minorHAnsi"/>
                <w:b/>
                <w:sz w:val="20"/>
                <w:szCs w:val="20"/>
              </w:rPr>
            </w:pPr>
            <w:r w:rsidRPr="003600C4">
              <w:rPr>
                <w:rFonts w:asciiTheme="minorHAnsi" w:hAnsiTheme="minorHAnsi" w:cstheme="minorHAnsi"/>
                <w:b/>
                <w:sz w:val="20"/>
                <w:szCs w:val="20"/>
              </w:rPr>
              <w:t>Details</w:t>
            </w:r>
          </w:p>
        </w:tc>
        <w:tc>
          <w:tcPr>
            <w:tcW w:w="991" w:type="dxa"/>
          </w:tcPr>
          <w:p w14:paraId="59D6CF85" w14:textId="77777777" w:rsidR="003600C4" w:rsidRPr="003600C4" w:rsidRDefault="003600C4" w:rsidP="00E22D62">
            <w:pPr>
              <w:pStyle w:val="TableParagraph"/>
              <w:spacing w:line="227" w:lineRule="exact"/>
              <w:ind w:left="189" w:right="185"/>
              <w:jc w:val="center"/>
              <w:rPr>
                <w:rFonts w:asciiTheme="minorHAnsi" w:hAnsiTheme="minorHAnsi" w:cstheme="minorHAnsi"/>
                <w:b/>
                <w:sz w:val="20"/>
                <w:szCs w:val="20"/>
              </w:rPr>
            </w:pPr>
            <w:r w:rsidRPr="003600C4">
              <w:rPr>
                <w:rFonts w:asciiTheme="minorHAnsi" w:hAnsiTheme="minorHAnsi" w:cstheme="minorHAnsi"/>
                <w:b/>
                <w:sz w:val="20"/>
                <w:szCs w:val="20"/>
              </w:rPr>
              <w:t>GSSU</w:t>
            </w:r>
          </w:p>
        </w:tc>
        <w:tc>
          <w:tcPr>
            <w:tcW w:w="989" w:type="dxa"/>
          </w:tcPr>
          <w:p w14:paraId="20E4068C" w14:textId="77777777" w:rsidR="003600C4" w:rsidRPr="003600C4" w:rsidRDefault="003600C4" w:rsidP="00E22D62">
            <w:pPr>
              <w:pStyle w:val="TableParagraph"/>
              <w:spacing w:line="227" w:lineRule="exact"/>
              <w:ind w:left="320" w:right="318"/>
              <w:jc w:val="center"/>
              <w:rPr>
                <w:rFonts w:asciiTheme="minorHAnsi" w:hAnsiTheme="minorHAnsi" w:cstheme="minorHAnsi"/>
                <w:b/>
                <w:sz w:val="20"/>
                <w:szCs w:val="20"/>
              </w:rPr>
            </w:pPr>
            <w:r w:rsidRPr="003600C4">
              <w:rPr>
                <w:rFonts w:asciiTheme="minorHAnsi" w:hAnsiTheme="minorHAnsi" w:cstheme="minorHAnsi"/>
                <w:b/>
                <w:sz w:val="20"/>
                <w:szCs w:val="20"/>
              </w:rPr>
              <w:t>OU</w:t>
            </w:r>
          </w:p>
        </w:tc>
        <w:tc>
          <w:tcPr>
            <w:tcW w:w="1096" w:type="dxa"/>
          </w:tcPr>
          <w:p w14:paraId="66DBEB8B" w14:textId="77777777" w:rsidR="003600C4" w:rsidRPr="003600C4" w:rsidRDefault="003600C4" w:rsidP="00E22D62">
            <w:pPr>
              <w:pStyle w:val="TableParagraph"/>
              <w:spacing w:line="227" w:lineRule="exact"/>
              <w:ind w:left="132" w:right="121"/>
              <w:jc w:val="center"/>
              <w:rPr>
                <w:rFonts w:asciiTheme="minorHAnsi" w:hAnsiTheme="minorHAnsi" w:cstheme="minorHAnsi"/>
                <w:b/>
                <w:sz w:val="20"/>
                <w:szCs w:val="20"/>
              </w:rPr>
            </w:pPr>
            <w:r w:rsidRPr="003600C4">
              <w:rPr>
                <w:rFonts w:asciiTheme="minorHAnsi" w:hAnsiTheme="minorHAnsi" w:cstheme="minorHAnsi"/>
                <w:b/>
                <w:sz w:val="20"/>
                <w:szCs w:val="20"/>
              </w:rPr>
              <w:t>OFM</w:t>
            </w:r>
          </w:p>
        </w:tc>
      </w:tr>
      <w:tr w:rsidR="003600C4" w:rsidRPr="003600C4" w14:paraId="62BA35E3" w14:textId="77777777" w:rsidTr="00A73714">
        <w:trPr>
          <w:trHeight w:val="228"/>
        </w:trPr>
        <w:tc>
          <w:tcPr>
            <w:tcW w:w="7130" w:type="dxa"/>
            <w:tcBorders>
              <w:bottom w:val="nil"/>
            </w:tcBorders>
          </w:tcPr>
          <w:p w14:paraId="6E200233" w14:textId="77777777" w:rsidR="003600C4" w:rsidRPr="003600C4" w:rsidRDefault="003600C4" w:rsidP="00E309B1">
            <w:pPr>
              <w:pStyle w:val="TableParagraph"/>
              <w:spacing w:line="230" w:lineRule="exact"/>
              <w:ind w:left="827" w:hanging="360"/>
              <w:rPr>
                <w:rFonts w:asciiTheme="minorHAnsi" w:hAnsiTheme="minorHAnsi" w:cstheme="minorHAnsi"/>
                <w:sz w:val="20"/>
                <w:szCs w:val="20"/>
              </w:rPr>
            </w:pPr>
            <w:r w:rsidRPr="003600C4">
              <w:rPr>
                <w:rFonts w:asciiTheme="minorHAnsi" w:hAnsiTheme="minorHAnsi" w:cstheme="minorHAnsi"/>
                <w:sz w:val="20"/>
                <w:szCs w:val="20"/>
              </w:rPr>
              <w:t xml:space="preserve">1. To </w:t>
            </w:r>
            <w:proofErr w:type="spellStart"/>
            <w:r w:rsidRPr="003600C4">
              <w:rPr>
                <w:rFonts w:asciiTheme="minorHAnsi" w:hAnsiTheme="minorHAnsi" w:cstheme="minorHAnsi"/>
                <w:sz w:val="20"/>
                <w:szCs w:val="20"/>
              </w:rPr>
              <w:t>analyse</w:t>
            </w:r>
            <w:proofErr w:type="spellEnd"/>
            <w:r w:rsidRPr="003600C4">
              <w:rPr>
                <w:rFonts w:asciiTheme="minorHAnsi" w:hAnsiTheme="minorHAnsi" w:cstheme="minorHAnsi"/>
                <w:sz w:val="20"/>
                <w:szCs w:val="20"/>
              </w:rPr>
              <w:t xml:space="preserve"> balances in the latest monthly data on outstanding</w:t>
            </w:r>
            <w:r>
              <w:rPr>
                <w:rFonts w:asciiTheme="minorHAnsi" w:hAnsiTheme="minorHAnsi" w:cstheme="minorHAnsi"/>
                <w:sz w:val="20"/>
                <w:szCs w:val="20"/>
              </w:rPr>
              <w:t xml:space="preserve"> </w:t>
            </w:r>
            <w:r w:rsidRPr="003600C4">
              <w:rPr>
                <w:rFonts w:asciiTheme="minorHAnsi" w:hAnsiTheme="minorHAnsi" w:cstheme="minorHAnsi"/>
                <w:sz w:val="20"/>
                <w:szCs w:val="20"/>
              </w:rPr>
              <w:t>receivables, based on pre- determined criteria such as long outstanding</w:t>
            </w:r>
            <w:r>
              <w:rPr>
                <w:rFonts w:asciiTheme="minorHAnsi" w:hAnsiTheme="minorHAnsi" w:cstheme="minorHAnsi"/>
                <w:sz w:val="20"/>
                <w:szCs w:val="20"/>
              </w:rPr>
              <w:t xml:space="preserve"> </w:t>
            </w:r>
            <w:r w:rsidRPr="003600C4">
              <w:rPr>
                <w:rFonts w:asciiTheme="minorHAnsi" w:hAnsiTheme="minorHAnsi" w:cstheme="minorHAnsi"/>
                <w:sz w:val="20"/>
                <w:szCs w:val="20"/>
              </w:rPr>
              <w:t>balances (&gt; 30 days) or balances related to separated staff advances.</w:t>
            </w:r>
            <w:r>
              <w:rPr>
                <w:rFonts w:asciiTheme="minorHAnsi" w:hAnsiTheme="minorHAnsi" w:cstheme="minorHAnsi"/>
                <w:sz w:val="20"/>
                <w:szCs w:val="20"/>
              </w:rPr>
              <w:t xml:space="preserve"> </w:t>
            </w:r>
          </w:p>
        </w:tc>
        <w:tc>
          <w:tcPr>
            <w:tcW w:w="991" w:type="dxa"/>
            <w:vAlign w:val="center"/>
          </w:tcPr>
          <w:p w14:paraId="5D015271" w14:textId="77777777" w:rsidR="003600C4" w:rsidRPr="00402B80" w:rsidRDefault="003600C4" w:rsidP="00402B80">
            <w:pPr>
              <w:pStyle w:val="TableParagraph"/>
              <w:spacing w:before="151"/>
              <w:ind w:left="5"/>
              <w:jc w:val="center"/>
              <w:rPr>
                <w:rFonts w:asciiTheme="minorHAnsi" w:hAnsiTheme="minorHAnsi" w:cstheme="minorHAnsi"/>
                <w:bCs/>
                <w:sz w:val="20"/>
                <w:szCs w:val="20"/>
              </w:rPr>
            </w:pPr>
            <w:r w:rsidRPr="00402B80">
              <w:rPr>
                <w:rFonts w:asciiTheme="minorHAnsi" w:hAnsiTheme="minorHAnsi" w:cstheme="minorHAnsi"/>
                <w:bCs/>
                <w:w w:val="99"/>
                <w:sz w:val="20"/>
                <w:szCs w:val="20"/>
              </w:rPr>
              <w:t>X</w:t>
            </w:r>
          </w:p>
        </w:tc>
        <w:tc>
          <w:tcPr>
            <w:tcW w:w="989" w:type="dxa"/>
            <w:vAlign w:val="center"/>
          </w:tcPr>
          <w:p w14:paraId="16C492E5" w14:textId="77777777" w:rsidR="003600C4" w:rsidRPr="00402B80" w:rsidRDefault="003600C4" w:rsidP="00402B80">
            <w:pPr>
              <w:pStyle w:val="TableParagraph"/>
              <w:jc w:val="center"/>
              <w:rPr>
                <w:rFonts w:asciiTheme="minorHAnsi" w:hAnsiTheme="minorHAnsi" w:cstheme="minorHAnsi"/>
                <w:bCs/>
                <w:sz w:val="20"/>
                <w:szCs w:val="20"/>
              </w:rPr>
            </w:pPr>
          </w:p>
        </w:tc>
        <w:tc>
          <w:tcPr>
            <w:tcW w:w="1096" w:type="dxa"/>
            <w:vAlign w:val="center"/>
          </w:tcPr>
          <w:p w14:paraId="0E440681" w14:textId="77777777" w:rsidR="003600C4" w:rsidRPr="003600C4" w:rsidRDefault="003600C4" w:rsidP="00E22D62">
            <w:pPr>
              <w:pStyle w:val="TableParagraph"/>
              <w:rPr>
                <w:rFonts w:asciiTheme="minorHAnsi" w:hAnsiTheme="minorHAnsi" w:cstheme="minorHAnsi"/>
                <w:sz w:val="20"/>
                <w:szCs w:val="20"/>
              </w:rPr>
            </w:pPr>
          </w:p>
        </w:tc>
      </w:tr>
      <w:tr w:rsidR="003600C4" w:rsidRPr="003600C4" w14:paraId="576A55D9" w14:textId="77777777" w:rsidTr="00A73714">
        <w:trPr>
          <w:trHeight w:val="452"/>
        </w:trPr>
        <w:tc>
          <w:tcPr>
            <w:tcW w:w="7130" w:type="dxa"/>
          </w:tcPr>
          <w:p w14:paraId="1CB23A0E" w14:textId="77777777" w:rsidR="003600C4" w:rsidRPr="003600C4" w:rsidRDefault="003600C4" w:rsidP="00E309B1">
            <w:pPr>
              <w:pStyle w:val="TableParagraph"/>
              <w:spacing w:line="230" w:lineRule="exact"/>
              <w:ind w:left="827" w:hanging="360"/>
              <w:rPr>
                <w:rFonts w:asciiTheme="minorHAnsi" w:hAnsiTheme="minorHAnsi" w:cstheme="minorHAnsi"/>
                <w:sz w:val="20"/>
                <w:szCs w:val="20"/>
              </w:rPr>
            </w:pPr>
            <w:r w:rsidRPr="003600C4">
              <w:rPr>
                <w:rFonts w:asciiTheme="minorHAnsi" w:hAnsiTheme="minorHAnsi" w:cstheme="minorHAnsi"/>
                <w:sz w:val="20"/>
                <w:szCs w:val="20"/>
              </w:rPr>
              <w:t>2. To correspond with the external parties or staff on the outstanding balances identified by the GSSU team</w:t>
            </w:r>
            <w:r w:rsidR="00402B80">
              <w:rPr>
                <w:rFonts w:asciiTheme="minorHAnsi" w:hAnsiTheme="minorHAnsi" w:cstheme="minorHAnsi"/>
                <w:sz w:val="20"/>
                <w:szCs w:val="20"/>
              </w:rPr>
              <w:t xml:space="preserve"> </w:t>
            </w:r>
            <w:r w:rsidRPr="003600C4">
              <w:rPr>
                <w:rFonts w:asciiTheme="minorHAnsi" w:hAnsiTheme="minorHAnsi" w:cstheme="minorHAnsi"/>
                <w:sz w:val="20"/>
                <w:szCs w:val="20"/>
              </w:rPr>
              <w:t>for recovery.</w:t>
            </w:r>
          </w:p>
        </w:tc>
        <w:tc>
          <w:tcPr>
            <w:tcW w:w="991" w:type="dxa"/>
            <w:vAlign w:val="center"/>
          </w:tcPr>
          <w:p w14:paraId="7C69F6D6" w14:textId="77777777" w:rsidR="003600C4" w:rsidRPr="00402B80" w:rsidRDefault="003600C4" w:rsidP="00402B80">
            <w:pPr>
              <w:pStyle w:val="TableParagraph"/>
              <w:jc w:val="center"/>
              <w:rPr>
                <w:rFonts w:asciiTheme="minorHAnsi" w:hAnsiTheme="minorHAnsi" w:cstheme="minorHAnsi"/>
                <w:bCs/>
                <w:sz w:val="20"/>
                <w:szCs w:val="20"/>
              </w:rPr>
            </w:pPr>
            <w:r w:rsidRPr="00402B80">
              <w:rPr>
                <w:rFonts w:asciiTheme="minorHAnsi" w:hAnsiTheme="minorHAnsi" w:cstheme="minorHAnsi"/>
                <w:bCs/>
                <w:sz w:val="20"/>
                <w:szCs w:val="20"/>
              </w:rPr>
              <w:t>X</w:t>
            </w:r>
          </w:p>
        </w:tc>
        <w:tc>
          <w:tcPr>
            <w:tcW w:w="989" w:type="dxa"/>
            <w:vAlign w:val="center"/>
          </w:tcPr>
          <w:p w14:paraId="082F6216" w14:textId="77777777" w:rsidR="003600C4" w:rsidRPr="00402B80" w:rsidRDefault="003600C4" w:rsidP="00402B80">
            <w:pPr>
              <w:pStyle w:val="TableParagraph"/>
              <w:spacing w:before="106"/>
              <w:ind w:left="2"/>
              <w:jc w:val="center"/>
              <w:rPr>
                <w:rFonts w:asciiTheme="minorHAnsi" w:hAnsiTheme="minorHAnsi" w:cstheme="minorHAnsi"/>
                <w:bCs/>
                <w:sz w:val="20"/>
                <w:szCs w:val="20"/>
              </w:rPr>
            </w:pPr>
          </w:p>
        </w:tc>
        <w:tc>
          <w:tcPr>
            <w:tcW w:w="1096" w:type="dxa"/>
            <w:vAlign w:val="center"/>
          </w:tcPr>
          <w:p w14:paraId="1CD2A0AA" w14:textId="77777777" w:rsidR="003600C4" w:rsidRPr="003600C4" w:rsidRDefault="003600C4" w:rsidP="00E22D62">
            <w:pPr>
              <w:pStyle w:val="TableParagraph"/>
              <w:rPr>
                <w:rFonts w:asciiTheme="minorHAnsi" w:hAnsiTheme="minorHAnsi" w:cstheme="minorHAnsi"/>
                <w:sz w:val="20"/>
                <w:szCs w:val="20"/>
              </w:rPr>
            </w:pPr>
          </w:p>
        </w:tc>
      </w:tr>
      <w:tr w:rsidR="003600C4" w:rsidRPr="003600C4" w14:paraId="1C3593CB" w14:textId="77777777" w:rsidTr="00A73714">
        <w:trPr>
          <w:trHeight w:val="460"/>
        </w:trPr>
        <w:tc>
          <w:tcPr>
            <w:tcW w:w="7130" w:type="dxa"/>
          </w:tcPr>
          <w:p w14:paraId="256C5999" w14:textId="77777777" w:rsidR="003600C4" w:rsidRPr="003600C4" w:rsidRDefault="003600C4" w:rsidP="00E309B1">
            <w:pPr>
              <w:pStyle w:val="TableParagraph"/>
              <w:spacing w:line="230" w:lineRule="exact"/>
              <w:ind w:left="827" w:hanging="360"/>
              <w:rPr>
                <w:rFonts w:asciiTheme="minorHAnsi" w:hAnsiTheme="minorHAnsi" w:cstheme="minorHAnsi"/>
                <w:sz w:val="20"/>
                <w:szCs w:val="20"/>
              </w:rPr>
            </w:pPr>
            <w:r w:rsidRPr="003600C4">
              <w:rPr>
                <w:rFonts w:asciiTheme="minorHAnsi" w:hAnsiTheme="minorHAnsi" w:cstheme="minorHAnsi"/>
                <w:sz w:val="20"/>
                <w:szCs w:val="20"/>
              </w:rPr>
              <w:t>3. To correspond with external parties or staff for those without any response after 3 reminder emails.</w:t>
            </w:r>
          </w:p>
        </w:tc>
        <w:tc>
          <w:tcPr>
            <w:tcW w:w="991" w:type="dxa"/>
            <w:vAlign w:val="center"/>
          </w:tcPr>
          <w:p w14:paraId="48B60E69" w14:textId="77777777" w:rsidR="003600C4" w:rsidRPr="00402B80" w:rsidRDefault="003600C4" w:rsidP="00402B80">
            <w:pPr>
              <w:pStyle w:val="TableParagraph"/>
              <w:spacing w:before="114"/>
              <w:ind w:left="5"/>
              <w:jc w:val="center"/>
              <w:rPr>
                <w:rFonts w:asciiTheme="minorHAnsi" w:hAnsiTheme="minorHAnsi" w:cstheme="minorHAnsi"/>
                <w:bCs/>
                <w:sz w:val="20"/>
                <w:szCs w:val="20"/>
              </w:rPr>
            </w:pPr>
          </w:p>
        </w:tc>
        <w:tc>
          <w:tcPr>
            <w:tcW w:w="989" w:type="dxa"/>
            <w:vAlign w:val="center"/>
          </w:tcPr>
          <w:p w14:paraId="0B53A518" w14:textId="77777777" w:rsidR="003600C4" w:rsidRPr="00402B80" w:rsidRDefault="003600C4" w:rsidP="00402B80">
            <w:pPr>
              <w:pStyle w:val="TableParagraph"/>
              <w:jc w:val="center"/>
              <w:rPr>
                <w:rFonts w:asciiTheme="minorHAnsi" w:hAnsiTheme="minorHAnsi" w:cstheme="minorHAnsi"/>
                <w:bCs/>
                <w:sz w:val="20"/>
                <w:szCs w:val="20"/>
              </w:rPr>
            </w:pPr>
            <w:r w:rsidRPr="00402B80">
              <w:rPr>
                <w:rFonts w:asciiTheme="minorHAnsi" w:hAnsiTheme="minorHAnsi" w:cstheme="minorHAnsi"/>
                <w:bCs/>
                <w:w w:val="99"/>
                <w:sz w:val="20"/>
                <w:szCs w:val="20"/>
              </w:rPr>
              <w:t>X</w:t>
            </w:r>
          </w:p>
        </w:tc>
        <w:tc>
          <w:tcPr>
            <w:tcW w:w="1096" w:type="dxa"/>
            <w:vAlign w:val="center"/>
          </w:tcPr>
          <w:p w14:paraId="22F1401E" w14:textId="77777777" w:rsidR="003600C4" w:rsidRPr="003600C4" w:rsidRDefault="003600C4" w:rsidP="00E22D62">
            <w:pPr>
              <w:pStyle w:val="TableParagraph"/>
              <w:rPr>
                <w:rFonts w:asciiTheme="minorHAnsi" w:hAnsiTheme="minorHAnsi" w:cstheme="minorHAnsi"/>
                <w:sz w:val="20"/>
                <w:szCs w:val="20"/>
              </w:rPr>
            </w:pPr>
          </w:p>
        </w:tc>
      </w:tr>
      <w:tr w:rsidR="003600C4" w:rsidRPr="003600C4" w14:paraId="7A3DE826" w14:textId="77777777" w:rsidTr="00A73714">
        <w:trPr>
          <w:trHeight w:val="230"/>
        </w:trPr>
        <w:tc>
          <w:tcPr>
            <w:tcW w:w="7130" w:type="dxa"/>
          </w:tcPr>
          <w:p w14:paraId="4E73A4DE" w14:textId="77777777" w:rsidR="003600C4" w:rsidRPr="003600C4" w:rsidRDefault="003600C4" w:rsidP="007609EE">
            <w:pPr>
              <w:pStyle w:val="TableParagraph"/>
              <w:spacing w:line="230" w:lineRule="exact"/>
              <w:ind w:left="827" w:hanging="360"/>
              <w:rPr>
                <w:rFonts w:asciiTheme="minorHAnsi" w:hAnsiTheme="minorHAnsi" w:cstheme="minorHAnsi"/>
                <w:sz w:val="20"/>
                <w:szCs w:val="20"/>
              </w:rPr>
            </w:pPr>
            <w:r w:rsidRPr="003600C4">
              <w:rPr>
                <w:rFonts w:asciiTheme="minorHAnsi" w:hAnsiTheme="minorHAnsi" w:cstheme="minorHAnsi"/>
                <w:sz w:val="20"/>
                <w:szCs w:val="20"/>
              </w:rPr>
              <w:t>4. To decide on whether to initiate balance write-off based on the non-recovery of outstanding balances and</w:t>
            </w:r>
            <w:r w:rsidR="007609EE">
              <w:rPr>
                <w:rFonts w:asciiTheme="minorHAnsi" w:hAnsiTheme="minorHAnsi" w:cstheme="minorHAnsi"/>
                <w:sz w:val="20"/>
                <w:szCs w:val="20"/>
              </w:rPr>
              <w:t xml:space="preserve"> </w:t>
            </w:r>
            <w:r w:rsidRPr="003600C4">
              <w:rPr>
                <w:rFonts w:asciiTheme="minorHAnsi" w:hAnsiTheme="minorHAnsi" w:cstheme="minorHAnsi"/>
                <w:sz w:val="20"/>
                <w:szCs w:val="20"/>
              </w:rPr>
              <w:t>provide COA to charge the write-off.</w:t>
            </w:r>
          </w:p>
        </w:tc>
        <w:tc>
          <w:tcPr>
            <w:tcW w:w="991" w:type="dxa"/>
            <w:vAlign w:val="center"/>
          </w:tcPr>
          <w:p w14:paraId="4588B57C" w14:textId="77777777" w:rsidR="003600C4" w:rsidRPr="00402B80" w:rsidRDefault="003600C4" w:rsidP="00402B80">
            <w:pPr>
              <w:pStyle w:val="TableParagraph"/>
              <w:jc w:val="center"/>
              <w:rPr>
                <w:rFonts w:asciiTheme="minorHAnsi" w:hAnsiTheme="minorHAnsi" w:cstheme="minorHAnsi"/>
                <w:bCs/>
                <w:sz w:val="20"/>
                <w:szCs w:val="20"/>
              </w:rPr>
            </w:pPr>
          </w:p>
        </w:tc>
        <w:tc>
          <w:tcPr>
            <w:tcW w:w="989" w:type="dxa"/>
            <w:vAlign w:val="center"/>
          </w:tcPr>
          <w:p w14:paraId="28A731E9" w14:textId="77777777" w:rsidR="003600C4" w:rsidRPr="00402B80" w:rsidRDefault="003600C4" w:rsidP="00402B80">
            <w:pPr>
              <w:pStyle w:val="TableParagraph"/>
              <w:jc w:val="center"/>
              <w:rPr>
                <w:rFonts w:asciiTheme="minorHAnsi" w:hAnsiTheme="minorHAnsi" w:cstheme="minorHAnsi"/>
                <w:bCs/>
                <w:sz w:val="20"/>
                <w:szCs w:val="20"/>
              </w:rPr>
            </w:pPr>
            <w:r w:rsidRPr="00402B80">
              <w:rPr>
                <w:rFonts w:asciiTheme="minorHAnsi" w:hAnsiTheme="minorHAnsi" w:cstheme="minorHAnsi"/>
                <w:bCs/>
                <w:w w:val="99"/>
                <w:sz w:val="20"/>
                <w:szCs w:val="20"/>
              </w:rPr>
              <w:t>X</w:t>
            </w:r>
          </w:p>
        </w:tc>
        <w:tc>
          <w:tcPr>
            <w:tcW w:w="1096" w:type="dxa"/>
            <w:vAlign w:val="center"/>
          </w:tcPr>
          <w:p w14:paraId="313285A5" w14:textId="77777777" w:rsidR="003600C4" w:rsidRPr="003600C4" w:rsidRDefault="003600C4" w:rsidP="00E22D62">
            <w:pPr>
              <w:pStyle w:val="TableParagraph"/>
              <w:rPr>
                <w:rFonts w:asciiTheme="minorHAnsi" w:hAnsiTheme="minorHAnsi" w:cstheme="minorHAnsi"/>
                <w:sz w:val="20"/>
                <w:szCs w:val="20"/>
              </w:rPr>
            </w:pPr>
          </w:p>
        </w:tc>
      </w:tr>
      <w:tr w:rsidR="00D63A75" w:rsidRPr="003600C4" w14:paraId="01E774E6" w14:textId="77777777" w:rsidTr="00A73714">
        <w:trPr>
          <w:trHeight w:val="230"/>
        </w:trPr>
        <w:tc>
          <w:tcPr>
            <w:tcW w:w="7130" w:type="dxa"/>
          </w:tcPr>
          <w:p w14:paraId="33FFF882" w14:textId="532B98DE" w:rsidR="00D63A75" w:rsidRPr="003600C4" w:rsidRDefault="00D63A75" w:rsidP="00D63A75">
            <w:pPr>
              <w:pStyle w:val="TableParagraph"/>
              <w:spacing w:line="230" w:lineRule="exact"/>
              <w:ind w:left="827" w:hanging="360"/>
              <w:rPr>
                <w:rFonts w:asciiTheme="minorHAnsi" w:hAnsiTheme="minorHAnsi" w:cstheme="minorHAnsi"/>
                <w:sz w:val="20"/>
                <w:szCs w:val="20"/>
              </w:rPr>
            </w:pPr>
            <w:r>
              <w:rPr>
                <w:rFonts w:asciiTheme="minorHAnsi" w:hAnsiTheme="minorHAnsi" w:cstheme="minorHAnsi"/>
                <w:sz w:val="20"/>
                <w:szCs w:val="20"/>
              </w:rPr>
              <w:t>5</w:t>
            </w:r>
            <w:r w:rsidRPr="003600C4">
              <w:rPr>
                <w:rFonts w:asciiTheme="minorHAnsi" w:hAnsiTheme="minorHAnsi" w:cstheme="minorHAnsi"/>
                <w:sz w:val="20"/>
                <w:szCs w:val="20"/>
              </w:rPr>
              <w:t xml:space="preserve">. </w:t>
            </w:r>
            <w:r w:rsidRPr="00D63A75">
              <w:rPr>
                <w:rFonts w:asciiTheme="minorHAnsi" w:hAnsiTheme="minorHAnsi" w:cstheme="minorHAnsi"/>
                <w:sz w:val="20"/>
                <w:szCs w:val="20"/>
              </w:rPr>
              <w:t xml:space="preserve">For staff related receivables with aged balance more than 2 years as at year-end, a full </w:t>
            </w:r>
            <w:proofErr w:type="gramStart"/>
            <w:r w:rsidRPr="00D63A75">
              <w:rPr>
                <w:rFonts w:asciiTheme="minorHAnsi" w:hAnsiTheme="minorHAnsi" w:cstheme="minorHAnsi"/>
                <w:sz w:val="20"/>
                <w:szCs w:val="20"/>
              </w:rPr>
              <w:t>provision  is</w:t>
            </w:r>
            <w:proofErr w:type="gramEnd"/>
            <w:r w:rsidRPr="00D63A75">
              <w:rPr>
                <w:rFonts w:asciiTheme="minorHAnsi" w:hAnsiTheme="minorHAnsi" w:cstheme="minorHAnsi"/>
                <w:sz w:val="20"/>
                <w:szCs w:val="20"/>
              </w:rPr>
              <w:t xml:space="preserve"> recogni</w:t>
            </w:r>
            <w:r>
              <w:rPr>
                <w:rFonts w:asciiTheme="minorHAnsi" w:hAnsiTheme="minorHAnsi" w:cstheme="minorHAnsi"/>
                <w:sz w:val="20"/>
                <w:szCs w:val="20"/>
              </w:rPr>
              <w:t>z</w:t>
            </w:r>
            <w:r w:rsidRPr="00D63A75">
              <w:rPr>
                <w:rFonts w:asciiTheme="minorHAnsi" w:hAnsiTheme="minorHAnsi" w:cstheme="minorHAnsi"/>
                <w:sz w:val="20"/>
                <w:szCs w:val="20"/>
              </w:rPr>
              <w:t>ed</w:t>
            </w:r>
            <w:r>
              <w:rPr>
                <w:rFonts w:asciiTheme="minorHAnsi" w:hAnsiTheme="minorHAnsi" w:cstheme="minorHAnsi"/>
                <w:sz w:val="20"/>
                <w:szCs w:val="20"/>
              </w:rPr>
              <w:t xml:space="preserve">. </w:t>
            </w:r>
          </w:p>
        </w:tc>
        <w:tc>
          <w:tcPr>
            <w:tcW w:w="991" w:type="dxa"/>
            <w:vAlign w:val="center"/>
          </w:tcPr>
          <w:p w14:paraId="7DED730E" w14:textId="77777777" w:rsidR="00D63A75" w:rsidRPr="00402B80" w:rsidRDefault="00D63A75" w:rsidP="00D63A75">
            <w:pPr>
              <w:pStyle w:val="TableParagraph"/>
              <w:jc w:val="center"/>
              <w:rPr>
                <w:rFonts w:asciiTheme="minorHAnsi" w:hAnsiTheme="minorHAnsi" w:cstheme="minorHAnsi"/>
                <w:bCs/>
                <w:sz w:val="20"/>
                <w:szCs w:val="20"/>
              </w:rPr>
            </w:pPr>
          </w:p>
        </w:tc>
        <w:tc>
          <w:tcPr>
            <w:tcW w:w="989" w:type="dxa"/>
            <w:vAlign w:val="center"/>
          </w:tcPr>
          <w:p w14:paraId="1963EC81" w14:textId="77777777" w:rsidR="00D63A75" w:rsidRPr="00402B80" w:rsidRDefault="00D63A75" w:rsidP="00D63A75">
            <w:pPr>
              <w:pStyle w:val="TableParagraph"/>
              <w:jc w:val="center"/>
              <w:rPr>
                <w:rFonts w:asciiTheme="minorHAnsi" w:hAnsiTheme="minorHAnsi" w:cstheme="minorHAnsi"/>
                <w:bCs/>
                <w:w w:val="99"/>
                <w:sz w:val="20"/>
                <w:szCs w:val="20"/>
              </w:rPr>
            </w:pPr>
          </w:p>
        </w:tc>
        <w:tc>
          <w:tcPr>
            <w:tcW w:w="1096" w:type="dxa"/>
            <w:vAlign w:val="center"/>
          </w:tcPr>
          <w:p w14:paraId="2974D3A0" w14:textId="77777777" w:rsidR="00D63A75" w:rsidRPr="003600C4" w:rsidRDefault="00D63A75" w:rsidP="00D63A75">
            <w:pPr>
              <w:pStyle w:val="TableParagraph"/>
              <w:jc w:val="center"/>
              <w:rPr>
                <w:rFonts w:asciiTheme="minorHAnsi" w:hAnsiTheme="minorHAnsi" w:cstheme="minorHAnsi"/>
                <w:sz w:val="20"/>
                <w:szCs w:val="20"/>
              </w:rPr>
            </w:pPr>
            <w:r w:rsidRPr="003600C4">
              <w:rPr>
                <w:rFonts w:asciiTheme="minorHAnsi" w:hAnsiTheme="minorHAnsi" w:cstheme="minorHAnsi"/>
                <w:w w:val="99"/>
                <w:sz w:val="20"/>
                <w:szCs w:val="20"/>
              </w:rPr>
              <w:t>X</w:t>
            </w:r>
          </w:p>
        </w:tc>
      </w:tr>
      <w:tr w:rsidR="00D63A75" w:rsidRPr="003600C4" w14:paraId="3FEE00AF" w14:textId="77777777" w:rsidTr="00A73714">
        <w:trPr>
          <w:trHeight w:val="230"/>
        </w:trPr>
        <w:tc>
          <w:tcPr>
            <w:tcW w:w="7130" w:type="dxa"/>
          </w:tcPr>
          <w:p w14:paraId="277C51E1" w14:textId="77777777" w:rsidR="00D63A75" w:rsidRPr="003600C4" w:rsidRDefault="00D63A75" w:rsidP="00D63A75">
            <w:pPr>
              <w:pStyle w:val="TableParagraph"/>
              <w:spacing w:line="230" w:lineRule="exact"/>
              <w:ind w:left="827" w:hanging="360"/>
              <w:rPr>
                <w:rFonts w:asciiTheme="minorHAnsi" w:hAnsiTheme="minorHAnsi" w:cstheme="minorHAnsi"/>
                <w:sz w:val="20"/>
                <w:szCs w:val="20"/>
              </w:rPr>
            </w:pPr>
            <w:r>
              <w:rPr>
                <w:rFonts w:asciiTheme="minorHAnsi" w:hAnsiTheme="minorHAnsi" w:cstheme="minorHAnsi"/>
                <w:sz w:val="20"/>
                <w:szCs w:val="20"/>
              </w:rPr>
              <w:t>6</w:t>
            </w:r>
            <w:r w:rsidRPr="003600C4">
              <w:rPr>
                <w:rFonts w:asciiTheme="minorHAnsi" w:hAnsiTheme="minorHAnsi" w:cstheme="minorHAnsi"/>
                <w:sz w:val="20"/>
                <w:szCs w:val="20"/>
              </w:rPr>
              <w:t>.</w:t>
            </w:r>
            <w:r w:rsidRPr="00E309B1">
              <w:rPr>
                <w:rFonts w:asciiTheme="minorHAnsi" w:hAnsiTheme="minorHAnsi" w:cstheme="minorHAnsi"/>
                <w:sz w:val="20"/>
                <w:szCs w:val="20"/>
              </w:rPr>
              <w:t xml:space="preserve"> </w:t>
            </w:r>
            <w:r>
              <w:rPr>
                <w:rFonts w:asciiTheme="minorHAnsi" w:hAnsiTheme="minorHAnsi" w:cstheme="minorHAnsi"/>
                <w:sz w:val="20"/>
                <w:szCs w:val="20"/>
              </w:rPr>
              <w:t>OFM/FPMR to determine if a provision/allowance for doubtful debt is required prior to write-off.</w:t>
            </w:r>
          </w:p>
        </w:tc>
        <w:tc>
          <w:tcPr>
            <w:tcW w:w="991" w:type="dxa"/>
          </w:tcPr>
          <w:p w14:paraId="675DF2AA" w14:textId="77777777" w:rsidR="00D63A75" w:rsidRPr="00402B80" w:rsidRDefault="00D63A75" w:rsidP="00D63A75">
            <w:pPr>
              <w:pStyle w:val="TableParagraph"/>
              <w:jc w:val="center"/>
              <w:rPr>
                <w:rFonts w:asciiTheme="minorHAnsi" w:hAnsiTheme="minorHAnsi" w:cstheme="minorHAnsi"/>
                <w:bCs/>
                <w:sz w:val="20"/>
                <w:szCs w:val="20"/>
              </w:rPr>
            </w:pPr>
          </w:p>
        </w:tc>
        <w:tc>
          <w:tcPr>
            <w:tcW w:w="989" w:type="dxa"/>
          </w:tcPr>
          <w:p w14:paraId="1A335102" w14:textId="77777777" w:rsidR="00D63A75" w:rsidRPr="00402B80" w:rsidRDefault="00D63A75" w:rsidP="00D63A75">
            <w:pPr>
              <w:pStyle w:val="TableParagraph"/>
              <w:jc w:val="center"/>
              <w:rPr>
                <w:rFonts w:asciiTheme="minorHAnsi" w:hAnsiTheme="minorHAnsi" w:cstheme="minorHAnsi"/>
                <w:bCs/>
                <w:w w:val="99"/>
                <w:sz w:val="20"/>
                <w:szCs w:val="20"/>
              </w:rPr>
            </w:pPr>
          </w:p>
        </w:tc>
        <w:tc>
          <w:tcPr>
            <w:tcW w:w="1096" w:type="dxa"/>
            <w:vAlign w:val="center"/>
          </w:tcPr>
          <w:p w14:paraId="3DB766C2" w14:textId="77777777" w:rsidR="00D63A75" w:rsidRPr="003600C4" w:rsidRDefault="00D63A75" w:rsidP="00D63A75">
            <w:pPr>
              <w:pStyle w:val="TableParagraph"/>
              <w:jc w:val="center"/>
              <w:rPr>
                <w:rFonts w:asciiTheme="minorHAnsi" w:hAnsiTheme="minorHAnsi" w:cstheme="minorHAnsi"/>
                <w:sz w:val="20"/>
                <w:szCs w:val="20"/>
              </w:rPr>
            </w:pPr>
            <w:r w:rsidRPr="003600C4">
              <w:rPr>
                <w:rFonts w:asciiTheme="minorHAnsi" w:hAnsiTheme="minorHAnsi" w:cstheme="minorHAnsi"/>
                <w:w w:val="99"/>
                <w:sz w:val="20"/>
                <w:szCs w:val="20"/>
              </w:rPr>
              <w:t>X</w:t>
            </w:r>
          </w:p>
        </w:tc>
      </w:tr>
    </w:tbl>
    <w:p w14:paraId="2E4C0C2E" w14:textId="77777777" w:rsidR="003600C4" w:rsidRDefault="003600C4" w:rsidP="00BC17B0">
      <w:pPr>
        <w:pStyle w:val="ListParagraph"/>
        <w:ind w:left="1069"/>
        <w:rPr>
          <w:u w:val="single"/>
          <w:lang w:eastAsia="en-MY"/>
        </w:rPr>
      </w:pPr>
    </w:p>
    <w:p w14:paraId="367C086B" w14:textId="77777777" w:rsidR="00E52522" w:rsidRPr="00045837" w:rsidRDefault="00E52522" w:rsidP="003600C4">
      <w:pPr>
        <w:pStyle w:val="ListParagraph"/>
        <w:numPr>
          <w:ilvl w:val="1"/>
          <w:numId w:val="1"/>
        </w:numPr>
        <w:rPr>
          <w:u w:val="single"/>
          <w:lang w:eastAsia="en-MY"/>
        </w:rPr>
      </w:pPr>
      <w:r>
        <w:rPr>
          <w:u w:val="single"/>
          <w:lang w:eastAsia="en-MY"/>
        </w:rPr>
        <w:t xml:space="preserve">Write-off of </w:t>
      </w:r>
      <w:r w:rsidR="00A73714">
        <w:rPr>
          <w:u w:val="single"/>
          <w:lang w:eastAsia="en-MY"/>
        </w:rPr>
        <w:t>a</w:t>
      </w:r>
      <w:r>
        <w:rPr>
          <w:u w:val="single"/>
          <w:lang w:eastAsia="en-MY"/>
        </w:rPr>
        <w:t xml:space="preserve">ccounts </w:t>
      </w:r>
      <w:r w:rsidR="00A73714">
        <w:rPr>
          <w:u w:val="single"/>
          <w:lang w:eastAsia="en-MY"/>
        </w:rPr>
        <w:t>r</w:t>
      </w:r>
      <w:r>
        <w:rPr>
          <w:u w:val="single"/>
          <w:lang w:eastAsia="en-MY"/>
        </w:rPr>
        <w:t>eceivable</w:t>
      </w:r>
    </w:p>
    <w:p w14:paraId="4F5BC431" w14:textId="77777777" w:rsidR="00E52522" w:rsidRPr="009F7AC3" w:rsidRDefault="00E52522" w:rsidP="00207B11">
      <w:pPr>
        <w:pStyle w:val="ListParagraph"/>
        <w:numPr>
          <w:ilvl w:val="0"/>
          <w:numId w:val="5"/>
        </w:numPr>
        <w:jc w:val="both"/>
        <w:rPr>
          <w:u w:val="single"/>
          <w:lang w:eastAsia="en-MY"/>
        </w:rPr>
      </w:pPr>
      <w:r w:rsidRPr="009F7AC3">
        <w:rPr>
          <w:lang w:val="en-GB"/>
        </w:rPr>
        <w:t xml:space="preserve">The </w:t>
      </w:r>
      <w:r>
        <w:rPr>
          <w:lang w:val="en-GB"/>
        </w:rPr>
        <w:t>final</w:t>
      </w:r>
      <w:r w:rsidRPr="009F7AC3">
        <w:rPr>
          <w:lang w:val="en-GB"/>
        </w:rPr>
        <w:t xml:space="preserve"> step is identifying if any balances </w:t>
      </w:r>
      <w:r w:rsidR="00CB35E0">
        <w:rPr>
          <w:lang w:val="en-GB"/>
        </w:rPr>
        <w:t xml:space="preserve">provided for </w:t>
      </w:r>
      <w:r w:rsidRPr="009F7AC3">
        <w:rPr>
          <w:lang w:val="en-GB"/>
        </w:rPr>
        <w:t xml:space="preserve">should be written-off. </w:t>
      </w:r>
    </w:p>
    <w:p w14:paraId="0E82650B" w14:textId="77777777" w:rsidR="00E52522" w:rsidRPr="00E52522" w:rsidRDefault="00E52522" w:rsidP="00207B11">
      <w:pPr>
        <w:pStyle w:val="ListParagraph"/>
        <w:numPr>
          <w:ilvl w:val="0"/>
          <w:numId w:val="5"/>
        </w:numPr>
        <w:jc w:val="both"/>
        <w:rPr>
          <w:u w:val="single"/>
          <w:lang w:eastAsia="en-MY"/>
        </w:rPr>
      </w:pPr>
      <w:r w:rsidRPr="009F7AC3">
        <w:rPr>
          <w:lang w:val="en-GB"/>
        </w:rPr>
        <w:t xml:space="preserve">Write-offs will only take place after all reasonable steps have been taken to recover the amounts outstanding and there is no chance of recovery. </w:t>
      </w:r>
    </w:p>
    <w:p w14:paraId="3B6B1749" w14:textId="77777777" w:rsidR="00BF4AB3" w:rsidRPr="009454E4" w:rsidRDefault="00E52522" w:rsidP="00207B11">
      <w:pPr>
        <w:pStyle w:val="ListParagraph"/>
        <w:numPr>
          <w:ilvl w:val="0"/>
          <w:numId w:val="5"/>
        </w:numPr>
        <w:jc w:val="both"/>
        <w:rPr>
          <w:u w:val="single"/>
          <w:lang w:eastAsia="en-MY"/>
        </w:rPr>
      </w:pPr>
      <w:r w:rsidRPr="00E52522">
        <w:rPr>
          <w:lang w:val="en-GB"/>
        </w:rPr>
        <w:t xml:space="preserve">Refer to </w:t>
      </w:r>
      <w:r w:rsidRPr="00923791">
        <w:rPr>
          <w:lang w:val="en-GB"/>
        </w:rPr>
        <w:t>the separate procedure for write-off requests for</w:t>
      </w:r>
      <w:r w:rsidRPr="00E52522">
        <w:rPr>
          <w:lang w:val="en-GB"/>
        </w:rPr>
        <w:t xml:space="preserve"> more information.</w:t>
      </w:r>
      <w:r w:rsidRPr="00E52522">
        <w:rPr>
          <w:highlight w:val="yellow"/>
          <w:lang w:val="en-GB"/>
        </w:rPr>
        <w:t xml:space="preserve"> </w:t>
      </w:r>
    </w:p>
    <w:p w14:paraId="76185108" w14:textId="77777777" w:rsidR="00E237BE" w:rsidRPr="00207B11" w:rsidRDefault="00E237BE" w:rsidP="00207B11">
      <w:pPr>
        <w:pStyle w:val="ListParagraph"/>
        <w:numPr>
          <w:ilvl w:val="1"/>
          <w:numId w:val="1"/>
        </w:numPr>
        <w:rPr>
          <w:u w:val="single"/>
          <w:lang w:eastAsia="en-MY"/>
        </w:rPr>
      </w:pPr>
      <w:r>
        <w:rPr>
          <w:u w:val="single"/>
          <w:lang w:eastAsia="en-MY"/>
        </w:rPr>
        <w:t>Flowchart</w:t>
      </w:r>
    </w:p>
    <w:p w14:paraId="1DE98510" w14:textId="77777777" w:rsidR="00E22D62" w:rsidRDefault="00B77D90" w:rsidP="00E22D62">
      <w:pPr>
        <w:jc w:val="both"/>
        <w:rPr>
          <w:u w:val="single"/>
          <w:lang w:eastAsia="en-MY"/>
        </w:rPr>
      </w:pPr>
      <w:r>
        <w:rPr>
          <w:noProof/>
        </w:rPr>
        <w:drawing>
          <wp:inline distT="0" distB="0" distL="0" distR="0" wp14:anchorId="104676EA" wp14:editId="7A4CAF11">
            <wp:extent cx="6072745" cy="5383530"/>
            <wp:effectExtent l="114300" t="133350" r="99695" b="12192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4"/>
                    <a:stretch>
                      <a:fillRect/>
                    </a:stretch>
                  </pic:blipFill>
                  <pic:spPr>
                    <a:xfrm>
                      <a:off x="0" y="0"/>
                      <a:ext cx="6088708" cy="5397681"/>
                    </a:xfrm>
                    <a:prstGeom prst="rect">
                      <a:avLst/>
                    </a:prstGeom>
                    <a:effectLst>
                      <a:outerShdw blurRad="63500" sx="102000" sy="102000" algn="ctr" rotWithShape="0">
                        <a:prstClr val="black">
                          <a:alpha val="40000"/>
                        </a:prstClr>
                      </a:outerShdw>
                    </a:effectLst>
                  </pic:spPr>
                </pic:pic>
              </a:graphicData>
            </a:graphic>
          </wp:inline>
        </w:drawing>
      </w:r>
    </w:p>
    <w:p w14:paraId="22A272AF" w14:textId="77777777" w:rsidR="004B51A3" w:rsidRPr="00443AE4" w:rsidRDefault="00B77D90" w:rsidP="00443AE4">
      <w:pPr>
        <w:jc w:val="both"/>
        <w:rPr>
          <w:u w:val="single"/>
          <w:lang w:eastAsia="en-MY"/>
        </w:rPr>
      </w:pPr>
      <w:r>
        <w:rPr>
          <w:noProof/>
        </w:rPr>
        <w:drawing>
          <wp:inline distT="0" distB="0" distL="0" distR="0" wp14:anchorId="6AE52AFD" wp14:editId="74AF2A03">
            <wp:extent cx="6179185" cy="4588329"/>
            <wp:effectExtent l="114300" t="114300" r="88265" b="9842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5"/>
                    <a:stretch>
                      <a:fillRect/>
                    </a:stretch>
                  </pic:blipFill>
                  <pic:spPr>
                    <a:xfrm>
                      <a:off x="0" y="0"/>
                      <a:ext cx="6185950" cy="4593352"/>
                    </a:xfrm>
                    <a:prstGeom prst="rect">
                      <a:avLst/>
                    </a:prstGeom>
                    <a:effectLst>
                      <a:outerShdw blurRad="63500" sx="102000" sy="102000" algn="ctr" rotWithShape="0">
                        <a:prstClr val="black">
                          <a:alpha val="40000"/>
                        </a:prstClr>
                      </a:outerShdw>
                    </a:effectLst>
                  </pic:spPr>
                </pic:pic>
              </a:graphicData>
            </a:graphic>
          </wp:inline>
        </w:drawing>
      </w:r>
    </w:p>
    <w:p w14:paraId="4D165C12" w14:textId="3A6C4181" w:rsidR="0060004A" w:rsidRDefault="0060004A">
      <w:pPr>
        <w:rPr>
          <w:rFonts w:asciiTheme="majorHAnsi" w:eastAsia="Calibri" w:hAnsiTheme="majorHAnsi" w:cstheme="majorHAnsi"/>
          <w:b/>
          <w:bCs/>
          <w:color w:val="0070C0"/>
          <w:sz w:val="28"/>
          <w:szCs w:val="28"/>
          <w:lang w:eastAsia="en-MY"/>
        </w:rPr>
      </w:pPr>
      <w:bookmarkStart w:id="33" w:name="_Toc86328149"/>
      <w:r>
        <w:rPr>
          <w:rFonts w:eastAsia="Calibri" w:cstheme="majorHAnsi"/>
          <w:b/>
          <w:bCs/>
          <w:color w:val="0070C0"/>
          <w:sz w:val="28"/>
          <w:szCs w:val="28"/>
          <w:lang w:eastAsia="en-MY"/>
        </w:rPr>
        <w:br w:type="page"/>
      </w:r>
    </w:p>
    <w:p w14:paraId="6DD6F6BA" w14:textId="77777777" w:rsidR="00BF4AB3" w:rsidRPr="00EB0BFA" w:rsidRDefault="00EB0BFA" w:rsidP="00E22D62">
      <w:pPr>
        <w:pStyle w:val="Heading1"/>
        <w:numPr>
          <w:ilvl w:val="0"/>
          <w:numId w:val="1"/>
        </w:numPr>
        <w:rPr>
          <w:rFonts w:eastAsia="Calibri" w:cstheme="majorHAnsi"/>
          <w:b/>
          <w:bCs/>
          <w:color w:val="0070C0"/>
          <w:sz w:val="28"/>
          <w:szCs w:val="28"/>
          <w:lang w:eastAsia="en-MY"/>
        </w:rPr>
      </w:pPr>
      <w:r w:rsidRPr="00EB0BFA">
        <w:rPr>
          <w:rFonts w:eastAsia="Calibri" w:cstheme="majorHAnsi"/>
          <w:b/>
          <w:bCs/>
          <w:color w:val="0070C0"/>
          <w:sz w:val="28"/>
          <w:szCs w:val="28"/>
          <w:lang w:eastAsia="en-MY"/>
        </w:rPr>
        <w:t>FINANCIAL LOSSES DUE TO FRAUD</w:t>
      </w:r>
      <w:r w:rsidR="00A2552C">
        <w:rPr>
          <w:rFonts w:eastAsia="Calibri" w:cstheme="majorHAnsi"/>
          <w:b/>
          <w:bCs/>
          <w:color w:val="0070C0"/>
          <w:sz w:val="28"/>
          <w:szCs w:val="28"/>
          <w:lang w:eastAsia="en-MY"/>
        </w:rPr>
        <w:t xml:space="preserve"> AND RECOVERIES</w:t>
      </w:r>
      <w:bookmarkEnd w:id="33"/>
    </w:p>
    <w:p w14:paraId="6AC435C1" w14:textId="77777777" w:rsidR="00C838AE" w:rsidRDefault="00C838AE" w:rsidP="00C838AE">
      <w:pPr>
        <w:pStyle w:val="ListParagraph"/>
        <w:ind w:left="1069"/>
        <w:rPr>
          <w:u w:val="single"/>
          <w:lang w:eastAsia="en-MY"/>
        </w:rPr>
      </w:pPr>
    </w:p>
    <w:p w14:paraId="044F1472" w14:textId="77777777" w:rsidR="00BF4AB3" w:rsidRPr="00891D4B" w:rsidRDefault="001E5E12" w:rsidP="00443AE4">
      <w:pPr>
        <w:pStyle w:val="ListParagraph"/>
        <w:numPr>
          <w:ilvl w:val="1"/>
          <w:numId w:val="1"/>
        </w:numPr>
        <w:jc w:val="both"/>
        <w:rPr>
          <w:u w:val="single"/>
          <w:lang w:eastAsia="en-MY"/>
        </w:rPr>
      </w:pPr>
      <w:r>
        <w:rPr>
          <w:u w:val="single"/>
          <w:lang w:eastAsia="en-MY"/>
        </w:rPr>
        <w:t>Overview</w:t>
      </w:r>
      <w:r w:rsidR="004E4D40" w:rsidRPr="00891D4B">
        <w:rPr>
          <w:u w:val="single"/>
          <w:lang w:eastAsia="en-MY"/>
        </w:rPr>
        <w:t xml:space="preserve"> </w:t>
      </w:r>
    </w:p>
    <w:p w14:paraId="68CFF91B" w14:textId="77777777" w:rsidR="00493AB5" w:rsidRPr="00471A92" w:rsidRDefault="00493AB5" w:rsidP="00443AE4">
      <w:pPr>
        <w:pStyle w:val="ListParagraph"/>
        <w:numPr>
          <w:ilvl w:val="0"/>
          <w:numId w:val="13"/>
        </w:numPr>
        <w:autoSpaceDE w:val="0"/>
        <w:autoSpaceDN w:val="0"/>
        <w:adjustRightInd w:val="0"/>
        <w:spacing w:after="0" w:line="240" w:lineRule="auto"/>
        <w:ind w:right="-20"/>
        <w:contextualSpacing w:val="0"/>
        <w:jc w:val="both"/>
        <w:rPr>
          <w:rFonts w:cstheme="minorHAnsi"/>
          <w:spacing w:val="-1"/>
        </w:rPr>
      </w:pPr>
      <w:r w:rsidRPr="00471A92">
        <w:rPr>
          <w:rFonts w:cstheme="minorHAnsi"/>
          <w:spacing w:val="-1"/>
        </w:rPr>
        <w:t>The Office of Audit and Investigations (OAI) is tasked with investigating cases of presumed fraud in UNDP to determine the underlying causes, quantify the amount and propose action</w:t>
      </w:r>
      <w:r w:rsidR="00C838AE">
        <w:rPr>
          <w:rFonts w:cstheme="minorHAnsi"/>
          <w:spacing w:val="-1"/>
        </w:rPr>
        <w:t>s</w:t>
      </w:r>
      <w:r w:rsidRPr="00471A92">
        <w:rPr>
          <w:rFonts w:cstheme="minorHAnsi"/>
          <w:spacing w:val="-1"/>
        </w:rPr>
        <w:t xml:space="preserve"> including strengthening of controls and recovery of losses. </w:t>
      </w:r>
    </w:p>
    <w:p w14:paraId="0D947AA5" w14:textId="77777777" w:rsidR="006A5951" w:rsidRPr="00471A92" w:rsidRDefault="004F3781" w:rsidP="00443AE4">
      <w:pPr>
        <w:pStyle w:val="ListParagraph"/>
        <w:numPr>
          <w:ilvl w:val="0"/>
          <w:numId w:val="13"/>
        </w:numPr>
        <w:autoSpaceDE w:val="0"/>
        <w:autoSpaceDN w:val="0"/>
        <w:adjustRightInd w:val="0"/>
        <w:spacing w:after="0" w:line="240" w:lineRule="auto"/>
        <w:ind w:right="-20"/>
        <w:contextualSpacing w:val="0"/>
        <w:jc w:val="both"/>
        <w:rPr>
          <w:rFonts w:cstheme="minorHAnsi"/>
          <w:spacing w:val="-1"/>
        </w:rPr>
      </w:pPr>
      <w:r w:rsidRPr="00471A92">
        <w:rPr>
          <w:rFonts w:cstheme="minorHAnsi"/>
          <w:spacing w:val="-1"/>
        </w:rPr>
        <w:t xml:space="preserve">Any losses of assets need to be reported to the Assistant Administrator, Bureau for Management Services </w:t>
      </w:r>
      <w:r w:rsidR="005B1F5D">
        <w:rPr>
          <w:rFonts w:cstheme="minorHAnsi"/>
          <w:spacing w:val="-1"/>
        </w:rPr>
        <w:t xml:space="preserve">(BMS) </w:t>
      </w:r>
      <w:r w:rsidRPr="00471A92">
        <w:rPr>
          <w:rFonts w:cstheme="minorHAnsi"/>
          <w:spacing w:val="-1"/>
        </w:rPr>
        <w:t>pursuant to Rule 126.17 of UNDP’s Financial Regulations and Rules</w:t>
      </w:r>
      <w:r w:rsidR="005B1F5D">
        <w:rPr>
          <w:rFonts w:cstheme="minorHAnsi"/>
          <w:spacing w:val="-1"/>
        </w:rPr>
        <w:t xml:space="preserve"> (FRR)</w:t>
      </w:r>
      <w:r w:rsidRPr="00471A92">
        <w:rPr>
          <w:rFonts w:cstheme="minorHAnsi"/>
          <w:spacing w:val="-1"/>
        </w:rPr>
        <w:t xml:space="preserve">. Losses exceeding $100,000 require </w:t>
      </w:r>
      <w:r w:rsidR="005B1F5D">
        <w:rPr>
          <w:rFonts w:cstheme="minorHAnsi"/>
          <w:spacing w:val="-1"/>
        </w:rPr>
        <w:t xml:space="preserve">the </w:t>
      </w:r>
      <w:r w:rsidRPr="00471A92">
        <w:rPr>
          <w:rFonts w:cstheme="minorHAnsi"/>
          <w:spacing w:val="-1"/>
        </w:rPr>
        <w:t xml:space="preserve">approval of the Administrator. </w:t>
      </w:r>
    </w:p>
    <w:p w14:paraId="1431CCC2" w14:textId="3D9D141F" w:rsidR="005C71FA" w:rsidRDefault="005C71FA" w:rsidP="00443AE4">
      <w:pPr>
        <w:pStyle w:val="ListParagraph"/>
        <w:numPr>
          <w:ilvl w:val="0"/>
          <w:numId w:val="13"/>
        </w:numPr>
        <w:autoSpaceDE w:val="0"/>
        <w:autoSpaceDN w:val="0"/>
        <w:adjustRightInd w:val="0"/>
        <w:spacing w:after="0" w:line="240" w:lineRule="auto"/>
        <w:ind w:right="-20"/>
        <w:contextualSpacing w:val="0"/>
        <w:jc w:val="both"/>
        <w:rPr>
          <w:rFonts w:cstheme="minorHAnsi"/>
          <w:spacing w:val="-1"/>
        </w:rPr>
      </w:pPr>
      <w:r w:rsidRPr="00471A92">
        <w:rPr>
          <w:rFonts w:cstheme="minorHAnsi"/>
          <w:spacing w:val="-1"/>
        </w:rPr>
        <w:t xml:space="preserve">Once investigations are completed and a fraud or loss is confirmed, an accounting entry </w:t>
      </w:r>
      <w:r w:rsidR="00C838AE" w:rsidRPr="00B5756B">
        <w:rPr>
          <w:rFonts w:cstheme="minorHAnsi"/>
          <w:spacing w:val="-1"/>
          <w:u w:val="single"/>
        </w:rPr>
        <w:t xml:space="preserve">may be considered to </w:t>
      </w:r>
      <w:r w:rsidRPr="00B5756B">
        <w:rPr>
          <w:rFonts w:cstheme="minorHAnsi"/>
          <w:spacing w:val="-1"/>
          <w:u w:val="single"/>
        </w:rPr>
        <w:t xml:space="preserve">be </w:t>
      </w:r>
      <w:r w:rsidR="009736EB">
        <w:rPr>
          <w:rFonts w:cstheme="minorHAnsi"/>
          <w:spacing w:val="-1"/>
          <w:u w:val="single"/>
        </w:rPr>
        <w:t>recorded</w:t>
      </w:r>
      <w:r w:rsidR="009736EB" w:rsidRPr="00471A92">
        <w:rPr>
          <w:rFonts w:cstheme="minorHAnsi"/>
          <w:spacing w:val="-1"/>
        </w:rPr>
        <w:t xml:space="preserve"> </w:t>
      </w:r>
      <w:r w:rsidRPr="00471A92">
        <w:rPr>
          <w:rFonts w:cstheme="minorHAnsi"/>
          <w:spacing w:val="-1"/>
        </w:rPr>
        <w:t xml:space="preserve">in UNDP’s financial records to record a receivable in the amount of the confirmed fraud or loss, and if the amount is deemed </w:t>
      </w:r>
      <w:r w:rsidR="00891D4B">
        <w:rPr>
          <w:rFonts w:cstheme="minorHAnsi"/>
          <w:spacing w:val="-1"/>
        </w:rPr>
        <w:t>ir</w:t>
      </w:r>
      <w:r w:rsidRPr="00471A92">
        <w:rPr>
          <w:rFonts w:cstheme="minorHAnsi"/>
          <w:spacing w:val="-1"/>
        </w:rPr>
        <w:t xml:space="preserve">recoverable, approval should be obtained to write off the amount in accordance with UNDP’s FRRs. </w:t>
      </w:r>
    </w:p>
    <w:p w14:paraId="5588E686" w14:textId="77777777" w:rsidR="00476050" w:rsidRPr="00471A92" w:rsidRDefault="00A50197" w:rsidP="00443AE4">
      <w:pPr>
        <w:pStyle w:val="ListParagraph"/>
        <w:numPr>
          <w:ilvl w:val="0"/>
          <w:numId w:val="13"/>
        </w:numPr>
        <w:autoSpaceDE w:val="0"/>
        <w:autoSpaceDN w:val="0"/>
        <w:adjustRightInd w:val="0"/>
        <w:spacing w:after="0" w:line="240" w:lineRule="auto"/>
        <w:ind w:right="-20"/>
        <w:contextualSpacing w:val="0"/>
        <w:jc w:val="both"/>
        <w:rPr>
          <w:rFonts w:cstheme="minorHAnsi"/>
          <w:spacing w:val="-1"/>
        </w:rPr>
      </w:pPr>
      <w:r w:rsidRPr="00471A92">
        <w:rPr>
          <w:rFonts w:cstheme="minorHAnsi"/>
          <w:spacing w:val="-1"/>
        </w:rPr>
        <w:t xml:space="preserve">Fraud cases in UNDP </w:t>
      </w:r>
      <w:r w:rsidR="00FE57C9">
        <w:rPr>
          <w:rFonts w:cstheme="minorHAnsi"/>
          <w:spacing w:val="-1"/>
        </w:rPr>
        <w:t xml:space="preserve">may </w:t>
      </w:r>
      <w:r w:rsidRPr="00471A92">
        <w:rPr>
          <w:rFonts w:cstheme="minorHAnsi"/>
          <w:spacing w:val="-1"/>
        </w:rPr>
        <w:t xml:space="preserve">involve </w:t>
      </w:r>
      <w:r w:rsidR="003E5B71" w:rsidRPr="00471A92">
        <w:rPr>
          <w:rFonts w:cstheme="minorHAnsi"/>
          <w:spacing w:val="-1"/>
        </w:rPr>
        <w:t>misappropriation of cash or asset</w:t>
      </w:r>
      <w:r w:rsidR="00E37776">
        <w:rPr>
          <w:rFonts w:cstheme="minorHAnsi"/>
          <w:spacing w:val="-1"/>
        </w:rPr>
        <w:t>s</w:t>
      </w:r>
      <w:r w:rsidR="003E5B71" w:rsidRPr="00471A92">
        <w:rPr>
          <w:rFonts w:cstheme="minorHAnsi"/>
          <w:spacing w:val="-1"/>
        </w:rPr>
        <w:t xml:space="preserve"> and the recoveries will fall into one of the following categories depending on how the fraud was perpetrated:</w:t>
      </w:r>
    </w:p>
    <w:p w14:paraId="0000776E" w14:textId="77777777" w:rsidR="003E5B71" w:rsidRDefault="00E35CEA" w:rsidP="00443AE4">
      <w:pPr>
        <w:pStyle w:val="ListParagraph"/>
        <w:numPr>
          <w:ilvl w:val="0"/>
          <w:numId w:val="28"/>
        </w:numPr>
        <w:spacing w:after="3" w:line="269" w:lineRule="auto"/>
        <w:jc w:val="both"/>
      </w:pPr>
      <w:r>
        <w:t xml:space="preserve">Recoveries from Staff and Service Contractors </w:t>
      </w:r>
    </w:p>
    <w:p w14:paraId="2CF254C9" w14:textId="77777777" w:rsidR="00E35CEA" w:rsidRDefault="00E35CEA" w:rsidP="00443AE4">
      <w:pPr>
        <w:pStyle w:val="ListParagraph"/>
        <w:numPr>
          <w:ilvl w:val="0"/>
          <w:numId w:val="28"/>
        </w:numPr>
        <w:spacing w:after="3" w:line="269" w:lineRule="auto"/>
        <w:jc w:val="both"/>
      </w:pPr>
      <w:r>
        <w:t>Recoveries from Vendors and Individual Contracts (ICs)</w:t>
      </w:r>
    </w:p>
    <w:p w14:paraId="67AB61BC" w14:textId="77777777" w:rsidR="00E35CEA" w:rsidRDefault="00E35CEA" w:rsidP="00443AE4">
      <w:pPr>
        <w:pStyle w:val="ListParagraph"/>
        <w:numPr>
          <w:ilvl w:val="0"/>
          <w:numId w:val="28"/>
        </w:numPr>
        <w:spacing w:after="3" w:line="269" w:lineRule="auto"/>
        <w:jc w:val="both"/>
      </w:pPr>
      <w:r>
        <w:t>Recoveries from Implementing Partners (IPs)</w:t>
      </w:r>
    </w:p>
    <w:p w14:paraId="34D15233" w14:textId="77777777" w:rsidR="002C7A92" w:rsidRDefault="00E37776" w:rsidP="00443AE4">
      <w:pPr>
        <w:pStyle w:val="ListParagraph"/>
        <w:numPr>
          <w:ilvl w:val="0"/>
          <w:numId w:val="13"/>
        </w:numPr>
        <w:autoSpaceDE w:val="0"/>
        <w:autoSpaceDN w:val="0"/>
        <w:adjustRightInd w:val="0"/>
        <w:spacing w:after="0" w:line="240" w:lineRule="auto"/>
        <w:ind w:right="-20"/>
        <w:contextualSpacing w:val="0"/>
        <w:jc w:val="both"/>
        <w:rPr>
          <w:rFonts w:cstheme="minorHAnsi"/>
          <w:spacing w:val="-1"/>
        </w:rPr>
      </w:pPr>
      <w:r w:rsidRPr="00981697">
        <w:rPr>
          <w:rFonts w:cstheme="minorHAnsi"/>
          <w:spacing w:val="-1"/>
        </w:rPr>
        <w:t>Losses arising from gross negligence (</w:t>
      </w:r>
      <w:proofErr w:type="gramStart"/>
      <w:r w:rsidRPr="00981697">
        <w:rPr>
          <w:rFonts w:cstheme="minorHAnsi"/>
          <w:spacing w:val="-1"/>
        </w:rPr>
        <w:t>e.g.</w:t>
      </w:r>
      <w:proofErr w:type="gramEnd"/>
      <w:r w:rsidRPr="00981697">
        <w:rPr>
          <w:rFonts w:cstheme="minorHAnsi"/>
          <w:spacing w:val="-1"/>
        </w:rPr>
        <w:t xml:space="preserve"> loss of a laptop) may not be classified as fraud but should be brought to the attention of OAI for investigation if they meet the threshold in Rule 126.17 of UNDP's </w:t>
      </w:r>
      <w:r w:rsidR="002C7A92">
        <w:rPr>
          <w:rFonts w:cstheme="minorHAnsi"/>
          <w:spacing w:val="-1"/>
        </w:rPr>
        <w:t>FRR</w:t>
      </w:r>
      <w:r w:rsidRPr="00981697">
        <w:rPr>
          <w:rFonts w:cstheme="minorHAnsi"/>
          <w:spacing w:val="-1"/>
        </w:rPr>
        <w:t xml:space="preserve">. Amounts below the threshold should be handled by each </w:t>
      </w:r>
      <w:r w:rsidR="002C7A92">
        <w:rPr>
          <w:rFonts w:cstheme="minorHAnsi"/>
          <w:spacing w:val="-1"/>
        </w:rPr>
        <w:t>UNDP O</w:t>
      </w:r>
      <w:r w:rsidRPr="00981697">
        <w:rPr>
          <w:rFonts w:cstheme="minorHAnsi"/>
          <w:spacing w:val="-1"/>
        </w:rPr>
        <w:t>ffice in accordance with existing procedures. The responsibility for recovery of asset losses rests with the Head of Office</w:t>
      </w:r>
      <w:r w:rsidR="002C7A92">
        <w:rPr>
          <w:rFonts w:cstheme="minorHAnsi"/>
          <w:spacing w:val="-1"/>
        </w:rPr>
        <w:t>/Unit</w:t>
      </w:r>
      <w:r w:rsidRPr="00981697">
        <w:rPr>
          <w:rFonts w:cstheme="minorHAnsi"/>
          <w:spacing w:val="-1"/>
        </w:rPr>
        <w:t xml:space="preserve"> including determining the liability of staff members in cases of negligence</w:t>
      </w:r>
      <w:r w:rsidR="002C7A92">
        <w:rPr>
          <w:rFonts w:cstheme="minorHAnsi"/>
          <w:spacing w:val="-1"/>
        </w:rPr>
        <w:t xml:space="preserve">. </w:t>
      </w:r>
    </w:p>
    <w:p w14:paraId="5D4B2D64" w14:textId="77777777" w:rsidR="00E37776" w:rsidRPr="00981697" w:rsidRDefault="002C7A92" w:rsidP="00981697">
      <w:pPr>
        <w:pStyle w:val="ListParagraph"/>
        <w:numPr>
          <w:ilvl w:val="0"/>
          <w:numId w:val="13"/>
        </w:numPr>
        <w:autoSpaceDE w:val="0"/>
        <w:autoSpaceDN w:val="0"/>
        <w:adjustRightInd w:val="0"/>
        <w:spacing w:after="0" w:line="240" w:lineRule="auto"/>
        <w:ind w:right="-20"/>
        <w:contextualSpacing w:val="0"/>
        <w:jc w:val="both"/>
        <w:rPr>
          <w:rFonts w:cstheme="minorHAnsi"/>
          <w:spacing w:val="-1"/>
        </w:rPr>
      </w:pPr>
      <w:r>
        <w:rPr>
          <w:rFonts w:cstheme="minorHAnsi"/>
          <w:spacing w:val="-1"/>
        </w:rPr>
        <w:t>A</w:t>
      </w:r>
      <w:r w:rsidR="00E37776" w:rsidRPr="00981697">
        <w:rPr>
          <w:rFonts w:cstheme="minorHAnsi"/>
          <w:spacing w:val="-1"/>
        </w:rPr>
        <w:t xml:space="preserve"> receivable should be recorded if the Head of Office</w:t>
      </w:r>
      <w:r>
        <w:rPr>
          <w:rFonts w:cstheme="minorHAnsi"/>
          <w:spacing w:val="-1"/>
        </w:rPr>
        <w:t>/Unit</w:t>
      </w:r>
      <w:r w:rsidR="00E37776" w:rsidRPr="00981697">
        <w:rPr>
          <w:rFonts w:cstheme="minorHAnsi"/>
          <w:spacing w:val="-1"/>
        </w:rPr>
        <w:t xml:space="preserve"> has determined that a staff member should be held liable.</w:t>
      </w:r>
    </w:p>
    <w:p w14:paraId="28193E61" w14:textId="77777777" w:rsidR="00981697" w:rsidRDefault="00981697" w:rsidP="00F31CF7">
      <w:pPr>
        <w:spacing w:after="3" w:line="269" w:lineRule="auto"/>
        <w:jc w:val="both"/>
        <w:rPr>
          <w:noProof/>
        </w:rPr>
      </w:pPr>
    </w:p>
    <w:p w14:paraId="6B7ADC0A" w14:textId="77777777" w:rsidR="00981697" w:rsidRPr="001E5E12" w:rsidRDefault="00981697" w:rsidP="001E5E12">
      <w:pPr>
        <w:pStyle w:val="ListParagraph"/>
        <w:numPr>
          <w:ilvl w:val="1"/>
          <w:numId w:val="1"/>
        </w:numPr>
        <w:rPr>
          <w:u w:val="single"/>
          <w:lang w:eastAsia="en-MY"/>
        </w:rPr>
      </w:pPr>
      <w:bookmarkStart w:id="34" w:name="_TOC_250002"/>
      <w:r w:rsidRPr="001E5E12">
        <w:rPr>
          <w:u w:val="single"/>
          <w:lang w:eastAsia="en-MY"/>
        </w:rPr>
        <w:t xml:space="preserve">UNDP </w:t>
      </w:r>
      <w:r w:rsidR="001E5E12">
        <w:rPr>
          <w:u w:val="single"/>
          <w:lang w:eastAsia="en-MY"/>
        </w:rPr>
        <w:t xml:space="preserve">Financial </w:t>
      </w:r>
      <w:r w:rsidR="00F31CF7">
        <w:rPr>
          <w:u w:val="single"/>
          <w:lang w:eastAsia="en-MY"/>
        </w:rPr>
        <w:t>R</w:t>
      </w:r>
      <w:r w:rsidR="001E5E12">
        <w:rPr>
          <w:u w:val="single"/>
          <w:lang w:eastAsia="en-MY"/>
        </w:rPr>
        <w:t xml:space="preserve">egulations and </w:t>
      </w:r>
      <w:r w:rsidR="00F31CF7">
        <w:rPr>
          <w:u w:val="single"/>
          <w:lang w:eastAsia="en-MY"/>
        </w:rPr>
        <w:t>R</w:t>
      </w:r>
      <w:r w:rsidR="001E5E12">
        <w:rPr>
          <w:u w:val="single"/>
          <w:lang w:eastAsia="en-MY"/>
        </w:rPr>
        <w:t>ules</w:t>
      </w:r>
      <w:bookmarkEnd w:id="34"/>
    </w:p>
    <w:p w14:paraId="63584C70" w14:textId="77777777" w:rsidR="00981697" w:rsidRPr="004B51A3" w:rsidRDefault="00981697" w:rsidP="004B51A3">
      <w:pPr>
        <w:pStyle w:val="ListParagraph"/>
        <w:numPr>
          <w:ilvl w:val="0"/>
          <w:numId w:val="13"/>
        </w:numPr>
        <w:autoSpaceDE w:val="0"/>
        <w:autoSpaceDN w:val="0"/>
        <w:adjustRightInd w:val="0"/>
        <w:spacing w:after="0" w:line="240" w:lineRule="auto"/>
        <w:ind w:right="-20"/>
        <w:contextualSpacing w:val="0"/>
        <w:jc w:val="both"/>
        <w:rPr>
          <w:rFonts w:cstheme="minorHAnsi"/>
          <w:spacing w:val="-1"/>
        </w:rPr>
      </w:pPr>
      <w:r w:rsidRPr="004B51A3">
        <w:rPr>
          <w:rFonts w:cstheme="minorHAnsi"/>
          <w:spacing w:val="-1"/>
        </w:rPr>
        <w:t>Rule 126.17:</w:t>
      </w:r>
      <w:r w:rsidR="001E5E12" w:rsidRPr="004B51A3">
        <w:rPr>
          <w:rFonts w:cstheme="minorHAnsi"/>
          <w:spacing w:val="-1"/>
        </w:rPr>
        <w:t xml:space="preserve"> </w:t>
      </w:r>
      <w:r w:rsidRPr="004B51A3">
        <w:rPr>
          <w:rFonts w:cstheme="minorHAnsi"/>
          <w:spacing w:val="-1"/>
        </w:rPr>
        <w:t>Loss of cash, receivables and property, plant equipment and other assets</w:t>
      </w:r>
      <w:r w:rsidR="004B51A3">
        <w:rPr>
          <w:rFonts w:cstheme="minorHAnsi"/>
          <w:spacing w:val="-1"/>
        </w:rPr>
        <w:t>, states:</w:t>
      </w:r>
    </w:p>
    <w:p w14:paraId="4D79589A" w14:textId="77777777" w:rsidR="00981697" w:rsidRDefault="00F31CF7" w:rsidP="00F31CF7">
      <w:pPr>
        <w:pStyle w:val="ListParagraph"/>
        <w:autoSpaceDE w:val="0"/>
        <w:autoSpaceDN w:val="0"/>
        <w:adjustRightInd w:val="0"/>
        <w:spacing w:after="0" w:line="240" w:lineRule="auto"/>
        <w:ind w:left="1556" w:right="-20"/>
        <w:contextualSpacing w:val="0"/>
        <w:jc w:val="both"/>
        <w:rPr>
          <w:rFonts w:cstheme="minorHAnsi"/>
          <w:i/>
          <w:iCs/>
          <w:spacing w:val="-1"/>
        </w:rPr>
      </w:pPr>
      <w:r>
        <w:rPr>
          <w:rFonts w:cstheme="minorHAnsi"/>
          <w:i/>
          <w:iCs/>
          <w:spacing w:val="-1"/>
        </w:rPr>
        <w:t>a)</w:t>
      </w:r>
      <w:r>
        <w:rPr>
          <w:rFonts w:cstheme="minorHAnsi"/>
          <w:i/>
          <w:iCs/>
          <w:spacing w:val="-1"/>
        </w:rPr>
        <w:tab/>
      </w:r>
      <w:r w:rsidR="00981697" w:rsidRPr="00F31CF7">
        <w:rPr>
          <w:rFonts w:cstheme="minorHAnsi"/>
          <w:i/>
          <w:iCs/>
          <w:spacing w:val="-1"/>
        </w:rPr>
        <w:t xml:space="preserve">Any loss of assets shall be reported to the Assistant Administrator, Bureau for Management Services, who may, after full investigation, authorize the writing off of assets deemed to be irrecoverable, except </w:t>
      </w:r>
      <w:proofErr w:type="gramStart"/>
      <w:r w:rsidR="00981697" w:rsidRPr="00F31CF7">
        <w:rPr>
          <w:rFonts w:cstheme="minorHAnsi"/>
          <w:i/>
          <w:iCs/>
          <w:spacing w:val="-1"/>
        </w:rPr>
        <w:t>that proposals</w:t>
      </w:r>
      <w:proofErr w:type="gramEnd"/>
      <w:r w:rsidR="00981697" w:rsidRPr="00F31CF7">
        <w:rPr>
          <w:rFonts w:cstheme="minorHAnsi"/>
          <w:i/>
          <w:iCs/>
          <w:spacing w:val="-1"/>
        </w:rPr>
        <w:t xml:space="preserve"> to write off amounts in excess of</w:t>
      </w:r>
      <w:r w:rsidR="000F402E" w:rsidRPr="00F31CF7">
        <w:rPr>
          <w:rFonts w:cstheme="minorHAnsi"/>
          <w:i/>
          <w:iCs/>
          <w:spacing w:val="-1"/>
        </w:rPr>
        <w:t xml:space="preserve"> </w:t>
      </w:r>
      <w:r w:rsidR="00981697" w:rsidRPr="00F31CF7">
        <w:rPr>
          <w:rFonts w:cstheme="minorHAnsi"/>
          <w:i/>
          <w:iCs/>
          <w:spacing w:val="-1"/>
        </w:rPr>
        <w:t>$100,000 shall be submitted to the Administrator for approval.</w:t>
      </w:r>
    </w:p>
    <w:p w14:paraId="4348E5B6" w14:textId="77777777" w:rsidR="00981697" w:rsidRPr="00F31CF7" w:rsidRDefault="00F31CF7" w:rsidP="00F31CF7">
      <w:pPr>
        <w:pStyle w:val="ListParagraph"/>
        <w:autoSpaceDE w:val="0"/>
        <w:autoSpaceDN w:val="0"/>
        <w:adjustRightInd w:val="0"/>
        <w:spacing w:after="0" w:line="240" w:lineRule="auto"/>
        <w:ind w:left="1556" w:right="-20"/>
        <w:contextualSpacing w:val="0"/>
        <w:jc w:val="both"/>
        <w:rPr>
          <w:rFonts w:cstheme="minorHAnsi"/>
          <w:i/>
          <w:iCs/>
          <w:spacing w:val="-1"/>
        </w:rPr>
      </w:pPr>
      <w:r>
        <w:rPr>
          <w:rFonts w:cstheme="minorHAnsi"/>
          <w:i/>
          <w:iCs/>
          <w:spacing w:val="-1"/>
        </w:rPr>
        <w:t>b)</w:t>
      </w:r>
      <w:r>
        <w:rPr>
          <w:rFonts w:cstheme="minorHAnsi"/>
          <w:i/>
          <w:iCs/>
          <w:spacing w:val="-1"/>
        </w:rPr>
        <w:tab/>
      </w:r>
      <w:r w:rsidR="00981697" w:rsidRPr="00F31CF7">
        <w:rPr>
          <w:rFonts w:cstheme="minorHAnsi"/>
          <w:i/>
          <w:iCs/>
          <w:spacing w:val="-1"/>
        </w:rPr>
        <w:t>An investigation shall determine the cause of the loss of assets, including the responsibility of the staff members or others. Such staff members or others may be required to reimburse the loss either partially or in full. The final determination as to all recoveries to be made against staff members or others as the result of losses will be made by the Assistant Administrator, Bureau for Management Services.</w:t>
      </w:r>
    </w:p>
    <w:p w14:paraId="5EA141D2" w14:textId="77777777" w:rsidR="00981697" w:rsidRPr="00F31CF7" w:rsidRDefault="00F31CF7" w:rsidP="00F31CF7">
      <w:pPr>
        <w:pStyle w:val="ListParagraph"/>
        <w:autoSpaceDE w:val="0"/>
        <w:autoSpaceDN w:val="0"/>
        <w:adjustRightInd w:val="0"/>
        <w:spacing w:after="0" w:line="240" w:lineRule="auto"/>
        <w:ind w:left="1556" w:right="-20"/>
        <w:contextualSpacing w:val="0"/>
        <w:jc w:val="both"/>
        <w:rPr>
          <w:rFonts w:cstheme="minorHAnsi"/>
          <w:i/>
          <w:iCs/>
          <w:spacing w:val="-1"/>
        </w:rPr>
      </w:pPr>
      <w:r>
        <w:rPr>
          <w:rFonts w:cstheme="minorHAnsi"/>
          <w:i/>
          <w:iCs/>
          <w:spacing w:val="-1"/>
        </w:rPr>
        <w:t xml:space="preserve">c) </w:t>
      </w:r>
      <w:r w:rsidR="00981697" w:rsidRPr="00F31CF7">
        <w:rPr>
          <w:rFonts w:cstheme="minorHAnsi"/>
          <w:i/>
          <w:iCs/>
          <w:spacing w:val="-1"/>
        </w:rPr>
        <w:t>The amount authorized for waiver of investigation, reporting and write-off is $1,000.</w:t>
      </w:r>
    </w:p>
    <w:p w14:paraId="6B66F2CC" w14:textId="77777777" w:rsidR="00981697" w:rsidRDefault="00981697" w:rsidP="002C141E">
      <w:pPr>
        <w:spacing w:after="3" w:line="269" w:lineRule="auto"/>
        <w:ind w:left="720" w:firstLine="720"/>
        <w:jc w:val="both"/>
        <w:rPr>
          <w:noProof/>
        </w:rPr>
      </w:pPr>
    </w:p>
    <w:p w14:paraId="677D7052" w14:textId="77777777" w:rsidR="009D6B68" w:rsidRPr="009D6B68" w:rsidRDefault="00F31CF7" w:rsidP="009D6B68">
      <w:pPr>
        <w:pStyle w:val="ListParagraph"/>
        <w:numPr>
          <w:ilvl w:val="1"/>
          <w:numId w:val="1"/>
        </w:numPr>
        <w:rPr>
          <w:u w:val="single"/>
          <w:lang w:eastAsia="en-MY"/>
        </w:rPr>
      </w:pPr>
      <w:r w:rsidRPr="00F31CF7">
        <w:rPr>
          <w:u w:val="single"/>
          <w:lang w:eastAsia="en-MY"/>
        </w:rPr>
        <w:t>Asset Recovery Business Accounting Process</w:t>
      </w:r>
    </w:p>
    <w:p w14:paraId="524AEF80" w14:textId="77777777" w:rsidR="009D6B68" w:rsidRDefault="009D6B68" w:rsidP="009D6B68">
      <w:pPr>
        <w:pStyle w:val="ListParagraph"/>
        <w:autoSpaceDE w:val="0"/>
        <w:autoSpaceDN w:val="0"/>
        <w:adjustRightInd w:val="0"/>
        <w:spacing w:after="0" w:line="240" w:lineRule="auto"/>
        <w:ind w:left="1556" w:right="-20"/>
        <w:contextualSpacing w:val="0"/>
        <w:jc w:val="both"/>
        <w:rPr>
          <w:rFonts w:cstheme="minorHAnsi"/>
          <w:spacing w:val="-1"/>
        </w:rPr>
      </w:pPr>
    </w:p>
    <w:p w14:paraId="1FD2E90E" w14:textId="4A944E65" w:rsidR="009D6B68" w:rsidRDefault="009D6B68" w:rsidP="00AC30E1">
      <w:pPr>
        <w:pStyle w:val="ListParagraph"/>
        <w:numPr>
          <w:ilvl w:val="0"/>
          <w:numId w:val="13"/>
        </w:numPr>
        <w:autoSpaceDE w:val="0"/>
        <w:autoSpaceDN w:val="0"/>
        <w:adjustRightInd w:val="0"/>
        <w:spacing w:after="0" w:line="240" w:lineRule="auto"/>
        <w:ind w:right="-20"/>
        <w:contextualSpacing w:val="0"/>
        <w:jc w:val="both"/>
        <w:rPr>
          <w:rFonts w:cstheme="minorHAnsi"/>
          <w:spacing w:val="-1"/>
        </w:rPr>
      </w:pPr>
      <w:r w:rsidRPr="009D6B68">
        <w:rPr>
          <w:rFonts w:cstheme="minorHAnsi"/>
          <w:spacing w:val="-1"/>
        </w:rPr>
        <w:t xml:space="preserve">UNDP Offices should promptly report </w:t>
      </w:r>
      <w:r w:rsidR="00FE57C9">
        <w:rPr>
          <w:rFonts w:cstheme="minorHAnsi"/>
          <w:spacing w:val="-1"/>
        </w:rPr>
        <w:t xml:space="preserve">a </w:t>
      </w:r>
      <w:r w:rsidRPr="009D6B68">
        <w:rPr>
          <w:rFonts w:cstheme="minorHAnsi"/>
          <w:spacing w:val="-1"/>
        </w:rPr>
        <w:t>loss of assets or cases of suspected fraud to O</w:t>
      </w:r>
      <w:r>
        <w:rPr>
          <w:rFonts w:cstheme="minorHAnsi"/>
          <w:spacing w:val="-1"/>
        </w:rPr>
        <w:t xml:space="preserve">AI </w:t>
      </w:r>
      <w:r w:rsidRPr="009D6B68">
        <w:rPr>
          <w:rFonts w:cstheme="minorHAnsi"/>
          <w:spacing w:val="-1"/>
        </w:rPr>
        <w:t>irrespective of whether internal investigations have been completed. Engaging OAI at an earlier stage of suspected irregularity will help speed-up the recovery of misappropriated assets.</w:t>
      </w:r>
    </w:p>
    <w:p w14:paraId="7943729C" w14:textId="22279880" w:rsidR="009D6B68" w:rsidRDefault="009D6B68" w:rsidP="003A103F">
      <w:pPr>
        <w:pStyle w:val="ListParagraph"/>
        <w:numPr>
          <w:ilvl w:val="0"/>
          <w:numId w:val="13"/>
        </w:numPr>
        <w:autoSpaceDE w:val="0"/>
        <w:autoSpaceDN w:val="0"/>
        <w:adjustRightInd w:val="0"/>
        <w:spacing w:after="0" w:line="240" w:lineRule="auto"/>
        <w:ind w:right="-20"/>
        <w:contextualSpacing w:val="0"/>
        <w:jc w:val="both"/>
        <w:rPr>
          <w:rFonts w:cstheme="minorHAnsi"/>
          <w:spacing w:val="-1"/>
        </w:rPr>
      </w:pPr>
      <w:r w:rsidRPr="009D6B68">
        <w:rPr>
          <w:rFonts w:cstheme="minorHAnsi"/>
          <w:spacing w:val="-1"/>
        </w:rPr>
        <w:t>Once a reported case is substantiated and amounts have been quantified or can be estimated with reasonable certainty, the respective Bureau should contact OFM</w:t>
      </w:r>
      <w:r w:rsidR="009736EB">
        <w:rPr>
          <w:rFonts w:cstheme="minorHAnsi"/>
          <w:spacing w:val="-1"/>
        </w:rPr>
        <w:t>/FPMR</w:t>
      </w:r>
      <w:r w:rsidRPr="009D6B68">
        <w:rPr>
          <w:rFonts w:cstheme="minorHAnsi"/>
          <w:spacing w:val="-1"/>
        </w:rPr>
        <w:t xml:space="preserve"> to ensure</w:t>
      </w:r>
      <w:r w:rsidR="009736EB">
        <w:rPr>
          <w:rFonts w:cstheme="minorHAnsi"/>
          <w:spacing w:val="-1"/>
        </w:rPr>
        <w:t xml:space="preserve"> that</w:t>
      </w:r>
      <w:r w:rsidRPr="009D6B68">
        <w:rPr>
          <w:rFonts w:cstheme="minorHAnsi"/>
          <w:spacing w:val="-1"/>
        </w:rPr>
        <w:t xml:space="preserve"> any losses are immediately tracked and, where appropriate, a receivable </w:t>
      </w:r>
      <w:r w:rsidR="00B5756B">
        <w:rPr>
          <w:rFonts w:cstheme="minorHAnsi"/>
          <w:spacing w:val="-1"/>
        </w:rPr>
        <w:t xml:space="preserve">is </w:t>
      </w:r>
      <w:r w:rsidRPr="009D6B68">
        <w:rPr>
          <w:rFonts w:cstheme="minorHAnsi"/>
          <w:spacing w:val="-1"/>
        </w:rPr>
        <w:t>established in UNDP</w:t>
      </w:r>
      <w:r w:rsidR="00B5756B">
        <w:rPr>
          <w:rFonts w:cstheme="minorHAnsi"/>
          <w:spacing w:val="-1"/>
        </w:rPr>
        <w:t>’s</w:t>
      </w:r>
      <w:r w:rsidRPr="009D6B68">
        <w:rPr>
          <w:rFonts w:cstheme="minorHAnsi"/>
          <w:spacing w:val="-1"/>
        </w:rPr>
        <w:t xml:space="preserve"> financial records</w:t>
      </w:r>
      <w:r>
        <w:rPr>
          <w:rFonts w:cstheme="minorHAnsi"/>
          <w:spacing w:val="-1"/>
        </w:rPr>
        <w:t>,</w:t>
      </w:r>
      <w:r w:rsidRPr="009D6B68">
        <w:rPr>
          <w:rFonts w:cstheme="minorHAnsi"/>
          <w:spacing w:val="-1"/>
        </w:rPr>
        <w:t xml:space="preserve"> using the following step</w:t>
      </w:r>
      <w:r>
        <w:rPr>
          <w:rFonts w:cstheme="minorHAnsi"/>
          <w:spacing w:val="-1"/>
        </w:rPr>
        <w:t xml:space="preserve">s: </w:t>
      </w:r>
    </w:p>
    <w:p w14:paraId="2B90B12D" w14:textId="77777777" w:rsidR="003A103F" w:rsidRPr="003A103F" w:rsidRDefault="003A103F" w:rsidP="003A103F">
      <w:pPr>
        <w:pStyle w:val="ListParagraph"/>
        <w:autoSpaceDE w:val="0"/>
        <w:autoSpaceDN w:val="0"/>
        <w:adjustRightInd w:val="0"/>
        <w:spacing w:after="0" w:line="240" w:lineRule="auto"/>
        <w:ind w:left="1556" w:right="-20"/>
        <w:contextualSpacing w:val="0"/>
        <w:jc w:val="both"/>
        <w:rPr>
          <w:rFonts w:cstheme="minorHAnsi"/>
          <w:spacing w:val="-1"/>
        </w:rPr>
      </w:pPr>
    </w:p>
    <w:p w14:paraId="68E9D167" w14:textId="4DFCA701" w:rsidR="009D6B68" w:rsidRPr="00644164" w:rsidRDefault="003A103F" w:rsidP="009D6B68">
      <w:pPr>
        <w:pStyle w:val="BodyText"/>
        <w:rPr>
          <w:rFonts w:asciiTheme="minorHAnsi" w:hAnsiTheme="minorHAnsi" w:cstheme="minorHAnsi"/>
          <w:szCs w:val="22"/>
        </w:rPr>
      </w:pPr>
      <w:r w:rsidRPr="00644164">
        <w:rPr>
          <w:rFonts w:asciiTheme="minorHAnsi" w:hAnsiTheme="minorHAnsi" w:cstheme="minorHAnsi"/>
          <w:b/>
          <w:color w:val="151516"/>
          <w:szCs w:val="22"/>
        </w:rPr>
        <w:t>St</w:t>
      </w:r>
      <w:r w:rsidRPr="00644164">
        <w:rPr>
          <w:rFonts w:asciiTheme="minorHAnsi" w:hAnsiTheme="minorHAnsi" w:cstheme="minorHAnsi"/>
          <w:b/>
          <w:color w:val="2A2A2B"/>
          <w:szCs w:val="22"/>
        </w:rPr>
        <w:t>ep</w:t>
      </w:r>
      <w:r w:rsidRPr="00644164">
        <w:rPr>
          <w:rFonts w:asciiTheme="minorHAnsi" w:hAnsiTheme="minorHAnsi" w:cstheme="minorHAnsi"/>
          <w:b/>
          <w:color w:val="2A2A2B"/>
          <w:spacing w:val="4"/>
          <w:szCs w:val="22"/>
        </w:rPr>
        <w:t xml:space="preserve"> </w:t>
      </w:r>
      <w:r w:rsidRPr="00644164">
        <w:rPr>
          <w:rFonts w:asciiTheme="minorHAnsi" w:hAnsiTheme="minorHAnsi" w:cstheme="minorHAnsi"/>
          <w:b/>
          <w:color w:val="2A2A2B"/>
          <w:szCs w:val="22"/>
        </w:rPr>
        <w:t>1:</w:t>
      </w:r>
      <w:r w:rsidRPr="00644164">
        <w:rPr>
          <w:rFonts w:asciiTheme="minorHAnsi" w:hAnsiTheme="minorHAnsi" w:cstheme="minorHAnsi"/>
          <w:b/>
          <w:color w:val="2A2A2B"/>
          <w:spacing w:val="7"/>
          <w:szCs w:val="22"/>
        </w:rPr>
        <w:t xml:space="preserve"> </w:t>
      </w:r>
      <w:r w:rsidR="009736EB">
        <w:rPr>
          <w:rFonts w:asciiTheme="minorHAnsi" w:hAnsiTheme="minorHAnsi" w:cstheme="minorHAnsi"/>
          <w:b/>
          <w:color w:val="2A2A2B"/>
          <w:spacing w:val="7"/>
          <w:szCs w:val="22"/>
        </w:rPr>
        <w:t xml:space="preserve">For </w:t>
      </w:r>
      <w:r w:rsidR="009736EB">
        <w:rPr>
          <w:rFonts w:asciiTheme="minorHAnsi" w:hAnsiTheme="minorHAnsi" w:cstheme="minorHAnsi"/>
          <w:color w:val="151516"/>
          <w:szCs w:val="22"/>
        </w:rPr>
        <w:t>p</w:t>
      </w:r>
      <w:r w:rsidRPr="00644164">
        <w:rPr>
          <w:rFonts w:asciiTheme="minorHAnsi" w:hAnsiTheme="minorHAnsi" w:cstheme="minorHAnsi"/>
          <w:color w:val="151516"/>
          <w:szCs w:val="22"/>
        </w:rPr>
        <w:t>roven</w:t>
      </w:r>
      <w:r w:rsidRPr="00644164">
        <w:rPr>
          <w:rFonts w:asciiTheme="minorHAnsi" w:hAnsiTheme="minorHAnsi" w:cstheme="minorHAnsi"/>
          <w:color w:val="151516"/>
          <w:spacing w:val="11"/>
          <w:szCs w:val="22"/>
        </w:rPr>
        <w:t xml:space="preserve"> </w:t>
      </w:r>
      <w:r w:rsidR="009736EB">
        <w:rPr>
          <w:rFonts w:asciiTheme="minorHAnsi" w:hAnsiTheme="minorHAnsi" w:cstheme="minorHAnsi"/>
          <w:color w:val="151516"/>
          <w:szCs w:val="22"/>
        </w:rPr>
        <w:t>f</w:t>
      </w:r>
      <w:r w:rsidRPr="00644164">
        <w:rPr>
          <w:rFonts w:asciiTheme="minorHAnsi" w:hAnsiTheme="minorHAnsi" w:cstheme="minorHAnsi"/>
          <w:color w:val="151516"/>
          <w:szCs w:val="22"/>
        </w:rPr>
        <w:t>raud</w:t>
      </w:r>
      <w:r w:rsidRPr="00644164">
        <w:rPr>
          <w:rFonts w:asciiTheme="minorHAnsi" w:hAnsiTheme="minorHAnsi" w:cstheme="minorHAnsi"/>
          <w:color w:val="151516"/>
          <w:spacing w:val="20"/>
          <w:szCs w:val="22"/>
        </w:rPr>
        <w:t xml:space="preserve"> </w:t>
      </w:r>
      <w:r w:rsidRPr="00644164">
        <w:rPr>
          <w:rFonts w:asciiTheme="minorHAnsi" w:hAnsiTheme="minorHAnsi" w:cstheme="minorHAnsi"/>
          <w:color w:val="2A2A2B"/>
          <w:szCs w:val="22"/>
        </w:rPr>
        <w:t>or</w:t>
      </w:r>
      <w:r w:rsidRPr="00644164">
        <w:rPr>
          <w:rFonts w:asciiTheme="minorHAnsi" w:hAnsiTheme="minorHAnsi" w:cstheme="minorHAnsi"/>
          <w:color w:val="2A2A2B"/>
          <w:spacing w:val="4"/>
          <w:szCs w:val="22"/>
        </w:rPr>
        <w:t xml:space="preserve"> </w:t>
      </w:r>
      <w:r w:rsidR="00E161D5">
        <w:rPr>
          <w:rFonts w:asciiTheme="minorHAnsi" w:hAnsiTheme="minorHAnsi" w:cstheme="minorHAnsi"/>
          <w:color w:val="2A2A2B"/>
          <w:szCs w:val="22"/>
        </w:rPr>
        <w:t>c</w:t>
      </w:r>
      <w:r w:rsidRPr="00644164">
        <w:rPr>
          <w:rFonts w:asciiTheme="minorHAnsi" w:hAnsiTheme="minorHAnsi" w:cstheme="minorHAnsi"/>
          <w:color w:val="2A2A2B"/>
          <w:szCs w:val="22"/>
        </w:rPr>
        <w:t>onfirmed</w:t>
      </w:r>
      <w:r w:rsidRPr="00644164">
        <w:rPr>
          <w:rFonts w:asciiTheme="minorHAnsi" w:hAnsiTheme="minorHAnsi" w:cstheme="minorHAnsi"/>
          <w:color w:val="2A2A2B"/>
          <w:spacing w:val="20"/>
          <w:szCs w:val="22"/>
        </w:rPr>
        <w:t xml:space="preserve"> </w:t>
      </w:r>
      <w:r w:rsidRPr="00644164">
        <w:rPr>
          <w:rFonts w:asciiTheme="minorHAnsi" w:hAnsiTheme="minorHAnsi" w:cstheme="minorHAnsi"/>
          <w:color w:val="151516"/>
          <w:szCs w:val="22"/>
        </w:rPr>
        <w:t>Loss, a</w:t>
      </w:r>
      <w:r w:rsidRPr="00644164">
        <w:rPr>
          <w:rFonts w:asciiTheme="minorHAnsi" w:hAnsiTheme="minorHAnsi" w:cstheme="minorHAnsi"/>
          <w:b/>
          <w:color w:val="151516"/>
          <w:spacing w:val="8"/>
          <w:szCs w:val="22"/>
        </w:rPr>
        <w:t xml:space="preserve"> </w:t>
      </w:r>
      <w:r w:rsidRPr="00644164">
        <w:rPr>
          <w:rFonts w:asciiTheme="minorHAnsi" w:hAnsiTheme="minorHAnsi" w:cstheme="minorHAnsi"/>
          <w:color w:val="151516"/>
          <w:szCs w:val="22"/>
        </w:rPr>
        <w:t>rece</w:t>
      </w:r>
      <w:r w:rsidRPr="00644164">
        <w:rPr>
          <w:rFonts w:asciiTheme="minorHAnsi" w:hAnsiTheme="minorHAnsi" w:cstheme="minorHAnsi"/>
          <w:color w:val="3F3F3F"/>
          <w:szCs w:val="22"/>
        </w:rPr>
        <w:t>ivable</w:t>
      </w:r>
      <w:r w:rsidRPr="00644164">
        <w:rPr>
          <w:rFonts w:asciiTheme="minorHAnsi" w:hAnsiTheme="minorHAnsi" w:cstheme="minorHAnsi"/>
          <w:color w:val="3F3F3F"/>
          <w:spacing w:val="8"/>
          <w:szCs w:val="22"/>
        </w:rPr>
        <w:t xml:space="preserve"> </w:t>
      </w:r>
      <w:r w:rsidRPr="00644164">
        <w:rPr>
          <w:rFonts w:asciiTheme="minorHAnsi" w:hAnsiTheme="minorHAnsi" w:cstheme="minorHAnsi"/>
          <w:color w:val="2A2A2B"/>
          <w:szCs w:val="22"/>
        </w:rPr>
        <w:t>(Account14</w:t>
      </w:r>
      <w:r w:rsidR="0094204A" w:rsidRPr="00644164">
        <w:rPr>
          <w:rFonts w:asciiTheme="minorHAnsi" w:hAnsiTheme="minorHAnsi" w:cstheme="minorHAnsi"/>
          <w:color w:val="2A2A2B"/>
          <w:szCs w:val="22"/>
        </w:rPr>
        <w:t>xxx</w:t>
      </w:r>
      <w:r w:rsidRPr="00644164">
        <w:rPr>
          <w:rFonts w:asciiTheme="minorHAnsi" w:hAnsiTheme="minorHAnsi" w:cstheme="minorHAnsi"/>
          <w:color w:val="2A2A2B"/>
          <w:szCs w:val="22"/>
        </w:rPr>
        <w:t>)</w:t>
      </w:r>
      <w:r w:rsidRPr="00644164">
        <w:rPr>
          <w:rFonts w:asciiTheme="minorHAnsi" w:hAnsiTheme="minorHAnsi" w:cstheme="minorHAnsi"/>
          <w:color w:val="2A2A2B"/>
          <w:spacing w:val="5"/>
          <w:szCs w:val="22"/>
        </w:rPr>
        <w:t xml:space="preserve"> </w:t>
      </w:r>
      <w:r w:rsidRPr="00644164">
        <w:rPr>
          <w:rFonts w:asciiTheme="minorHAnsi" w:hAnsiTheme="minorHAnsi" w:cstheme="minorHAnsi"/>
          <w:color w:val="151516"/>
          <w:szCs w:val="22"/>
        </w:rPr>
        <w:t>is</w:t>
      </w:r>
      <w:r w:rsidRPr="00644164">
        <w:rPr>
          <w:rFonts w:asciiTheme="minorHAnsi" w:hAnsiTheme="minorHAnsi" w:cstheme="minorHAnsi"/>
          <w:color w:val="151516"/>
          <w:spacing w:val="9"/>
          <w:szCs w:val="22"/>
        </w:rPr>
        <w:t xml:space="preserve"> </w:t>
      </w:r>
      <w:proofErr w:type="gramStart"/>
      <w:r w:rsidRPr="00644164">
        <w:rPr>
          <w:rFonts w:asciiTheme="minorHAnsi" w:hAnsiTheme="minorHAnsi" w:cstheme="minorHAnsi"/>
          <w:color w:val="2A2A2B"/>
          <w:szCs w:val="22"/>
        </w:rPr>
        <w:t>recorded</w:t>
      </w:r>
      <w:proofErr w:type="gramEnd"/>
      <w:r w:rsidRPr="00644164">
        <w:rPr>
          <w:rFonts w:asciiTheme="minorHAnsi" w:hAnsiTheme="minorHAnsi" w:cstheme="minorHAnsi"/>
          <w:color w:val="2A2A2B"/>
          <w:spacing w:val="4"/>
          <w:szCs w:val="22"/>
        </w:rPr>
        <w:t xml:space="preserve"> </w:t>
      </w:r>
      <w:r w:rsidRPr="00644164">
        <w:rPr>
          <w:rFonts w:asciiTheme="minorHAnsi" w:hAnsiTheme="minorHAnsi" w:cstheme="minorHAnsi"/>
          <w:color w:val="2A2A2B"/>
          <w:szCs w:val="22"/>
        </w:rPr>
        <w:t>and</w:t>
      </w:r>
      <w:r w:rsidRPr="00644164">
        <w:rPr>
          <w:rFonts w:asciiTheme="minorHAnsi" w:hAnsiTheme="minorHAnsi" w:cstheme="minorHAnsi"/>
          <w:color w:val="2A2A2B"/>
          <w:spacing w:val="11"/>
          <w:szCs w:val="22"/>
        </w:rPr>
        <w:t xml:space="preserve"> </w:t>
      </w:r>
      <w:r w:rsidRPr="00644164">
        <w:rPr>
          <w:rFonts w:asciiTheme="minorHAnsi" w:hAnsiTheme="minorHAnsi" w:cstheme="minorHAnsi"/>
          <w:color w:val="151516"/>
          <w:szCs w:val="22"/>
        </w:rPr>
        <w:t>the</w:t>
      </w:r>
      <w:r w:rsidRPr="00644164">
        <w:rPr>
          <w:rFonts w:asciiTheme="minorHAnsi" w:hAnsiTheme="minorHAnsi" w:cstheme="minorHAnsi"/>
          <w:color w:val="151516"/>
          <w:spacing w:val="13"/>
          <w:szCs w:val="22"/>
        </w:rPr>
        <w:t xml:space="preserve"> </w:t>
      </w:r>
      <w:r w:rsidRPr="00644164">
        <w:rPr>
          <w:rFonts w:asciiTheme="minorHAnsi" w:hAnsiTheme="minorHAnsi" w:cstheme="minorHAnsi"/>
          <w:color w:val="2A2A2B"/>
          <w:szCs w:val="22"/>
        </w:rPr>
        <w:t>credit</w:t>
      </w:r>
      <w:r w:rsidRPr="00644164">
        <w:rPr>
          <w:rFonts w:asciiTheme="minorHAnsi" w:hAnsiTheme="minorHAnsi" w:cstheme="minorHAnsi"/>
          <w:color w:val="2A2A2B"/>
          <w:spacing w:val="11"/>
          <w:szCs w:val="22"/>
        </w:rPr>
        <w:t xml:space="preserve"> </w:t>
      </w:r>
      <w:r w:rsidRPr="00644164">
        <w:rPr>
          <w:rFonts w:asciiTheme="minorHAnsi" w:hAnsiTheme="minorHAnsi" w:cstheme="minorHAnsi"/>
          <w:color w:val="2A2A2B"/>
          <w:szCs w:val="22"/>
        </w:rPr>
        <w:t>side</w:t>
      </w:r>
      <w:r w:rsidRPr="00644164">
        <w:rPr>
          <w:rFonts w:asciiTheme="minorHAnsi" w:hAnsiTheme="minorHAnsi" w:cstheme="minorHAnsi"/>
          <w:color w:val="2A2A2B"/>
          <w:spacing w:val="1"/>
          <w:szCs w:val="22"/>
        </w:rPr>
        <w:t xml:space="preserve"> </w:t>
      </w:r>
      <w:r w:rsidRPr="00644164">
        <w:rPr>
          <w:rFonts w:asciiTheme="minorHAnsi" w:hAnsiTheme="minorHAnsi" w:cstheme="minorHAnsi"/>
          <w:color w:val="2A2A2B"/>
          <w:szCs w:val="22"/>
        </w:rPr>
        <w:t>posted agai</w:t>
      </w:r>
      <w:r w:rsidRPr="00644164">
        <w:rPr>
          <w:rFonts w:asciiTheme="minorHAnsi" w:hAnsiTheme="minorHAnsi" w:cstheme="minorHAnsi"/>
          <w:szCs w:val="22"/>
        </w:rPr>
        <w:t>n</w:t>
      </w:r>
      <w:r w:rsidRPr="00644164">
        <w:rPr>
          <w:rFonts w:asciiTheme="minorHAnsi" w:hAnsiTheme="minorHAnsi" w:cstheme="minorHAnsi"/>
          <w:color w:val="2A2A2B"/>
          <w:szCs w:val="22"/>
        </w:rPr>
        <w:t>st</w:t>
      </w:r>
      <w:r w:rsidRPr="00644164">
        <w:rPr>
          <w:rFonts w:asciiTheme="minorHAnsi" w:hAnsiTheme="minorHAnsi" w:cstheme="minorHAnsi"/>
          <w:color w:val="2A2A2B"/>
          <w:spacing w:val="1"/>
          <w:szCs w:val="22"/>
        </w:rPr>
        <w:t xml:space="preserve"> </w:t>
      </w:r>
      <w:r w:rsidRPr="00644164">
        <w:rPr>
          <w:rFonts w:asciiTheme="minorHAnsi" w:hAnsiTheme="minorHAnsi" w:cstheme="minorHAnsi"/>
          <w:color w:val="2A2A2B"/>
          <w:szCs w:val="22"/>
        </w:rPr>
        <w:t>the original GL</w:t>
      </w:r>
      <w:r w:rsidRPr="00644164">
        <w:rPr>
          <w:rFonts w:asciiTheme="minorHAnsi" w:hAnsiTheme="minorHAnsi" w:cstheme="minorHAnsi"/>
          <w:color w:val="2A2A2B"/>
          <w:spacing w:val="1"/>
          <w:szCs w:val="22"/>
        </w:rPr>
        <w:t xml:space="preserve"> </w:t>
      </w:r>
      <w:r w:rsidRPr="00644164">
        <w:rPr>
          <w:rFonts w:asciiTheme="minorHAnsi" w:hAnsiTheme="minorHAnsi" w:cstheme="minorHAnsi"/>
          <w:color w:val="151516"/>
          <w:szCs w:val="22"/>
        </w:rPr>
        <w:t>Expense</w:t>
      </w:r>
      <w:r w:rsidRPr="00644164">
        <w:rPr>
          <w:rFonts w:asciiTheme="minorHAnsi" w:hAnsiTheme="minorHAnsi" w:cstheme="minorHAnsi"/>
          <w:color w:val="151516"/>
          <w:spacing w:val="1"/>
          <w:szCs w:val="22"/>
        </w:rPr>
        <w:t xml:space="preserve"> </w:t>
      </w:r>
      <w:r w:rsidRPr="00644164">
        <w:rPr>
          <w:rFonts w:asciiTheme="minorHAnsi" w:hAnsiTheme="minorHAnsi" w:cstheme="minorHAnsi"/>
          <w:color w:val="2A2A2B"/>
          <w:szCs w:val="22"/>
        </w:rPr>
        <w:t>or</w:t>
      </w:r>
      <w:r w:rsidRPr="00644164">
        <w:rPr>
          <w:rFonts w:asciiTheme="minorHAnsi" w:hAnsiTheme="minorHAnsi" w:cstheme="minorHAnsi"/>
          <w:color w:val="2A2A2B"/>
          <w:spacing w:val="1"/>
          <w:szCs w:val="22"/>
        </w:rPr>
        <w:t xml:space="preserve"> </w:t>
      </w:r>
      <w:r w:rsidRPr="00644164">
        <w:rPr>
          <w:rFonts w:asciiTheme="minorHAnsi" w:hAnsiTheme="minorHAnsi" w:cstheme="minorHAnsi"/>
          <w:color w:val="151516"/>
          <w:szCs w:val="22"/>
        </w:rPr>
        <w:t xml:space="preserve">Asset </w:t>
      </w:r>
      <w:r w:rsidRPr="00644164">
        <w:rPr>
          <w:rFonts w:asciiTheme="minorHAnsi" w:hAnsiTheme="minorHAnsi" w:cstheme="minorHAnsi"/>
          <w:color w:val="2A2A2B"/>
          <w:szCs w:val="22"/>
        </w:rPr>
        <w:t>account</w:t>
      </w:r>
      <w:r w:rsidRPr="00644164">
        <w:rPr>
          <w:rFonts w:asciiTheme="minorHAnsi" w:hAnsiTheme="minorHAnsi" w:cstheme="minorHAnsi"/>
          <w:color w:val="2A2A2B"/>
          <w:spacing w:val="1"/>
          <w:szCs w:val="22"/>
        </w:rPr>
        <w:t xml:space="preserve"> </w:t>
      </w:r>
      <w:r w:rsidRPr="00644164">
        <w:rPr>
          <w:rFonts w:asciiTheme="minorHAnsi" w:hAnsiTheme="minorHAnsi" w:cstheme="minorHAnsi"/>
          <w:color w:val="151516"/>
          <w:szCs w:val="22"/>
        </w:rPr>
        <w:t>using th</w:t>
      </w:r>
      <w:r w:rsidRPr="00644164">
        <w:rPr>
          <w:rFonts w:asciiTheme="minorHAnsi" w:hAnsiTheme="minorHAnsi" w:cstheme="minorHAnsi"/>
          <w:color w:val="2A2A2B"/>
          <w:szCs w:val="22"/>
        </w:rPr>
        <w:t>e orig</w:t>
      </w:r>
      <w:r w:rsidRPr="00644164">
        <w:rPr>
          <w:rFonts w:asciiTheme="minorHAnsi" w:hAnsiTheme="minorHAnsi" w:cstheme="minorHAnsi"/>
          <w:szCs w:val="22"/>
        </w:rPr>
        <w:t>i</w:t>
      </w:r>
      <w:r w:rsidRPr="00644164">
        <w:rPr>
          <w:rFonts w:asciiTheme="minorHAnsi" w:hAnsiTheme="minorHAnsi" w:cstheme="minorHAnsi"/>
          <w:color w:val="2A2A2B"/>
          <w:szCs w:val="22"/>
        </w:rPr>
        <w:t>na</w:t>
      </w:r>
      <w:r w:rsidRPr="00644164">
        <w:rPr>
          <w:rFonts w:asciiTheme="minorHAnsi" w:hAnsiTheme="minorHAnsi" w:cstheme="minorHAnsi"/>
          <w:szCs w:val="22"/>
        </w:rPr>
        <w:t xml:space="preserve">l </w:t>
      </w:r>
      <w:r w:rsidRPr="00644164">
        <w:rPr>
          <w:rFonts w:asciiTheme="minorHAnsi" w:hAnsiTheme="minorHAnsi" w:cstheme="minorHAnsi"/>
          <w:color w:val="2A2A2B"/>
          <w:szCs w:val="22"/>
        </w:rPr>
        <w:t>Chart</w:t>
      </w:r>
      <w:r w:rsidRPr="00644164">
        <w:rPr>
          <w:rFonts w:asciiTheme="minorHAnsi" w:hAnsiTheme="minorHAnsi" w:cstheme="minorHAnsi"/>
          <w:color w:val="2A2A2B"/>
          <w:spacing w:val="1"/>
          <w:szCs w:val="22"/>
        </w:rPr>
        <w:t xml:space="preserve"> </w:t>
      </w:r>
      <w:r w:rsidRPr="00644164">
        <w:rPr>
          <w:rFonts w:asciiTheme="minorHAnsi" w:hAnsiTheme="minorHAnsi" w:cstheme="minorHAnsi"/>
          <w:color w:val="2A2A2B"/>
          <w:szCs w:val="22"/>
        </w:rPr>
        <w:t xml:space="preserve">of </w:t>
      </w:r>
      <w:r w:rsidRPr="00644164">
        <w:rPr>
          <w:rFonts w:asciiTheme="minorHAnsi" w:hAnsiTheme="minorHAnsi" w:cstheme="minorHAnsi"/>
          <w:color w:val="151516"/>
          <w:szCs w:val="22"/>
        </w:rPr>
        <w:t>Ac</w:t>
      </w:r>
      <w:r w:rsidRPr="00644164">
        <w:rPr>
          <w:rFonts w:asciiTheme="minorHAnsi" w:hAnsiTheme="minorHAnsi" w:cstheme="minorHAnsi"/>
          <w:color w:val="3F3F3F"/>
          <w:szCs w:val="22"/>
        </w:rPr>
        <w:t>co</w:t>
      </w:r>
      <w:r w:rsidRPr="00644164">
        <w:rPr>
          <w:rFonts w:asciiTheme="minorHAnsi" w:hAnsiTheme="minorHAnsi" w:cstheme="minorHAnsi"/>
          <w:color w:val="151516"/>
          <w:szCs w:val="22"/>
        </w:rPr>
        <w:t xml:space="preserve">unt </w:t>
      </w:r>
      <w:r w:rsidRPr="00644164">
        <w:rPr>
          <w:rFonts w:asciiTheme="minorHAnsi" w:hAnsiTheme="minorHAnsi" w:cstheme="minorHAnsi"/>
          <w:color w:val="2A2A2B"/>
          <w:szCs w:val="22"/>
        </w:rPr>
        <w:t>(COA) of</w:t>
      </w:r>
      <w:r w:rsidRPr="00644164">
        <w:rPr>
          <w:rFonts w:asciiTheme="minorHAnsi" w:hAnsiTheme="minorHAnsi" w:cstheme="minorHAnsi"/>
          <w:color w:val="2A2A2B"/>
          <w:spacing w:val="1"/>
          <w:szCs w:val="22"/>
        </w:rPr>
        <w:t xml:space="preserve"> </w:t>
      </w:r>
      <w:r w:rsidRPr="00644164">
        <w:rPr>
          <w:rFonts w:asciiTheme="minorHAnsi" w:hAnsiTheme="minorHAnsi" w:cstheme="minorHAnsi"/>
          <w:color w:val="151516"/>
          <w:szCs w:val="22"/>
        </w:rPr>
        <w:t>the</w:t>
      </w:r>
      <w:r w:rsidRPr="00644164">
        <w:rPr>
          <w:rFonts w:asciiTheme="minorHAnsi" w:hAnsiTheme="minorHAnsi" w:cstheme="minorHAnsi"/>
          <w:color w:val="151516"/>
          <w:spacing w:val="1"/>
          <w:szCs w:val="22"/>
        </w:rPr>
        <w:t xml:space="preserve"> </w:t>
      </w:r>
      <w:r w:rsidRPr="00644164">
        <w:rPr>
          <w:rFonts w:asciiTheme="minorHAnsi" w:hAnsiTheme="minorHAnsi" w:cstheme="minorHAnsi"/>
          <w:color w:val="151516"/>
          <w:w w:val="105"/>
          <w:szCs w:val="22"/>
        </w:rPr>
        <w:t>tr</w:t>
      </w:r>
      <w:r w:rsidRPr="00644164">
        <w:rPr>
          <w:rFonts w:asciiTheme="minorHAnsi" w:hAnsiTheme="minorHAnsi" w:cstheme="minorHAnsi"/>
          <w:color w:val="3F3F3F"/>
          <w:w w:val="105"/>
          <w:szCs w:val="22"/>
        </w:rPr>
        <w:t>ansac</w:t>
      </w:r>
      <w:r w:rsidRPr="00644164">
        <w:rPr>
          <w:rFonts w:asciiTheme="minorHAnsi" w:hAnsiTheme="minorHAnsi" w:cstheme="minorHAnsi"/>
          <w:color w:val="151516"/>
          <w:w w:val="105"/>
          <w:szCs w:val="22"/>
        </w:rPr>
        <w:t>t</w:t>
      </w:r>
      <w:r w:rsidRPr="00644164">
        <w:rPr>
          <w:rFonts w:asciiTheme="minorHAnsi" w:hAnsiTheme="minorHAnsi" w:cstheme="minorHAnsi"/>
          <w:color w:val="4F4F4F"/>
          <w:w w:val="105"/>
          <w:szCs w:val="22"/>
        </w:rPr>
        <w:t>i</w:t>
      </w:r>
      <w:r w:rsidRPr="00644164">
        <w:rPr>
          <w:rFonts w:asciiTheme="minorHAnsi" w:hAnsiTheme="minorHAnsi" w:cstheme="minorHAnsi"/>
          <w:color w:val="2A2A2B"/>
          <w:w w:val="105"/>
          <w:szCs w:val="22"/>
        </w:rPr>
        <w:t>on. See example below:</w:t>
      </w:r>
    </w:p>
    <w:tbl>
      <w:tblPr>
        <w:tblW w:w="9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9"/>
        <w:gridCol w:w="842"/>
        <w:gridCol w:w="567"/>
        <w:gridCol w:w="709"/>
        <w:gridCol w:w="1276"/>
        <w:gridCol w:w="992"/>
        <w:gridCol w:w="992"/>
        <w:gridCol w:w="993"/>
        <w:gridCol w:w="1417"/>
        <w:gridCol w:w="1134"/>
      </w:tblGrid>
      <w:tr w:rsidR="0094204A" w:rsidRPr="00443AE4" w14:paraId="1D0225A7" w14:textId="77777777" w:rsidTr="00E161D5">
        <w:trPr>
          <w:trHeight w:val="311"/>
        </w:trPr>
        <w:tc>
          <w:tcPr>
            <w:tcW w:w="849" w:type="dxa"/>
          </w:tcPr>
          <w:p w14:paraId="6D135640" w14:textId="77777777" w:rsidR="003A103F" w:rsidRPr="00D35E10" w:rsidRDefault="003A103F" w:rsidP="0094204A">
            <w:pPr>
              <w:pStyle w:val="TableParagraph"/>
              <w:spacing w:line="160" w:lineRule="atLeast"/>
              <w:ind w:left="85" w:right="62"/>
              <w:rPr>
                <w:rFonts w:asciiTheme="minorHAnsi" w:hAnsiTheme="minorHAnsi" w:cstheme="minorHAnsi"/>
                <w:b/>
                <w:w w:val="110"/>
                <w:sz w:val="18"/>
                <w:szCs w:val="18"/>
              </w:rPr>
            </w:pPr>
            <w:r w:rsidRPr="00D35E10">
              <w:rPr>
                <w:rFonts w:asciiTheme="minorHAnsi" w:hAnsiTheme="minorHAnsi" w:cstheme="minorHAnsi"/>
                <w:b/>
                <w:w w:val="110"/>
                <w:sz w:val="18"/>
                <w:szCs w:val="18"/>
              </w:rPr>
              <w:t>Debit/ Credit</w:t>
            </w:r>
          </w:p>
        </w:tc>
        <w:tc>
          <w:tcPr>
            <w:tcW w:w="842" w:type="dxa"/>
          </w:tcPr>
          <w:p w14:paraId="19E0BC6E" w14:textId="77777777" w:rsidR="003A103F" w:rsidRPr="00D35E10" w:rsidRDefault="003A103F" w:rsidP="0094204A">
            <w:pPr>
              <w:pStyle w:val="TableParagraph"/>
              <w:spacing w:before="17"/>
              <w:ind w:left="85" w:right="62"/>
              <w:rPr>
                <w:rFonts w:asciiTheme="minorHAnsi" w:hAnsiTheme="minorHAnsi" w:cstheme="minorHAnsi"/>
                <w:b/>
                <w:w w:val="110"/>
                <w:sz w:val="18"/>
                <w:szCs w:val="18"/>
              </w:rPr>
            </w:pPr>
            <w:r w:rsidRPr="00D35E10">
              <w:rPr>
                <w:rFonts w:asciiTheme="minorHAnsi" w:hAnsiTheme="minorHAnsi" w:cstheme="minorHAnsi"/>
                <w:b/>
                <w:w w:val="110"/>
                <w:sz w:val="18"/>
                <w:szCs w:val="18"/>
              </w:rPr>
              <w:t>Account</w:t>
            </w:r>
          </w:p>
        </w:tc>
        <w:tc>
          <w:tcPr>
            <w:tcW w:w="567" w:type="dxa"/>
          </w:tcPr>
          <w:p w14:paraId="5DA98015" w14:textId="77777777" w:rsidR="003A103F" w:rsidRPr="00D35E10" w:rsidRDefault="003A103F" w:rsidP="0094204A">
            <w:pPr>
              <w:pStyle w:val="TableParagraph"/>
              <w:spacing w:before="17"/>
              <w:ind w:left="85" w:right="62"/>
              <w:rPr>
                <w:rFonts w:asciiTheme="minorHAnsi" w:hAnsiTheme="minorHAnsi" w:cstheme="minorHAnsi"/>
                <w:b/>
                <w:w w:val="110"/>
                <w:sz w:val="18"/>
                <w:szCs w:val="18"/>
              </w:rPr>
            </w:pPr>
            <w:r w:rsidRPr="00D35E10">
              <w:rPr>
                <w:rFonts w:asciiTheme="minorHAnsi" w:hAnsiTheme="minorHAnsi" w:cstheme="minorHAnsi"/>
                <w:b/>
                <w:w w:val="110"/>
                <w:sz w:val="18"/>
                <w:szCs w:val="18"/>
              </w:rPr>
              <w:t>OU</w:t>
            </w:r>
          </w:p>
        </w:tc>
        <w:tc>
          <w:tcPr>
            <w:tcW w:w="709" w:type="dxa"/>
          </w:tcPr>
          <w:p w14:paraId="4AA38157" w14:textId="77777777" w:rsidR="003A103F" w:rsidRPr="00D35E10" w:rsidRDefault="003A103F" w:rsidP="0094204A">
            <w:pPr>
              <w:pStyle w:val="TableParagraph"/>
              <w:spacing w:before="17"/>
              <w:ind w:left="85" w:right="62"/>
              <w:jc w:val="center"/>
              <w:rPr>
                <w:rFonts w:asciiTheme="minorHAnsi" w:hAnsiTheme="minorHAnsi" w:cstheme="minorHAnsi"/>
                <w:b/>
                <w:w w:val="110"/>
                <w:sz w:val="18"/>
                <w:szCs w:val="18"/>
              </w:rPr>
            </w:pPr>
            <w:r w:rsidRPr="00D35E10">
              <w:rPr>
                <w:rFonts w:asciiTheme="minorHAnsi" w:hAnsiTheme="minorHAnsi" w:cstheme="minorHAnsi"/>
                <w:b/>
                <w:w w:val="110"/>
                <w:sz w:val="18"/>
                <w:szCs w:val="18"/>
              </w:rPr>
              <w:t>Fund</w:t>
            </w:r>
          </w:p>
        </w:tc>
        <w:tc>
          <w:tcPr>
            <w:tcW w:w="1276" w:type="dxa"/>
          </w:tcPr>
          <w:p w14:paraId="7DA5CD07" w14:textId="77777777" w:rsidR="003A103F" w:rsidRPr="00D35E10" w:rsidRDefault="003A103F" w:rsidP="0094204A">
            <w:pPr>
              <w:pStyle w:val="TableParagraph"/>
              <w:spacing w:before="17"/>
              <w:ind w:left="85" w:right="62"/>
              <w:rPr>
                <w:rFonts w:asciiTheme="minorHAnsi" w:hAnsiTheme="minorHAnsi" w:cstheme="minorHAnsi"/>
                <w:b/>
                <w:w w:val="110"/>
                <w:sz w:val="18"/>
                <w:szCs w:val="18"/>
              </w:rPr>
            </w:pPr>
            <w:r w:rsidRPr="00D35E10">
              <w:rPr>
                <w:rFonts w:asciiTheme="minorHAnsi" w:hAnsiTheme="minorHAnsi" w:cstheme="minorHAnsi"/>
                <w:b/>
                <w:w w:val="110"/>
                <w:sz w:val="18"/>
                <w:szCs w:val="18"/>
              </w:rPr>
              <w:t>Department</w:t>
            </w:r>
          </w:p>
        </w:tc>
        <w:tc>
          <w:tcPr>
            <w:tcW w:w="992" w:type="dxa"/>
          </w:tcPr>
          <w:p w14:paraId="5CB7915C" w14:textId="77777777" w:rsidR="003A103F" w:rsidRPr="00D35E10" w:rsidRDefault="003A103F" w:rsidP="0094204A">
            <w:pPr>
              <w:pStyle w:val="TableParagraph"/>
              <w:spacing w:before="26"/>
              <w:ind w:left="85" w:right="62"/>
              <w:rPr>
                <w:rFonts w:asciiTheme="minorHAnsi" w:hAnsiTheme="minorHAnsi" w:cstheme="minorHAnsi"/>
                <w:b/>
                <w:w w:val="110"/>
                <w:sz w:val="18"/>
                <w:szCs w:val="18"/>
              </w:rPr>
            </w:pPr>
            <w:r w:rsidRPr="00D35E10">
              <w:rPr>
                <w:rFonts w:asciiTheme="minorHAnsi" w:hAnsiTheme="minorHAnsi" w:cstheme="minorHAnsi"/>
                <w:b/>
                <w:w w:val="110"/>
                <w:sz w:val="18"/>
                <w:szCs w:val="18"/>
              </w:rPr>
              <w:t>Business</w:t>
            </w:r>
          </w:p>
          <w:p w14:paraId="09504E2B" w14:textId="77777777" w:rsidR="003A103F" w:rsidRPr="00D35E10" w:rsidRDefault="003A103F" w:rsidP="0094204A">
            <w:pPr>
              <w:pStyle w:val="TableParagraph"/>
              <w:spacing w:before="16" w:line="111" w:lineRule="exact"/>
              <w:ind w:left="85" w:right="62"/>
              <w:rPr>
                <w:rFonts w:asciiTheme="minorHAnsi" w:hAnsiTheme="minorHAnsi" w:cstheme="minorHAnsi"/>
                <w:b/>
                <w:w w:val="110"/>
                <w:sz w:val="18"/>
                <w:szCs w:val="18"/>
              </w:rPr>
            </w:pPr>
            <w:r w:rsidRPr="00D35E10">
              <w:rPr>
                <w:rFonts w:asciiTheme="minorHAnsi" w:hAnsiTheme="minorHAnsi" w:cstheme="minorHAnsi"/>
                <w:b/>
                <w:w w:val="110"/>
                <w:sz w:val="18"/>
                <w:szCs w:val="18"/>
              </w:rPr>
              <w:t>Unit</w:t>
            </w:r>
          </w:p>
        </w:tc>
        <w:tc>
          <w:tcPr>
            <w:tcW w:w="992" w:type="dxa"/>
          </w:tcPr>
          <w:p w14:paraId="68D36FA1" w14:textId="77777777" w:rsidR="003A103F" w:rsidRPr="00D35E10" w:rsidRDefault="003A103F" w:rsidP="0094204A">
            <w:pPr>
              <w:pStyle w:val="TableParagraph"/>
              <w:spacing w:before="8"/>
              <w:ind w:left="85" w:right="62"/>
              <w:rPr>
                <w:rFonts w:asciiTheme="minorHAnsi" w:hAnsiTheme="minorHAnsi" w:cstheme="minorHAnsi"/>
                <w:b/>
                <w:w w:val="110"/>
                <w:sz w:val="18"/>
                <w:szCs w:val="18"/>
              </w:rPr>
            </w:pPr>
            <w:r w:rsidRPr="00D35E10">
              <w:rPr>
                <w:rFonts w:asciiTheme="minorHAnsi" w:hAnsiTheme="minorHAnsi" w:cstheme="minorHAnsi"/>
                <w:b/>
                <w:w w:val="110"/>
                <w:sz w:val="18"/>
                <w:szCs w:val="18"/>
              </w:rPr>
              <w:t>Project</w:t>
            </w:r>
          </w:p>
        </w:tc>
        <w:tc>
          <w:tcPr>
            <w:tcW w:w="993" w:type="dxa"/>
          </w:tcPr>
          <w:p w14:paraId="126E738B" w14:textId="77777777" w:rsidR="003A103F" w:rsidRPr="00D35E10" w:rsidRDefault="003A103F" w:rsidP="0094204A">
            <w:pPr>
              <w:pStyle w:val="TableParagraph"/>
              <w:spacing w:before="17"/>
              <w:ind w:left="85" w:right="62"/>
              <w:rPr>
                <w:rFonts w:asciiTheme="minorHAnsi" w:hAnsiTheme="minorHAnsi" w:cstheme="minorHAnsi"/>
                <w:b/>
                <w:w w:val="110"/>
                <w:sz w:val="18"/>
                <w:szCs w:val="18"/>
              </w:rPr>
            </w:pPr>
            <w:r w:rsidRPr="00D35E10">
              <w:rPr>
                <w:rFonts w:asciiTheme="minorHAnsi" w:hAnsiTheme="minorHAnsi" w:cstheme="minorHAnsi"/>
                <w:b/>
                <w:w w:val="110"/>
                <w:sz w:val="18"/>
                <w:szCs w:val="18"/>
              </w:rPr>
              <w:t>Activity</w:t>
            </w:r>
          </w:p>
        </w:tc>
        <w:tc>
          <w:tcPr>
            <w:tcW w:w="1417" w:type="dxa"/>
          </w:tcPr>
          <w:p w14:paraId="32535F3C" w14:textId="77777777" w:rsidR="003A103F" w:rsidRPr="00D35E10" w:rsidRDefault="003A103F" w:rsidP="0094204A">
            <w:pPr>
              <w:pStyle w:val="TableParagraph"/>
              <w:spacing w:line="160" w:lineRule="atLeast"/>
              <w:ind w:left="85" w:right="62"/>
              <w:rPr>
                <w:rFonts w:asciiTheme="minorHAnsi" w:hAnsiTheme="minorHAnsi" w:cstheme="minorHAnsi"/>
                <w:b/>
                <w:w w:val="110"/>
                <w:sz w:val="18"/>
                <w:szCs w:val="18"/>
              </w:rPr>
            </w:pPr>
            <w:r w:rsidRPr="00D35E10">
              <w:rPr>
                <w:rFonts w:asciiTheme="minorHAnsi" w:hAnsiTheme="minorHAnsi" w:cstheme="minorHAnsi"/>
                <w:b/>
                <w:w w:val="110"/>
                <w:sz w:val="18"/>
                <w:szCs w:val="18"/>
              </w:rPr>
              <w:t>Implementing Agent</w:t>
            </w:r>
          </w:p>
        </w:tc>
        <w:tc>
          <w:tcPr>
            <w:tcW w:w="1134" w:type="dxa"/>
          </w:tcPr>
          <w:p w14:paraId="43793C11" w14:textId="77777777" w:rsidR="003A103F" w:rsidRPr="00D35E10" w:rsidRDefault="003A103F" w:rsidP="0094204A">
            <w:pPr>
              <w:pStyle w:val="TableParagraph"/>
              <w:spacing w:before="17"/>
              <w:ind w:left="85" w:right="62"/>
              <w:rPr>
                <w:rFonts w:asciiTheme="minorHAnsi" w:hAnsiTheme="minorHAnsi" w:cstheme="minorHAnsi"/>
                <w:b/>
                <w:w w:val="110"/>
                <w:sz w:val="18"/>
                <w:szCs w:val="18"/>
              </w:rPr>
            </w:pPr>
            <w:r w:rsidRPr="00D35E10">
              <w:rPr>
                <w:rFonts w:asciiTheme="minorHAnsi" w:hAnsiTheme="minorHAnsi" w:cstheme="minorHAnsi"/>
                <w:b/>
                <w:w w:val="110"/>
                <w:sz w:val="18"/>
                <w:szCs w:val="18"/>
              </w:rPr>
              <w:t>Donor</w:t>
            </w:r>
          </w:p>
        </w:tc>
      </w:tr>
      <w:tr w:rsidR="0094204A" w:rsidRPr="00443AE4" w14:paraId="3B5B7095" w14:textId="77777777" w:rsidTr="00E161D5">
        <w:trPr>
          <w:trHeight w:val="159"/>
        </w:trPr>
        <w:tc>
          <w:tcPr>
            <w:tcW w:w="849" w:type="dxa"/>
          </w:tcPr>
          <w:p w14:paraId="766B4A76"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Debit</w:t>
            </w:r>
          </w:p>
        </w:tc>
        <w:tc>
          <w:tcPr>
            <w:tcW w:w="842" w:type="dxa"/>
          </w:tcPr>
          <w:p w14:paraId="0D14860F"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14xxx</w:t>
            </w:r>
          </w:p>
        </w:tc>
        <w:tc>
          <w:tcPr>
            <w:tcW w:w="567" w:type="dxa"/>
          </w:tcPr>
          <w:p w14:paraId="6767A438"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H17</w:t>
            </w:r>
          </w:p>
        </w:tc>
        <w:tc>
          <w:tcPr>
            <w:tcW w:w="709" w:type="dxa"/>
          </w:tcPr>
          <w:p w14:paraId="0E13F015"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00001</w:t>
            </w:r>
          </w:p>
        </w:tc>
        <w:tc>
          <w:tcPr>
            <w:tcW w:w="1276" w:type="dxa"/>
          </w:tcPr>
          <w:p w14:paraId="2DEE1325"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14401</w:t>
            </w:r>
          </w:p>
        </w:tc>
        <w:tc>
          <w:tcPr>
            <w:tcW w:w="992" w:type="dxa"/>
          </w:tcPr>
          <w:p w14:paraId="21615127"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UNDP1</w:t>
            </w:r>
          </w:p>
        </w:tc>
        <w:tc>
          <w:tcPr>
            <w:tcW w:w="992" w:type="dxa"/>
          </w:tcPr>
          <w:p w14:paraId="2D730F6C"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00039902</w:t>
            </w:r>
          </w:p>
        </w:tc>
        <w:tc>
          <w:tcPr>
            <w:tcW w:w="993" w:type="dxa"/>
          </w:tcPr>
          <w:p w14:paraId="32237C4D"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ACTIVITY1</w:t>
            </w:r>
          </w:p>
        </w:tc>
        <w:tc>
          <w:tcPr>
            <w:tcW w:w="1417" w:type="dxa"/>
          </w:tcPr>
          <w:p w14:paraId="16645630"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001981</w:t>
            </w:r>
          </w:p>
        </w:tc>
        <w:tc>
          <w:tcPr>
            <w:tcW w:w="1134" w:type="dxa"/>
          </w:tcPr>
          <w:p w14:paraId="224B3C77"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00012</w:t>
            </w:r>
          </w:p>
        </w:tc>
      </w:tr>
      <w:tr w:rsidR="0094204A" w:rsidRPr="00443AE4" w14:paraId="16921AD8" w14:textId="77777777" w:rsidTr="00E161D5">
        <w:trPr>
          <w:trHeight w:val="158"/>
        </w:trPr>
        <w:tc>
          <w:tcPr>
            <w:tcW w:w="849" w:type="dxa"/>
          </w:tcPr>
          <w:p w14:paraId="3DFAC551"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Credit</w:t>
            </w:r>
          </w:p>
        </w:tc>
        <w:tc>
          <w:tcPr>
            <w:tcW w:w="842" w:type="dxa"/>
          </w:tcPr>
          <w:p w14:paraId="58708F50"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7xxxx</w:t>
            </w:r>
          </w:p>
        </w:tc>
        <w:tc>
          <w:tcPr>
            <w:tcW w:w="567" w:type="dxa"/>
          </w:tcPr>
          <w:p w14:paraId="7136D690"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BLR</w:t>
            </w:r>
          </w:p>
        </w:tc>
        <w:tc>
          <w:tcPr>
            <w:tcW w:w="709" w:type="dxa"/>
          </w:tcPr>
          <w:p w14:paraId="5FD23EBB"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30000</w:t>
            </w:r>
          </w:p>
        </w:tc>
        <w:tc>
          <w:tcPr>
            <w:tcW w:w="1276" w:type="dxa"/>
          </w:tcPr>
          <w:p w14:paraId="1FBD85D8"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54001</w:t>
            </w:r>
          </w:p>
        </w:tc>
        <w:tc>
          <w:tcPr>
            <w:tcW w:w="992" w:type="dxa"/>
          </w:tcPr>
          <w:p w14:paraId="44C47740"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BLR10</w:t>
            </w:r>
          </w:p>
        </w:tc>
        <w:tc>
          <w:tcPr>
            <w:tcW w:w="992" w:type="dxa"/>
          </w:tcPr>
          <w:p w14:paraId="401FAC8A"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00072010</w:t>
            </w:r>
          </w:p>
        </w:tc>
        <w:tc>
          <w:tcPr>
            <w:tcW w:w="993" w:type="dxa"/>
          </w:tcPr>
          <w:p w14:paraId="1A2AFF41"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ACTIVITY1</w:t>
            </w:r>
          </w:p>
        </w:tc>
        <w:tc>
          <w:tcPr>
            <w:tcW w:w="1417" w:type="dxa"/>
          </w:tcPr>
          <w:p w14:paraId="7E8F2146"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001981</w:t>
            </w:r>
          </w:p>
        </w:tc>
        <w:tc>
          <w:tcPr>
            <w:tcW w:w="1134" w:type="dxa"/>
          </w:tcPr>
          <w:p w14:paraId="53FC7144"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10954</w:t>
            </w:r>
          </w:p>
        </w:tc>
      </w:tr>
    </w:tbl>
    <w:p w14:paraId="7E1C7B79" w14:textId="77777777" w:rsidR="0094204A" w:rsidRDefault="00420F0E" w:rsidP="0094204A">
      <w:pPr>
        <w:spacing w:after="0" w:line="271" w:lineRule="auto"/>
        <w:ind w:left="6" w:right="17" w:hanging="6"/>
        <w:jc w:val="both"/>
        <w:rPr>
          <w:rFonts w:cstheme="minorHAnsi"/>
          <w:b/>
          <w:color w:val="151516"/>
          <w:sz w:val="18"/>
          <w:szCs w:val="18"/>
        </w:rPr>
      </w:pPr>
      <w:r>
        <w:rPr>
          <w:rFonts w:cstheme="minorHAnsi"/>
          <w:b/>
          <w:color w:val="151516"/>
          <w:sz w:val="18"/>
          <w:szCs w:val="18"/>
        </w:rPr>
        <w:t xml:space="preserve"> </w:t>
      </w:r>
    </w:p>
    <w:p w14:paraId="25B9DB34" w14:textId="77777777" w:rsidR="003A103F" w:rsidRDefault="003A103F" w:rsidP="00D331BB">
      <w:pPr>
        <w:spacing w:line="271" w:lineRule="auto"/>
        <w:ind w:left="2" w:right="18" w:hanging="3"/>
        <w:jc w:val="both"/>
        <w:rPr>
          <w:rFonts w:cstheme="minorHAnsi"/>
          <w:color w:val="606060"/>
          <w:w w:val="105"/>
        </w:rPr>
      </w:pPr>
      <w:r w:rsidRPr="00644164">
        <w:rPr>
          <w:rFonts w:cstheme="minorHAnsi"/>
          <w:b/>
          <w:color w:val="151516"/>
        </w:rPr>
        <w:t>St</w:t>
      </w:r>
      <w:r w:rsidRPr="00644164">
        <w:rPr>
          <w:rFonts w:cstheme="minorHAnsi"/>
          <w:b/>
          <w:color w:val="2A2A2B"/>
        </w:rPr>
        <w:t xml:space="preserve">ep </w:t>
      </w:r>
      <w:r w:rsidRPr="00644164">
        <w:rPr>
          <w:rFonts w:cstheme="minorHAnsi"/>
          <w:b/>
        </w:rPr>
        <w:t>2</w:t>
      </w:r>
      <w:r w:rsidRPr="00644164">
        <w:rPr>
          <w:rFonts w:cstheme="minorHAnsi"/>
          <w:b/>
          <w:color w:val="2A2A2B"/>
        </w:rPr>
        <w:t xml:space="preserve">: </w:t>
      </w:r>
      <w:r w:rsidRPr="00644164">
        <w:rPr>
          <w:rFonts w:cstheme="minorHAnsi"/>
          <w:bCs/>
          <w:color w:val="2A2A2B"/>
        </w:rPr>
        <w:t xml:space="preserve">OFM will assesses </w:t>
      </w:r>
      <w:r w:rsidRPr="00644164">
        <w:rPr>
          <w:rFonts w:cstheme="minorHAnsi"/>
          <w:bCs/>
          <w:color w:val="151516"/>
        </w:rPr>
        <w:t xml:space="preserve">the </w:t>
      </w:r>
      <w:r w:rsidRPr="00644164">
        <w:rPr>
          <w:rFonts w:cstheme="minorHAnsi"/>
          <w:bCs/>
          <w:color w:val="2A2A2B"/>
        </w:rPr>
        <w:t xml:space="preserve">receivable for impairment </w:t>
      </w:r>
      <w:r w:rsidRPr="00644164">
        <w:rPr>
          <w:rFonts w:cstheme="minorHAnsi"/>
          <w:bCs/>
          <w:color w:val="151516"/>
        </w:rPr>
        <w:t xml:space="preserve">in </w:t>
      </w:r>
      <w:r w:rsidRPr="00644164">
        <w:rPr>
          <w:rFonts w:cstheme="minorHAnsi"/>
          <w:bCs/>
          <w:color w:val="2A2A2B"/>
        </w:rPr>
        <w:t xml:space="preserve">consultation </w:t>
      </w:r>
      <w:r w:rsidRPr="00644164">
        <w:rPr>
          <w:rFonts w:cstheme="minorHAnsi"/>
          <w:bCs/>
          <w:color w:val="151516"/>
        </w:rPr>
        <w:t>with GSSU</w:t>
      </w:r>
      <w:r w:rsidRPr="00644164">
        <w:rPr>
          <w:rFonts w:cstheme="minorHAnsi"/>
          <w:bCs/>
          <w:color w:val="3F3F3F"/>
        </w:rPr>
        <w:t xml:space="preserve">, </w:t>
      </w:r>
      <w:r w:rsidRPr="00644164">
        <w:rPr>
          <w:rFonts w:cstheme="minorHAnsi"/>
          <w:bCs/>
          <w:color w:val="2A2A2B"/>
        </w:rPr>
        <w:t>and</w:t>
      </w:r>
      <w:r w:rsidRPr="00644164">
        <w:rPr>
          <w:rFonts w:cstheme="minorHAnsi"/>
          <w:bCs/>
          <w:color w:val="2A2A2B"/>
          <w:spacing w:val="1"/>
        </w:rPr>
        <w:t xml:space="preserve"> </w:t>
      </w:r>
      <w:r w:rsidRPr="00644164">
        <w:rPr>
          <w:rFonts w:cstheme="minorHAnsi"/>
          <w:bCs/>
          <w:color w:val="2A2A2B"/>
          <w:w w:val="105"/>
        </w:rPr>
        <w:t xml:space="preserve">other parties and </w:t>
      </w:r>
      <w:r w:rsidRPr="00644164">
        <w:rPr>
          <w:rFonts w:cstheme="minorHAnsi"/>
          <w:bCs/>
          <w:color w:val="3F3F3F"/>
          <w:w w:val="105"/>
        </w:rPr>
        <w:t xml:space="preserve">book an </w:t>
      </w:r>
      <w:r w:rsidRPr="00644164">
        <w:rPr>
          <w:rFonts w:cstheme="minorHAnsi"/>
          <w:bCs/>
          <w:color w:val="2A2A2B"/>
          <w:w w:val="105"/>
        </w:rPr>
        <w:t>impairment al</w:t>
      </w:r>
      <w:r w:rsidRPr="00644164">
        <w:rPr>
          <w:rFonts w:cstheme="minorHAnsi"/>
          <w:bCs/>
          <w:w w:val="105"/>
        </w:rPr>
        <w:t>l</w:t>
      </w:r>
      <w:r w:rsidRPr="00644164">
        <w:rPr>
          <w:rFonts w:cstheme="minorHAnsi"/>
          <w:bCs/>
          <w:color w:val="2A2A2B"/>
          <w:w w:val="105"/>
        </w:rPr>
        <w:t>owa</w:t>
      </w:r>
      <w:r w:rsidRPr="00644164">
        <w:rPr>
          <w:rFonts w:cstheme="minorHAnsi"/>
          <w:bCs/>
          <w:w w:val="105"/>
        </w:rPr>
        <w:t>n</w:t>
      </w:r>
      <w:r w:rsidRPr="00644164">
        <w:rPr>
          <w:rFonts w:cstheme="minorHAnsi"/>
          <w:bCs/>
          <w:color w:val="2A2A2B"/>
          <w:w w:val="105"/>
        </w:rPr>
        <w:t xml:space="preserve">ce </w:t>
      </w:r>
      <w:r w:rsidRPr="00644164">
        <w:rPr>
          <w:rFonts w:cstheme="minorHAnsi"/>
          <w:bCs/>
          <w:color w:val="151516"/>
          <w:w w:val="105"/>
        </w:rPr>
        <w:t>using</w:t>
      </w:r>
      <w:r w:rsidRPr="00644164">
        <w:rPr>
          <w:rFonts w:cstheme="minorHAnsi"/>
          <w:color w:val="151516"/>
          <w:w w:val="105"/>
        </w:rPr>
        <w:t xml:space="preserve"> </w:t>
      </w:r>
      <w:r w:rsidRPr="00644164">
        <w:rPr>
          <w:rFonts w:cstheme="minorHAnsi"/>
          <w:color w:val="2A2A2B"/>
          <w:w w:val="105"/>
        </w:rPr>
        <w:t>GL</w:t>
      </w:r>
      <w:r w:rsidRPr="00644164">
        <w:rPr>
          <w:rFonts w:cstheme="minorHAnsi"/>
          <w:color w:val="2A2A2B"/>
          <w:spacing w:val="1"/>
          <w:w w:val="105"/>
        </w:rPr>
        <w:t xml:space="preserve"> </w:t>
      </w:r>
      <w:r w:rsidRPr="00644164">
        <w:rPr>
          <w:rFonts w:cstheme="minorHAnsi"/>
          <w:color w:val="151516"/>
          <w:w w:val="105"/>
        </w:rPr>
        <w:t>Account 7440</w:t>
      </w:r>
      <w:r w:rsidR="00D331BB" w:rsidRPr="00644164">
        <w:rPr>
          <w:rFonts w:cstheme="minorHAnsi"/>
          <w:color w:val="151516"/>
          <w:w w:val="105"/>
        </w:rPr>
        <w:t>1</w:t>
      </w:r>
      <w:r w:rsidRPr="00644164">
        <w:rPr>
          <w:rFonts w:cstheme="minorHAnsi"/>
          <w:color w:val="151516"/>
          <w:w w:val="105"/>
        </w:rPr>
        <w:t xml:space="preserve"> </w:t>
      </w:r>
      <w:r w:rsidR="00D331BB" w:rsidRPr="00644164">
        <w:rPr>
          <w:rFonts w:cstheme="minorHAnsi"/>
          <w:color w:val="151516"/>
          <w:w w:val="105"/>
        </w:rPr>
        <w:t>(</w:t>
      </w:r>
      <w:r w:rsidR="00D331BB" w:rsidRPr="00644164">
        <w:rPr>
          <w:rFonts w:cstheme="minorHAnsi"/>
          <w:color w:val="3F3F3F"/>
          <w:w w:val="105"/>
        </w:rPr>
        <w:t xml:space="preserve">Provision for Write-Off) </w:t>
      </w:r>
      <w:r w:rsidR="00D331BB" w:rsidRPr="00644164">
        <w:rPr>
          <w:rFonts w:cstheme="minorHAnsi"/>
          <w:color w:val="151516"/>
          <w:w w:val="105"/>
        </w:rPr>
        <w:t xml:space="preserve">and </w:t>
      </w:r>
      <w:r w:rsidRPr="00644164">
        <w:rPr>
          <w:rFonts w:cstheme="minorHAnsi"/>
          <w:color w:val="2A2A2B"/>
          <w:w w:val="105"/>
        </w:rPr>
        <w:t>GL</w:t>
      </w:r>
      <w:r w:rsidRPr="00644164">
        <w:rPr>
          <w:rFonts w:cstheme="minorHAnsi"/>
          <w:color w:val="2A2A2B"/>
          <w:spacing w:val="-8"/>
          <w:w w:val="105"/>
        </w:rPr>
        <w:t xml:space="preserve"> </w:t>
      </w:r>
      <w:r w:rsidRPr="00644164">
        <w:rPr>
          <w:rFonts w:cstheme="minorHAnsi"/>
          <w:color w:val="151516"/>
          <w:w w:val="105"/>
        </w:rPr>
        <w:t xml:space="preserve">Account </w:t>
      </w:r>
      <w:r w:rsidRPr="00644164">
        <w:rPr>
          <w:rFonts w:cstheme="minorHAnsi"/>
          <w:color w:val="2A2A2B"/>
          <w:w w:val="105"/>
        </w:rPr>
        <w:t>17xxx</w:t>
      </w:r>
      <w:r w:rsidRPr="00644164">
        <w:rPr>
          <w:rFonts w:cstheme="minorHAnsi"/>
          <w:color w:val="2A2A2B"/>
          <w:spacing w:val="-8"/>
          <w:w w:val="105"/>
        </w:rPr>
        <w:t xml:space="preserve"> </w:t>
      </w:r>
      <w:r w:rsidRPr="00644164">
        <w:rPr>
          <w:rFonts w:cstheme="minorHAnsi"/>
          <w:color w:val="2A2A2B"/>
          <w:w w:val="105"/>
        </w:rPr>
        <w:t>(Al</w:t>
      </w:r>
      <w:r w:rsidRPr="00644164">
        <w:rPr>
          <w:rFonts w:cstheme="minorHAnsi"/>
          <w:w w:val="105"/>
        </w:rPr>
        <w:t>l</w:t>
      </w:r>
      <w:r w:rsidRPr="00644164">
        <w:rPr>
          <w:rFonts w:cstheme="minorHAnsi"/>
          <w:color w:val="2A2A2B"/>
          <w:w w:val="105"/>
        </w:rPr>
        <w:t>owance</w:t>
      </w:r>
      <w:r w:rsidRPr="00644164">
        <w:rPr>
          <w:rFonts w:cstheme="minorHAnsi"/>
          <w:color w:val="2A2A2B"/>
          <w:spacing w:val="2"/>
          <w:w w:val="105"/>
        </w:rPr>
        <w:t xml:space="preserve"> </w:t>
      </w:r>
      <w:r w:rsidRPr="00644164">
        <w:rPr>
          <w:rFonts w:cstheme="minorHAnsi"/>
          <w:color w:val="151516"/>
          <w:w w:val="105"/>
        </w:rPr>
        <w:t>against asset accounts</w:t>
      </w:r>
      <w:r w:rsidRPr="00644164">
        <w:rPr>
          <w:rFonts w:cstheme="minorHAnsi"/>
          <w:color w:val="2A2A2B"/>
          <w:w w:val="105"/>
        </w:rPr>
        <w:t>)</w:t>
      </w:r>
      <w:r w:rsidRPr="00644164">
        <w:rPr>
          <w:rFonts w:cstheme="minorHAnsi"/>
          <w:color w:val="606060"/>
          <w:w w:val="105"/>
        </w:rPr>
        <w:t>:</w:t>
      </w:r>
    </w:p>
    <w:tbl>
      <w:tblPr>
        <w:tblW w:w="9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840"/>
        <w:gridCol w:w="577"/>
        <w:gridCol w:w="709"/>
        <w:gridCol w:w="1266"/>
        <w:gridCol w:w="916"/>
        <w:gridCol w:w="1078"/>
        <w:gridCol w:w="993"/>
        <w:gridCol w:w="1407"/>
        <w:gridCol w:w="1134"/>
      </w:tblGrid>
      <w:tr w:rsidR="00420F0E" w:rsidRPr="0094204A" w14:paraId="0B034241" w14:textId="77777777" w:rsidTr="00E161D5">
        <w:trPr>
          <w:trHeight w:val="311"/>
        </w:trPr>
        <w:tc>
          <w:tcPr>
            <w:tcW w:w="851" w:type="dxa"/>
          </w:tcPr>
          <w:p w14:paraId="379A5849" w14:textId="77777777" w:rsidR="003A103F" w:rsidRPr="00D35E10" w:rsidRDefault="003A103F" w:rsidP="00420F0E">
            <w:pPr>
              <w:pStyle w:val="TableParagraph"/>
              <w:spacing w:line="160" w:lineRule="atLeast"/>
              <w:ind w:left="85" w:right="62"/>
              <w:rPr>
                <w:rFonts w:asciiTheme="minorHAnsi" w:hAnsiTheme="minorHAnsi" w:cstheme="minorHAnsi"/>
                <w:b/>
                <w:w w:val="110"/>
                <w:sz w:val="18"/>
                <w:szCs w:val="18"/>
              </w:rPr>
            </w:pPr>
            <w:r w:rsidRPr="00D35E10">
              <w:rPr>
                <w:rFonts w:asciiTheme="minorHAnsi" w:hAnsiTheme="minorHAnsi" w:cstheme="minorHAnsi"/>
                <w:b/>
                <w:w w:val="110"/>
                <w:sz w:val="18"/>
                <w:szCs w:val="18"/>
              </w:rPr>
              <w:t>Debit/ Credit</w:t>
            </w:r>
          </w:p>
        </w:tc>
        <w:tc>
          <w:tcPr>
            <w:tcW w:w="840" w:type="dxa"/>
          </w:tcPr>
          <w:p w14:paraId="3739BE77" w14:textId="77777777" w:rsidR="003A103F" w:rsidRPr="00D35E10" w:rsidRDefault="003A103F" w:rsidP="00420F0E">
            <w:pPr>
              <w:pStyle w:val="TableParagraph"/>
              <w:spacing w:before="17"/>
              <w:ind w:left="85" w:right="62"/>
              <w:rPr>
                <w:rFonts w:asciiTheme="minorHAnsi" w:hAnsiTheme="minorHAnsi" w:cstheme="minorHAnsi"/>
                <w:b/>
                <w:w w:val="110"/>
                <w:sz w:val="18"/>
                <w:szCs w:val="18"/>
              </w:rPr>
            </w:pPr>
            <w:r w:rsidRPr="00D35E10">
              <w:rPr>
                <w:rFonts w:asciiTheme="minorHAnsi" w:hAnsiTheme="minorHAnsi" w:cstheme="minorHAnsi"/>
                <w:b/>
                <w:w w:val="110"/>
                <w:sz w:val="18"/>
                <w:szCs w:val="18"/>
              </w:rPr>
              <w:t>Account</w:t>
            </w:r>
          </w:p>
        </w:tc>
        <w:tc>
          <w:tcPr>
            <w:tcW w:w="577" w:type="dxa"/>
          </w:tcPr>
          <w:p w14:paraId="3D4C9BD2" w14:textId="77777777" w:rsidR="003A103F" w:rsidRPr="00D35E10" w:rsidRDefault="003A103F" w:rsidP="00420F0E">
            <w:pPr>
              <w:pStyle w:val="TableParagraph"/>
              <w:spacing w:before="17"/>
              <w:ind w:left="85" w:right="62"/>
              <w:rPr>
                <w:rFonts w:asciiTheme="minorHAnsi" w:hAnsiTheme="minorHAnsi" w:cstheme="minorHAnsi"/>
                <w:b/>
                <w:w w:val="110"/>
                <w:sz w:val="18"/>
                <w:szCs w:val="18"/>
              </w:rPr>
            </w:pPr>
            <w:r w:rsidRPr="00D35E10">
              <w:rPr>
                <w:rFonts w:asciiTheme="minorHAnsi" w:hAnsiTheme="minorHAnsi" w:cstheme="minorHAnsi"/>
                <w:b/>
                <w:w w:val="110"/>
                <w:sz w:val="18"/>
                <w:szCs w:val="18"/>
              </w:rPr>
              <w:t>OU</w:t>
            </w:r>
          </w:p>
        </w:tc>
        <w:tc>
          <w:tcPr>
            <w:tcW w:w="709" w:type="dxa"/>
          </w:tcPr>
          <w:p w14:paraId="3F0290CB" w14:textId="77777777" w:rsidR="003A103F" w:rsidRPr="00D35E10" w:rsidRDefault="003A103F" w:rsidP="00420F0E">
            <w:pPr>
              <w:pStyle w:val="TableParagraph"/>
              <w:spacing w:before="17"/>
              <w:ind w:left="85" w:right="62"/>
              <w:jc w:val="center"/>
              <w:rPr>
                <w:rFonts w:asciiTheme="minorHAnsi" w:hAnsiTheme="minorHAnsi" w:cstheme="minorHAnsi"/>
                <w:b/>
                <w:w w:val="110"/>
                <w:sz w:val="18"/>
                <w:szCs w:val="18"/>
              </w:rPr>
            </w:pPr>
            <w:r w:rsidRPr="00D35E10">
              <w:rPr>
                <w:rFonts w:asciiTheme="minorHAnsi" w:hAnsiTheme="minorHAnsi" w:cstheme="minorHAnsi"/>
                <w:b/>
                <w:w w:val="110"/>
                <w:sz w:val="18"/>
                <w:szCs w:val="18"/>
              </w:rPr>
              <w:t>Fund</w:t>
            </w:r>
          </w:p>
        </w:tc>
        <w:tc>
          <w:tcPr>
            <w:tcW w:w="1266" w:type="dxa"/>
          </w:tcPr>
          <w:p w14:paraId="60799CDA" w14:textId="77777777" w:rsidR="003A103F" w:rsidRPr="00D35E10" w:rsidRDefault="003A103F" w:rsidP="00420F0E">
            <w:pPr>
              <w:pStyle w:val="TableParagraph"/>
              <w:spacing w:before="17"/>
              <w:ind w:left="85" w:right="62"/>
              <w:rPr>
                <w:rFonts w:asciiTheme="minorHAnsi" w:hAnsiTheme="minorHAnsi" w:cstheme="minorHAnsi"/>
                <w:b/>
                <w:w w:val="110"/>
                <w:sz w:val="18"/>
                <w:szCs w:val="18"/>
              </w:rPr>
            </w:pPr>
            <w:r w:rsidRPr="00D35E10">
              <w:rPr>
                <w:rFonts w:asciiTheme="minorHAnsi" w:hAnsiTheme="minorHAnsi" w:cstheme="minorHAnsi"/>
                <w:b/>
                <w:w w:val="110"/>
                <w:sz w:val="18"/>
                <w:szCs w:val="18"/>
              </w:rPr>
              <w:t>Department</w:t>
            </w:r>
          </w:p>
        </w:tc>
        <w:tc>
          <w:tcPr>
            <w:tcW w:w="916" w:type="dxa"/>
          </w:tcPr>
          <w:p w14:paraId="3483409F" w14:textId="77777777" w:rsidR="003A103F" w:rsidRPr="00D35E10" w:rsidRDefault="003A103F" w:rsidP="00420F0E">
            <w:pPr>
              <w:pStyle w:val="TableParagraph"/>
              <w:spacing w:before="26"/>
              <w:ind w:left="85" w:right="62"/>
              <w:rPr>
                <w:rFonts w:asciiTheme="minorHAnsi" w:hAnsiTheme="minorHAnsi" w:cstheme="minorHAnsi"/>
                <w:b/>
                <w:w w:val="110"/>
                <w:sz w:val="18"/>
                <w:szCs w:val="18"/>
              </w:rPr>
            </w:pPr>
            <w:r w:rsidRPr="00D35E10">
              <w:rPr>
                <w:rFonts w:asciiTheme="minorHAnsi" w:hAnsiTheme="minorHAnsi" w:cstheme="minorHAnsi"/>
                <w:b/>
                <w:w w:val="110"/>
                <w:sz w:val="18"/>
                <w:szCs w:val="18"/>
              </w:rPr>
              <w:t>Business</w:t>
            </w:r>
          </w:p>
          <w:p w14:paraId="2A52DD0B" w14:textId="77777777" w:rsidR="003A103F" w:rsidRPr="00D35E10" w:rsidRDefault="003A103F" w:rsidP="00420F0E">
            <w:pPr>
              <w:pStyle w:val="TableParagraph"/>
              <w:spacing w:before="16" w:line="111" w:lineRule="exact"/>
              <w:ind w:left="85" w:right="62"/>
              <w:rPr>
                <w:rFonts w:asciiTheme="minorHAnsi" w:hAnsiTheme="minorHAnsi" w:cstheme="minorHAnsi"/>
                <w:b/>
                <w:w w:val="110"/>
                <w:sz w:val="18"/>
                <w:szCs w:val="18"/>
              </w:rPr>
            </w:pPr>
            <w:r w:rsidRPr="00D35E10">
              <w:rPr>
                <w:rFonts w:asciiTheme="minorHAnsi" w:hAnsiTheme="minorHAnsi" w:cstheme="minorHAnsi"/>
                <w:b/>
                <w:w w:val="110"/>
                <w:sz w:val="18"/>
                <w:szCs w:val="18"/>
              </w:rPr>
              <w:t>Unit</w:t>
            </w:r>
          </w:p>
        </w:tc>
        <w:tc>
          <w:tcPr>
            <w:tcW w:w="1078" w:type="dxa"/>
          </w:tcPr>
          <w:p w14:paraId="47F6BB33" w14:textId="77777777" w:rsidR="003A103F" w:rsidRPr="00D35E10" w:rsidRDefault="003A103F" w:rsidP="00420F0E">
            <w:pPr>
              <w:pStyle w:val="TableParagraph"/>
              <w:spacing w:before="8"/>
              <w:ind w:left="85" w:right="62"/>
              <w:rPr>
                <w:rFonts w:asciiTheme="minorHAnsi" w:hAnsiTheme="minorHAnsi" w:cstheme="minorHAnsi"/>
                <w:b/>
                <w:w w:val="110"/>
                <w:sz w:val="18"/>
                <w:szCs w:val="18"/>
              </w:rPr>
            </w:pPr>
            <w:r w:rsidRPr="00D35E10">
              <w:rPr>
                <w:rFonts w:asciiTheme="minorHAnsi" w:hAnsiTheme="minorHAnsi" w:cstheme="minorHAnsi"/>
                <w:b/>
                <w:w w:val="110"/>
                <w:sz w:val="18"/>
                <w:szCs w:val="18"/>
              </w:rPr>
              <w:t>Project</w:t>
            </w:r>
          </w:p>
        </w:tc>
        <w:tc>
          <w:tcPr>
            <w:tcW w:w="993" w:type="dxa"/>
          </w:tcPr>
          <w:p w14:paraId="5F7862F3" w14:textId="77777777" w:rsidR="003A103F" w:rsidRPr="00D35E10" w:rsidRDefault="003A103F" w:rsidP="00420F0E">
            <w:pPr>
              <w:pStyle w:val="TableParagraph"/>
              <w:spacing w:before="22"/>
              <w:ind w:left="85" w:right="62"/>
              <w:rPr>
                <w:rFonts w:asciiTheme="minorHAnsi" w:hAnsiTheme="minorHAnsi" w:cstheme="minorHAnsi"/>
                <w:b/>
                <w:w w:val="110"/>
                <w:sz w:val="18"/>
                <w:szCs w:val="18"/>
              </w:rPr>
            </w:pPr>
            <w:r w:rsidRPr="00D35E10">
              <w:rPr>
                <w:rFonts w:asciiTheme="minorHAnsi" w:hAnsiTheme="minorHAnsi" w:cstheme="minorHAnsi"/>
                <w:b/>
                <w:w w:val="110"/>
                <w:sz w:val="18"/>
                <w:szCs w:val="18"/>
              </w:rPr>
              <w:t>Activity</w:t>
            </w:r>
          </w:p>
        </w:tc>
        <w:tc>
          <w:tcPr>
            <w:tcW w:w="1407" w:type="dxa"/>
          </w:tcPr>
          <w:p w14:paraId="2878F2CC" w14:textId="77777777" w:rsidR="003A103F" w:rsidRPr="00D35E10" w:rsidRDefault="003A103F" w:rsidP="00420F0E">
            <w:pPr>
              <w:pStyle w:val="TableParagraph"/>
              <w:spacing w:line="160" w:lineRule="atLeast"/>
              <w:ind w:left="85" w:right="62"/>
              <w:rPr>
                <w:rFonts w:asciiTheme="minorHAnsi" w:hAnsiTheme="minorHAnsi" w:cstheme="minorHAnsi"/>
                <w:b/>
                <w:w w:val="110"/>
                <w:sz w:val="18"/>
                <w:szCs w:val="18"/>
              </w:rPr>
            </w:pPr>
            <w:r w:rsidRPr="00D35E10">
              <w:rPr>
                <w:rFonts w:asciiTheme="minorHAnsi" w:hAnsiTheme="minorHAnsi" w:cstheme="minorHAnsi"/>
                <w:b/>
                <w:w w:val="110"/>
                <w:sz w:val="18"/>
                <w:szCs w:val="18"/>
              </w:rPr>
              <w:t>Implementing Agent</w:t>
            </w:r>
          </w:p>
        </w:tc>
        <w:tc>
          <w:tcPr>
            <w:tcW w:w="1134" w:type="dxa"/>
          </w:tcPr>
          <w:p w14:paraId="430752E0" w14:textId="77777777" w:rsidR="003A103F" w:rsidRPr="00D35E10" w:rsidRDefault="003A103F" w:rsidP="00420F0E">
            <w:pPr>
              <w:pStyle w:val="TableParagraph"/>
              <w:spacing w:before="17"/>
              <w:ind w:left="85" w:right="62"/>
              <w:rPr>
                <w:rFonts w:asciiTheme="minorHAnsi" w:hAnsiTheme="minorHAnsi" w:cstheme="minorHAnsi"/>
                <w:b/>
                <w:w w:val="110"/>
                <w:sz w:val="18"/>
                <w:szCs w:val="18"/>
              </w:rPr>
            </w:pPr>
            <w:r w:rsidRPr="00D35E10">
              <w:rPr>
                <w:rFonts w:asciiTheme="minorHAnsi" w:hAnsiTheme="minorHAnsi" w:cstheme="minorHAnsi"/>
                <w:b/>
                <w:w w:val="110"/>
                <w:sz w:val="18"/>
                <w:szCs w:val="18"/>
              </w:rPr>
              <w:t>Donor</w:t>
            </w:r>
          </w:p>
        </w:tc>
      </w:tr>
      <w:tr w:rsidR="00420F0E" w:rsidRPr="0094204A" w14:paraId="30008EE9" w14:textId="77777777" w:rsidTr="00E161D5">
        <w:trPr>
          <w:trHeight w:val="159"/>
        </w:trPr>
        <w:tc>
          <w:tcPr>
            <w:tcW w:w="851" w:type="dxa"/>
          </w:tcPr>
          <w:p w14:paraId="17117A27"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Debit</w:t>
            </w:r>
          </w:p>
        </w:tc>
        <w:tc>
          <w:tcPr>
            <w:tcW w:w="840" w:type="dxa"/>
          </w:tcPr>
          <w:p w14:paraId="1487E909"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7440</w:t>
            </w:r>
            <w:r w:rsidR="00D331BB" w:rsidRPr="00D35E10">
              <w:rPr>
                <w:rFonts w:asciiTheme="minorHAnsi" w:hAnsiTheme="minorHAnsi" w:cstheme="minorHAnsi"/>
                <w:bCs/>
                <w:w w:val="110"/>
                <w:sz w:val="18"/>
                <w:szCs w:val="18"/>
              </w:rPr>
              <w:t>1</w:t>
            </w:r>
          </w:p>
        </w:tc>
        <w:tc>
          <w:tcPr>
            <w:tcW w:w="577" w:type="dxa"/>
          </w:tcPr>
          <w:p w14:paraId="3D03C0F5"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BLR</w:t>
            </w:r>
          </w:p>
        </w:tc>
        <w:tc>
          <w:tcPr>
            <w:tcW w:w="709" w:type="dxa"/>
          </w:tcPr>
          <w:p w14:paraId="540E43CE" w14:textId="77777777" w:rsidR="003A103F" w:rsidRPr="00D35E10" w:rsidRDefault="003A103F" w:rsidP="00420F0E">
            <w:pPr>
              <w:pStyle w:val="TableParagraph"/>
              <w:spacing w:line="160" w:lineRule="atLeast"/>
              <w:ind w:left="85" w:right="62"/>
              <w:jc w:val="center"/>
              <w:rPr>
                <w:rFonts w:asciiTheme="minorHAnsi" w:hAnsiTheme="minorHAnsi" w:cstheme="minorHAnsi"/>
                <w:bCs/>
                <w:w w:val="110"/>
                <w:sz w:val="18"/>
                <w:szCs w:val="18"/>
              </w:rPr>
            </w:pPr>
            <w:r w:rsidRPr="00D35E10">
              <w:rPr>
                <w:rFonts w:asciiTheme="minorHAnsi" w:hAnsiTheme="minorHAnsi" w:cstheme="minorHAnsi"/>
                <w:bCs/>
                <w:w w:val="110"/>
                <w:sz w:val="18"/>
                <w:szCs w:val="18"/>
              </w:rPr>
              <w:t>30000</w:t>
            </w:r>
          </w:p>
        </w:tc>
        <w:tc>
          <w:tcPr>
            <w:tcW w:w="1266" w:type="dxa"/>
          </w:tcPr>
          <w:p w14:paraId="424C16A5"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54001</w:t>
            </w:r>
          </w:p>
        </w:tc>
        <w:tc>
          <w:tcPr>
            <w:tcW w:w="916" w:type="dxa"/>
          </w:tcPr>
          <w:p w14:paraId="7C0D857D"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BLR10</w:t>
            </w:r>
          </w:p>
        </w:tc>
        <w:tc>
          <w:tcPr>
            <w:tcW w:w="1078" w:type="dxa"/>
          </w:tcPr>
          <w:p w14:paraId="2DC70C8A"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00072010</w:t>
            </w:r>
          </w:p>
        </w:tc>
        <w:tc>
          <w:tcPr>
            <w:tcW w:w="993" w:type="dxa"/>
          </w:tcPr>
          <w:p w14:paraId="4838D4FC"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ACTIVITY1</w:t>
            </w:r>
          </w:p>
        </w:tc>
        <w:tc>
          <w:tcPr>
            <w:tcW w:w="1407" w:type="dxa"/>
          </w:tcPr>
          <w:p w14:paraId="474FB2FE"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001981</w:t>
            </w:r>
          </w:p>
        </w:tc>
        <w:tc>
          <w:tcPr>
            <w:tcW w:w="1134" w:type="dxa"/>
          </w:tcPr>
          <w:p w14:paraId="5792A63E" w14:textId="77777777" w:rsidR="003A103F" w:rsidRPr="00D35E10" w:rsidRDefault="003A103F"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10954</w:t>
            </w:r>
          </w:p>
        </w:tc>
      </w:tr>
      <w:tr w:rsidR="00420F0E" w:rsidRPr="0094204A" w14:paraId="3C9A07E0" w14:textId="77777777" w:rsidTr="00E161D5">
        <w:trPr>
          <w:trHeight w:val="158"/>
        </w:trPr>
        <w:tc>
          <w:tcPr>
            <w:tcW w:w="851" w:type="dxa"/>
          </w:tcPr>
          <w:p w14:paraId="20775A30" w14:textId="77777777" w:rsidR="00420F0E" w:rsidRPr="00D35E10" w:rsidRDefault="00420F0E"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Credit</w:t>
            </w:r>
          </w:p>
        </w:tc>
        <w:tc>
          <w:tcPr>
            <w:tcW w:w="840" w:type="dxa"/>
          </w:tcPr>
          <w:p w14:paraId="1DCB993D" w14:textId="77777777" w:rsidR="00420F0E" w:rsidRPr="00D35E10" w:rsidRDefault="00420F0E"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17xxx</w:t>
            </w:r>
          </w:p>
        </w:tc>
        <w:tc>
          <w:tcPr>
            <w:tcW w:w="577" w:type="dxa"/>
          </w:tcPr>
          <w:p w14:paraId="26C27CAC" w14:textId="77777777" w:rsidR="00420F0E" w:rsidRPr="00D35E10" w:rsidRDefault="00420F0E"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H17</w:t>
            </w:r>
          </w:p>
        </w:tc>
        <w:tc>
          <w:tcPr>
            <w:tcW w:w="709" w:type="dxa"/>
          </w:tcPr>
          <w:p w14:paraId="0E359F37" w14:textId="77777777" w:rsidR="00420F0E" w:rsidRPr="00D35E10" w:rsidRDefault="00420F0E" w:rsidP="00420F0E">
            <w:pPr>
              <w:pStyle w:val="TableParagraph"/>
              <w:spacing w:line="160" w:lineRule="atLeast"/>
              <w:ind w:left="85" w:right="62"/>
              <w:jc w:val="center"/>
              <w:rPr>
                <w:rFonts w:asciiTheme="minorHAnsi" w:hAnsiTheme="minorHAnsi" w:cstheme="minorHAnsi"/>
                <w:bCs/>
                <w:w w:val="110"/>
                <w:sz w:val="18"/>
                <w:szCs w:val="18"/>
              </w:rPr>
            </w:pPr>
            <w:r w:rsidRPr="00D35E10">
              <w:rPr>
                <w:rFonts w:asciiTheme="minorHAnsi" w:hAnsiTheme="minorHAnsi" w:cstheme="minorHAnsi"/>
                <w:bCs/>
                <w:w w:val="110"/>
                <w:sz w:val="18"/>
                <w:szCs w:val="18"/>
              </w:rPr>
              <w:t>00001</w:t>
            </w:r>
          </w:p>
        </w:tc>
        <w:tc>
          <w:tcPr>
            <w:tcW w:w="1266" w:type="dxa"/>
          </w:tcPr>
          <w:p w14:paraId="3A29B475" w14:textId="77777777" w:rsidR="00420F0E" w:rsidRPr="00D35E10" w:rsidRDefault="00420F0E"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14401</w:t>
            </w:r>
          </w:p>
        </w:tc>
        <w:tc>
          <w:tcPr>
            <w:tcW w:w="916" w:type="dxa"/>
          </w:tcPr>
          <w:p w14:paraId="6CFCBE2C" w14:textId="77777777" w:rsidR="00420F0E" w:rsidRPr="00D35E10" w:rsidRDefault="00420F0E"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UNDP1</w:t>
            </w:r>
          </w:p>
        </w:tc>
        <w:tc>
          <w:tcPr>
            <w:tcW w:w="1078" w:type="dxa"/>
          </w:tcPr>
          <w:p w14:paraId="37189DBD" w14:textId="77777777" w:rsidR="00420F0E" w:rsidRPr="00D35E10" w:rsidRDefault="00420F0E"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00039902</w:t>
            </w:r>
          </w:p>
        </w:tc>
        <w:tc>
          <w:tcPr>
            <w:tcW w:w="993" w:type="dxa"/>
          </w:tcPr>
          <w:p w14:paraId="466829F6" w14:textId="77777777" w:rsidR="00420F0E" w:rsidRPr="00D35E10" w:rsidRDefault="00420F0E"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ACTIVITY1</w:t>
            </w:r>
          </w:p>
        </w:tc>
        <w:tc>
          <w:tcPr>
            <w:tcW w:w="1407" w:type="dxa"/>
          </w:tcPr>
          <w:p w14:paraId="251E9517" w14:textId="77777777" w:rsidR="00420F0E" w:rsidRPr="00D35E10" w:rsidRDefault="00420F0E"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001981</w:t>
            </w:r>
          </w:p>
        </w:tc>
        <w:tc>
          <w:tcPr>
            <w:tcW w:w="1134" w:type="dxa"/>
          </w:tcPr>
          <w:p w14:paraId="214A5B37" w14:textId="77777777" w:rsidR="00420F0E" w:rsidRPr="00D35E10" w:rsidRDefault="00420F0E" w:rsidP="00420F0E">
            <w:pPr>
              <w:pStyle w:val="TableParagraph"/>
              <w:spacing w:line="160" w:lineRule="atLeast"/>
              <w:ind w:left="85" w:right="62"/>
              <w:rPr>
                <w:rFonts w:asciiTheme="minorHAnsi" w:hAnsiTheme="minorHAnsi" w:cstheme="minorHAnsi"/>
                <w:bCs/>
                <w:w w:val="110"/>
                <w:sz w:val="18"/>
                <w:szCs w:val="18"/>
              </w:rPr>
            </w:pPr>
            <w:r w:rsidRPr="00D35E10">
              <w:rPr>
                <w:rFonts w:asciiTheme="minorHAnsi" w:hAnsiTheme="minorHAnsi" w:cstheme="minorHAnsi"/>
                <w:bCs/>
                <w:w w:val="110"/>
                <w:sz w:val="18"/>
                <w:szCs w:val="18"/>
              </w:rPr>
              <w:t>00012</w:t>
            </w:r>
          </w:p>
        </w:tc>
      </w:tr>
    </w:tbl>
    <w:p w14:paraId="7C2CED5E" w14:textId="77777777" w:rsidR="0073593C" w:rsidRPr="00644164" w:rsidRDefault="0073593C" w:rsidP="0073593C">
      <w:pPr>
        <w:pStyle w:val="BodyText"/>
        <w:spacing w:after="0"/>
        <w:rPr>
          <w:rFonts w:asciiTheme="minorHAnsi" w:hAnsiTheme="minorHAnsi" w:cstheme="minorHAnsi"/>
          <w:szCs w:val="22"/>
        </w:rPr>
      </w:pPr>
    </w:p>
    <w:p w14:paraId="629B3CE9" w14:textId="0DAA524C" w:rsidR="00A2552C" w:rsidRPr="00644164" w:rsidRDefault="00A2552C" w:rsidP="003A18E3">
      <w:pPr>
        <w:pStyle w:val="BodyText"/>
        <w:jc w:val="both"/>
        <w:rPr>
          <w:rFonts w:asciiTheme="minorHAnsi" w:hAnsiTheme="minorHAnsi" w:cstheme="minorHAnsi"/>
          <w:szCs w:val="22"/>
        </w:rPr>
      </w:pPr>
      <w:r w:rsidRPr="00644164">
        <w:rPr>
          <w:rFonts w:asciiTheme="minorHAnsi" w:hAnsiTheme="minorHAnsi" w:cstheme="minorHAnsi"/>
          <w:szCs w:val="22"/>
        </w:rPr>
        <w:t xml:space="preserve">The Allowance </w:t>
      </w:r>
      <w:r w:rsidR="0073593C" w:rsidRPr="00644164">
        <w:rPr>
          <w:rFonts w:asciiTheme="minorHAnsi" w:hAnsiTheme="minorHAnsi" w:cstheme="minorHAnsi"/>
          <w:szCs w:val="22"/>
        </w:rPr>
        <w:t xml:space="preserve">Account </w:t>
      </w:r>
      <w:r w:rsidRPr="00644164">
        <w:rPr>
          <w:rFonts w:asciiTheme="minorHAnsi" w:hAnsiTheme="minorHAnsi" w:cstheme="minorHAnsi"/>
          <w:szCs w:val="22"/>
        </w:rPr>
        <w:t>(17</w:t>
      </w:r>
      <w:r w:rsidR="0073593C" w:rsidRPr="00644164">
        <w:rPr>
          <w:rFonts w:asciiTheme="minorHAnsi" w:hAnsiTheme="minorHAnsi" w:cstheme="minorHAnsi"/>
          <w:szCs w:val="22"/>
        </w:rPr>
        <w:t>xxx</w:t>
      </w:r>
      <w:r w:rsidRPr="00644164">
        <w:rPr>
          <w:rFonts w:asciiTheme="minorHAnsi" w:hAnsiTheme="minorHAnsi" w:cstheme="minorHAnsi"/>
          <w:szCs w:val="22"/>
        </w:rPr>
        <w:t xml:space="preserve">) </w:t>
      </w:r>
      <w:r w:rsidR="009736EB">
        <w:rPr>
          <w:rFonts w:asciiTheme="minorHAnsi" w:hAnsiTheme="minorHAnsi" w:cstheme="minorHAnsi"/>
          <w:szCs w:val="22"/>
        </w:rPr>
        <w:t>is a contra account the receivable recorded</w:t>
      </w:r>
      <w:r w:rsidR="009736EB" w:rsidRPr="00644164">
        <w:rPr>
          <w:rFonts w:asciiTheme="minorHAnsi" w:hAnsiTheme="minorHAnsi" w:cstheme="minorHAnsi"/>
          <w:szCs w:val="22"/>
        </w:rPr>
        <w:t xml:space="preserve"> in account </w:t>
      </w:r>
      <w:r w:rsidRPr="00644164">
        <w:rPr>
          <w:rFonts w:asciiTheme="minorHAnsi" w:hAnsiTheme="minorHAnsi" w:cstheme="minorHAnsi"/>
          <w:szCs w:val="22"/>
        </w:rPr>
        <w:t>and reduces the receivable balance to zero if the receivable is deemed to be fully impaired.</w:t>
      </w:r>
    </w:p>
    <w:p w14:paraId="787CA9F5" w14:textId="77777777" w:rsidR="003A103F" w:rsidRPr="00644164" w:rsidRDefault="003A103F" w:rsidP="003A18E3">
      <w:pPr>
        <w:spacing w:line="280" w:lineRule="auto"/>
        <w:ind w:left="10" w:right="18" w:hanging="3"/>
        <w:jc w:val="both"/>
        <w:rPr>
          <w:rFonts w:cstheme="minorHAnsi"/>
        </w:rPr>
      </w:pPr>
      <w:r w:rsidRPr="00644164">
        <w:rPr>
          <w:rFonts w:cstheme="minorHAnsi"/>
          <w:b/>
          <w:color w:val="151516"/>
          <w:w w:val="105"/>
        </w:rPr>
        <w:t xml:space="preserve">Step 3: </w:t>
      </w:r>
      <w:r w:rsidRPr="00644164">
        <w:rPr>
          <w:rFonts w:cstheme="minorHAnsi"/>
          <w:color w:val="151516"/>
          <w:w w:val="105"/>
        </w:rPr>
        <w:t xml:space="preserve">Any </w:t>
      </w:r>
      <w:r w:rsidRPr="00644164">
        <w:rPr>
          <w:rFonts w:cstheme="minorHAnsi"/>
          <w:color w:val="2A2A2B"/>
          <w:w w:val="105"/>
        </w:rPr>
        <w:t xml:space="preserve">amount </w:t>
      </w:r>
      <w:r w:rsidRPr="00644164">
        <w:rPr>
          <w:rFonts w:cstheme="minorHAnsi"/>
          <w:color w:val="151516"/>
          <w:w w:val="105"/>
        </w:rPr>
        <w:t xml:space="preserve">that </w:t>
      </w:r>
      <w:r w:rsidRPr="00644164">
        <w:rPr>
          <w:rFonts w:cstheme="minorHAnsi"/>
          <w:color w:val="2A2A2B"/>
          <w:w w:val="105"/>
        </w:rPr>
        <w:t xml:space="preserve">is subsequently recovered </w:t>
      </w:r>
      <w:r w:rsidRPr="00644164">
        <w:rPr>
          <w:rFonts w:cstheme="minorHAnsi"/>
          <w:color w:val="4F4F4F"/>
          <w:w w:val="105"/>
        </w:rPr>
        <w:t>i</w:t>
      </w:r>
      <w:r w:rsidRPr="00644164">
        <w:rPr>
          <w:rFonts w:cstheme="minorHAnsi"/>
          <w:color w:val="2A2A2B"/>
          <w:w w:val="105"/>
        </w:rPr>
        <w:t xml:space="preserve">s applied to the </w:t>
      </w:r>
      <w:r w:rsidRPr="00644164">
        <w:rPr>
          <w:rFonts w:cstheme="minorHAnsi"/>
          <w:color w:val="151516"/>
          <w:w w:val="105"/>
        </w:rPr>
        <w:t xml:space="preserve">receivable </w:t>
      </w:r>
      <w:r w:rsidRPr="00644164">
        <w:rPr>
          <w:rFonts w:cstheme="minorHAnsi"/>
          <w:color w:val="2A2A2B"/>
          <w:w w:val="105"/>
        </w:rPr>
        <w:t>(GL</w:t>
      </w:r>
      <w:r w:rsidRPr="00644164">
        <w:rPr>
          <w:rFonts w:cstheme="minorHAnsi"/>
          <w:color w:val="2A2A2B"/>
          <w:spacing w:val="1"/>
          <w:w w:val="105"/>
        </w:rPr>
        <w:t xml:space="preserve"> </w:t>
      </w:r>
      <w:r w:rsidRPr="00644164">
        <w:rPr>
          <w:rFonts w:cstheme="minorHAnsi"/>
          <w:color w:val="151516"/>
          <w:w w:val="105"/>
        </w:rPr>
        <w:t xml:space="preserve">Account </w:t>
      </w:r>
      <w:r w:rsidRPr="00644164">
        <w:rPr>
          <w:rFonts w:cstheme="minorHAnsi"/>
          <w:color w:val="2A2A2B"/>
          <w:w w:val="105"/>
        </w:rPr>
        <w:t>14xxx) and a</w:t>
      </w:r>
      <w:r w:rsidRPr="00644164">
        <w:rPr>
          <w:rFonts w:cstheme="minorHAnsi"/>
          <w:color w:val="2A2A2B"/>
          <w:spacing w:val="1"/>
          <w:w w:val="105"/>
        </w:rPr>
        <w:t xml:space="preserve"> </w:t>
      </w:r>
      <w:r w:rsidRPr="00644164">
        <w:rPr>
          <w:rFonts w:cstheme="minorHAnsi"/>
          <w:color w:val="2A2A2B"/>
          <w:w w:val="105"/>
        </w:rPr>
        <w:t>corresponding</w:t>
      </w:r>
      <w:r w:rsidRPr="00644164">
        <w:rPr>
          <w:rFonts w:cstheme="minorHAnsi"/>
          <w:color w:val="2A2A2B"/>
          <w:spacing w:val="13"/>
          <w:w w:val="105"/>
        </w:rPr>
        <w:t xml:space="preserve"> </w:t>
      </w:r>
      <w:r w:rsidRPr="00644164">
        <w:rPr>
          <w:rFonts w:cstheme="minorHAnsi"/>
          <w:color w:val="3F3F3F"/>
          <w:w w:val="105"/>
        </w:rPr>
        <w:t>amou</w:t>
      </w:r>
      <w:r w:rsidRPr="00644164">
        <w:rPr>
          <w:rFonts w:cstheme="minorHAnsi"/>
          <w:color w:val="151516"/>
          <w:w w:val="105"/>
        </w:rPr>
        <w:t>nt</w:t>
      </w:r>
      <w:r w:rsidRPr="00644164">
        <w:rPr>
          <w:rFonts w:cstheme="minorHAnsi"/>
          <w:color w:val="151516"/>
          <w:spacing w:val="5"/>
          <w:w w:val="105"/>
        </w:rPr>
        <w:t xml:space="preserve"> </w:t>
      </w:r>
      <w:r w:rsidRPr="00644164">
        <w:rPr>
          <w:rFonts w:cstheme="minorHAnsi"/>
          <w:color w:val="2A2A2B"/>
          <w:w w:val="105"/>
        </w:rPr>
        <w:t>reversed</w:t>
      </w:r>
      <w:r w:rsidRPr="00644164">
        <w:rPr>
          <w:rFonts w:cstheme="minorHAnsi"/>
          <w:color w:val="2A2A2B"/>
          <w:spacing w:val="-1"/>
          <w:w w:val="105"/>
        </w:rPr>
        <w:t xml:space="preserve"> </w:t>
      </w:r>
      <w:r w:rsidRPr="00644164">
        <w:rPr>
          <w:rFonts w:cstheme="minorHAnsi"/>
          <w:color w:val="151516"/>
          <w:w w:val="105"/>
        </w:rPr>
        <w:t>from</w:t>
      </w:r>
      <w:r w:rsidRPr="00644164">
        <w:rPr>
          <w:rFonts w:cstheme="minorHAnsi"/>
          <w:color w:val="151516"/>
          <w:spacing w:val="-10"/>
          <w:w w:val="105"/>
        </w:rPr>
        <w:t xml:space="preserve"> </w:t>
      </w:r>
      <w:r w:rsidRPr="00644164">
        <w:rPr>
          <w:rFonts w:cstheme="minorHAnsi"/>
          <w:color w:val="151516"/>
          <w:w w:val="105"/>
        </w:rPr>
        <w:t>the</w:t>
      </w:r>
      <w:r w:rsidRPr="00644164">
        <w:rPr>
          <w:rFonts w:cstheme="minorHAnsi"/>
          <w:color w:val="151516"/>
          <w:spacing w:val="7"/>
          <w:w w:val="105"/>
        </w:rPr>
        <w:t xml:space="preserve"> </w:t>
      </w:r>
      <w:r w:rsidRPr="00644164">
        <w:rPr>
          <w:rFonts w:cstheme="minorHAnsi"/>
          <w:color w:val="3F3F3F"/>
          <w:w w:val="105"/>
        </w:rPr>
        <w:t>impairme</w:t>
      </w:r>
      <w:r w:rsidRPr="00644164">
        <w:rPr>
          <w:rFonts w:cstheme="minorHAnsi"/>
          <w:color w:val="151516"/>
          <w:w w:val="105"/>
        </w:rPr>
        <w:t xml:space="preserve">nt </w:t>
      </w:r>
      <w:r w:rsidRPr="00644164">
        <w:rPr>
          <w:rFonts w:cstheme="minorHAnsi"/>
          <w:color w:val="2A2A2B"/>
          <w:w w:val="105"/>
        </w:rPr>
        <w:t>account 17xxx.</w:t>
      </w:r>
    </w:p>
    <w:p w14:paraId="61910ABF" w14:textId="77777777" w:rsidR="003A103F" w:rsidRPr="00644164" w:rsidRDefault="003A103F" w:rsidP="003A18E3">
      <w:pPr>
        <w:spacing w:before="95" w:line="271" w:lineRule="auto"/>
        <w:ind w:right="18" w:firstLine="7"/>
        <w:jc w:val="both"/>
        <w:rPr>
          <w:rFonts w:cstheme="minorHAnsi"/>
        </w:rPr>
      </w:pPr>
      <w:r w:rsidRPr="00644164">
        <w:rPr>
          <w:rFonts w:cstheme="minorHAnsi"/>
          <w:b/>
          <w:color w:val="151516"/>
          <w:w w:val="105"/>
        </w:rPr>
        <w:t>Step</w:t>
      </w:r>
      <w:r w:rsidRPr="00644164">
        <w:rPr>
          <w:rFonts w:cstheme="minorHAnsi"/>
          <w:b/>
          <w:color w:val="151516"/>
          <w:spacing w:val="6"/>
          <w:w w:val="105"/>
        </w:rPr>
        <w:t xml:space="preserve"> </w:t>
      </w:r>
      <w:r w:rsidRPr="00644164">
        <w:rPr>
          <w:rFonts w:cstheme="minorHAnsi"/>
          <w:b/>
          <w:w w:val="105"/>
        </w:rPr>
        <w:t>4</w:t>
      </w:r>
      <w:r w:rsidRPr="00644164">
        <w:rPr>
          <w:rFonts w:cstheme="minorHAnsi"/>
          <w:b/>
          <w:color w:val="2A2A2B"/>
          <w:w w:val="105"/>
        </w:rPr>
        <w:t>:</w:t>
      </w:r>
      <w:r w:rsidRPr="00644164">
        <w:rPr>
          <w:rFonts w:cstheme="minorHAnsi"/>
          <w:b/>
          <w:color w:val="2A2A2B"/>
          <w:spacing w:val="-21"/>
          <w:w w:val="105"/>
        </w:rPr>
        <w:t xml:space="preserve"> </w:t>
      </w:r>
      <w:r w:rsidRPr="00644164">
        <w:rPr>
          <w:rFonts w:cstheme="minorHAnsi"/>
          <w:color w:val="151516"/>
          <w:w w:val="105"/>
        </w:rPr>
        <w:t xml:space="preserve">Any </w:t>
      </w:r>
      <w:r w:rsidRPr="00644164">
        <w:rPr>
          <w:rFonts w:cstheme="minorHAnsi"/>
          <w:color w:val="2A2A2B"/>
          <w:w w:val="105"/>
        </w:rPr>
        <w:t>amount</w:t>
      </w:r>
      <w:r w:rsidRPr="00644164">
        <w:rPr>
          <w:rFonts w:cstheme="minorHAnsi"/>
          <w:color w:val="2A2A2B"/>
          <w:spacing w:val="-4"/>
          <w:w w:val="105"/>
        </w:rPr>
        <w:t xml:space="preserve"> </w:t>
      </w:r>
      <w:r w:rsidRPr="00644164">
        <w:rPr>
          <w:rFonts w:cstheme="minorHAnsi"/>
          <w:color w:val="151516"/>
          <w:w w:val="105"/>
        </w:rPr>
        <w:t>that</w:t>
      </w:r>
      <w:r w:rsidRPr="00644164">
        <w:rPr>
          <w:rFonts w:cstheme="minorHAnsi"/>
          <w:color w:val="151516"/>
          <w:spacing w:val="-5"/>
          <w:w w:val="105"/>
        </w:rPr>
        <w:t xml:space="preserve"> </w:t>
      </w:r>
      <w:r w:rsidRPr="00644164">
        <w:rPr>
          <w:rFonts w:cstheme="minorHAnsi"/>
          <w:color w:val="2A2A2B"/>
          <w:w w:val="105"/>
        </w:rPr>
        <w:t>is</w:t>
      </w:r>
      <w:r w:rsidRPr="00644164">
        <w:rPr>
          <w:rFonts w:cstheme="minorHAnsi"/>
          <w:color w:val="2A2A2B"/>
          <w:spacing w:val="-6"/>
          <w:w w:val="105"/>
        </w:rPr>
        <w:t xml:space="preserve"> </w:t>
      </w:r>
      <w:r w:rsidRPr="00644164">
        <w:rPr>
          <w:rFonts w:cstheme="minorHAnsi"/>
          <w:color w:val="2A2A2B"/>
          <w:w w:val="105"/>
        </w:rPr>
        <w:t>NOT</w:t>
      </w:r>
      <w:r w:rsidRPr="00644164">
        <w:rPr>
          <w:rFonts w:cstheme="minorHAnsi"/>
          <w:color w:val="2A2A2B"/>
          <w:spacing w:val="9"/>
          <w:w w:val="105"/>
        </w:rPr>
        <w:t xml:space="preserve"> </w:t>
      </w:r>
      <w:r w:rsidRPr="00644164">
        <w:rPr>
          <w:rFonts w:cstheme="minorHAnsi"/>
          <w:color w:val="2A2A2B"/>
          <w:w w:val="105"/>
        </w:rPr>
        <w:t>recovered</w:t>
      </w:r>
      <w:r w:rsidRPr="00644164">
        <w:rPr>
          <w:rFonts w:cstheme="minorHAnsi"/>
          <w:color w:val="2A2A2B"/>
          <w:spacing w:val="3"/>
          <w:w w:val="105"/>
        </w:rPr>
        <w:t xml:space="preserve"> </w:t>
      </w:r>
      <w:r w:rsidRPr="00644164">
        <w:rPr>
          <w:rFonts w:cstheme="minorHAnsi"/>
          <w:color w:val="2A2A2B"/>
          <w:w w:val="105"/>
        </w:rPr>
        <w:t>should</w:t>
      </w:r>
      <w:r w:rsidRPr="00644164">
        <w:rPr>
          <w:rFonts w:cstheme="minorHAnsi"/>
          <w:color w:val="2A2A2B"/>
          <w:spacing w:val="3"/>
          <w:w w:val="105"/>
        </w:rPr>
        <w:t xml:space="preserve"> </w:t>
      </w:r>
      <w:r w:rsidRPr="00644164">
        <w:rPr>
          <w:rFonts w:cstheme="minorHAnsi"/>
          <w:color w:val="2A2A2B"/>
          <w:w w:val="105"/>
        </w:rPr>
        <w:t>be</w:t>
      </w:r>
      <w:r w:rsidRPr="00644164">
        <w:rPr>
          <w:rFonts w:cstheme="minorHAnsi"/>
          <w:color w:val="2A2A2B"/>
          <w:spacing w:val="-3"/>
          <w:w w:val="105"/>
        </w:rPr>
        <w:t xml:space="preserve"> </w:t>
      </w:r>
      <w:r w:rsidRPr="00644164">
        <w:rPr>
          <w:rFonts w:cstheme="minorHAnsi"/>
          <w:color w:val="2A2A2B"/>
          <w:w w:val="105"/>
        </w:rPr>
        <w:t>written-off</w:t>
      </w:r>
      <w:r w:rsidRPr="00644164">
        <w:rPr>
          <w:rFonts w:cstheme="minorHAnsi"/>
          <w:color w:val="2A2A2B"/>
          <w:spacing w:val="-3"/>
          <w:w w:val="105"/>
        </w:rPr>
        <w:t xml:space="preserve"> </w:t>
      </w:r>
      <w:r w:rsidRPr="00644164">
        <w:rPr>
          <w:rFonts w:cstheme="minorHAnsi"/>
          <w:color w:val="2A2A2B"/>
          <w:w w:val="105"/>
        </w:rPr>
        <w:t>after</w:t>
      </w:r>
      <w:r w:rsidRPr="00644164">
        <w:rPr>
          <w:rFonts w:cstheme="minorHAnsi"/>
          <w:color w:val="2A2A2B"/>
          <w:spacing w:val="4"/>
          <w:w w:val="105"/>
        </w:rPr>
        <w:t xml:space="preserve"> </w:t>
      </w:r>
      <w:r w:rsidRPr="00644164">
        <w:rPr>
          <w:rFonts w:cstheme="minorHAnsi"/>
          <w:color w:val="151516"/>
          <w:w w:val="105"/>
        </w:rPr>
        <w:t>due</w:t>
      </w:r>
      <w:r w:rsidRPr="00644164">
        <w:rPr>
          <w:rFonts w:cstheme="minorHAnsi"/>
          <w:color w:val="151516"/>
          <w:spacing w:val="9"/>
          <w:w w:val="105"/>
        </w:rPr>
        <w:t xml:space="preserve"> </w:t>
      </w:r>
      <w:r w:rsidRPr="00644164">
        <w:rPr>
          <w:rFonts w:cstheme="minorHAnsi"/>
          <w:color w:val="151516"/>
          <w:w w:val="105"/>
        </w:rPr>
        <w:t>diligence</w:t>
      </w:r>
      <w:r w:rsidRPr="00644164">
        <w:rPr>
          <w:rFonts w:cstheme="minorHAnsi"/>
          <w:color w:val="151516"/>
          <w:spacing w:val="7"/>
          <w:w w:val="105"/>
        </w:rPr>
        <w:t xml:space="preserve"> </w:t>
      </w:r>
      <w:r w:rsidRPr="00644164">
        <w:rPr>
          <w:rFonts w:cstheme="minorHAnsi"/>
          <w:color w:val="3F3F3F"/>
          <w:w w:val="105"/>
        </w:rPr>
        <w:t>has</w:t>
      </w:r>
      <w:r w:rsidRPr="00644164">
        <w:rPr>
          <w:rFonts w:cstheme="minorHAnsi"/>
          <w:color w:val="3F3F3F"/>
          <w:spacing w:val="4"/>
          <w:w w:val="105"/>
        </w:rPr>
        <w:t xml:space="preserve"> </w:t>
      </w:r>
      <w:r w:rsidRPr="00644164">
        <w:rPr>
          <w:rFonts w:cstheme="minorHAnsi"/>
          <w:color w:val="2A2A2B"/>
          <w:w w:val="105"/>
        </w:rPr>
        <w:t xml:space="preserve">been </w:t>
      </w:r>
      <w:r w:rsidRPr="00644164">
        <w:rPr>
          <w:rFonts w:cstheme="minorHAnsi"/>
          <w:color w:val="151516"/>
          <w:w w:val="105"/>
        </w:rPr>
        <w:t>exercised</w:t>
      </w:r>
      <w:r w:rsidRPr="00644164">
        <w:rPr>
          <w:rFonts w:cstheme="minorHAnsi"/>
          <w:color w:val="151516"/>
          <w:spacing w:val="10"/>
          <w:w w:val="105"/>
        </w:rPr>
        <w:t xml:space="preserve"> </w:t>
      </w:r>
      <w:r w:rsidRPr="00644164">
        <w:rPr>
          <w:rFonts w:cstheme="minorHAnsi"/>
          <w:color w:val="2A2A2B"/>
          <w:w w:val="105"/>
        </w:rPr>
        <w:t>as</w:t>
      </w:r>
      <w:r w:rsidRPr="00644164">
        <w:rPr>
          <w:rFonts w:cstheme="minorHAnsi"/>
          <w:color w:val="2A2A2B"/>
          <w:spacing w:val="1"/>
          <w:w w:val="105"/>
        </w:rPr>
        <w:t xml:space="preserve"> </w:t>
      </w:r>
      <w:r w:rsidRPr="00644164">
        <w:rPr>
          <w:rFonts w:cstheme="minorHAnsi"/>
          <w:color w:val="2A2A2B"/>
        </w:rPr>
        <w:t>per</w:t>
      </w:r>
      <w:r w:rsidRPr="00644164">
        <w:rPr>
          <w:rFonts w:cstheme="minorHAnsi"/>
          <w:color w:val="2A2A2B"/>
          <w:spacing w:val="1"/>
        </w:rPr>
        <w:t xml:space="preserve"> </w:t>
      </w:r>
      <w:r w:rsidRPr="00644164">
        <w:rPr>
          <w:rFonts w:cstheme="minorHAnsi"/>
          <w:color w:val="2A2A2B"/>
        </w:rPr>
        <w:t xml:space="preserve">the </w:t>
      </w:r>
      <w:r w:rsidRPr="00644164">
        <w:rPr>
          <w:rFonts w:cstheme="minorHAnsi"/>
          <w:color w:val="151516"/>
        </w:rPr>
        <w:t>FRRs Ru</w:t>
      </w:r>
      <w:r w:rsidRPr="00644164">
        <w:rPr>
          <w:rFonts w:cstheme="minorHAnsi"/>
        </w:rPr>
        <w:t>l</w:t>
      </w:r>
      <w:r w:rsidRPr="00644164">
        <w:rPr>
          <w:rFonts w:cstheme="minorHAnsi"/>
          <w:color w:val="2A2A2B"/>
        </w:rPr>
        <w:t xml:space="preserve">e </w:t>
      </w:r>
      <w:r w:rsidRPr="00644164">
        <w:rPr>
          <w:rFonts w:cstheme="minorHAnsi"/>
          <w:color w:val="151516"/>
        </w:rPr>
        <w:t>126.17</w:t>
      </w:r>
      <w:r w:rsidRPr="00644164">
        <w:rPr>
          <w:rFonts w:cstheme="minorHAnsi"/>
          <w:color w:val="3F3F3F"/>
        </w:rPr>
        <w:t xml:space="preserve">. </w:t>
      </w:r>
      <w:r w:rsidRPr="00644164">
        <w:rPr>
          <w:rFonts w:cstheme="minorHAnsi"/>
          <w:color w:val="151516"/>
        </w:rPr>
        <w:t xml:space="preserve">Upon </w:t>
      </w:r>
      <w:r w:rsidRPr="00644164">
        <w:rPr>
          <w:rFonts w:cstheme="minorHAnsi"/>
          <w:color w:val="2A2A2B"/>
        </w:rPr>
        <w:t>approva</w:t>
      </w:r>
      <w:r w:rsidRPr="00644164">
        <w:rPr>
          <w:rFonts w:cstheme="minorHAnsi"/>
        </w:rPr>
        <w:t xml:space="preserve">l </w:t>
      </w:r>
      <w:r w:rsidRPr="00644164">
        <w:rPr>
          <w:rFonts w:cstheme="minorHAnsi"/>
          <w:color w:val="2A2A2B"/>
        </w:rPr>
        <w:t xml:space="preserve">of write-off, </w:t>
      </w:r>
      <w:r w:rsidRPr="00644164">
        <w:rPr>
          <w:rFonts w:cstheme="minorHAnsi"/>
          <w:color w:val="151516"/>
        </w:rPr>
        <w:t>the</w:t>
      </w:r>
      <w:r w:rsidRPr="00644164">
        <w:rPr>
          <w:rFonts w:cstheme="minorHAnsi"/>
          <w:color w:val="151516"/>
          <w:spacing w:val="1"/>
        </w:rPr>
        <w:t xml:space="preserve"> </w:t>
      </w:r>
      <w:r w:rsidRPr="00644164">
        <w:rPr>
          <w:rFonts w:cstheme="minorHAnsi"/>
          <w:color w:val="2A2A2B"/>
        </w:rPr>
        <w:t>ba</w:t>
      </w:r>
      <w:r w:rsidRPr="00644164">
        <w:rPr>
          <w:rFonts w:cstheme="minorHAnsi"/>
        </w:rPr>
        <w:t>l</w:t>
      </w:r>
      <w:r w:rsidRPr="00644164">
        <w:rPr>
          <w:rFonts w:cstheme="minorHAnsi"/>
          <w:color w:val="3F3F3F"/>
        </w:rPr>
        <w:t>a</w:t>
      </w:r>
      <w:r w:rsidRPr="00644164">
        <w:rPr>
          <w:rFonts w:cstheme="minorHAnsi"/>
          <w:color w:val="151516"/>
        </w:rPr>
        <w:t xml:space="preserve">nce in </w:t>
      </w:r>
      <w:r w:rsidRPr="00644164">
        <w:rPr>
          <w:rFonts w:cstheme="minorHAnsi"/>
          <w:color w:val="2A2A2B"/>
        </w:rPr>
        <w:t>the</w:t>
      </w:r>
      <w:r w:rsidRPr="00644164">
        <w:rPr>
          <w:rFonts w:cstheme="minorHAnsi"/>
          <w:color w:val="2A2A2B"/>
          <w:spacing w:val="1"/>
        </w:rPr>
        <w:t xml:space="preserve"> </w:t>
      </w:r>
      <w:r w:rsidRPr="00644164">
        <w:rPr>
          <w:rFonts w:cstheme="minorHAnsi"/>
          <w:color w:val="151516"/>
        </w:rPr>
        <w:t>receiv</w:t>
      </w:r>
      <w:r w:rsidRPr="00644164">
        <w:rPr>
          <w:rFonts w:cstheme="minorHAnsi"/>
          <w:color w:val="3F3F3F"/>
        </w:rPr>
        <w:t>a</w:t>
      </w:r>
      <w:r w:rsidRPr="00644164">
        <w:rPr>
          <w:rFonts w:cstheme="minorHAnsi"/>
          <w:color w:val="151516"/>
        </w:rPr>
        <w:t>b</w:t>
      </w:r>
      <w:r w:rsidRPr="00644164">
        <w:rPr>
          <w:rFonts w:cstheme="minorHAnsi"/>
        </w:rPr>
        <w:t>l</w:t>
      </w:r>
      <w:r w:rsidRPr="00644164">
        <w:rPr>
          <w:rFonts w:cstheme="minorHAnsi"/>
          <w:color w:val="2A2A2B"/>
        </w:rPr>
        <w:t>e account (G</w:t>
      </w:r>
      <w:r w:rsidRPr="00644164">
        <w:rPr>
          <w:rFonts w:cstheme="minorHAnsi"/>
        </w:rPr>
        <w:t xml:space="preserve">L </w:t>
      </w:r>
      <w:r w:rsidRPr="00644164">
        <w:rPr>
          <w:rFonts w:cstheme="minorHAnsi"/>
          <w:color w:val="151516"/>
        </w:rPr>
        <w:t>Account</w:t>
      </w:r>
      <w:r w:rsidRPr="00644164">
        <w:rPr>
          <w:rFonts w:cstheme="minorHAnsi"/>
          <w:color w:val="151516"/>
          <w:spacing w:val="1"/>
        </w:rPr>
        <w:t xml:space="preserve"> </w:t>
      </w:r>
      <w:r w:rsidRPr="00644164">
        <w:rPr>
          <w:rFonts w:cstheme="minorHAnsi"/>
          <w:color w:val="3F3F3F"/>
          <w:w w:val="105"/>
        </w:rPr>
        <w:t>1</w:t>
      </w:r>
      <w:r w:rsidRPr="00644164">
        <w:rPr>
          <w:rFonts w:cstheme="minorHAnsi"/>
          <w:color w:val="151516"/>
          <w:w w:val="105"/>
        </w:rPr>
        <w:t>4xxx)</w:t>
      </w:r>
      <w:r w:rsidRPr="00644164">
        <w:rPr>
          <w:rFonts w:cstheme="minorHAnsi"/>
          <w:color w:val="151516"/>
          <w:spacing w:val="-8"/>
          <w:w w:val="105"/>
        </w:rPr>
        <w:t xml:space="preserve"> </w:t>
      </w:r>
      <w:r w:rsidRPr="00644164">
        <w:rPr>
          <w:rFonts w:cstheme="minorHAnsi"/>
          <w:color w:val="2A2A2B"/>
          <w:w w:val="105"/>
        </w:rPr>
        <w:t>and</w:t>
      </w:r>
      <w:r w:rsidRPr="00644164">
        <w:rPr>
          <w:rFonts w:cstheme="minorHAnsi"/>
          <w:color w:val="2A2A2B"/>
          <w:spacing w:val="-4"/>
          <w:w w:val="105"/>
        </w:rPr>
        <w:t xml:space="preserve"> </w:t>
      </w:r>
      <w:r w:rsidR="00477873" w:rsidRPr="00644164">
        <w:rPr>
          <w:rFonts w:cstheme="minorHAnsi"/>
          <w:color w:val="2A2A2B"/>
          <w:spacing w:val="-4"/>
          <w:w w:val="105"/>
        </w:rPr>
        <w:t xml:space="preserve">the </w:t>
      </w:r>
      <w:r w:rsidRPr="00644164">
        <w:rPr>
          <w:rFonts w:cstheme="minorHAnsi"/>
          <w:color w:val="2A2A2B"/>
          <w:w w:val="105"/>
        </w:rPr>
        <w:t>impairment</w:t>
      </w:r>
      <w:r w:rsidRPr="00644164">
        <w:rPr>
          <w:rFonts w:cstheme="minorHAnsi"/>
          <w:color w:val="2A2A2B"/>
          <w:spacing w:val="6"/>
          <w:w w:val="105"/>
        </w:rPr>
        <w:t xml:space="preserve"> </w:t>
      </w:r>
      <w:r w:rsidRPr="00644164">
        <w:rPr>
          <w:rFonts w:cstheme="minorHAnsi"/>
          <w:color w:val="2A2A2B"/>
          <w:w w:val="105"/>
        </w:rPr>
        <w:t>(G</w:t>
      </w:r>
      <w:r w:rsidRPr="00644164">
        <w:rPr>
          <w:rFonts w:cstheme="minorHAnsi"/>
          <w:w w:val="105"/>
        </w:rPr>
        <w:t>L</w:t>
      </w:r>
      <w:r w:rsidRPr="00644164">
        <w:rPr>
          <w:rFonts w:cstheme="minorHAnsi"/>
          <w:spacing w:val="-11"/>
          <w:w w:val="105"/>
        </w:rPr>
        <w:t xml:space="preserve"> </w:t>
      </w:r>
      <w:r w:rsidRPr="00644164">
        <w:rPr>
          <w:rFonts w:cstheme="minorHAnsi"/>
          <w:color w:val="151516"/>
          <w:w w:val="105"/>
        </w:rPr>
        <w:t>Account</w:t>
      </w:r>
      <w:r w:rsidRPr="00644164">
        <w:rPr>
          <w:rFonts w:cstheme="minorHAnsi"/>
          <w:color w:val="151516"/>
          <w:spacing w:val="-8"/>
          <w:w w:val="105"/>
        </w:rPr>
        <w:t xml:space="preserve"> </w:t>
      </w:r>
      <w:r w:rsidRPr="00644164">
        <w:rPr>
          <w:rFonts w:cstheme="minorHAnsi"/>
          <w:color w:val="2A2A2B"/>
          <w:w w:val="105"/>
        </w:rPr>
        <w:t>17xxx}</w:t>
      </w:r>
      <w:r w:rsidRPr="00644164">
        <w:rPr>
          <w:rFonts w:cstheme="minorHAnsi"/>
          <w:color w:val="2A2A2B"/>
          <w:spacing w:val="-2"/>
          <w:w w:val="105"/>
        </w:rPr>
        <w:t xml:space="preserve"> </w:t>
      </w:r>
      <w:r w:rsidRPr="00644164">
        <w:rPr>
          <w:rFonts w:cstheme="minorHAnsi"/>
          <w:color w:val="2A2A2B"/>
          <w:w w:val="105"/>
        </w:rPr>
        <w:t>should</w:t>
      </w:r>
      <w:r w:rsidRPr="00644164">
        <w:rPr>
          <w:rFonts w:cstheme="minorHAnsi"/>
          <w:color w:val="2A2A2B"/>
          <w:spacing w:val="-1"/>
          <w:w w:val="105"/>
        </w:rPr>
        <w:t xml:space="preserve"> </w:t>
      </w:r>
      <w:r w:rsidRPr="00644164">
        <w:rPr>
          <w:rFonts w:cstheme="minorHAnsi"/>
          <w:color w:val="2A2A2B"/>
          <w:w w:val="105"/>
        </w:rPr>
        <w:t>be</w:t>
      </w:r>
      <w:r w:rsidRPr="00644164">
        <w:rPr>
          <w:rFonts w:cstheme="minorHAnsi"/>
          <w:color w:val="2A2A2B"/>
          <w:spacing w:val="6"/>
          <w:w w:val="105"/>
        </w:rPr>
        <w:t xml:space="preserve"> </w:t>
      </w:r>
      <w:r w:rsidRPr="00644164">
        <w:rPr>
          <w:rFonts w:cstheme="minorHAnsi"/>
          <w:color w:val="151516"/>
          <w:w w:val="105"/>
        </w:rPr>
        <w:t>reversed</w:t>
      </w:r>
      <w:r w:rsidR="005958F3">
        <w:rPr>
          <w:rFonts w:cstheme="minorHAnsi"/>
          <w:color w:val="727272"/>
          <w:w w:val="105"/>
        </w:rPr>
        <w:t xml:space="preserve"> and a write-off processed.</w:t>
      </w:r>
    </w:p>
    <w:p w14:paraId="14562D36" w14:textId="2F19E82C" w:rsidR="00477873" w:rsidRPr="00644164" w:rsidRDefault="00420F0E" w:rsidP="003A18E3">
      <w:pPr>
        <w:spacing w:after="0" w:line="271" w:lineRule="auto"/>
        <w:ind w:left="6" w:right="17" w:hanging="6"/>
        <w:jc w:val="both"/>
        <w:rPr>
          <w:rFonts w:cstheme="minorHAnsi"/>
          <w:b/>
          <w:i/>
          <w:iCs/>
          <w:color w:val="151516"/>
        </w:rPr>
      </w:pPr>
      <w:r w:rsidRPr="00644164">
        <w:rPr>
          <w:rFonts w:cstheme="minorHAnsi"/>
          <w:b/>
          <w:i/>
          <w:iCs/>
          <w:color w:val="151516"/>
        </w:rPr>
        <w:t xml:space="preserve">NOTE: </w:t>
      </w:r>
      <w:r w:rsidR="00477873" w:rsidRPr="00644164">
        <w:rPr>
          <w:rFonts w:cstheme="minorHAnsi"/>
          <w:b/>
          <w:i/>
          <w:iCs/>
          <w:color w:val="151516"/>
        </w:rPr>
        <w:t>The accounting entry reco</w:t>
      </w:r>
      <w:r w:rsidR="005958F3">
        <w:rPr>
          <w:rFonts w:cstheme="minorHAnsi"/>
          <w:b/>
          <w:i/>
          <w:iCs/>
          <w:color w:val="151516"/>
        </w:rPr>
        <w:t xml:space="preserve">gnising a </w:t>
      </w:r>
      <w:r w:rsidRPr="00644164">
        <w:rPr>
          <w:rFonts w:cstheme="minorHAnsi"/>
          <w:b/>
          <w:i/>
          <w:iCs/>
          <w:color w:val="151516"/>
        </w:rPr>
        <w:t xml:space="preserve">receivable </w:t>
      </w:r>
      <w:r w:rsidR="00477873" w:rsidRPr="00644164">
        <w:rPr>
          <w:rFonts w:cstheme="minorHAnsi"/>
          <w:b/>
          <w:i/>
          <w:iCs/>
          <w:color w:val="151516"/>
        </w:rPr>
        <w:t xml:space="preserve">will only be </w:t>
      </w:r>
      <w:r w:rsidR="009736EB">
        <w:rPr>
          <w:rFonts w:cstheme="minorHAnsi"/>
          <w:b/>
          <w:i/>
          <w:iCs/>
          <w:color w:val="151516"/>
        </w:rPr>
        <w:t>recorded</w:t>
      </w:r>
      <w:r w:rsidR="009736EB" w:rsidRPr="00644164">
        <w:rPr>
          <w:rFonts w:cstheme="minorHAnsi"/>
          <w:b/>
          <w:i/>
          <w:iCs/>
          <w:color w:val="151516"/>
        </w:rPr>
        <w:t xml:space="preserve"> </w:t>
      </w:r>
      <w:r w:rsidRPr="00644164">
        <w:rPr>
          <w:rFonts w:cstheme="minorHAnsi"/>
          <w:b/>
          <w:i/>
          <w:iCs/>
          <w:color w:val="151516"/>
        </w:rPr>
        <w:t xml:space="preserve">if it is deemed that the amount may be recoverable and the amount is material. </w:t>
      </w:r>
      <w:r w:rsidR="00EB10DC">
        <w:rPr>
          <w:rFonts w:cstheme="minorHAnsi"/>
          <w:b/>
          <w:i/>
          <w:iCs/>
          <w:color w:val="151516"/>
        </w:rPr>
        <w:t>As a practical expedient, i</w:t>
      </w:r>
      <w:r w:rsidRPr="00644164">
        <w:rPr>
          <w:rFonts w:cstheme="minorHAnsi"/>
          <w:b/>
          <w:i/>
          <w:iCs/>
          <w:color w:val="151516"/>
        </w:rPr>
        <w:t xml:space="preserve">f it is deemed that the amount is not recoverable and not material, </w:t>
      </w:r>
      <w:r w:rsidR="00477873" w:rsidRPr="00644164">
        <w:rPr>
          <w:rFonts w:cstheme="minorHAnsi"/>
          <w:b/>
          <w:i/>
          <w:iCs/>
          <w:color w:val="151516"/>
        </w:rPr>
        <w:t xml:space="preserve">OFM/FPMR may follow a direct write-off along the approved write-off procedure without first recording a receivable </w:t>
      </w:r>
      <w:r w:rsidR="005958F3">
        <w:rPr>
          <w:rFonts w:cstheme="minorHAnsi"/>
          <w:b/>
          <w:i/>
          <w:iCs/>
          <w:color w:val="151516"/>
        </w:rPr>
        <w:t>and related impairment</w:t>
      </w:r>
      <w:r w:rsidR="00477873" w:rsidRPr="00644164">
        <w:rPr>
          <w:rFonts w:cstheme="minorHAnsi"/>
          <w:b/>
          <w:i/>
          <w:iCs/>
          <w:color w:val="151516"/>
        </w:rPr>
        <w:t>.</w:t>
      </w:r>
    </w:p>
    <w:p w14:paraId="491132B4" w14:textId="77777777" w:rsidR="00E7423B" w:rsidRDefault="00E7423B" w:rsidP="00477873">
      <w:pPr>
        <w:spacing w:after="0" w:line="271" w:lineRule="auto"/>
        <w:ind w:left="6" w:right="17" w:hanging="6"/>
        <w:jc w:val="both"/>
        <w:rPr>
          <w:rFonts w:cstheme="minorHAnsi"/>
          <w:b/>
          <w:i/>
          <w:iCs/>
          <w:color w:val="151516"/>
          <w:sz w:val="18"/>
          <w:szCs w:val="18"/>
        </w:rPr>
      </w:pPr>
    </w:p>
    <w:p w14:paraId="33D3052C" w14:textId="77777777" w:rsidR="005958F3" w:rsidRDefault="005958F3" w:rsidP="005958F3">
      <w:pPr>
        <w:autoSpaceDE w:val="0"/>
        <w:autoSpaceDN w:val="0"/>
        <w:adjustRightInd w:val="0"/>
        <w:spacing w:after="0" w:line="240" w:lineRule="auto"/>
        <w:ind w:right="-20"/>
        <w:jc w:val="both"/>
      </w:pPr>
      <w:r>
        <w:t>GL expense account 74401 (Provision for Write-Off) is used to record expenses related to provisions and GL expense account 74405 (</w:t>
      </w:r>
      <w:r w:rsidRPr="00D331BB">
        <w:t>Charge for Doubtful Accounts)</w:t>
      </w:r>
      <w:r>
        <w:t xml:space="preserve"> is used to record write-offs subsequent to approvals obtained in line with UNDP’s FRR. </w:t>
      </w:r>
    </w:p>
    <w:p w14:paraId="417A4466" w14:textId="77777777" w:rsidR="005958F3" w:rsidRPr="00477873" w:rsidRDefault="005958F3" w:rsidP="00477873">
      <w:pPr>
        <w:spacing w:after="0" w:line="271" w:lineRule="auto"/>
        <w:ind w:left="6" w:right="17" w:hanging="6"/>
        <w:jc w:val="both"/>
        <w:rPr>
          <w:rFonts w:cstheme="minorHAnsi"/>
          <w:b/>
          <w:i/>
          <w:iCs/>
          <w:color w:val="151516"/>
          <w:sz w:val="18"/>
          <w:szCs w:val="18"/>
        </w:rPr>
      </w:pPr>
    </w:p>
    <w:p w14:paraId="0A9EC79D" w14:textId="77777777" w:rsidR="004B51A3" w:rsidRDefault="004B51A3" w:rsidP="004B51A3">
      <w:pPr>
        <w:pStyle w:val="Heading1"/>
        <w:numPr>
          <w:ilvl w:val="0"/>
          <w:numId w:val="1"/>
        </w:numPr>
        <w:rPr>
          <w:rFonts w:eastAsia="Calibri" w:cstheme="majorHAnsi"/>
          <w:b/>
          <w:bCs/>
          <w:color w:val="0070C0"/>
          <w:sz w:val="28"/>
          <w:szCs w:val="28"/>
          <w:lang w:eastAsia="en-MY"/>
        </w:rPr>
      </w:pPr>
      <w:bookmarkStart w:id="35" w:name="_Toc86328150"/>
      <w:r>
        <w:rPr>
          <w:rFonts w:eastAsia="Calibri" w:cstheme="majorHAnsi"/>
          <w:b/>
          <w:bCs/>
          <w:color w:val="0070C0"/>
          <w:sz w:val="28"/>
          <w:szCs w:val="28"/>
          <w:lang w:eastAsia="en-MY"/>
        </w:rPr>
        <w:t>DOCUMENTATION</w:t>
      </w:r>
      <w:bookmarkEnd w:id="35"/>
      <w:r>
        <w:rPr>
          <w:rFonts w:eastAsia="Calibri" w:cstheme="majorHAnsi"/>
          <w:b/>
          <w:bCs/>
          <w:color w:val="0070C0"/>
          <w:sz w:val="28"/>
          <w:szCs w:val="28"/>
          <w:lang w:eastAsia="en-MY"/>
        </w:rPr>
        <w:t xml:space="preserve"> </w:t>
      </w:r>
    </w:p>
    <w:p w14:paraId="085C7B40" w14:textId="77777777" w:rsidR="004B51A3" w:rsidRDefault="004B51A3" w:rsidP="004B51A3">
      <w:pPr>
        <w:pStyle w:val="ListParagraph"/>
      </w:pPr>
    </w:p>
    <w:p w14:paraId="5EF0F5FA" w14:textId="77777777" w:rsidR="004B51A3" w:rsidRDefault="004B51A3" w:rsidP="003A18E3">
      <w:pPr>
        <w:pStyle w:val="ListParagraph"/>
        <w:jc w:val="both"/>
      </w:pPr>
      <w:r>
        <w:t xml:space="preserve">The following documentation is expected to be kept </w:t>
      </w:r>
      <w:proofErr w:type="gramStart"/>
      <w:r>
        <w:t>to substantiate</w:t>
      </w:r>
      <w:proofErr w:type="gramEnd"/>
      <w:r>
        <w:t xml:space="preserve"> provision for write-offs:</w:t>
      </w:r>
    </w:p>
    <w:p w14:paraId="5D196CB5" w14:textId="0FECAB84" w:rsidR="004B51A3" w:rsidRPr="00E22D62" w:rsidRDefault="004B51A3" w:rsidP="003A18E3">
      <w:pPr>
        <w:pStyle w:val="ListParagraph"/>
        <w:numPr>
          <w:ilvl w:val="0"/>
          <w:numId w:val="5"/>
        </w:numPr>
        <w:jc w:val="both"/>
        <w:rPr>
          <w:u w:val="single"/>
          <w:lang w:eastAsia="en-MY"/>
        </w:rPr>
      </w:pPr>
      <w:r>
        <w:rPr>
          <w:lang w:val="en-GB"/>
        </w:rPr>
        <w:t>Q4 GL reconciliation of accounts mentioned i</w:t>
      </w:r>
      <w:r w:rsidR="00EB10DC">
        <w:rPr>
          <w:lang w:val="en-GB"/>
        </w:rPr>
        <w:t>n</w:t>
      </w:r>
      <w:r>
        <w:rPr>
          <w:lang w:val="en-GB"/>
        </w:rPr>
        <w:t xml:space="preserve"> “Scope” Section</w:t>
      </w:r>
      <w:r w:rsidRPr="00E22D62">
        <w:rPr>
          <w:lang w:val="en-GB"/>
        </w:rPr>
        <w:t>.</w:t>
      </w:r>
    </w:p>
    <w:p w14:paraId="336C4361" w14:textId="77777777" w:rsidR="004B51A3" w:rsidRPr="00E22D62" w:rsidRDefault="004B51A3" w:rsidP="003A18E3">
      <w:pPr>
        <w:pStyle w:val="ListParagraph"/>
        <w:numPr>
          <w:ilvl w:val="0"/>
          <w:numId w:val="5"/>
        </w:numPr>
        <w:jc w:val="both"/>
        <w:rPr>
          <w:u w:val="single"/>
          <w:lang w:eastAsia="en-MY"/>
        </w:rPr>
      </w:pPr>
      <w:r>
        <w:rPr>
          <w:lang w:val="en-GB"/>
        </w:rPr>
        <w:t>Correspondence from GSSU with OUs detailing reasons as to why certain accounts are not collectable.</w:t>
      </w:r>
    </w:p>
    <w:p w14:paraId="5B61C218" w14:textId="77777777" w:rsidR="004B51A3" w:rsidRPr="00913FC6" w:rsidRDefault="004B51A3" w:rsidP="003A18E3">
      <w:pPr>
        <w:pStyle w:val="ListParagraph"/>
        <w:numPr>
          <w:ilvl w:val="0"/>
          <w:numId w:val="5"/>
        </w:numPr>
        <w:jc w:val="both"/>
        <w:rPr>
          <w:u w:val="single"/>
          <w:lang w:eastAsia="en-MY"/>
        </w:rPr>
      </w:pPr>
      <w:r>
        <w:rPr>
          <w:lang w:val="en-GB"/>
        </w:rPr>
        <w:t>Annual detailed listing of provisions created and the reason for each provision.</w:t>
      </w:r>
    </w:p>
    <w:p w14:paraId="505FF519" w14:textId="77777777" w:rsidR="004B51A3" w:rsidRPr="00E22D62" w:rsidRDefault="004B51A3" w:rsidP="003A18E3">
      <w:pPr>
        <w:pStyle w:val="ListParagraph"/>
        <w:numPr>
          <w:ilvl w:val="0"/>
          <w:numId w:val="5"/>
        </w:numPr>
        <w:jc w:val="both"/>
        <w:rPr>
          <w:u w:val="single"/>
          <w:lang w:eastAsia="en-MY"/>
        </w:rPr>
      </w:pPr>
      <w:r>
        <w:rPr>
          <w:lang w:val="en-GB"/>
        </w:rPr>
        <w:t>Log tracking write-offs made against existing provisions.</w:t>
      </w:r>
    </w:p>
    <w:p w14:paraId="0C4AACE2" w14:textId="77777777" w:rsidR="004B51A3" w:rsidRPr="00522E68" w:rsidRDefault="004B51A3" w:rsidP="003A18E3">
      <w:pPr>
        <w:pStyle w:val="ListParagraph"/>
        <w:numPr>
          <w:ilvl w:val="0"/>
          <w:numId w:val="5"/>
        </w:numPr>
        <w:jc w:val="both"/>
        <w:rPr>
          <w:u w:val="single"/>
          <w:lang w:eastAsia="en-MY"/>
        </w:rPr>
      </w:pPr>
      <w:r>
        <w:rPr>
          <w:lang w:val="en-GB"/>
        </w:rPr>
        <w:t>No documentation is expected if provisions are not made, due to the judgment required as to when an allowance for doubtful account is to be established.</w:t>
      </w:r>
    </w:p>
    <w:p w14:paraId="27D703B0" w14:textId="77777777" w:rsidR="004B51A3" w:rsidRPr="00644164" w:rsidRDefault="00522E68" w:rsidP="003A18E3">
      <w:pPr>
        <w:pStyle w:val="ListParagraph"/>
        <w:numPr>
          <w:ilvl w:val="0"/>
          <w:numId w:val="5"/>
        </w:numPr>
        <w:jc w:val="both"/>
        <w:rPr>
          <w:u w:val="single"/>
          <w:lang w:eastAsia="en-MY"/>
        </w:rPr>
      </w:pPr>
      <w:r>
        <w:rPr>
          <w:lang w:val="en-GB"/>
        </w:rPr>
        <w:t>Asset recovery tracker</w:t>
      </w:r>
      <w:r w:rsidR="008E4F43">
        <w:rPr>
          <w:lang w:val="en-GB"/>
        </w:rPr>
        <w:t xml:space="preserve"> and monitoring report – </w:t>
      </w:r>
      <w:r w:rsidR="008E4F43" w:rsidRPr="008E4F43">
        <w:rPr>
          <w:color w:val="1C1C1C"/>
          <w:spacing w:val="-1"/>
          <w:w w:val="105"/>
        </w:rPr>
        <w:t>A</w:t>
      </w:r>
      <w:r w:rsidR="008E4F43" w:rsidRPr="008E4F43">
        <w:rPr>
          <w:color w:val="1C1C1C"/>
          <w:spacing w:val="-3"/>
          <w:w w:val="105"/>
        </w:rPr>
        <w:t xml:space="preserve"> </w:t>
      </w:r>
      <w:r w:rsidR="008E4F43" w:rsidRPr="008E4F43">
        <w:rPr>
          <w:color w:val="0E0E0E"/>
          <w:spacing w:val="-1"/>
          <w:w w:val="105"/>
        </w:rPr>
        <w:t>quarterly</w:t>
      </w:r>
      <w:r w:rsidR="008E4F43" w:rsidRPr="008E4F43">
        <w:rPr>
          <w:color w:val="0E0E0E"/>
          <w:spacing w:val="-2"/>
          <w:w w:val="105"/>
        </w:rPr>
        <w:t xml:space="preserve"> </w:t>
      </w:r>
      <w:r w:rsidR="008E4F43" w:rsidRPr="008E4F43">
        <w:rPr>
          <w:color w:val="0E0E0E"/>
          <w:spacing w:val="-1"/>
          <w:w w:val="105"/>
        </w:rPr>
        <w:t>report</w:t>
      </w:r>
      <w:r w:rsidR="008E4F43" w:rsidRPr="008E4F43">
        <w:rPr>
          <w:color w:val="0E0E0E"/>
          <w:spacing w:val="-3"/>
          <w:w w:val="105"/>
        </w:rPr>
        <w:t xml:space="preserve"> </w:t>
      </w:r>
      <w:r w:rsidR="008E4F43" w:rsidRPr="008E4F43">
        <w:rPr>
          <w:color w:val="0E0E0E"/>
          <w:w w:val="105"/>
        </w:rPr>
        <w:t>will</w:t>
      </w:r>
      <w:r w:rsidR="008E4F43" w:rsidRPr="008E4F43">
        <w:rPr>
          <w:color w:val="0E0E0E"/>
          <w:spacing w:val="-13"/>
          <w:w w:val="105"/>
        </w:rPr>
        <w:t xml:space="preserve"> </w:t>
      </w:r>
      <w:r w:rsidR="008E4F43" w:rsidRPr="008E4F43">
        <w:rPr>
          <w:color w:val="0E0E0E"/>
          <w:w w:val="105"/>
        </w:rPr>
        <w:t>be</w:t>
      </w:r>
      <w:r w:rsidR="008E4F43" w:rsidRPr="008E4F43">
        <w:rPr>
          <w:color w:val="0E0E0E"/>
          <w:spacing w:val="-20"/>
          <w:w w:val="105"/>
        </w:rPr>
        <w:t xml:space="preserve"> </w:t>
      </w:r>
      <w:r w:rsidR="008E4F43" w:rsidRPr="008E4F43">
        <w:rPr>
          <w:color w:val="0E0E0E"/>
          <w:w w:val="105"/>
        </w:rPr>
        <w:t>made</w:t>
      </w:r>
      <w:r w:rsidR="008E4F43" w:rsidRPr="008E4F43">
        <w:rPr>
          <w:color w:val="0E0E0E"/>
          <w:spacing w:val="-17"/>
          <w:w w:val="105"/>
        </w:rPr>
        <w:t xml:space="preserve"> </w:t>
      </w:r>
      <w:r w:rsidR="008E4F43" w:rsidRPr="008E4F43">
        <w:rPr>
          <w:color w:val="0E0E0E"/>
          <w:w w:val="105"/>
        </w:rPr>
        <w:t>available</w:t>
      </w:r>
      <w:r w:rsidR="008E4F43" w:rsidRPr="008E4F43">
        <w:rPr>
          <w:color w:val="0E0E0E"/>
          <w:spacing w:val="-4"/>
          <w:w w:val="105"/>
        </w:rPr>
        <w:t xml:space="preserve"> </w:t>
      </w:r>
      <w:r w:rsidR="008E4F43" w:rsidRPr="008E4F43">
        <w:rPr>
          <w:color w:val="0E0E0E"/>
          <w:w w:val="105"/>
        </w:rPr>
        <w:t xml:space="preserve">that tracks the </w:t>
      </w:r>
      <w:r w:rsidR="008E4F43" w:rsidRPr="008E4F43">
        <w:rPr>
          <w:color w:val="1C1C1C"/>
          <w:w w:val="105"/>
        </w:rPr>
        <w:t xml:space="preserve">corporate recoveries </w:t>
      </w:r>
      <w:r w:rsidR="008E4F43" w:rsidRPr="008E4F43">
        <w:rPr>
          <w:color w:val="0E0E0E"/>
          <w:w w:val="105"/>
        </w:rPr>
        <w:t>receivab</w:t>
      </w:r>
      <w:r w:rsidR="008E4F43" w:rsidRPr="008E4F43">
        <w:rPr>
          <w:color w:val="3B3B3B"/>
          <w:w w:val="105"/>
        </w:rPr>
        <w:t>l</w:t>
      </w:r>
      <w:r w:rsidR="008E4F43" w:rsidRPr="008E4F43">
        <w:rPr>
          <w:color w:val="1C1C1C"/>
          <w:w w:val="105"/>
        </w:rPr>
        <w:t>e</w:t>
      </w:r>
      <w:r w:rsidR="008E4F43" w:rsidRPr="008E4F43">
        <w:rPr>
          <w:color w:val="0E0E0E"/>
          <w:w w:val="105"/>
        </w:rPr>
        <w:t>.</w:t>
      </w:r>
    </w:p>
    <w:p w14:paraId="7EB54981" w14:textId="77777777" w:rsidR="004B51A3" w:rsidRDefault="004B51A3" w:rsidP="004B51A3">
      <w:pPr>
        <w:pStyle w:val="Heading1"/>
        <w:numPr>
          <w:ilvl w:val="0"/>
          <w:numId w:val="1"/>
        </w:numPr>
        <w:rPr>
          <w:rFonts w:eastAsia="Calibri" w:cstheme="majorHAnsi"/>
          <w:b/>
          <w:bCs/>
          <w:color w:val="0070C0"/>
          <w:sz w:val="28"/>
          <w:szCs w:val="28"/>
          <w:lang w:eastAsia="en-MY"/>
        </w:rPr>
      </w:pPr>
      <w:bookmarkStart w:id="36" w:name="_Toc86328151"/>
      <w:r>
        <w:rPr>
          <w:rFonts w:eastAsia="Calibri" w:cstheme="majorHAnsi"/>
          <w:b/>
          <w:bCs/>
          <w:color w:val="0070C0"/>
          <w:sz w:val="28"/>
          <w:szCs w:val="28"/>
          <w:lang w:eastAsia="en-MY"/>
        </w:rPr>
        <w:t>EXCLUSIONS</w:t>
      </w:r>
      <w:bookmarkEnd w:id="36"/>
    </w:p>
    <w:p w14:paraId="0BD1E083" w14:textId="77777777" w:rsidR="003A18E3" w:rsidRDefault="003A18E3" w:rsidP="004B51A3">
      <w:pPr>
        <w:pStyle w:val="ListParagraph"/>
        <w:jc w:val="both"/>
      </w:pPr>
    </w:p>
    <w:p w14:paraId="0D9EC4CE" w14:textId="77777777" w:rsidR="004B51A3" w:rsidRDefault="004B51A3" w:rsidP="003A18E3">
      <w:pPr>
        <w:pStyle w:val="ListParagraph"/>
        <w:jc w:val="both"/>
      </w:pPr>
      <w:r>
        <w:t>A</w:t>
      </w:r>
      <w:r w:rsidRPr="00E22D62">
        <w:t xml:space="preserve">mendments to donor agreements </w:t>
      </w:r>
      <w:r>
        <w:t xml:space="preserve">are treated </w:t>
      </w:r>
      <w:r w:rsidRPr="00E22D62">
        <w:t xml:space="preserve">as </w:t>
      </w:r>
      <w:r>
        <w:t xml:space="preserve">an </w:t>
      </w:r>
      <w:r w:rsidRPr="00E22D62">
        <w:t>adjustment to revenue (not a write-off)</w:t>
      </w:r>
      <w:r>
        <w:t>. Hence no provision is required in cases when a donor has indicated that further unbilled contributions will not be forthcoming.</w:t>
      </w:r>
    </w:p>
    <w:p w14:paraId="1EF0C3B1" w14:textId="77777777" w:rsidR="004B51A3" w:rsidRPr="00913FC6" w:rsidRDefault="004B51A3" w:rsidP="003A18E3">
      <w:pPr>
        <w:pStyle w:val="ListParagraph"/>
        <w:numPr>
          <w:ilvl w:val="0"/>
          <w:numId w:val="5"/>
        </w:numPr>
        <w:jc w:val="both"/>
        <w:rPr>
          <w:lang w:val="en-GB"/>
        </w:rPr>
      </w:pPr>
      <w:r w:rsidRPr="00913FC6">
        <w:rPr>
          <w:lang w:val="en-GB"/>
        </w:rPr>
        <w:t>A revenue reduction is recognized when mutual understanding is reached between UNDP and a donor, subsequent to signing a binding agreement, to reduce previously recognized earmarked contribution revenue.</w:t>
      </w:r>
    </w:p>
    <w:p w14:paraId="15902143" w14:textId="77777777" w:rsidR="003A18E3" w:rsidRDefault="003A18E3" w:rsidP="003A18E3">
      <w:pPr>
        <w:pStyle w:val="ListParagraph"/>
        <w:jc w:val="both"/>
      </w:pPr>
    </w:p>
    <w:p w14:paraId="5558D783" w14:textId="77777777" w:rsidR="00C3263E" w:rsidRDefault="004B51A3" w:rsidP="003A18E3">
      <w:pPr>
        <w:pStyle w:val="ListParagraph"/>
        <w:jc w:val="both"/>
      </w:pPr>
      <w:r>
        <w:t>No justification is required to support the decision for not making a provision for write-off.</w:t>
      </w:r>
    </w:p>
    <w:p w14:paraId="4C50A411" w14:textId="77777777" w:rsidR="00C3263E" w:rsidRDefault="00C3263E" w:rsidP="00C3263E">
      <w:pPr>
        <w:pStyle w:val="Heading1"/>
        <w:numPr>
          <w:ilvl w:val="0"/>
          <w:numId w:val="1"/>
        </w:numPr>
        <w:rPr>
          <w:rFonts w:eastAsia="Calibri" w:cstheme="majorHAnsi"/>
          <w:b/>
          <w:bCs/>
          <w:color w:val="0070C0"/>
          <w:sz w:val="28"/>
          <w:szCs w:val="28"/>
          <w:lang w:eastAsia="en-MY"/>
        </w:rPr>
      </w:pPr>
      <w:r>
        <w:rPr>
          <w:rFonts w:eastAsia="Calibri" w:cstheme="majorHAnsi"/>
          <w:b/>
          <w:bCs/>
          <w:color w:val="0070C0"/>
          <w:sz w:val="28"/>
          <w:szCs w:val="28"/>
          <w:lang w:eastAsia="en-MY"/>
        </w:rPr>
        <w:t xml:space="preserve">   LINKS/RESOURCES</w:t>
      </w:r>
    </w:p>
    <w:p w14:paraId="4CB2F418" w14:textId="77777777" w:rsidR="004A1CF2" w:rsidRDefault="004A1CF2" w:rsidP="00701205">
      <w:pPr>
        <w:spacing w:line="240" w:lineRule="auto"/>
      </w:pPr>
    </w:p>
    <w:p w14:paraId="084B2758" w14:textId="77777777" w:rsidR="002C1CE5" w:rsidRPr="003A18E3" w:rsidRDefault="00D8514A" w:rsidP="002E2CD8">
      <w:pPr>
        <w:spacing w:line="240" w:lineRule="auto"/>
        <w:ind w:firstLine="360"/>
        <w:rPr>
          <w:lang w:eastAsia="en-MY"/>
        </w:rPr>
      </w:pPr>
      <w:hyperlink r:id="rId16" w:history="1">
        <w:r w:rsidR="008F04C8" w:rsidRPr="003A18E3">
          <w:rPr>
            <w:rStyle w:val="Hyperlink"/>
            <w:color w:val="auto"/>
            <w:lang w:eastAsia="en-MY"/>
          </w:rPr>
          <w:t>Internal Control Framework</w:t>
        </w:r>
      </w:hyperlink>
    </w:p>
    <w:p w14:paraId="463120A7" w14:textId="77777777" w:rsidR="00701205" w:rsidRPr="003A18E3" w:rsidRDefault="00D8514A" w:rsidP="002E2CD8">
      <w:pPr>
        <w:spacing w:line="240" w:lineRule="auto"/>
        <w:ind w:firstLine="360"/>
        <w:rPr>
          <w:rStyle w:val="Hyperlink"/>
          <w:color w:val="auto"/>
          <w:lang w:eastAsia="en-MY"/>
        </w:rPr>
      </w:pPr>
      <w:hyperlink r:id="rId17" w:history="1">
        <w:r w:rsidR="003222C9" w:rsidRPr="003A18E3">
          <w:rPr>
            <w:rStyle w:val="Hyperlink"/>
            <w:color w:val="auto"/>
            <w:lang w:eastAsia="en-MY"/>
          </w:rPr>
          <w:t>Operational Guide of the Internal Control Framework for UNDP</w:t>
        </w:r>
      </w:hyperlink>
    </w:p>
    <w:p w14:paraId="65BE7DA8" w14:textId="77777777" w:rsidR="003222C9" w:rsidRPr="003A18E3" w:rsidRDefault="00D8514A" w:rsidP="002931FE">
      <w:pPr>
        <w:spacing w:line="240" w:lineRule="auto"/>
        <w:ind w:firstLine="360"/>
        <w:rPr>
          <w:rStyle w:val="Hyperlink"/>
          <w:color w:val="auto"/>
          <w:lang w:eastAsia="en-MY"/>
        </w:rPr>
      </w:pPr>
      <w:hyperlink r:id="rId18" w:history="1">
        <w:r w:rsidR="00667928" w:rsidRPr="003A18E3">
          <w:rPr>
            <w:rStyle w:val="Hyperlink"/>
            <w:color w:val="auto"/>
            <w:lang w:eastAsia="en-MY"/>
          </w:rPr>
          <w:t>SOP-Donor Receivable (AR) Reporting</w:t>
        </w:r>
      </w:hyperlink>
    </w:p>
    <w:p w14:paraId="57E791D0" w14:textId="77777777" w:rsidR="004B5B02" w:rsidRPr="003A18E3" w:rsidRDefault="00D8514A" w:rsidP="002931FE">
      <w:pPr>
        <w:spacing w:line="240" w:lineRule="auto"/>
        <w:ind w:firstLine="360"/>
        <w:rPr>
          <w:rStyle w:val="Hyperlink"/>
          <w:color w:val="auto"/>
          <w:lang w:eastAsia="en-MY"/>
        </w:rPr>
      </w:pPr>
      <w:hyperlink r:id="rId19" w:history="1">
        <w:r w:rsidR="002931FE" w:rsidRPr="003A18E3">
          <w:rPr>
            <w:rStyle w:val="Hyperlink"/>
            <w:color w:val="auto"/>
            <w:lang w:eastAsia="en-MY"/>
          </w:rPr>
          <w:t>SOP-Other Receivables (Local Staff)</w:t>
        </w:r>
      </w:hyperlink>
    </w:p>
    <w:p w14:paraId="69D1B519" w14:textId="77777777" w:rsidR="002931FE" w:rsidRPr="003A18E3" w:rsidRDefault="00D8514A" w:rsidP="002931FE">
      <w:pPr>
        <w:spacing w:line="240" w:lineRule="auto"/>
        <w:ind w:firstLine="360"/>
        <w:rPr>
          <w:u w:val="single"/>
          <w:lang w:eastAsia="en-MY"/>
        </w:rPr>
      </w:pPr>
      <w:hyperlink r:id="rId20" w:anchor="search=UNDP%20Financial%20Regulations%20and%20Rules" w:history="1">
        <w:r w:rsidR="004B5B02" w:rsidRPr="003A18E3">
          <w:rPr>
            <w:rStyle w:val="Hyperlink"/>
            <w:color w:val="auto"/>
            <w:lang w:eastAsia="en-MY"/>
          </w:rPr>
          <w:t xml:space="preserve">UNDP Financial Regulations and Rules </w:t>
        </w:r>
      </w:hyperlink>
      <w:r w:rsidR="002931FE" w:rsidRPr="003A18E3">
        <w:rPr>
          <w:rStyle w:val="Hyperlink"/>
          <w:color w:val="auto"/>
          <w:lang w:eastAsia="en-MY"/>
        </w:rPr>
        <w:t xml:space="preserve"> </w:t>
      </w:r>
    </w:p>
    <w:sectPr w:rsidR="002931FE" w:rsidRPr="003A18E3" w:rsidSect="00670FE9">
      <w:pgSz w:w="11906" w:h="16838" w:code="9"/>
      <w:pgMar w:top="432" w:right="1296" w:bottom="432" w:left="1296" w:header="432"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E0B97" w14:textId="77777777" w:rsidR="00D8514A" w:rsidRDefault="00D8514A" w:rsidP="008F4AF1">
      <w:pPr>
        <w:spacing w:after="0" w:line="240" w:lineRule="auto"/>
      </w:pPr>
      <w:r>
        <w:separator/>
      </w:r>
    </w:p>
  </w:endnote>
  <w:endnote w:type="continuationSeparator" w:id="0">
    <w:p w14:paraId="1E2B341D" w14:textId="77777777" w:rsidR="00D8514A" w:rsidRDefault="00D8514A" w:rsidP="008F4AF1">
      <w:pPr>
        <w:spacing w:after="0" w:line="240" w:lineRule="auto"/>
      </w:pPr>
      <w:r>
        <w:continuationSeparator/>
      </w:r>
    </w:p>
  </w:endnote>
  <w:endnote w:type="continuationNotice" w:id="1">
    <w:p w14:paraId="5CF9CADC" w14:textId="77777777" w:rsidR="00D8514A" w:rsidRDefault="00D85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549969"/>
      <w:docPartObj>
        <w:docPartGallery w:val="Page Numbers (Bottom of Page)"/>
        <w:docPartUnique/>
      </w:docPartObj>
    </w:sdtPr>
    <w:sdtEndPr/>
    <w:sdtContent>
      <w:sdt>
        <w:sdtPr>
          <w:id w:val="1728636285"/>
          <w:docPartObj>
            <w:docPartGallery w:val="Page Numbers (Top of Page)"/>
            <w:docPartUnique/>
          </w:docPartObj>
        </w:sdtPr>
        <w:sdtEndPr/>
        <w:sdtContent>
          <w:p w14:paraId="6219F2FE" w14:textId="77777777" w:rsidR="00373176" w:rsidRDefault="003731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8BDDC8" w14:textId="77777777" w:rsidR="00373176" w:rsidRDefault="00373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72975" w14:textId="77777777" w:rsidR="00D8514A" w:rsidRDefault="00D8514A" w:rsidP="008F4AF1">
      <w:pPr>
        <w:spacing w:after="0" w:line="240" w:lineRule="auto"/>
      </w:pPr>
      <w:r>
        <w:separator/>
      </w:r>
    </w:p>
  </w:footnote>
  <w:footnote w:type="continuationSeparator" w:id="0">
    <w:p w14:paraId="7B908531" w14:textId="77777777" w:rsidR="00D8514A" w:rsidRDefault="00D8514A" w:rsidP="008F4AF1">
      <w:pPr>
        <w:spacing w:after="0" w:line="240" w:lineRule="auto"/>
      </w:pPr>
      <w:r>
        <w:continuationSeparator/>
      </w:r>
    </w:p>
  </w:footnote>
  <w:footnote w:type="continuationNotice" w:id="1">
    <w:p w14:paraId="6974EE4F" w14:textId="77777777" w:rsidR="00D8514A" w:rsidRDefault="00D851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66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52"/>
      <w:gridCol w:w="4394"/>
      <w:gridCol w:w="600"/>
      <w:gridCol w:w="1266"/>
      <w:gridCol w:w="695"/>
    </w:tblGrid>
    <w:tr w:rsidR="00373176" w:rsidRPr="00E878CD" w14:paraId="02C3ADEC" w14:textId="77777777" w:rsidTr="00AA3A27">
      <w:trPr>
        <w:gridAfter w:val="2"/>
        <w:wAfter w:w="1089" w:type="pct"/>
        <w:trHeight w:val="240"/>
        <w:tblHeader/>
        <w:jc w:val="center"/>
      </w:trPr>
      <w:tc>
        <w:tcPr>
          <w:tcW w:w="3911" w:type="pct"/>
          <w:gridSpan w:val="3"/>
          <w:tcBorders>
            <w:top w:val="nil"/>
            <w:left w:val="nil"/>
            <w:bottom w:val="double" w:sz="4" w:space="0" w:color="auto"/>
            <w:right w:val="nil"/>
          </w:tcBorders>
        </w:tcPr>
        <w:p w14:paraId="2C6D9396" w14:textId="77777777" w:rsidR="00373176" w:rsidRPr="00E878CD" w:rsidRDefault="00373176" w:rsidP="008F4AF1">
          <w:pPr>
            <w:pStyle w:val="BodyText"/>
            <w:spacing w:before="500"/>
            <w:jc w:val="center"/>
            <w:rPr>
              <w:b/>
              <w:bCs/>
              <w:sz w:val="32"/>
              <w:szCs w:val="32"/>
            </w:rPr>
          </w:pPr>
          <w:r>
            <w:rPr>
              <w:b/>
              <w:bCs/>
              <w:sz w:val="32"/>
              <w:szCs w:val="32"/>
            </w:rPr>
            <w:t xml:space="preserve">             </w:t>
          </w:r>
        </w:p>
      </w:tc>
    </w:tr>
    <w:tr w:rsidR="00373176" w14:paraId="54FF592F" w14:textId="77777777" w:rsidTr="00AA3A27">
      <w:trPr>
        <w:trHeight w:val="240"/>
        <w:tblHeader/>
        <w:jc w:val="center"/>
      </w:trPr>
      <w:tc>
        <w:tcPr>
          <w:tcW w:w="4997" w:type="pct"/>
          <w:gridSpan w:val="5"/>
          <w:tcBorders>
            <w:top w:val="double" w:sz="4" w:space="0" w:color="auto"/>
            <w:left w:val="double" w:sz="4" w:space="0" w:color="auto"/>
            <w:bottom w:val="single" w:sz="4" w:space="0" w:color="auto"/>
            <w:right w:val="double" w:sz="4" w:space="0" w:color="auto"/>
          </w:tcBorders>
        </w:tcPr>
        <w:p w14:paraId="27F3F4B4" w14:textId="77777777" w:rsidR="00373176" w:rsidRPr="00AA3A27" w:rsidRDefault="00373176" w:rsidP="008F4AF1">
          <w:pPr>
            <w:pStyle w:val="BodyText"/>
            <w:spacing w:before="60" w:after="60"/>
            <w:rPr>
              <w:b/>
              <w:bCs/>
              <w:sz w:val="20"/>
              <w:szCs w:val="18"/>
            </w:rPr>
          </w:pPr>
          <w:r w:rsidRPr="00AA3A27">
            <w:rPr>
              <w:b/>
              <w:bCs/>
              <w:sz w:val="20"/>
              <w:szCs w:val="18"/>
            </w:rPr>
            <w:t xml:space="preserve">Area:                       </w:t>
          </w:r>
          <w:r>
            <w:rPr>
              <w:b/>
              <w:bCs/>
              <w:sz w:val="20"/>
              <w:szCs w:val="18"/>
            </w:rPr>
            <w:t xml:space="preserve">      </w:t>
          </w:r>
          <w:r w:rsidRPr="00AA3A27">
            <w:rPr>
              <w:b/>
              <w:bCs/>
              <w:sz w:val="20"/>
              <w:szCs w:val="18"/>
            </w:rPr>
            <w:t>OFM Finance and Management</w:t>
          </w:r>
        </w:p>
      </w:tc>
    </w:tr>
    <w:tr w:rsidR="00373176" w14:paraId="393A236D" w14:textId="77777777" w:rsidTr="00AA3A27">
      <w:trPr>
        <w:trHeight w:val="240"/>
        <w:tblHeader/>
        <w:jc w:val="center"/>
      </w:trPr>
      <w:tc>
        <w:tcPr>
          <w:tcW w:w="1139" w:type="pct"/>
          <w:tcBorders>
            <w:top w:val="double" w:sz="4" w:space="0" w:color="auto"/>
            <w:left w:val="double" w:sz="4" w:space="0" w:color="auto"/>
            <w:bottom w:val="single" w:sz="4" w:space="0" w:color="auto"/>
            <w:right w:val="nil"/>
          </w:tcBorders>
        </w:tcPr>
        <w:p w14:paraId="630D4EF7" w14:textId="77777777" w:rsidR="00373176" w:rsidRPr="00AA3A27" w:rsidRDefault="00373176" w:rsidP="008F4AF1">
          <w:pPr>
            <w:pStyle w:val="BodyText"/>
            <w:spacing w:before="60" w:after="60"/>
            <w:rPr>
              <w:b/>
              <w:bCs/>
              <w:sz w:val="20"/>
              <w:szCs w:val="18"/>
            </w:rPr>
          </w:pPr>
          <w:r w:rsidRPr="00AA3A27">
            <w:rPr>
              <w:b/>
              <w:bCs/>
              <w:sz w:val="20"/>
              <w:szCs w:val="18"/>
            </w:rPr>
            <w:t>Business Process Reference:</w:t>
          </w:r>
        </w:p>
      </w:tc>
      <w:tc>
        <w:tcPr>
          <w:tcW w:w="2439" w:type="pct"/>
          <w:tcBorders>
            <w:top w:val="double" w:sz="4" w:space="0" w:color="auto"/>
            <w:left w:val="nil"/>
            <w:bottom w:val="single" w:sz="4" w:space="0" w:color="auto"/>
            <w:right w:val="single" w:sz="4" w:space="0" w:color="auto"/>
          </w:tcBorders>
        </w:tcPr>
        <w:p w14:paraId="109B5358" w14:textId="309D0A17" w:rsidR="00373176" w:rsidRPr="00291949" w:rsidRDefault="00373176" w:rsidP="008F4AF1">
          <w:pPr>
            <w:spacing w:after="0"/>
            <w:rPr>
              <w:rFonts w:cs="Arial"/>
              <w:sz w:val="20"/>
              <w:szCs w:val="18"/>
              <w:lang w:val="en-US"/>
            </w:rPr>
          </w:pPr>
          <w:r w:rsidRPr="00AA3A27">
            <w:rPr>
              <w:rFonts w:ascii="Arial" w:eastAsia="Times New Roman" w:hAnsi="Arial" w:cs="Times New Roman"/>
              <w:b/>
              <w:bCs/>
              <w:sz w:val="20"/>
              <w:szCs w:val="18"/>
              <w:lang w:val="en-GB"/>
            </w:rPr>
            <w:t>Procedure</w:t>
          </w:r>
          <w:r>
            <w:rPr>
              <w:rFonts w:ascii="Arial" w:eastAsia="Times New Roman" w:hAnsi="Arial" w:cs="Times New Roman"/>
              <w:b/>
              <w:bCs/>
              <w:sz w:val="20"/>
              <w:szCs w:val="18"/>
              <w:lang w:val="en-GB"/>
            </w:rPr>
            <w:t xml:space="preserve">: </w:t>
          </w:r>
          <w:r w:rsidR="003A5617">
            <w:rPr>
              <w:rFonts w:ascii="Arial" w:eastAsia="Times New Roman" w:hAnsi="Arial" w:cs="Times New Roman"/>
              <w:b/>
              <w:bCs/>
              <w:sz w:val="20"/>
              <w:szCs w:val="18"/>
              <w:lang w:val="en-GB"/>
            </w:rPr>
            <w:t>P</w:t>
          </w:r>
          <w:r w:rsidR="003A5617" w:rsidRPr="003A5617">
            <w:rPr>
              <w:rFonts w:ascii="Arial" w:eastAsia="Times New Roman" w:hAnsi="Arial" w:cs="Times New Roman"/>
              <w:b/>
              <w:bCs/>
              <w:sz w:val="20"/>
              <w:szCs w:val="18"/>
              <w:lang w:val="en-GB"/>
            </w:rPr>
            <w:t>rovision</w:t>
          </w:r>
          <w:r w:rsidR="003A5617">
            <w:rPr>
              <w:rFonts w:ascii="Arial" w:eastAsia="Times New Roman" w:hAnsi="Arial" w:cs="Times New Roman"/>
              <w:b/>
              <w:bCs/>
              <w:sz w:val="20"/>
              <w:szCs w:val="18"/>
              <w:lang w:val="en-GB"/>
            </w:rPr>
            <w:t>/</w:t>
          </w:r>
          <w:r w:rsidR="003A5617" w:rsidRPr="003A5617">
            <w:rPr>
              <w:rFonts w:ascii="Arial" w:eastAsia="Times New Roman" w:hAnsi="Arial" w:cs="Times New Roman"/>
              <w:b/>
              <w:bCs/>
              <w:sz w:val="20"/>
              <w:szCs w:val="18"/>
              <w:lang w:val="en-GB"/>
            </w:rPr>
            <w:t>impairment of financial assets and accounting for fraud and financial loss</w:t>
          </w:r>
        </w:p>
      </w:tc>
      <w:tc>
        <w:tcPr>
          <w:tcW w:w="1036" w:type="pct"/>
          <w:gridSpan w:val="2"/>
          <w:tcBorders>
            <w:top w:val="double" w:sz="4" w:space="0" w:color="auto"/>
            <w:left w:val="single" w:sz="4" w:space="0" w:color="auto"/>
            <w:bottom w:val="single" w:sz="4" w:space="0" w:color="auto"/>
            <w:right w:val="nil"/>
          </w:tcBorders>
        </w:tcPr>
        <w:p w14:paraId="31D902E1" w14:textId="77777777" w:rsidR="00373176" w:rsidRPr="00AA3A27" w:rsidRDefault="00373176" w:rsidP="008F4AF1">
          <w:pPr>
            <w:pStyle w:val="BodyText"/>
            <w:tabs>
              <w:tab w:val="left" w:pos="823"/>
            </w:tabs>
            <w:spacing w:before="60" w:after="60"/>
            <w:rPr>
              <w:sz w:val="20"/>
              <w:szCs w:val="18"/>
            </w:rPr>
          </w:pPr>
          <w:r w:rsidRPr="00AA3A27">
            <w:rPr>
              <w:b/>
              <w:bCs/>
              <w:sz w:val="20"/>
              <w:szCs w:val="18"/>
            </w:rPr>
            <w:t>Version No.:</w:t>
          </w:r>
        </w:p>
      </w:tc>
      <w:tc>
        <w:tcPr>
          <w:tcW w:w="386" w:type="pct"/>
          <w:tcBorders>
            <w:top w:val="double" w:sz="4" w:space="0" w:color="auto"/>
            <w:left w:val="nil"/>
            <w:bottom w:val="single" w:sz="4" w:space="0" w:color="auto"/>
            <w:right w:val="double" w:sz="4" w:space="0" w:color="auto"/>
          </w:tcBorders>
        </w:tcPr>
        <w:p w14:paraId="6D503625" w14:textId="77777777" w:rsidR="00373176" w:rsidRDefault="00373176" w:rsidP="008F4AF1">
          <w:pPr>
            <w:pStyle w:val="BodyText"/>
            <w:spacing w:before="60" w:after="60"/>
          </w:pPr>
          <w:r>
            <w:t>1</w:t>
          </w:r>
        </w:p>
      </w:tc>
    </w:tr>
  </w:tbl>
  <w:p w14:paraId="066DDB5A" w14:textId="77777777" w:rsidR="00373176" w:rsidRDefault="00373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1AA"/>
    <w:multiLevelType w:val="hybridMultilevel"/>
    <w:tmpl w:val="BECAD5B6"/>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0806F37"/>
    <w:multiLevelType w:val="hybridMultilevel"/>
    <w:tmpl w:val="B660129A"/>
    <w:lvl w:ilvl="0" w:tplc="44090001">
      <w:start w:val="1"/>
      <w:numFmt w:val="bullet"/>
      <w:lvlText w:val=""/>
      <w:lvlJc w:val="left"/>
      <w:pPr>
        <w:ind w:left="1494" w:hanging="360"/>
      </w:pPr>
      <w:rPr>
        <w:rFonts w:ascii="Symbol" w:hAnsi="Symbol" w:hint="default"/>
      </w:rPr>
    </w:lvl>
    <w:lvl w:ilvl="1" w:tplc="44090003" w:tentative="1">
      <w:start w:val="1"/>
      <w:numFmt w:val="bullet"/>
      <w:lvlText w:val="o"/>
      <w:lvlJc w:val="left"/>
      <w:pPr>
        <w:ind w:left="2214" w:hanging="360"/>
      </w:pPr>
      <w:rPr>
        <w:rFonts w:ascii="Courier New" w:hAnsi="Courier New" w:cs="Courier New" w:hint="default"/>
      </w:rPr>
    </w:lvl>
    <w:lvl w:ilvl="2" w:tplc="44090005" w:tentative="1">
      <w:start w:val="1"/>
      <w:numFmt w:val="bullet"/>
      <w:lvlText w:val=""/>
      <w:lvlJc w:val="left"/>
      <w:pPr>
        <w:ind w:left="2934" w:hanging="360"/>
      </w:pPr>
      <w:rPr>
        <w:rFonts w:ascii="Wingdings" w:hAnsi="Wingdings" w:hint="default"/>
      </w:rPr>
    </w:lvl>
    <w:lvl w:ilvl="3" w:tplc="44090001" w:tentative="1">
      <w:start w:val="1"/>
      <w:numFmt w:val="bullet"/>
      <w:lvlText w:val=""/>
      <w:lvlJc w:val="left"/>
      <w:pPr>
        <w:ind w:left="3654" w:hanging="360"/>
      </w:pPr>
      <w:rPr>
        <w:rFonts w:ascii="Symbol" w:hAnsi="Symbol" w:hint="default"/>
      </w:rPr>
    </w:lvl>
    <w:lvl w:ilvl="4" w:tplc="44090003" w:tentative="1">
      <w:start w:val="1"/>
      <w:numFmt w:val="bullet"/>
      <w:lvlText w:val="o"/>
      <w:lvlJc w:val="left"/>
      <w:pPr>
        <w:ind w:left="4374" w:hanging="360"/>
      </w:pPr>
      <w:rPr>
        <w:rFonts w:ascii="Courier New" w:hAnsi="Courier New" w:cs="Courier New" w:hint="default"/>
      </w:rPr>
    </w:lvl>
    <w:lvl w:ilvl="5" w:tplc="44090005" w:tentative="1">
      <w:start w:val="1"/>
      <w:numFmt w:val="bullet"/>
      <w:lvlText w:val=""/>
      <w:lvlJc w:val="left"/>
      <w:pPr>
        <w:ind w:left="5094" w:hanging="360"/>
      </w:pPr>
      <w:rPr>
        <w:rFonts w:ascii="Wingdings" w:hAnsi="Wingdings" w:hint="default"/>
      </w:rPr>
    </w:lvl>
    <w:lvl w:ilvl="6" w:tplc="44090001" w:tentative="1">
      <w:start w:val="1"/>
      <w:numFmt w:val="bullet"/>
      <w:lvlText w:val=""/>
      <w:lvlJc w:val="left"/>
      <w:pPr>
        <w:ind w:left="5814" w:hanging="360"/>
      </w:pPr>
      <w:rPr>
        <w:rFonts w:ascii="Symbol" w:hAnsi="Symbol" w:hint="default"/>
      </w:rPr>
    </w:lvl>
    <w:lvl w:ilvl="7" w:tplc="44090003" w:tentative="1">
      <w:start w:val="1"/>
      <w:numFmt w:val="bullet"/>
      <w:lvlText w:val="o"/>
      <w:lvlJc w:val="left"/>
      <w:pPr>
        <w:ind w:left="6534" w:hanging="360"/>
      </w:pPr>
      <w:rPr>
        <w:rFonts w:ascii="Courier New" w:hAnsi="Courier New" w:cs="Courier New" w:hint="default"/>
      </w:rPr>
    </w:lvl>
    <w:lvl w:ilvl="8" w:tplc="44090005" w:tentative="1">
      <w:start w:val="1"/>
      <w:numFmt w:val="bullet"/>
      <w:lvlText w:val=""/>
      <w:lvlJc w:val="left"/>
      <w:pPr>
        <w:ind w:left="7254" w:hanging="360"/>
      </w:pPr>
      <w:rPr>
        <w:rFonts w:ascii="Wingdings" w:hAnsi="Wingdings" w:hint="default"/>
      </w:rPr>
    </w:lvl>
  </w:abstractNum>
  <w:abstractNum w:abstractNumId="2" w15:restartNumberingAfterBreak="0">
    <w:nsid w:val="04170F10"/>
    <w:multiLevelType w:val="hybridMultilevel"/>
    <w:tmpl w:val="C13A4BCE"/>
    <w:lvl w:ilvl="0" w:tplc="44090001">
      <w:start w:val="1"/>
      <w:numFmt w:val="bullet"/>
      <w:lvlText w:val=""/>
      <w:lvlJc w:val="left"/>
      <w:pPr>
        <w:ind w:left="1494" w:hanging="360"/>
      </w:pPr>
      <w:rPr>
        <w:rFonts w:ascii="Symbol" w:hAnsi="Symbol" w:hint="default"/>
      </w:rPr>
    </w:lvl>
    <w:lvl w:ilvl="1" w:tplc="44090003" w:tentative="1">
      <w:start w:val="1"/>
      <w:numFmt w:val="bullet"/>
      <w:lvlText w:val="o"/>
      <w:lvlJc w:val="left"/>
      <w:pPr>
        <w:ind w:left="2214" w:hanging="360"/>
      </w:pPr>
      <w:rPr>
        <w:rFonts w:ascii="Courier New" w:hAnsi="Courier New" w:cs="Courier New" w:hint="default"/>
      </w:rPr>
    </w:lvl>
    <w:lvl w:ilvl="2" w:tplc="44090005" w:tentative="1">
      <w:start w:val="1"/>
      <w:numFmt w:val="bullet"/>
      <w:lvlText w:val=""/>
      <w:lvlJc w:val="left"/>
      <w:pPr>
        <w:ind w:left="2934" w:hanging="360"/>
      </w:pPr>
      <w:rPr>
        <w:rFonts w:ascii="Wingdings" w:hAnsi="Wingdings" w:hint="default"/>
      </w:rPr>
    </w:lvl>
    <w:lvl w:ilvl="3" w:tplc="44090001" w:tentative="1">
      <w:start w:val="1"/>
      <w:numFmt w:val="bullet"/>
      <w:lvlText w:val=""/>
      <w:lvlJc w:val="left"/>
      <w:pPr>
        <w:ind w:left="3654" w:hanging="360"/>
      </w:pPr>
      <w:rPr>
        <w:rFonts w:ascii="Symbol" w:hAnsi="Symbol" w:hint="default"/>
      </w:rPr>
    </w:lvl>
    <w:lvl w:ilvl="4" w:tplc="44090003" w:tentative="1">
      <w:start w:val="1"/>
      <w:numFmt w:val="bullet"/>
      <w:lvlText w:val="o"/>
      <w:lvlJc w:val="left"/>
      <w:pPr>
        <w:ind w:left="4374" w:hanging="360"/>
      </w:pPr>
      <w:rPr>
        <w:rFonts w:ascii="Courier New" w:hAnsi="Courier New" w:cs="Courier New" w:hint="default"/>
      </w:rPr>
    </w:lvl>
    <w:lvl w:ilvl="5" w:tplc="44090005" w:tentative="1">
      <w:start w:val="1"/>
      <w:numFmt w:val="bullet"/>
      <w:lvlText w:val=""/>
      <w:lvlJc w:val="left"/>
      <w:pPr>
        <w:ind w:left="5094" w:hanging="360"/>
      </w:pPr>
      <w:rPr>
        <w:rFonts w:ascii="Wingdings" w:hAnsi="Wingdings" w:hint="default"/>
      </w:rPr>
    </w:lvl>
    <w:lvl w:ilvl="6" w:tplc="44090001" w:tentative="1">
      <w:start w:val="1"/>
      <w:numFmt w:val="bullet"/>
      <w:lvlText w:val=""/>
      <w:lvlJc w:val="left"/>
      <w:pPr>
        <w:ind w:left="5814" w:hanging="360"/>
      </w:pPr>
      <w:rPr>
        <w:rFonts w:ascii="Symbol" w:hAnsi="Symbol" w:hint="default"/>
      </w:rPr>
    </w:lvl>
    <w:lvl w:ilvl="7" w:tplc="44090003" w:tentative="1">
      <w:start w:val="1"/>
      <w:numFmt w:val="bullet"/>
      <w:lvlText w:val="o"/>
      <w:lvlJc w:val="left"/>
      <w:pPr>
        <w:ind w:left="6534" w:hanging="360"/>
      </w:pPr>
      <w:rPr>
        <w:rFonts w:ascii="Courier New" w:hAnsi="Courier New" w:cs="Courier New" w:hint="default"/>
      </w:rPr>
    </w:lvl>
    <w:lvl w:ilvl="8" w:tplc="44090005" w:tentative="1">
      <w:start w:val="1"/>
      <w:numFmt w:val="bullet"/>
      <w:lvlText w:val=""/>
      <w:lvlJc w:val="left"/>
      <w:pPr>
        <w:ind w:left="7254" w:hanging="360"/>
      </w:pPr>
      <w:rPr>
        <w:rFonts w:ascii="Wingdings" w:hAnsi="Wingdings" w:hint="default"/>
      </w:rPr>
    </w:lvl>
  </w:abstractNum>
  <w:abstractNum w:abstractNumId="3" w15:restartNumberingAfterBreak="0">
    <w:nsid w:val="05E54F80"/>
    <w:multiLevelType w:val="hybridMultilevel"/>
    <w:tmpl w:val="48AC7C7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6E07C7C"/>
    <w:multiLevelType w:val="hybridMultilevel"/>
    <w:tmpl w:val="040457D6"/>
    <w:lvl w:ilvl="0" w:tplc="0106B2D2">
      <w:start w:val="1"/>
      <w:numFmt w:val="decimal"/>
      <w:lvlText w:val="%1."/>
      <w:lvlJc w:val="left"/>
      <w:pPr>
        <w:ind w:left="1535" w:hanging="1067"/>
      </w:pPr>
      <w:rPr>
        <w:rFonts w:hint="default"/>
        <w:spacing w:val="-1"/>
        <w:w w:val="109"/>
      </w:rPr>
    </w:lvl>
    <w:lvl w:ilvl="1" w:tplc="A622D88E">
      <w:start w:val="1"/>
      <w:numFmt w:val="lowerRoman"/>
      <w:lvlText w:val="(%2)"/>
      <w:lvlJc w:val="left"/>
      <w:pPr>
        <w:ind w:left="1480" w:hanging="681"/>
      </w:pPr>
      <w:rPr>
        <w:rFonts w:ascii="Arial" w:eastAsia="Arial" w:hAnsi="Arial" w:cs="Arial" w:hint="default"/>
        <w:b w:val="0"/>
        <w:bCs w:val="0"/>
        <w:i w:val="0"/>
        <w:iCs w:val="0"/>
        <w:color w:val="131313"/>
        <w:spacing w:val="-1"/>
        <w:w w:val="103"/>
        <w:sz w:val="20"/>
        <w:szCs w:val="20"/>
      </w:rPr>
    </w:lvl>
    <w:lvl w:ilvl="2" w:tplc="3CBE9C4C">
      <w:numFmt w:val="bullet"/>
      <w:lvlText w:val="•"/>
      <w:lvlJc w:val="left"/>
      <w:pPr>
        <w:ind w:left="2368" w:hanging="681"/>
      </w:pPr>
      <w:rPr>
        <w:rFonts w:hint="default"/>
      </w:rPr>
    </w:lvl>
    <w:lvl w:ilvl="3" w:tplc="9764696E">
      <w:numFmt w:val="bullet"/>
      <w:lvlText w:val="•"/>
      <w:lvlJc w:val="left"/>
      <w:pPr>
        <w:ind w:left="3197" w:hanging="681"/>
      </w:pPr>
      <w:rPr>
        <w:rFonts w:hint="default"/>
      </w:rPr>
    </w:lvl>
    <w:lvl w:ilvl="4" w:tplc="1B20F7EA">
      <w:numFmt w:val="bullet"/>
      <w:lvlText w:val="•"/>
      <w:lvlJc w:val="left"/>
      <w:pPr>
        <w:ind w:left="4026" w:hanging="681"/>
      </w:pPr>
      <w:rPr>
        <w:rFonts w:hint="default"/>
      </w:rPr>
    </w:lvl>
    <w:lvl w:ilvl="5" w:tplc="60DC2BDC">
      <w:numFmt w:val="bullet"/>
      <w:lvlText w:val="•"/>
      <w:lvlJc w:val="left"/>
      <w:pPr>
        <w:ind w:left="4855" w:hanging="681"/>
      </w:pPr>
      <w:rPr>
        <w:rFonts w:hint="default"/>
      </w:rPr>
    </w:lvl>
    <w:lvl w:ilvl="6" w:tplc="DC0EBD7C">
      <w:numFmt w:val="bullet"/>
      <w:lvlText w:val="•"/>
      <w:lvlJc w:val="left"/>
      <w:pPr>
        <w:ind w:left="5684" w:hanging="681"/>
      </w:pPr>
      <w:rPr>
        <w:rFonts w:hint="default"/>
      </w:rPr>
    </w:lvl>
    <w:lvl w:ilvl="7" w:tplc="E6946F9A">
      <w:numFmt w:val="bullet"/>
      <w:lvlText w:val="•"/>
      <w:lvlJc w:val="left"/>
      <w:pPr>
        <w:ind w:left="6513" w:hanging="681"/>
      </w:pPr>
      <w:rPr>
        <w:rFonts w:hint="default"/>
      </w:rPr>
    </w:lvl>
    <w:lvl w:ilvl="8" w:tplc="06FC6F76">
      <w:numFmt w:val="bullet"/>
      <w:lvlText w:val="•"/>
      <w:lvlJc w:val="left"/>
      <w:pPr>
        <w:ind w:left="7342" w:hanging="681"/>
      </w:pPr>
      <w:rPr>
        <w:rFonts w:hint="default"/>
      </w:rPr>
    </w:lvl>
  </w:abstractNum>
  <w:abstractNum w:abstractNumId="5" w15:restartNumberingAfterBreak="0">
    <w:nsid w:val="08C768C5"/>
    <w:multiLevelType w:val="hybridMultilevel"/>
    <w:tmpl w:val="ADA29CD6"/>
    <w:lvl w:ilvl="0" w:tplc="6CD47EE6">
      <w:start w:val="1"/>
      <w:numFmt w:val="lowerLetter"/>
      <w:lvlText w:val="%1)"/>
      <w:lvlJc w:val="left"/>
      <w:pPr>
        <w:ind w:left="1210" w:hanging="360"/>
      </w:pPr>
      <w:rPr>
        <w:rFonts w:asciiTheme="minorHAnsi" w:eastAsiaTheme="minorHAnsi" w:hAnsiTheme="minorHAnsi" w:cstheme="minorBidi"/>
      </w:rPr>
    </w:lvl>
    <w:lvl w:ilvl="1" w:tplc="44090003" w:tentative="1">
      <w:start w:val="1"/>
      <w:numFmt w:val="bullet"/>
      <w:lvlText w:val="o"/>
      <w:lvlJc w:val="left"/>
      <w:pPr>
        <w:ind w:left="1930" w:hanging="360"/>
      </w:pPr>
      <w:rPr>
        <w:rFonts w:ascii="Courier New" w:hAnsi="Courier New" w:cs="Courier New" w:hint="default"/>
      </w:rPr>
    </w:lvl>
    <w:lvl w:ilvl="2" w:tplc="44090005" w:tentative="1">
      <w:start w:val="1"/>
      <w:numFmt w:val="bullet"/>
      <w:lvlText w:val=""/>
      <w:lvlJc w:val="left"/>
      <w:pPr>
        <w:ind w:left="2650" w:hanging="360"/>
      </w:pPr>
      <w:rPr>
        <w:rFonts w:ascii="Wingdings" w:hAnsi="Wingdings" w:hint="default"/>
      </w:rPr>
    </w:lvl>
    <w:lvl w:ilvl="3" w:tplc="44090001" w:tentative="1">
      <w:start w:val="1"/>
      <w:numFmt w:val="bullet"/>
      <w:lvlText w:val=""/>
      <w:lvlJc w:val="left"/>
      <w:pPr>
        <w:ind w:left="3370" w:hanging="360"/>
      </w:pPr>
      <w:rPr>
        <w:rFonts w:ascii="Symbol" w:hAnsi="Symbol" w:hint="default"/>
      </w:rPr>
    </w:lvl>
    <w:lvl w:ilvl="4" w:tplc="44090003" w:tentative="1">
      <w:start w:val="1"/>
      <w:numFmt w:val="bullet"/>
      <w:lvlText w:val="o"/>
      <w:lvlJc w:val="left"/>
      <w:pPr>
        <w:ind w:left="4090" w:hanging="360"/>
      </w:pPr>
      <w:rPr>
        <w:rFonts w:ascii="Courier New" w:hAnsi="Courier New" w:cs="Courier New" w:hint="default"/>
      </w:rPr>
    </w:lvl>
    <w:lvl w:ilvl="5" w:tplc="44090005" w:tentative="1">
      <w:start w:val="1"/>
      <w:numFmt w:val="bullet"/>
      <w:lvlText w:val=""/>
      <w:lvlJc w:val="left"/>
      <w:pPr>
        <w:ind w:left="4810" w:hanging="360"/>
      </w:pPr>
      <w:rPr>
        <w:rFonts w:ascii="Wingdings" w:hAnsi="Wingdings" w:hint="default"/>
      </w:rPr>
    </w:lvl>
    <w:lvl w:ilvl="6" w:tplc="44090001" w:tentative="1">
      <w:start w:val="1"/>
      <w:numFmt w:val="bullet"/>
      <w:lvlText w:val=""/>
      <w:lvlJc w:val="left"/>
      <w:pPr>
        <w:ind w:left="5530" w:hanging="360"/>
      </w:pPr>
      <w:rPr>
        <w:rFonts w:ascii="Symbol" w:hAnsi="Symbol" w:hint="default"/>
      </w:rPr>
    </w:lvl>
    <w:lvl w:ilvl="7" w:tplc="44090003" w:tentative="1">
      <w:start w:val="1"/>
      <w:numFmt w:val="bullet"/>
      <w:lvlText w:val="o"/>
      <w:lvlJc w:val="left"/>
      <w:pPr>
        <w:ind w:left="6250" w:hanging="360"/>
      </w:pPr>
      <w:rPr>
        <w:rFonts w:ascii="Courier New" w:hAnsi="Courier New" w:cs="Courier New" w:hint="default"/>
      </w:rPr>
    </w:lvl>
    <w:lvl w:ilvl="8" w:tplc="44090005" w:tentative="1">
      <w:start w:val="1"/>
      <w:numFmt w:val="bullet"/>
      <w:lvlText w:val=""/>
      <w:lvlJc w:val="left"/>
      <w:pPr>
        <w:ind w:left="6970" w:hanging="360"/>
      </w:pPr>
      <w:rPr>
        <w:rFonts w:ascii="Wingdings" w:hAnsi="Wingdings" w:hint="default"/>
      </w:rPr>
    </w:lvl>
  </w:abstractNum>
  <w:abstractNum w:abstractNumId="6" w15:restartNumberingAfterBreak="0">
    <w:nsid w:val="09F474EA"/>
    <w:multiLevelType w:val="hybridMultilevel"/>
    <w:tmpl w:val="F2121CEC"/>
    <w:lvl w:ilvl="0" w:tplc="44090001">
      <w:start w:val="1"/>
      <w:numFmt w:val="bullet"/>
      <w:lvlText w:val=""/>
      <w:lvlJc w:val="left"/>
      <w:pPr>
        <w:ind w:left="1494" w:hanging="360"/>
      </w:pPr>
      <w:rPr>
        <w:rFonts w:ascii="Symbol" w:hAnsi="Symbol" w:hint="default"/>
      </w:rPr>
    </w:lvl>
    <w:lvl w:ilvl="1" w:tplc="44090003" w:tentative="1">
      <w:start w:val="1"/>
      <w:numFmt w:val="bullet"/>
      <w:lvlText w:val="o"/>
      <w:lvlJc w:val="left"/>
      <w:pPr>
        <w:ind w:left="2214" w:hanging="360"/>
      </w:pPr>
      <w:rPr>
        <w:rFonts w:ascii="Courier New" w:hAnsi="Courier New" w:cs="Courier New" w:hint="default"/>
      </w:rPr>
    </w:lvl>
    <w:lvl w:ilvl="2" w:tplc="44090005" w:tentative="1">
      <w:start w:val="1"/>
      <w:numFmt w:val="bullet"/>
      <w:lvlText w:val=""/>
      <w:lvlJc w:val="left"/>
      <w:pPr>
        <w:ind w:left="2934" w:hanging="360"/>
      </w:pPr>
      <w:rPr>
        <w:rFonts w:ascii="Wingdings" w:hAnsi="Wingdings" w:hint="default"/>
      </w:rPr>
    </w:lvl>
    <w:lvl w:ilvl="3" w:tplc="44090001" w:tentative="1">
      <w:start w:val="1"/>
      <w:numFmt w:val="bullet"/>
      <w:lvlText w:val=""/>
      <w:lvlJc w:val="left"/>
      <w:pPr>
        <w:ind w:left="3654" w:hanging="360"/>
      </w:pPr>
      <w:rPr>
        <w:rFonts w:ascii="Symbol" w:hAnsi="Symbol" w:hint="default"/>
      </w:rPr>
    </w:lvl>
    <w:lvl w:ilvl="4" w:tplc="44090003" w:tentative="1">
      <w:start w:val="1"/>
      <w:numFmt w:val="bullet"/>
      <w:lvlText w:val="o"/>
      <w:lvlJc w:val="left"/>
      <w:pPr>
        <w:ind w:left="4374" w:hanging="360"/>
      </w:pPr>
      <w:rPr>
        <w:rFonts w:ascii="Courier New" w:hAnsi="Courier New" w:cs="Courier New" w:hint="default"/>
      </w:rPr>
    </w:lvl>
    <w:lvl w:ilvl="5" w:tplc="44090005" w:tentative="1">
      <w:start w:val="1"/>
      <w:numFmt w:val="bullet"/>
      <w:lvlText w:val=""/>
      <w:lvlJc w:val="left"/>
      <w:pPr>
        <w:ind w:left="5094" w:hanging="360"/>
      </w:pPr>
      <w:rPr>
        <w:rFonts w:ascii="Wingdings" w:hAnsi="Wingdings" w:hint="default"/>
      </w:rPr>
    </w:lvl>
    <w:lvl w:ilvl="6" w:tplc="44090001" w:tentative="1">
      <w:start w:val="1"/>
      <w:numFmt w:val="bullet"/>
      <w:lvlText w:val=""/>
      <w:lvlJc w:val="left"/>
      <w:pPr>
        <w:ind w:left="5814" w:hanging="360"/>
      </w:pPr>
      <w:rPr>
        <w:rFonts w:ascii="Symbol" w:hAnsi="Symbol" w:hint="default"/>
      </w:rPr>
    </w:lvl>
    <w:lvl w:ilvl="7" w:tplc="44090003" w:tentative="1">
      <w:start w:val="1"/>
      <w:numFmt w:val="bullet"/>
      <w:lvlText w:val="o"/>
      <w:lvlJc w:val="left"/>
      <w:pPr>
        <w:ind w:left="6534" w:hanging="360"/>
      </w:pPr>
      <w:rPr>
        <w:rFonts w:ascii="Courier New" w:hAnsi="Courier New" w:cs="Courier New" w:hint="default"/>
      </w:rPr>
    </w:lvl>
    <w:lvl w:ilvl="8" w:tplc="44090005" w:tentative="1">
      <w:start w:val="1"/>
      <w:numFmt w:val="bullet"/>
      <w:lvlText w:val=""/>
      <w:lvlJc w:val="left"/>
      <w:pPr>
        <w:ind w:left="7254" w:hanging="360"/>
      </w:pPr>
      <w:rPr>
        <w:rFonts w:ascii="Wingdings" w:hAnsi="Wingdings" w:hint="default"/>
      </w:rPr>
    </w:lvl>
  </w:abstractNum>
  <w:abstractNum w:abstractNumId="7" w15:restartNumberingAfterBreak="0">
    <w:nsid w:val="12626BCE"/>
    <w:multiLevelType w:val="hybridMultilevel"/>
    <w:tmpl w:val="F3024070"/>
    <w:lvl w:ilvl="0" w:tplc="44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2F32966"/>
    <w:multiLevelType w:val="hybridMultilevel"/>
    <w:tmpl w:val="EA184B0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9" w15:restartNumberingAfterBreak="0">
    <w:nsid w:val="1579740F"/>
    <w:multiLevelType w:val="hybridMultilevel"/>
    <w:tmpl w:val="565EB8F6"/>
    <w:lvl w:ilvl="0" w:tplc="44090001">
      <w:start w:val="1"/>
      <w:numFmt w:val="bullet"/>
      <w:lvlText w:val=""/>
      <w:lvlJc w:val="left"/>
      <w:pPr>
        <w:ind w:left="1556" w:hanging="360"/>
      </w:pPr>
      <w:rPr>
        <w:rFonts w:ascii="Symbol" w:hAnsi="Symbol" w:hint="default"/>
      </w:rPr>
    </w:lvl>
    <w:lvl w:ilvl="1" w:tplc="44090003" w:tentative="1">
      <w:start w:val="1"/>
      <w:numFmt w:val="bullet"/>
      <w:lvlText w:val="o"/>
      <w:lvlJc w:val="left"/>
      <w:pPr>
        <w:ind w:left="2276" w:hanging="360"/>
      </w:pPr>
      <w:rPr>
        <w:rFonts w:ascii="Courier New" w:hAnsi="Courier New" w:cs="Courier New" w:hint="default"/>
      </w:rPr>
    </w:lvl>
    <w:lvl w:ilvl="2" w:tplc="44090005" w:tentative="1">
      <w:start w:val="1"/>
      <w:numFmt w:val="bullet"/>
      <w:lvlText w:val=""/>
      <w:lvlJc w:val="left"/>
      <w:pPr>
        <w:ind w:left="2996" w:hanging="360"/>
      </w:pPr>
      <w:rPr>
        <w:rFonts w:ascii="Wingdings" w:hAnsi="Wingdings" w:hint="default"/>
      </w:rPr>
    </w:lvl>
    <w:lvl w:ilvl="3" w:tplc="44090001" w:tentative="1">
      <w:start w:val="1"/>
      <w:numFmt w:val="bullet"/>
      <w:lvlText w:val=""/>
      <w:lvlJc w:val="left"/>
      <w:pPr>
        <w:ind w:left="3716" w:hanging="360"/>
      </w:pPr>
      <w:rPr>
        <w:rFonts w:ascii="Symbol" w:hAnsi="Symbol" w:hint="default"/>
      </w:rPr>
    </w:lvl>
    <w:lvl w:ilvl="4" w:tplc="44090003" w:tentative="1">
      <w:start w:val="1"/>
      <w:numFmt w:val="bullet"/>
      <w:lvlText w:val="o"/>
      <w:lvlJc w:val="left"/>
      <w:pPr>
        <w:ind w:left="4436" w:hanging="360"/>
      </w:pPr>
      <w:rPr>
        <w:rFonts w:ascii="Courier New" w:hAnsi="Courier New" w:cs="Courier New" w:hint="default"/>
      </w:rPr>
    </w:lvl>
    <w:lvl w:ilvl="5" w:tplc="44090005" w:tentative="1">
      <w:start w:val="1"/>
      <w:numFmt w:val="bullet"/>
      <w:lvlText w:val=""/>
      <w:lvlJc w:val="left"/>
      <w:pPr>
        <w:ind w:left="5156" w:hanging="360"/>
      </w:pPr>
      <w:rPr>
        <w:rFonts w:ascii="Wingdings" w:hAnsi="Wingdings" w:hint="default"/>
      </w:rPr>
    </w:lvl>
    <w:lvl w:ilvl="6" w:tplc="44090001" w:tentative="1">
      <w:start w:val="1"/>
      <w:numFmt w:val="bullet"/>
      <w:lvlText w:val=""/>
      <w:lvlJc w:val="left"/>
      <w:pPr>
        <w:ind w:left="5876" w:hanging="360"/>
      </w:pPr>
      <w:rPr>
        <w:rFonts w:ascii="Symbol" w:hAnsi="Symbol" w:hint="default"/>
      </w:rPr>
    </w:lvl>
    <w:lvl w:ilvl="7" w:tplc="44090003" w:tentative="1">
      <w:start w:val="1"/>
      <w:numFmt w:val="bullet"/>
      <w:lvlText w:val="o"/>
      <w:lvlJc w:val="left"/>
      <w:pPr>
        <w:ind w:left="6596" w:hanging="360"/>
      </w:pPr>
      <w:rPr>
        <w:rFonts w:ascii="Courier New" w:hAnsi="Courier New" w:cs="Courier New" w:hint="default"/>
      </w:rPr>
    </w:lvl>
    <w:lvl w:ilvl="8" w:tplc="44090005" w:tentative="1">
      <w:start w:val="1"/>
      <w:numFmt w:val="bullet"/>
      <w:lvlText w:val=""/>
      <w:lvlJc w:val="left"/>
      <w:pPr>
        <w:ind w:left="7316" w:hanging="360"/>
      </w:pPr>
      <w:rPr>
        <w:rFonts w:ascii="Wingdings" w:hAnsi="Wingdings" w:hint="default"/>
      </w:rPr>
    </w:lvl>
  </w:abstractNum>
  <w:abstractNum w:abstractNumId="10" w15:restartNumberingAfterBreak="0">
    <w:nsid w:val="163E6E6A"/>
    <w:multiLevelType w:val="hybridMultilevel"/>
    <w:tmpl w:val="66FADF52"/>
    <w:lvl w:ilvl="0" w:tplc="44090001">
      <w:start w:val="1"/>
      <w:numFmt w:val="bullet"/>
      <w:lvlText w:val=""/>
      <w:lvlJc w:val="left"/>
      <w:pPr>
        <w:ind w:left="1789" w:hanging="360"/>
      </w:pPr>
      <w:rPr>
        <w:rFonts w:ascii="Symbol" w:hAnsi="Symbol" w:hint="default"/>
      </w:rPr>
    </w:lvl>
    <w:lvl w:ilvl="1" w:tplc="44090003" w:tentative="1">
      <w:start w:val="1"/>
      <w:numFmt w:val="bullet"/>
      <w:lvlText w:val="o"/>
      <w:lvlJc w:val="left"/>
      <w:pPr>
        <w:ind w:left="2509" w:hanging="360"/>
      </w:pPr>
      <w:rPr>
        <w:rFonts w:ascii="Courier New" w:hAnsi="Courier New" w:cs="Courier New" w:hint="default"/>
      </w:rPr>
    </w:lvl>
    <w:lvl w:ilvl="2" w:tplc="44090005" w:tentative="1">
      <w:start w:val="1"/>
      <w:numFmt w:val="bullet"/>
      <w:lvlText w:val=""/>
      <w:lvlJc w:val="left"/>
      <w:pPr>
        <w:ind w:left="3229" w:hanging="360"/>
      </w:pPr>
      <w:rPr>
        <w:rFonts w:ascii="Wingdings" w:hAnsi="Wingdings" w:hint="default"/>
      </w:rPr>
    </w:lvl>
    <w:lvl w:ilvl="3" w:tplc="44090001" w:tentative="1">
      <w:start w:val="1"/>
      <w:numFmt w:val="bullet"/>
      <w:lvlText w:val=""/>
      <w:lvlJc w:val="left"/>
      <w:pPr>
        <w:ind w:left="3949" w:hanging="360"/>
      </w:pPr>
      <w:rPr>
        <w:rFonts w:ascii="Symbol" w:hAnsi="Symbol" w:hint="default"/>
      </w:rPr>
    </w:lvl>
    <w:lvl w:ilvl="4" w:tplc="44090003" w:tentative="1">
      <w:start w:val="1"/>
      <w:numFmt w:val="bullet"/>
      <w:lvlText w:val="o"/>
      <w:lvlJc w:val="left"/>
      <w:pPr>
        <w:ind w:left="4669" w:hanging="360"/>
      </w:pPr>
      <w:rPr>
        <w:rFonts w:ascii="Courier New" w:hAnsi="Courier New" w:cs="Courier New" w:hint="default"/>
      </w:rPr>
    </w:lvl>
    <w:lvl w:ilvl="5" w:tplc="44090005" w:tentative="1">
      <w:start w:val="1"/>
      <w:numFmt w:val="bullet"/>
      <w:lvlText w:val=""/>
      <w:lvlJc w:val="left"/>
      <w:pPr>
        <w:ind w:left="5389" w:hanging="360"/>
      </w:pPr>
      <w:rPr>
        <w:rFonts w:ascii="Wingdings" w:hAnsi="Wingdings" w:hint="default"/>
      </w:rPr>
    </w:lvl>
    <w:lvl w:ilvl="6" w:tplc="44090001" w:tentative="1">
      <w:start w:val="1"/>
      <w:numFmt w:val="bullet"/>
      <w:lvlText w:val=""/>
      <w:lvlJc w:val="left"/>
      <w:pPr>
        <w:ind w:left="6109" w:hanging="360"/>
      </w:pPr>
      <w:rPr>
        <w:rFonts w:ascii="Symbol" w:hAnsi="Symbol" w:hint="default"/>
      </w:rPr>
    </w:lvl>
    <w:lvl w:ilvl="7" w:tplc="44090003" w:tentative="1">
      <w:start w:val="1"/>
      <w:numFmt w:val="bullet"/>
      <w:lvlText w:val="o"/>
      <w:lvlJc w:val="left"/>
      <w:pPr>
        <w:ind w:left="6829" w:hanging="360"/>
      </w:pPr>
      <w:rPr>
        <w:rFonts w:ascii="Courier New" w:hAnsi="Courier New" w:cs="Courier New" w:hint="default"/>
      </w:rPr>
    </w:lvl>
    <w:lvl w:ilvl="8" w:tplc="44090005" w:tentative="1">
      <w:start w:val="1"/>
      <w:numFmt w:val="bullet"/>
      <w:lvlText w:val=""/>
      <w:lvlJc w:val="left"/>
      <w:pPr>
        <w:ind w:left="7549" w:hanging="360"/>
      </w:pPr>
      <w:rPr>
        <w:rFonts w:ascii="Wingdings" w:hAnsi="Wingdings" w:hint="default"/>
      </w:rPr>
    </w:lvl>
  </w:abstractNum>
  <w:abstractNum w:abstractNumId="11" w15:restartNumberingAfterBreak="0">
    <w:nsid w:val="17A00F65"/>
    <w:multiLevelType w:val="hybridMultilevel"/>
    <w:tmpl w:val="FBDCB552"/>
    <w:lvl w:ilvl="0" w:tplc="44090001">
      <w:start w:val="1"/>
      <w:numFmt w:val="bullet"/>
      <w:lvlText w:val=""/>
      <w:lvlJc w:val="left"/>
      <w:pPr>
        <w:ind w:left="1494" w:hanging="360"/>
      </w:pPr>
      <w:rPr>
        <w:rFonts w:ascii="Symbol" w:hAnsi="Symbol" w:hint="default"/>
      </w:rPr>
    </w:lvl>
    <w:lvl w:ilvl="1" w:tplc="44090003" w:tentative="1">
      <w:start w:val="1"/>
      <w:numFmt w:val="bullet"/>
      <w:lvlText w:val="o"/>
      <w:lvlJc w:val="left"/>
      <w:pPr>
        <w:ind w:left="2214" w:hanging="360"/>
      </w:pPr>
      <w:rPr>
        <w:rFonts w:ascii="Courier New" w:hAnsi="Courier New" w:cs="Courier New" w:hint="default"/>
      </w:rPr>
    </w:lvl>
    <w:lvl w:ilvl="2" w:tplc="44090005" w:tentative="1">
      <w:start w:val="1"/>
      <w:numFmt w:val="bullet"/>
      <w:lvlText w:val=""/>
      <w:lvlJc w:val="left"/>
      <w:pPr>
        <w:ind w:left="2934" w:hanging="360"/>
      </w:pPr>
      <w:rPr>
        <w:rFonts w:ascii="Wingdings" w:hAnsi="Wingdings" w:hint="default"/>
      </w:rPr>
    </w:lvl>
    <w:lvl w:ilvl="3" w:tplc="44090001" w:tentative="1">
      <w:start w:val="1"/>
      <w:numFmt w:val="bullet"/>
      <w:lvlText w:val=""/>
      <w:lvlJc w:val="left"/>
      <w:pPr>
        <w:ind w:left="3654" w:hanging="360"/>
      </w:pPr>
      <w:rPr>
        <w:rFonts w:ascii="Symbol" w:hAnsi="Symbol" w:hint="default"/>
      </w:rPr>
    </w:lvl>
    <w:lvl w:ilvl="4" w:tplc="44090003" w:tentative="1">
      <w:start w:val="1"/>
      <w:numFmt w:val="bullet"/>
      <w:lvlText w:val="o"/>
      <w:lvlJc w:val="left"/>
      <w:pPr>
        <w:ind w:left="4374" w:hanging="360"/>
      </w:pPr>
      <w:rPr>
        <w:rFonts w:ascii="Courier New" w:hAnsi="Courier New" w:cs="Courier New" w:hint="default"/>
      </w:rPr>
    </w:lvl>
    <w:lvl w:ilvl="5" w:tplc="44090005" w:tentative="1">
      <w:start w:val="1"/>
      <w:numFmt w:val="bullet"/>
      <w:lvlText w:val=""/>
      <w:lvlJc w:val="left"/>
      <w:pPr>
        <w:ind w:left="5094" w:hanging="360"/>
      </w:pPr>
      <w:rPr>
        <w:rFonts w:ascii="Wingdings" w:hAnsi="Wingdings" w:hint="default"/>
      </w:rPr>
    </w:lvl>
    <w:lvl w:ilvl="6" w:tplc="44090001" w:tentative="1">
      <w:start w:val="1"/>
      <w:numFmt w:val="bullet"/>
      <w:lvlText w:val=""/>
      <w:lvlJc w:val="left"/>
      <w:pPr>
        <w:ind w:left="5814" w:hanging="360"/>
      </w:pPr>
      <w:rPr>
        <w:rFonts w:ascii="Symbol" w:hAnsi="Symbol" w:hint="default"/>
      </w:rPr>
    </w:lvl>
    <w:lvl w:ilvl="7" w:tplc="44090003" w:tentative="1">
      <w:start w:val="1"/>
      <w:numFmt w:val="bullet"/>
      <w:lvlText w:val="o"/>
      <w:lvlJc w:val="left"/>
      <w:pPr>
        <w:ind w:left="6534" w:hanging="360"/>
      </w:pPr>
      <w:rPr>
        <w:rFonts w:ascii="Courier New" w:hAnsi="Courier New" w:cs="Courier New" w:hint="default"/>
      </w:rPr>
    </w:lvl>
    <w:lvl w:ilvl="8" w:tplc="44090005" w:tentative="1">
      <w:start w:val="1"/>
      <w:numFmt w:val="bullet"/>
      <w:lvlText w:val=""/>
      <w:lvlJc w:val="left"/>
      <w:pPr>
        <w:ind w:left="7254" w:hanging="360"/>
      </w:pPr>
      <w:rPr>
        <w:rFonts w:ascii="Wingdings" w:hAnsi="Wingdings" w:hint="default"/>
      </w:rPr>
    </w:lvl>
  </w:abstractNum>
  <w:abstractNum w:abstractNumId="12" w15:restartNumberingAfterBreak="0">
    <w:nsid w:val="1A0B49D0"/>
    <w:multiLevelType w:val="hybridMultilevel"/>
    <w:tmpl w:val="FA16E6DC"/>
    <w:lvl w:ilvl="0" w:tplc="04090019">
      <w:start w:val="1"/>
      <w:numFmt w:val="lowerLetter"/>
      <w:lvlText w:val="%1."/>
      <w:lvlJc w:val="left"/>
      <w:pPr>
        <w:ind w:left="1919" w:hanging="360"/>
      </w:p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13" w15:restartNumberingAfterBreak="0">
    <w:nsid w:val="1F360B2C"/>
    <w:multiLevelType w:val="hybridMultilevel"/>
    <w:tmpl w:val="B5EE2174"/>
    <w:lvl w:ilvl="0" w:tplc="44090001">
      <w:start w:val="1"/>
      <w:numFmt w:val="bullet"/>
      <w:lvlText w:val=""/>
      <w:lvlJc w:val="left"/>
      <w:pPr>
        <w:ind w:left="1800" w:hanging="360"/>
      </w:pPr>
      <w:rPr>
        <w:rFonts w:ascii="Symbol" w:hAnsi="Symbol"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14" w15:restartNumberingAfterBreak="0">
    <w:nsid w:val="218E6F04"/>
    <w:multiLevelType w:val="hybridMultilevel"/>
    <w:tmpl w:val="899ED2A0"/>
    <w:lvl w:ilvl="0" w:tplc="44090001">
      <w:start w:val="1"/>
      <w:numFmt w:val="bullet"/>
      <w:lvlText w:val=""/>
      <w:lvlJc w:val="left"/>
      <w:pPr>
        <w:ind w:left="1436" w:hanging="360"/>
      </w:pPr>
      <w:rPr>
        <w:rFonts w:ascii="Symbol" w:hAnsi="Symbol" w:hint="default"/>
      </w:rPr>
    </w:lvl>
    <w:lvl w:ilvl="1" w:tplc="44090003" w:tentative="1">
      <w:start w:val="1"/>
      <w:numFmt w:val="bullet"/>
      <w:lvlText w:val="o"/>
      <w:lvlJc w:val="left"/>
      <w:pPr>
        <w:ind w:left="2156" w:hanging="360"/>
      </w:pPr>
      <w:rPr>
        <w:rFonts w:ascii="Courier New" w:hAnsi="Courier New" w:cs="Courier New" w:hint="default"/>
      </w:rPr>
    </w:lvl>
    <w:lvl w:ilvl="2" w:tplc="44090005" w:tentative="1">
      <w:start w:val="1"/>
      <w:numFmt w:val="bullet"/>
      <w:lvlText w:val=""/>
      <w:lvlJc w:val="left"/>
      <w:pPr>
        <w:ind w:left="2876" w:hanging="360"/>
      </w:pPr>
      <w:rPr>
        <w:rFonts w:ascii="Wingdings" w:hAnsi="Wingdings" w:hint="default"/>
      </w:rPr>
    </w:lvl>
    <w:lvl w:ilvl="3" w:tplc="44090001" w:tentative="1">
      <w:start w:val="1"/>
      <w:numFmt w:val="bullet"/>
      <w:lvlText w:val=""/>
      <w:lvlJc w:val="left"/>
      <w:pPr>
        <w:ind w:left="3596" w:hanging="360"/>
      </w:pPr>
      <w:rPr>
        <w:rFonts w:ascii="Symbol" w:hAnsi="Symbol" w:hint="default"/>
      </w:rPr>
    </w:lvl>
    <w:lvl w:ilvl="4" w:tplc="44090003" w:tentative="1">
      <w:start w:val="1"/>
      <w:numFmt w:val="bullet"/>
      <w:lvlText w:val="o"/>
      <w:lvlJc w:val="left"/>
      <w:pPr>
        <w:ind w:left="4316" w:hanging="360"/>
      </w:pPr>
      <w:rPr>
        <w:rFonts w:ascii="Courier New" w:hAnsi="Courier New" w:cs="Courier New" w:hint="default"/>
      </w:rPr>
    </w:lvl>
    <w:lvl w:ilvl="5" w:tplc="44090005" w:tentative="1">
      <w:start w:val="1"/>
      <w:numFmt w:val="bullet"/>
      <w:lvlText w:val=""/>
      <w:lvlJc w:val="left"/>
      <w:pPr>
        <w:ind w:left="5036" w:hanging="360"/>
      </w:pPr>
      <w:rPr>
        <w:rFonts w:ascii="Wingdings" w:hAnsi="Wingdings" w:hint="default"/>
      </w:rPr>
    </w:lvl>
    <w:lvl w:ilvl="6" w:tplc="44090001" w:tentative="1">
      <w:start w:val="1"/>
      <w:numFmt w:val="bullet"/>
      <w:lvlText w:val=""/>
      <w:lvlJc w:val="left"/>
      <w:pPr>
        <w:ind w:left="5756" w:hanging="360"/>
      </w:pPr>
      <w:rPr>
        <w:rFonts w:ascii="Symbol" w:hAnsi="Symbol" w:hint="default"/>
      </w:rPr>
    </w:lvl>
    <w:lvl w:ilvl="7" w:tplc="44090003" w:tentative="1">
      <w:start w:val="1"/>
      <w:numFmt w:val="bullet"/>
      <w:lvlText w:val="o"/>
      <w:lvlJc w:val="left"/>
      <w:pPr>
        <w:ind w:left="6476" w:hanging="360"/>
      </w:pPr>
      <w:rPr>
        <w:rFonts w:ascii="Courier New" w:hAnsi="Courier New" w:cs="Courier New" w:hint="default"/>
      </w:rPr>
    </w:lvl>
    <w:lvl w:ilvl="8" w:tplc="44090005" w:tentative="1">
      <w:start w:val="1"/>
      <w:numFmt w:val="bullet"/>
      <w:lvlText w:val=""/>
      <w:lvlJc w:val="left"/>
      <w:pPr>
        <w:ind w:left="7196" w:hanging="360"/>
      </w:pPr>
      <w:rPr>
        <w:rFonts w:ascii="Wingdings" w:hAnsi="Wingdings" w:hint="default"/>
      </w:rPr>
    </w:lvl>
  </w:abstractNum>
  <w:abstractNum w:abstractNumId="15" w15:restartNumberingAfterBreak="0">
    <w:nsid w:val="27DA7DDB"/>
    <w:multiLevelType w:val="hybridMultilevel"/>
    <w:tmpl w:val="012C67CC"/>
    <w:lvl w:ilvl="0" w:tplc="4409000B">
      <w:start w:val="1"/>
      <w:numFmt w:val="bullet"/>
      <w:lvlText w:val=""/>
      <w:lvlJc w:val="left"/>
      <w:pPr>
        <w:ind w:left="1919" w:hanging="360"/>
      </w:pPr>
      <w:rPr>
        <w:rFonts w:ascii="Wingdings" w:hAnsi="Wingdings" w:hint="default"/>
      </w:rPr>
    </w:lvl>
    <w:lvl w:ilvl="1" w:tplc="44090003" w:tentative="1">
      <w:start w:val="1"/>
      <w:numFmt w:val="bullet"/>
      <w:lvlText w:val="o"/>
      <w:lvlJc w:val="left"/>
      <w:pPr>
        <w:ind w:left="2639" w:hanging="360"/>
      </w:pPr>
      <w:rPr>
        <w:rFonts w:ascii="Courier New" w:hAnsi="Courier New" w:cs="Courier New" w:hint="default"/>
      </w:rPr>
    </w:lvl>
    <w:lvl w:ilvl="2" w:tplc="44090005" w:tentative="1">
      <w:start w:val="1"/>
      <w:numFmt w:val="bullet"/>
      <w:lvlText w:val=""/>
      <w:lvlJc w:val="left"/>
      <w:pPr>
        <w:ind w:left="3359" w:hanging="360"/>
      </w:pPr>
      <w:rPr>
        <w:rFonts w:ascii="Wingdings" w:hAnsi="Wingdings" w:hint="default"/>
      </w:rPr>
    </w:lvl>
    <w:lvl w:ilvl="3" w:tplc="44090001" w:tentative="1">
      <w:start w:val="1"/>
      <w:numFmt w:val="bullet"/>
      <w:lvlText w:val=""/>
      <w:lvlJc w:val="left"/>
      <w:pPr>
        <w:ind w:left="4079" w:hanging="360"/>
      </w:pPr>
      <w:rPr>
        <w:rFonts w:ascii="Symbol" w:hAnsi="Symbol" w:hint="default"/>
      </w:rPr>
    </w:lvl>
    <w:lvl w:ilvl="4" w:tplc="44090003" w:tentative="1">
      <w:start w:val="1"/>
      <w:numFmt w:val="bullet"/>
      <w:lvlText w:val="o"/>
      <w:lvlJc w:val="left"/>
      <w:pPr>
        <w:ind w:left="4799" w:hanging="360"/>
      </w:pPr>
      <w:rPr>
        <w:rFonts w:ascii="Courier New" w:hAnsi="Courier New" w:cs="Courier New" w:hint="default"/>
      </w:rPr>
    </w:lvl>
    <w:lvl w:ilvl="5" w:tplc="44090005" w:tentative="1">
      <w:start w:val="1"/>
      <w:numFmt w:val="bullet"/>
      <w:lvlText w:val=""/>
      <w:lvlJc w:val="left"/>
      <w:pPr>
        <w:ind w:left="5519" w:hanging="360"/>
      </w:pPr>
      <w:rPr>
        <w:rFonts w:ascii="Wingdings" w:hAnsi="Wingdings" w:hint="default"/>
      </w:rPr>
    </w:lvl>
    <w:lvl w:ilvl="6" w:tplc="44090001" w:tentative="1">
      <w:start w:val="1"/>
      <w:numFmt w:val="bullet"/>
      <w:lvlText w:val=""/>
      <w:lvlJc w:val="left"/>
      <w:pPr>
        <w:ind w:left="6239" w:hanging="360"/>
      </w:pPr>
      <w:rPr>
        <w:rFonts w:ascii="Symbol" w:hAnsi="Symbol" w:hint="default"/>
      </w:rPr>
    </w:lvl>
    <w:lvl w:ilvl="7" w:tplc="44090003" w:tentative="1">
      <w:start w:val="1"/>
      <w:numFmt w:val="bullet"/>
      <w:lvlText w:val="o"/>
      <w:lvlJc w:val="left"/>
      <w:pPr>
        <w:ind w:left="6959" w:hanging="360"/>
      </w:pPr>
      <w:rPr>
        <w:rFonts w:ascii="Courier New" w:hAnsi="Courier New" w:cs="Courier New" w:hint="default"/>
      </w:rPr>
    </w:lvl>
    <w:lvl w:ilvl="8" w:tplc="44090005" w:tentative="1">
      <w:start w:val="1"/>
      <w:numFmt w:val="bullet"/>
      <w:lvlText w:val=""/>
      <w:lvlJc w:val="left"/>
      <w:pPr>
        <w:ind w:left="7679" w:hanging="360"/>
      </w:pPr>
      <w:rPr>
        <w:rFonts w:ascii="Wingdings" w:hAnsi="Wingdings" w:hint="default"/>
      </w:rPr>
    </w:lvl>
  </w:abstractNum>
  <w:abstractNum w:abstractNumId="16" w15:restartNumberingAfterBreak="0">
    <w:nsid w:val="2AE8357B"/>
    <w:multiLevelType w:val="hybridMultilevel"/>
    <w:tmpl w:val="49B892EE"/>
    <w:lvl w:ilvl="0" w:tplc="4409000B">
      <w:start w:val="1"/>
      <w:numFmt w:val="bullet"/>
      <w:lvlText w:val=""/>
      <w:lvlJc w:val="left"/>
      <w:pPr>
        <w:ind w:left="1636" w:hanging="360"/>
      </w:pPr>
      <w:rPr>
        <w:rFonts w:ascii="Wingdings" w:hAnsi="Wingdings" w:hint="default"/>
      </w:rPr>
    </w:lvl>
    <w:lvl w:ilvl="1" w:tplc="44090003" w:tentative="1">
      <w:start w:val="1"/>
      <w:numFmt w:val="bullet"/>
      <w:lvlText w:val="o"/>
      <w:lvlJc w:val="left"/>
      <w:pPr>
        <w:ind w:left="3229" w:hanging="360"/>
      </w:pPr>
      <w:rPr>
        <w:rFonts w:ascii="Courier New" w:hAnsi="Courier New" w:cs="Courier New" w:hint="default"/>
      </w:rPr>
    </w:lvl>
    <w:lvl w:ilvl="2" w:tplc="44090005" w:tentative="1">
      <w:start w:val="1"/>
      <w:numFmt w:val="bullet"/>
      <w:lvlText w:val=""/>
      <w:lvlJc w:val="left"/>
      <w:pPr>
        <w:ind w:left="3949" w:hanging="360"/>
      </w:pPr>
      <w:rPr>
        <w:rFonts w:ascii="Wingdings" w:hAnsi="Wingdings" w:hint="default"/>
      </w:rPr>
    </w:lvl>
    <w:lvl w:ilvl="3" w:tplc="44090001" w:tentative="1">
      <w:start w:val="1"/>
      <w:numFmt w:val="bullet"/>
      <w:lvlText w:val=""/>
      <w:lvlJc w:val="left"/>
      <w:pPr>
        <w:ind w:left="4669" w:hanging="360"/>
      </w:pPr>
      <w:rPr>
        <w:rFonts w:ascii="Symbol" w:hAnsi="Symbol" w:hint="default"/>
      </w:rPr>
    </w:lvl>
    <w:lvl w:ilvl="4" w:tplc="44090003" w:tentative="1">
      <w:start w:val="1"/>
      <w:numFmt w:val="bullet"/>
      <w:lvlText w:val="o"/>
      <w:lvlJc w:val="left"/>
      <w:pPr>
        <w:ind w:left="5389" w:hanging="360"/>
      </w:pPr>
      <w:rPr>
        <w:rFonts w:ascii="Courier New" w:hAnsi="Courier New" w:cs="Courier New" w:hint="default"/>
      </w:rPr>
    </w:lvl>
    <w:lvl w:ilvl="5" w:tplc="44090005" w:tentative="1">
      <w:start w:val="1"/>
      <w:numFmt w:val="bullet"/>
      <w:lvlText w:val=""/>
      <w:lvlJc w:val="left"/>
      <w:pPr>
        <w:ind w:left="6109" w:hanging="360"/>
      </w:pPr>
      <w:rPr>
        <w:rFonts w:ascii="Wingdings" w:hAnsi="Wingdings" w:hint="default"/>
      </w:rPr>
    </w:lvl>
    <w:lvl w:ilvl="6" w:tplc="44090001" w:tentative="1">
      <w:start w:val="1"/>
      <w:numFmt w:val="bullet"/>
      <w:lvlText w:val=""/>
      <w:lvlJc w:val="left"/>
      <w:pPr>
        <w:ind w:left="6829" w:hanging="360"/>
      </w:pPr>
      <w:rPr>
        <w:rFonts w:ascii="Symbol" w:hAnsi="Symbol" w:hint="default"/>
      </w:rPr>
    </w:lvl>
    <w:lvl w:ilvl="7" w:tplc="44090003" w:tentative="1">
      <w:start w:val="1"/>
      <w:numFmt w:val="bullet"/>
      <w:lvlText w:val="o"/>
      <w:lvlJc w:val="left"/>
      <w:pPr>
        <w:ind w:left="7549" w:hanging="360"/>
      </w:pPr>
      <w:rPr>
        <w:rFonts w:ascii="Courier New" w:hAnsi="Courier New" w:cs="Courier New" w:hint="default"/>
      </w:rPr>
    </w:lvl>
    <w:lvl w:ilvl="8" w:tplc="44090005" w:tentative="1">
      <w:start w:val="1"/>
      <w:numFmt w:val="bullet"/>
      <w:lvlText w:val=""/>
      <w:lvlJc w:val="left"/>
      <w:pPr>
        <w:ind w:left="8269" w:hanging="360"/>
      </w:pPr>
      <w:rPr>
        <w:rFonts w:ascii="Wingdings" w:hAnsi="Wingdings" w:hint="default"/>
      </w:rPr>
    </w:lvl>
  </w:abstractNum>
  <w:abstractNum w:abstractNumId="17" w15:restartNumberingAfterBreak="0">
    <w:nsid w:val="2CE86EA2"/>
    <w:multiLevelType w:val="hybridMultilevel"/>
    <w:tmpl w:val="0A8CDECE"/>
    <w:lvl w:ilvl="0" w:tplc="44090001">
      <w:start w:val="1"/>
      <w:numFmt w:val="bullet"/>
      <w:lvlText w:val=""/>
      <w:lvlJc w:val="left"/>
      <w:pPr>
        <w:ind w:left="1789" w:hanging="360"/>
      </w:pPr>
      <w:rPr>
        <w:rFonts w:ascii="Symbol" w:hAnsi="Symbol" w:hint="default"/>
      </w:rPr>
    </w:lvl>
    <w:lvl w:ilvl="1" w:tplc="44090003" w:tentative="1">
      <w:start w:val="1"/>
      <w:numFmt w:val="bullet"/>
      <w:lvlText w:val="o"/>
      <w:lvlJc w:val="left"/>
      <w:pPr>
        <w:ind w:left="2509" w:hanging="360"/>
      </w:pPr>
      <w:rPr>
        <w:rFonts w:ascii="Courier New" w:hAnsi="Courier New" w:cs="Courier New" w:hint="default"/>
      </w:rPr>
    </w:lvl>
    <w:lvl w:ilvl="2" w:tplc="44090005" w:tentative="1">
      <w:start w:val="1"/>
      <w:numFmt w:val="bullet"/>
      <w:lvlText w:val=""/>
      <w:lvlJc w:val="left"/>
      <w:pPr>
        <w:ind w:left="3229" w:hanging="360"/>
      </w:pPr>
      <w:rPr>
        <w:rFonts w:ascii="Wingdings" w:hAnsi="Wingdings" w:hint="default"/>
      </w:rPr>
    </w:lvl>
    <w:lvl w:ilvl="3" w:tplc="44090001" w:tentative="1">
      <w:start w:val="1"/>
      <w:numFmt w:val="bullet"/>
      <w:lvlText w:val=""/>
      <w:lvlJc w:val="left"/>
      <w:pPr>
        <w:ind w:left="3949" w:hanging="360"/>
      </w:pPr>
      <w:rPr>
        <w:rFonts w:ascii="Symbol" w:hAnsi="Symbol" w:hint="default"/>
      </w:rPr>
    </w:lvl>
    <w:lvl w:ilvl="4" w:tplc="44090003" w:tentative="1">
      <w:start w:val="1"/>
      <w:numFmt w:val="bullet"/>
      <w:lvlText w:val="o"/>
      <w:lvlJc w:val="left"/>
      <w:pPr>
        <w:ind w:left="4669" w:hanging="360"/>
      </w:pPr>
      <w:rPr>
        <w:rFonts w:ascii="Courier New" w:hAnsi="Courier New" w:cs="Courier New" w:hint="default"/>
      </w:rPr>
    </w:lvl>
    <w:lvl w:ilvl="5" w:tplc="44090005" w:tentative="1">
      <w:start w:val="1"/>
      <w:numFmt w:val="bullet"/>
      <w:lvlText w:val=""/>
      <w:lvlJc w:val="left"/>
      <w:pPr>
        <w:ind w:left="5389" w:hanging="360"/>
      </w:pPr>
      <w:rPr>
        <w:rFonts w:ascii="Wingdings" w:hAnsi="Wingdings" w:hint="default"/>
      </w:rPr>
    </w:lvl>
    <w:lvl w:ilvl="6" w:tplc="44090001" w:tentative="1">
      <w:start w:val="1"/>
      <w:numFmt w:val="bullet"/>
      <w:lvlText w:val=""/>
      <w:lvlJc w:val="left"/>
      <w:pPr>
        <w:ind w:left="6109" w:hanging="360"/>
      </w:pPr>
      <w:rPr>
        <w:rFonts w:ascii="Symbol" w:hAnsi="Symbol" w:hint="default"/>
      </w:rPr>
    </w:lvl>
    <w:lvl w:ilvl="7" w:tplc="44090003" w:tentative="1">
      <w:start w:val="1"/>
      <w:numFmt w:val="bullet"/>
      <w:lvlText w:val="o"/>
      <w:lvlJc w:val="left"/>
      <w:pPr>
        <w:ind w:left="6829" w:hanging="360"/>
      </w:pPr>
      <w:rPr>
        <w:rFonts w:ascii="Courier New" w:hAnsi="Courier New" w:cs="Courier New" w:hint="default"/>
      </w:rPr>
    </w:lvl>
    <w:lvl w:ilvl="8" w:tplc="44090005" w:tentative="1">
      <w:start w:val="1"/>
      <w:numFmt w:val="bullet"/>
      <w:lvlText w:val=""/>
      <w:lvlJc w:val="left"/>
      <w:pPr>
        <w:ind w:left="7549" w:hanging="360"/>
      </w:pPr>
      <w:rPr>
        <w:rFonts w:ascii="Wingdings" w:hAnsi="Wingdings" w:hint="default"/>
      </w:rPr>
    </w:lvl>
  </w:abstractNum>
  <w:abstractNum w:abstractNumId="18" w15:restartNumberingAfterBreak="0">
    <w:nsid w:val="2D610EF8"/>
    <w:multiLevelType w:val="multilevel"/>
    <w:tmpl w:val="66924B56"/>
    <w:lvl w:ilvl="0">
      <w:start w:val="1"/>
      <w:numFmt w:val="decimal"/>
      <w:lvlText w:val="%1."/>
      <w:lvlJc w:val="left"/>
      <w:pPr>
        <w:ind w:left="720" w:hanging="360"/>
      </w:pPr>
      <w:rPr>
        <w:rFonts w:asciiTheme="majorHAnsi" w:hAnsiTheme="majorHAnsi" w:cstheme="majorHAnsi" w:hint="default"/>
        <w:b/>
        <w:bCs/>
        <w:color w:val="0070C0"/>
        <w:sz w:val="28"/>
        <w:szCs w:val="28"/>
      </w:rPr>
    </w:lvl>
    <w:lvl w:ilvl="1">
      <w:start w:val="1"/>
      <w:numFmt w:val="decimal"/>
      <w:isLgl/>
      <w:lvlText w:val="%1.%2"/>
      <w:lvlJc w:val="left"/>
      <w:pPr>
        <w:ind w:left="1069"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9" w15:restartNumberingAfterBreak="0">
    <w:nsid w:val="30421533"/>
    <w:multiLevelType w:val="multilevel"/>
    <w:tmpl w:val="66924B56"/>
    <w:lvl w:ilvl="0">
      <w:start w:val="1"/>
      <w:numFmt w:val="decimal"/>
      <w:lvlText w:val="%1."/>
      <w:lvlJc w:val="left"/>
      <w:pPr>
        <w:ind w:left="720" w:hanging="360"/>
      </w:pPr>
      <w:rPr>
        <w:rFonts w:asciiTheme="majorHAnsi" w:hAnsiTheme="majorHAnsi" w:cstheme="majorHAnsi" w:hint="default"/>
        <w:b/>
        <w:bCs/>
        <w:color w:val="0070C0"/>
        <w:sz w:val="28"/>
        <w:szCs w:val="28"/>
      </w:rPr>
    </w:lvl>
    <w:lvl w:ilvl="1">
      <w:start w:val="1"/>
      <w:numFmt w:val="decimal"/>
      <w:isLgl/>
      <w:lvlText w:val="%1.%2"/>
      <w:lvlJc w:val="left"/>
      <w:pPr>
        <w:ind w:left="1069"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0" w15:restartNumberingAfterBreak="0">
    <w:nsid w:val="30F266F1"/>
    <w:multiLevelType w:val="hybridMultilevel"/>
    <w:tmpl w:val="0324B60E"/>
    <w:lvl w:ilvl="0" w:tplc="4409000B">
      <w:start w:val="1"/>
      <w:numFmt w:val="bullet"/>
      <w:lvlText w:val=""/>
      <w:lvlJc w:val="left"/>
      <w:pPr>
        <w:ind w:left="2520" w:hanging="360"/>
      </w:pPr>
      <w:rPr>
        <w:rFonts w:ascii="Wingdings" w:hAnsi="Wingdings" w:hint="default"/>
      </w:rPr>
    </w:lvl>
    <w:lvl w:ilvl="1" w:tplc="44090003" w:tentative="1">
      <w:start w:val="1"/>
      <w:numFmt w:val="bullet"/>
      <w:lvlText w:val="o"/>
      <w:lvlJc w:val="left"/>
      <w:pPr>
        <w:ind w:left="3240" w:hanging="360"/>
      </w:pPr>
      <w:rPr>
        <w:rFonts w:ascii="Courier New" w:hAnsi="Courier New" w:cs="Courier New" w:hint="default"/>
      </w:rPr>
    </w:lvl>
    <w:lvl w:ilvl="2" w:tplc="44090005" w:tentative="1">
      <w:start w:val="1"/>
      <w:numFmt w:val="bullet"/>
      <w:lvlText w:val=""/>
      <w:lvlJc w:val="left"/>
      <w:pPr>
        <w:ind w:left="3960" w:hanging="360"/>
      </w:pPr>
      <w:rPr>
        <w:rFonts w:ascii="Wingdings" w:hAnsi="Wingdings" w:hint="default"/>
      </w:rPr>
    </w:lvl>
    <w:lvl w:ilvl="3" w:tplc="44090001" w:tentative="1">
      <w:start w:val="1"/>
      <w:numFmt w:val="bullet"/>
      <w:lvlText w:val=""/>
      <w:lvlJc w:val="left"/>
      <w:pPr>
        <w:ind w:left="4680" w:hanging="360"/>
      </w:pPr>
      <w:rPr>
        <w:rFonts w:ascii="Symbol" w:hAnsi="Symbol" w:hint="default"/>
      </w:rPr>
    </w:lvl>
    <w:lvl w:ilvl="4" w:tplc="44090003" w:tentative="1">
      <w:start w:val="1"/>
      <w:numFmt w:val="bullet"/>
      <w:lvlText w:val="o"/>
      <w:lvlJc w:val="left"/>
      <w:pPr>
        <w:ind w:left="5400" w:hanging="360"/>
      </w:pPr>
      <w:rPr>
        <w:rFonts w:ascii="Courier New" w:hAnsi="Courier New" w:cs="Courier New" w:hint="default"/>
      </w:rPr>
    </w:lvl>
    <w:lvl w:ilvl="5" w:tplc="44090005" w:tentative="1">
      <w:start w:val="1"/>
      <w:numFmt w:val="bullet"/>
      <w:lvlText w:val=""/>
      <w:lvlJc w:val="left"/>
      <w:pPr>
        <w:ind w:left="6120" w:hanging="360"/>
      </w:pPr>
      <w:rPr>
        <w:rFonts w:ascii="Wingdings" w:hAnsi="Wingdings" w:hint="default"/>
      </w:rPr>
    </w:lvl>
    <w:lvl w:ilvl="6" w:tplc="44090001" w:tentative="1">
      <w:start w:val="1"/>
      <w:numFmt w:val="bullet"/>
      <w:lvlText w:val=""/>
      <w:lvlJc w:val="left"/>
      <w:pPr>
        <w:ind w:left="6840" w:hanging="360"/>
      </w:pPr>
      <w:rPr>
        <w:rFonts w:ascii="Symbol" w:hAnsi="Symbol" w:hint="default"/>
      </w:rPr>
    </w:lvl>
    <w:lvl w:ilvl="7" w:tplc="44090003" w:tentative="1">
      <w:start w:val="1"/>
      <w:numFmt w:val="bullet"/>
      <w:lvlText w:val="o"/>
      <w:lvlJc w:val="left"/>
      <w:pPr>
        <w:ind w:left="7560" w:hanging="360"/>
      </w:pPr>
      <w:rPr>
        <w:rFonts w:ascii="Courier New" w:hAnsi="Courier New" w:cs="Courier New" w:hint="default"/>
      </w:rPr>
    </w:lvl>
    <w:lvl w:ilvl="8" w:tplc="44090005" w:tentative="1">
      <w:start w:val="1"/>
      <w:numFmt w:val="bullet"/>
      <w:lvlText w:val=""/>
      <w:lvlJc w:val="left"/>
      <w:pPr>
        <w:ind w:left="8280" w:hanging="360"/>
      </w:pPr>
      <w:rPr>
        <w:rFonts w:ascii="Wingdings" w:hAnsi="Wingdings" w:hint="default"/>
      </w:rPr>
    </w:lvl>
  </w:abstractNum>
  <w:abstractNum w:abstractNumId="21" w15:restartNumberingAfterBreak="0">
    <w:nsid w:val="312D3765"/>
    <w:multiLevelType w:val="hybridMultilevel"/>
    <w:tmpl w:val="BA9C6EC0"/>
    <w:lvl w:ilvl="0" w:tplc="4409000B">
      <w:start w:val="1"/>
      <w:numFmt w:val="bullet"/>
      <w:lvlText w:val=""/>
      <w:lvlJc w:val="left"/>
      <w:pPr>
        <w:ind w:left="2061" w:hanging="360"/>
      </w:pPr>
      <w:rPr>
        <w:rFonts w:ascii="Wingdings" w:hAnsi="Wingdings" w:hint="default"/>
      </w:rPr>
    </w:lvl>
    <w:lvl w:ilvl="1" w:tplc="44090003" w:tentative="1">
      <w:start w:val="1"/>
      <w:numFmt w:val="bullet"/>
      <w:lvlText w:val="o"/>
      <w:lvlJc w:val="left"/>
      <w:pPr>
        <w:ind w:left="2781" w:hanging="360"/>
      </w:pPr>
      <w:rPr>
        <w:rFonts w:ascii="Courier New" w:hAnsi="Courier New" w:cs="Courier New" w:hint="default"/>
      </w:rPr>
    </w:lvl>
    <w:lvl w:ilvl="2" w:tplc="44090005" w:tentative="1">
      <w:start w:val="1"/>
      <w:numFmt w:val="bullet"/>
      <w:lvlText w:val=""/>
      <w:lvlJc w:val="left"/>
      <w:pPr>
        <w:ind w:left="3501" w:hanging="360"/>
      </w:pPr>
      <w:rPr>
        <w:rFonts w:ascii="Wingdings" w:hAnsi="Wingdings" w:hint="default"/>
      </w:rPr>
    </w:lvl>
    <w:lvl w:ilvl="3" w:tplc="44090001" w:tentative="1">
      <w:start w:val="1"/>
      <w:numFmt w:val="bullet"/>
      <w:lvlText w:val=""/>
      <w:lvlJc w:val="left"/>
      <w:pPr>
        <w:ind w:left="4221" w:hanging="360"/>
      </w:pPr>
      <w:rPr>
        <w:rFonts w:ascii="Symbol" w:hAnsi="Symbol" w:hint="default"/>
      </w:rPr>
    </w:lvl>
    <w:lvl w:ilvl="4" w:tplc="44090003" w:tentative="1">
      <w:start w:val="1"/>
      <w:numFmt w:val="bullet"/>
      <w:lvlText w:val="o"/>
      <w:lvlJc w:val="left"/>
      <w:pPr>
        <w:ind w:left="4941" w:hanging="360"/>
      </w:pPr>
      <w:rPr>
        <w:rFonts w:ascii="Courier New" w:hAnsi="Courier New" w:cs="Courier New" w:hint="default"/>
      </w:rPr>
    </w:lvl>
    <w:lvl w:ilvl="5" w:tplc="44090005" w:tentative="1">
      <w:start w:val="1"/>
      <w:numFmt w:val="bullet"/>
      <w:lvlText w:val=""/>
      <w:lvlJc w:val="left"/>
      <w:pPr>
        <w:ind w:left="5661" w:hanging="360"/>
      </w:pPr>
      <w:rPr>
        <w:rFonts w:ascii="Wingdings" w:hAnsi="Wingdings" w:hint="default"/>
      </w:rPr>
    </w:lvl>
    <w:lvl w:ilvl="6" w:tplc="44090001" w:tentative="1">
      <w:start w:val="1"/>
      <w:numFmt w:val="bullet"/>
      <w:lvlText w:val=""/>
      <w:lvlJc w:val="left"/>
      <w:pPr>
        <w:ind w:left="6381" w:hanging="360"/>
      </w:pPr>
      <w:rPr>
        <w:rFonts w:ascii="Symbol" w:hAnsi="Symbol" w:hint="default"/>
      </w:rPr>
    </w:lvl>
    <w:lvl w:ilvl="7" w:tplc="44090003" w:tentative="1">
      <w:start w:val="1"/>
      <w:numFmt w:val="bullet"/>
      <w:lvlText w:val="o"/>
      <w:lvlJc w:val="left"/>
      <w:pPr>
        <w:ind w:left="7101" w:hanging="360"/>
      </w:pPr>
      <w:rPr>
        <w:rFonts w:ascii="Courier New" w:hAnsi="Courier New" w:cs="Courier New" w:hint="default"/>
      </w:rPr>
    </w:lvl>
    <w:lvl w:ilvl="8" w:tplc="44090005" w:tentative="1">
      <w:start w:val="1"/>
      <w:numFmt w:val="bullet"/>
      <w:lvlText w:val=""/>
      <w:lvlJc w:val="left"/>
      <w:pPr>
        <w:ind w:left="7821" w:hanging="360"/>
      </w:pPr>
      <w:rPr>
        <w:rFonts w:ascii="Wingdings" w:hAnsi="Wingdings" w:hint="default"/>
      </w:rPr>
    </w:lvl>
  </w:abstractNum>
  <w:abstractNum w:abstractNumId="22" w15:restartNumberingAfterBreak="0">
    <w:nsid w:val="321C1AC2"/>
    <w:multiLevelType w:val="hybridMultilevel"/>
    <w:tmpl w:val="633429AC"/>
    <w:lvl w:ilvl="0" w:tplc="FAF4FD76">
      <w:start w:val="1"/>
      <w:numFmt w:val="lowerLetter"/>
      <w:lvlText w:val="%1)"/>
      <w:lvlJc w:val="left"/>
      <w:pPr>
        <w:ind w:left="469" w:hanging="249"/>
      </w:pPr>
      <w:rPr>
        <w:rFonts w:ascii="Arial" w:eastAsia="Arial" w:hAnsi="Arial" w:cs="Arial" w:hint="default"/>
        <w:b w:val="0"/>
        <w:bCs w:val="0"/>
        <w:i w:val="0"/>
        <w:iCs w:val="0"/>
        <w:color w:val="131313"/>
        <w:spacing w:val="-1"/>
        <w:w w:val="110"/>
        <w:sz w:val="20"/>
        <w:szCs w:val="20"/>
      </w:rPr>
    </w:lvl>
    <w:lvl w:ilvl="1" w:tplc="1DC6B0F4">
      <w:numFmt w:val="bullet"/>
      <w:lvlText w:val="•"/>
      <w:lvlJc w:val="left"/>
      <w:pPr>
        <w:ind w:left="1314" w:hanging="249"/>
      </w:pPr>
      <w:rPr>
        <w:rFonts w:hint="default"/>
      </w:rPr>
    </w:lvl>
    <w:lvl w:ilvl="2" w:tplc="29AAB134">
      <w:numFmt w:val="bullet"/>
      <w:lvlText w:val="•"/>
      <w:lvlJc w:val="left"/>
      <w:pPr>
        <w:ind w:left="2168" w:hanging="249"/>
      </w:pPr>
      <w:rPr>
        <w:rFonts w:hint="default"/>
      </w:rPr>
    </w:lvl>
    <w:lvl w:ilvl="3" w:tplc="AABED9DC">
      <w:numFmt w:val="bullet"/>
      <w:lvlText w:val="•"/>
      <w:lvlJc w:val="left"/>
      <w:pPr>
        <w:ind w:left="3022" w:hanging="249"/>
      </w:pPr>
      <w:rPr>
        <w:rFonts w:hint="default"/>
      </w:rPr>
    </w:lvl>
    <w:lvl w:ilvl="4" w:tplc="7EF2707E">
      <w:numFmt w:val="bullet"/>
      <w:lvlText w:val="•"/>
      <w:lvlJc w:val="left"/>
      <w:pPr>
        <w:ind w:left="3876" w:hanging="249"/>
      </w:pPr>
      <w:rPr>
        <w:rFonts w:hint="default"/>
      </w:rPr>
    </w:lvl>
    <w:lvl w:ilvl="5" w:tplc="0DB4FAFA">
      <w:numFmt w:val="bullet"/>
      <w:lvlText w:val="•"/>
      <w:lvlJc w:val="left"/>
      <w:pPr>
        <w:ind w:left="4730" w:hanging="249"/>
      </w:pPr>
      <w:rPr>
        <w:rFonts w:hint="default"/>
      </w:rPr>
    </w:lvl>
    <w:lvl w:ilvl="6" w:tplc="0ED43164">
      <w:numFmt w:val="bullet"/>
      <w:lvlText w:val="•"/>
      <w:lvlJc w:val="left"/>
      <w:pPr>
        <w:ind w:left="5584" w:hanging="249"/>
      </w:pPr>
      <w:rPr>
        <w:rFonts w:hint="default"/>
      </w:rPr>
    </w:lvl>
    <w:lvl w:ilvl="7" w:tplc="20466992">
      <w:numFmt w:val="bullet"/>
      <w:lvlText w:val="•"/>
      <w:lvlJc w:val="left"/>
      <w:pPr>
        <w:ind w:left="6438" w:hanging="249"/>
      </w:pPr>
      <w:rPr>
        <w:rFonts w:hint="default"/>
      </w:rPr>
    </w:lvl>
    <w:lvl w:ilvl="8" w:tplc="94F4CA94">
      <w:numFmt w:val="bullet"/>
      <w:lvlText w:val="•"/>
      <w:lvlJc w:val="left"/>
      <w:pPr>
        <w:ind w:left="7292" w:hanging="249"/>
      </w:pPr>
      <w:rPr>
        <w:rFonts w:hint="default"/>
      </w:rPr>
    </w:lvl>
  </w:abstractNum>
  <w:abstractNum w:abstractNumId="23" w15:restartNumberingAfterBreak="0">
    <w:nsid w:val="355A79EB"/>
    <w:multiLevelType w:val="hybridMultilevel"/>
    <w:tmpl w:val="130E6518"/>
    <w:lvl w:ilvl="0" w:tplc="4409000B">
      <w:start w:val="1"/>
      <w:numFmt w:val="bullet"/>
      <w:lvlText w:val=""/>
      <w:lvlJc w:val="left"/>
      <w:pPr>
        <w:ind w:left="2562" w:hanging="360"/>
      </w:pPr>
      <w:rPr>
        <w:rFonts w:ascii="Wingdings" w:hAnsi="Wingdings" w:hint="default"/>
      </w:rPr>
    </w:lvl>
    <w:lvl w:ilvl="1" w:tplc="44090003" w:tentative="1">
      <w:start w:val="1"/>
      <w:numFmt w:val="bullet"/>
      <w:lvlText w:val="o"/>
      <w:lvlJc w:val="left"/>
      <w:pPr>
        <w:ind w:left="3282" w:hanging="360"/>
      </w:pPr>
      <w:rPr>
        <w:rFonts w:ascii="Courier New" w:hAnsi="Courier New" w:cs="Courier New" w:hint="default"/>
      </w:rPr>
    </w:lvl>
    <w:lvl w:ilvl="2" w:tplc="44090005" w:tentative="1">
      <w:start w:val="1"/>
      <w:numFmt w:val="bullet"/>
      <w:lvlText w:val=""/>
      <w:lvlJc w:val="left"/>
      <w:pPr>
        <w:ind w:left="4002" w:hanging="360"/>
      </w:pPr>
      <w:rPr>
        <w:rFonts w:ascii="Wingdings" w:hAnsi="Wingdings" w:hint="default"/>
      </w:rPr>
    </w:lvl>
    <w:lvl w:ilvl="3" w:tplc="44090001" w:tentative="1">
      <w:start w:val="1"/>
      <w:numFmt w:val="bullet"/>
      <w:lvlText w:val=""/>
      <w:lvlJc w:val="left"/>
      <w:pPr>
        <w:ind w:left="4722" w:hanging="360"/>
      </w:pPr>
      <w:rPr>
        <w:rFonts w:ascii="Symbol" w:hAnsi="Symbol" w:hint="default"/>
      </w:rPr>
    </w:lvl>
    <w:lvl w:ilvl="4" w:tplc="44090003" w:tentative="1">
      <w:start w:val="1"/>
      <w:numFmt w:val="bullet"/>
      <w:lvlText w:val="o"/>
      <w:lvlJc w:val="left"/>
      <w:pPr>
        <w:ind w:left="5442" w:hanging="360"/>
      </w:pPr>
      <w:rPr>
        <w:rFonts w:ascii="Courier New" w:hAnsi="Courier New" w:cs="Courier New" w:hint="default"/>
      </w:rPr>
    </w:lvl>
    <w:lvl w:ilvl="5" w:tplc="44090005" w:tentative="1">
      <w:start w:val="1"/>
      <w:numFmt w:val="bullet"/>
      <w:lvlText w:val=""/>
      <w:lvlJc w:val="left"/>
      <w:pPr>
        <w:ind w:left="6162" w:hanging="360"/>
      </w:pPr>
      <w:rPr>
        <w:rFonts w:ascii="Wingdings" w:hAnsi="Wingdings" w:hint="default"/>
      </w:rPr>
    </w:lvl>
    <w:lvl w:ilvl="6" w:tplc="44090001" w:tentative="1">
      <w:start w:val="1"/>
      <w:numFmt w:val="bullet"/>
      <w:lvlText w:val=""/>
      <w:lvlJc w:val="left"/>
      <w:pPr>
        <w:ind w:left="6882" w:hanging="360"/>
      </w:pPr>
      <w:rPr>
        <w:rFonts w:ascii="Symbol" w:hAnsi="Symbol" w:hint="default"/>
      </w:rPr>
    </w:lvl>
    <w:lvl w:ilvl="7" w:tplc="44090003" w:tentative="1">
      <w:start w:val="1"/>
      <w:numFmt w:val="bullet"/>
      <w:lvlText w:val="o"/>
      <w:lvlJc w:val="left"/>
      <w:pPr>
        <w:ind w:left="7602" w:hanging="360"/>
      </w:pPr>
      <w:rPr>
        <w:rFonts w:ascii="Courier New" w:hAnsi="Courier New" w:cs="Courier New" w:hint="default"/>
      </w:rPr>
    </w:lvl>
    <w:lvl w:ilvl="8" w:tplc="44090005" w:tentative="1">
      <w:start w:val="1"/>
      <w:numFmt w:val="bullet"/>
      <w:lvlText w:val=""/>
      <w:lvlJc w:val="left"/>
      <w:pPr>
        <w:ind w:left="8322" w:hanging="360"/>
      </w:pPr>
      <w:rPr>
        <w:rFonts w:ascii="Wingdings" w:hAnsi="Wingdings" w:hint="default"/>
      </w:rPr>
    </w:lvl>
  </w:abstractNum>
  <w:abstractNum w:abstractNumId="24" w15:restartNumberingAfterBreak="0">
    <w:nsid w:val="359603DE"/>
    <w:multiLevelType w:val="hybridMultilevel"/>
    <w:tmpl w:val="0AF23DB8"/>
    <w:lvl w:ilvl="0" w:tplc="3FD6712E">
      <w:numFmt w:val="bullet"/>
      <w:lvlText w:val="-"/>
      <w:lvlJc w:val="left"/>
      <w:pPr>
        <w:ind w:left="1187" w:hanging="360"/>
      </w:pPr>
      <w:rPr>
        <w:rFonts w:ascii="Arial" w:eastAsia="Arial" w:hAnsi="Arial" w:cs="Arial" w:hint="default"/>
        <w:b w:val="0"/>
        <w:bCs w:val="0"/>
        <w:i w:val="0"/>
        <w:iCs w:val="0"/>
        <w:w w:val="99"/>
        <w:sz w:val="20"/>
        <w:szCs w:val="20"/>
        <w:lang w:val="en-US" w:eastAsia="en-US" w:bidi="ar-SA"/>
      </w:rPr>
    </w:lvl>
    <w:lvl w:ilvl="1" w:tplc="4CD01BF0">
      <w:numFmt w:val="bullet"/>
      <w:lvlText w:val="•"/>
      <w:lvlJc w:val="left"/>
      <w:pPr>
        <w:ind w:left="1726" w:hanging="360"/>
      </w:pPr>
      <w:rPr>
        <w:rFonts w:hint="default"/>
        <w:lang w:val="en-US" w:eastAsia="en-US" w:bidi="ar-SA"/>
      </w:rPr>
    </w:lvl>
    <w:lvl w:ilvl="2" w:tplc="48766686">
      <w:numFmt w:val="bullet"/>
      <w:lvlText w:val="•"/>
      <w:lvlJc w:val="left"/>
      <w:pPr>
        <w:ind w:left="2273" w:hanging="360"/>
      </w:pPr>
      <w:rPr>
        <w:rFonts w:hint="default"/>
        <w:lang w:val="en-US" w:eastAsia="en-US" w:bidi="ar-SA"/>
      </w:rPr>
    </w:lvl>
    <w:lvl w:ilvl="3" w:tplc="BA1EC0E2">
      <w:numFmt w:val="bullet"/>
      <w:lvlText w:val="•"/>
      <w:lvlJc w:val="left"/>
      <w:pPr>
        <w:ind w:left="2820" w:hanging="360"/>
      </w:pPr>
      <w:rPr>
        <w:rFonts w:hint="default"/>
        <w:lang w:val="en-US" w:eastAsia="en-US" w:bidi="ar-SA"/>
      </w:rPr>
    </w:lvl>
    <w:lvl w:ilvl="4" w:tplc="4CACCA70">
      <w:numFmt w:val="bullet"/>
      <w:lvlText w:val="•"/>
      <w:lvlJc w:val="left"/>
      <w:pPr>
        <w:ind w:left="3366" w:hanging="360"/>
      </w:pPr>
      <w:rPr>
        <w:rFonts w:hint="default"/>
        <w:lang w:val="en-US" w:eastAsia="en-US" w:bidi="ar-SA"/>
      </w:rPr>
    </w:lvl>
    <w:lvl w:ilvl="5" w:tplc="C21A101C">
      <w:numFmt w:val="bullet"/>
      <w:lvlText w:val="•"/>
      <w:lvlJc w:val="left"/>
      <w:pPr>
        <w:ind w:left="3913" w:hanging="360"/>
      </w:pPr>
      <w:rPr>
        <w:rFonts w:hint="default"/>
        <w:lang w:val="en-US" w:eastAsia="en-US" w:bidi="ar-SA"/>
      </w:rPr>
    </w:lvl>
    <w:lvl w:ilvl="6" w:tplc="4A282D58">
      <w:numFmt w:val="bullet"/>
      <w:lvlText w:val="•"/>
      <w:lvlJc w:val="left"/>
      <w:pPr>
        <w:ind w:left="4460" w:hanging="360"/>
      </w:pPr>
      <w:rPr>
        <w:rFonts w:hint="default"/>
        <w:lang w:val="en-US" w:eastAsia="en-US" w:bidi="ar-SA"/>
      </w:rPr>
    </w:lvl>
    <w:lvl w:ilvl="7" w:tplc="DF904D06">
      <w:numFmt w:val="bullet"/>
      <w:lvlText w:val="•"/>
      <w:lvlJc w:val="left"/>
      <w:pPr>
        <w:ind w:left="5006" w:hanging="360"/>
      </w:pPr>
      <w:rPr>
        <w:rFonts w:hint="default"/>
        <w:lang w:val="en-US" w:eastAsia="en-US" w:bidi="ar-SA"/>
      </w:rPr>
    </w:lvl>
    <w:lvl w:ilvl="8" w:tplc="718A47F0">
      <w:numFmt w:val="bullet"/>
      <w:lvlText w:val="•"/>
      <w:lvlJc w:val="left"/>
      <w:pPr>
        <w:ind w:left="5553" w:hanging="360"/>
      </w:pPr>
      <w:rPr>
        <w:rFonts w:hint="default"/>
        <w:lang w:val="en-US" w:eastAsia="en-US" w:bidi="ar-SA"/>
      </w:rPr>
    </w:lvl>
  </w:abstractNum>
  <w:abstractNum w:abstractNumId="25" w15:restartNumberingAfterBreak="0">
    <w:nsid w:val="38095E39"/>
    <w:multiLevelType w:val="multilevel"/>
    <w:tmpl w:val="D16EF168"/>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399B31B1"/>
    <w:multiLevelType w:val="multilevel"/>
    <w:tmpl w:val="66924B56"/>
    <w:lvl w:ilvl="0">
      <w:start w:val="1"/>
      <w:numFmt w:val="decimal"/>
      <w:lvlText w:val="%1."/>
      <w:lvlJc w:val="left"/>
      <w:pPr>
        <w:ind w:left="720" w:hanging="360"/>
      </w:pPr>
      <w:rPr>
        <w:rFonts w:asciiTheme="majorHAnsi" w:hAnsiTheme="majorHAnsi" w:cstheme="majorHAnsi" w:hint="default"/>
        <w:b/>
        <w:bCs/>
        <w:color w:val="0070C0"/>
        <w:sz w:val="28"/>
        <w:szCs w:val="28"/>
      </w:rPr>
    </w:lvl>
    <w:lvl w:ilvl="1">
      <w:start w:val="1"/>
      <w:numFmt w:val="decimal"/>
      <w:isLgl/>
      <w:lvlText w:val="%1.%2"/>
      <w:lvlJc w:val="left"/>
      <w:pPr>
        <w:ind w:left="1069"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7" w15:restartNumberingAfterBreak="0">
    <w:nsid w:val="3A5933A8"/>
    <w:multiLevelType w:val="hybridMultilevel"/>
    <w:tmpl w:val="CBD2DF5A"/>
    <w:lvl w:ilvl="0" w:tplc="44090001">
      <w:start w:val="1"/>
      <w:numFmt w:val="bullet"/>
      <w:lvlText w:val=""/>
      <w:lvlJc w:val="left"/>
      <w:pPr>
        <w:ind w:left="1494" w:hanging="360"/>
      </w:pPr>
      <w:rPr>
        <w:rFonts w:ascii="Symbol" w:hAnsi="Symbol" w:hint="default"/>
      </w:rPr>
    </w:lvl>
    <w:lvl w:ilvl="1" w:tplc="44090003" w:tentative="1">
      <w:start w:val="1"/>
      <w:numFmt w:val="bullet"/>
      <w:lvlText w:val="o"/>
      <w:lvlJc w:val="left"/>
      <w:pPr>
        <w:ind w:left="2214" w:hanging="360"/>
      </w:pPr>
      <w:rPr>
        <w:rFonts w:ascii="Courier New" w:hAnsi="Courier New" w:cs="Courier New" w:hint="default"/>
      </w:rPr>
    </w:lvl>
    <w:lvl w:ilvl="2" w:tplc="44090005" w:tentative="1">
      <w:start w:val="1"/>
      <w:numFmt w:val="bullet"/>
      <w:lvlText w:val=""/>
      <w:lvlJc w:val="left"/>
      <w:pPr>
        <w:ind w:left="2934" w:hanging="360"/>
      </w:pPr>
      <w:rPr>
        <w:rFonts w:ascii="Wingdings" w:hAnsi="Wingdings" w:hint="default"/>
      </w:rPr>
    </w:lvl>
    <w:lvl w:ilvl="3" w:tplc="44090001" w:tentative="1">
      <w:start w:val="1"/>
      <w:numFmt w:val="bullet"/>
      <w:lvlText w:val=""/>
      <w:lvlJc w:val="left"/>
      <w:pPr>
        <w:ind w:left="3654" w:hanging="360"/>
      </w:pPr>
      <w:rPr>
        <w:rFonts w:ascii="Symbol" w:hAnsi="Symbol" w:hint="default"/>
      </w:rPr>
    </w:lvl>
    <w:lvl w:ilvl="4" w:tplc="44090003" w:tentative="1">
      <w:start w:val="1"/>
      <w:numFmt w:val="bullet"/>
      <w:lvlText w:val="o"/>
      <w:lvlJc w:val="left"/>
      <w:pPr>
        <w:ind w:left="4374" w:hanging="360"/>
      </w:pPr>
      <w:rPr>
        <w:rFonts w:ascii="Courier New" w:hAnsi="Courier New" w:cs="Courier New" w:hint="default"/>
      </w:rPr>
    </w:lvl>
    <w:lvl w:ilvl="5" w:tplc="44090005" w:tentative="1">
      <w:start w:val="1"/>
      <w:numFmt w:val="bullet"/>
      <w:lvlText w:val=""/>
      <w:lvlJc w:val="left"/>
      <w:pPr>
        <w:ind w:left="5094" w:hanging="360"/>
      </w:pPr>
      <w:rPr>
        <w:rFonts w:ascii="Wingdings" w:hAnsi="Wingdings" w:hint="default"/>
      </w:rPr>
    </w:lvl>
    <w:lvl w:ilvl="6" w:tplc="44090001" w:tentative="1">
      <w:start w:val="1"/>
      <w:numFmt w:val="bullet"/>
      <w:lvlText w:val=""/>
      <w:lvlJc w:val="left"/>
      <w:pPr>
        <w:ind w:left="5814" w:hanging="360"/>
      </w:pPr>
      <w:rPr>
        <w:rFonts w:ascii="Symbol" w:hAnsi="Symbol" w:hint="default"/>
      </w:rPr>
    </w:lvl>
    <w:lvl w:ilvl="7" w:tplc="44090003" w:tentative="1">
      <w:start w:val="1"/>
      <w:numFmt w:val="bullet"/>
      <w:lvlText w:val="o"/>
      <w:lvlJc w:val="left"/>
      <w:pPr>
        <w:ind w:left="6534" w:hanging="360"/>
      </w:pPr>
      <w:rPr>
        <w:rFonts w:ascii="Courier New" w:hAnsi="Courier New" w:cs="Courier New" w:hint="default"/>
      </w:rPr>
    </w:lvl>
    <w:lvl w:ilvl="8" w:tplc="44090005" w:tentative="1">
      <w:start w:val="1"/>
      <w:numFmt w:val="bullet"/>
      <w:lvlText w:val=""/>
      <w:lvlJc w:val="left"/>
      <w:pPr>
        <w:ind w:left="7254" w:hanging="360"/>
      </w:pPr>
      <w:rPr>
        <w:rFonts w:ascii="Wingdings" w:hAnsi="Wingdings" w:hint="default"/>
      </w:rPr>
    </w:lvl>
  </w:abstractNum>
  <w:abstractNum w:abstractNumId="28" w15:restartNumberingAfterBreak="0">
    <w:nsid w:val="3AAC1AB1"/>
    <w:multiLevelType w:val="hybridMultilevel"/>
    <w:tmpl w:val="63FC32FC"/>
    <w:lvl w:ilvl="0" w:tplc="A22293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473220"/>
    <w:multiLevelType w:val="hybridMultilevel"/>
    <w:tmpl w:val="633429AC"/>
    <w:lvl w:ilvl="0" w:tplc="FAF4FD76">
      <w:start w:val="1"/>
      <w:numFmt w:val="lowerLetter"/>
      <w:lvlText w:val="%1)"/>
      <w:lvlJc w:val="left"/>
      <w:pPr>
        <w:ind w:left="469" w:hanging="249"/>
      </w:pPr>
      <w:rPr>
        <w:rFonts w:ascii="Arial" w:eastAsia="Arial" w:hAnsi="Arial" w:cs="Arial" w:hint="default"/>
        <w:b w:val="0"/>
        <w:bCs w:val="0"/>
        <w:i w:val="0"/>
        <w:iCs w:val="0"/>
        <w:color w:val="131313"/>
        <w:spacing w:val="-1"/>
        <w:w w:val="110"/>
        <w:sz w:val="20"/>
        <w:szCs w:val="20"/>
      </w:rPr>
    </w:lvl>
    <w:lvl w:ilvl="1" w:tplc="1DC6B0F4">
      <w:numFmt w:val="bullet"/>
      <w:lvlText w:val="•"/>
      <w:lvlJc w:val="left"/>
      <w:pPr>
        <w:ind w:left="1314" w:hanging="249"/>
      </w:pPr>
      <w:rPr>
        <w:rFonts w:hint="default"/>
      </w:rPr>
    </w:lvl>
    <w:lvl w:ilvl="2" w:tplc="29AAB134">
      <w:numFmt w:val="bullet"/>
      <w:lvlText w:val="•"/>
      <w:lvlJc w:val="left"/>
      <w:pPr>
        <w:ind w:left="2168" w:hanging="249"/>
      </w:pPr>
      <w:rPr>
        <w:rFonts w:hint="default"/>
      </w:rPr>
    </w:lvl>
    <w:lvl w:ilvl="3" w:tplc="AABED9DC">
      <w:numFmt w:val="bullet"/>
      <w:lvlText w:val="•"/>
      <w:lvlJc w:val="left"/>
      <w:pPr>
        <w:ind w:left="3022" w:hanging="249"/>
      </w:pPr>
      <w:rPr>
        <w:rFonts w:hint="default"/>
      </w:rPr>
    </w:lvl>
    <w:lvl w:ilvl="4" w:tplc="7EF2707E">
      <w:numFmt w:val="bullet"/>
      <w:lvlText w:val="•"/>
      <w:lvlJc w:val="left"/>
      <w:pPr>
        <w:ind w:left="3876" w:hanging="249"/>
      </w:pPr>
      <w:rPr>
        <w:rFonts w:hint="default"/>
      </w:rPr>
    </w:lvl>
    <w:lvl w:ilvl="5" w:tplc="0DB4FAFA">
      <w:numFmt w:val="bullet"/>
      <w:lvlText w:val="•"/>
      <w:lvlJc w:val="left"/>
      <w:pPr>
        <w:ind w:left="4730" w:hanging="249"/>
      </w:pPr>
      <w:rPr>
        <w:rFonts w:hint="default"/>
      </w:rPr>
    </w:lvl>
    <w:lvl w:ilvl="6" w:tplc="0ED43164">
      <w:numFmt w:val="bullet"/>
      <w:lvlText w:val="•"/>
      <w:lvlJc w:val="left"/>
      <w:pPr>
        <w:ind w:left="5584" w:hanging="249"/>
      </w:pPr>
      <w:rPr>
        <w:rFonts w:hint="default"/>
      </w:rPr>
    </w:lvl>
    <w:lvl w:ilvl="7" w:tplc="20466992">
      <w:numFmt w:val="bullet"/>
      <w:lvlText w:val="•"/>
      <w:lvlJc w:val="left"/>
      <w:pPr>
        <w:ind w:left="6438" w:hanging="249"/>
      </w:pPr>
      <w:rPr>
        <w:rFonts w:hint="default"/>
      </w:rPr>
    </w:lvl>
    <w:lvl w:ilvl="8" w:tplc="94F4CA94">
      <w:numFmt w:val="bullet"/>
      <w:lvlText w:val="•"/>
      <w:lvlJc w:val="left"/>
      <w:pPr>
        <w:ind w:left="7292" w:hanging="249"/>
      </w:pPr>
      <w:rPr>
        <w:rFonts w:hint="default"/>
      </w:rPr>
    </w:lvl>
  </w:abstractNum>
  <w:abstractNum w:abstractNumId="30" w15:restartNumberingAfterBreak="0">
    <w:nsid w:val="3E33712D"/>
    <w:multiLevelType w:val="hybridMultilevel"/>
    <w:tmpl w:val="223E25F4"/>
    <w:lvl w:ilvl="0" w:tplc="8138AA50">
      <w:start w:val="1"/>
      <w:numFmt w:val="decimal"/>
      <w:lvlText w:val="%1."/>
      <w:lvlJc w:val="left"/>
      <w:pPr>
        <w:ind w:left="1535" w:hanging="1067"/>
      </w:pPr>
      <w:rPr>
        <w:rFonts w:hint="default"/>
        <w:spacing w:val="-1"/>
        <w:w w:val="109"/>
      </w:rPr>
    </w:lvl>
    <w:lvl w:ilvl="1" w:tplc="36F498B4">
      <w:start w:val="1"/>
      <w:numFmt w:val="lowerRoman"/>
      <w:lvlText w:val="(%2)"/>
      <w:lvlJc w:val="left"/>
      <w:pPr>
        <w:ind w:left="1480" w:hanging="681"/>
      </w:pPr>
      <w:rPr>
        <w:rFonts w:ascii="Arial" w:eastAsia="Arial" w:hAnsi="Arial" w:cs="Arial" w:hint="default"/>
        <w:b w:val="0"/>
        <w:bCs w:val="0"/>
        <w:i w:val="0"/>
        <w:iCs w:val="0"/>
        <w:color w:val="131313"/>
        <w:spacing w:val="-1"/>
        <w:w w:val="103"/>
        <w:sz w:val="20"/>
        <w:szCs w:val="20"/>
      </w:rPr>
    </w:lvl>
    <w:lvl w:ilvl="2" w:tplc="B150FB76">
      <w:numFmt w:val="bullet"/>
      <w:lvlText w:val="•"/>
      <w:lvlJc w:val="left"/>
      <w:pPr>
        <w:ind w:left="2368" w:hanging="681"/>
      </w:pPr>
      <w:rPr>
        <w:rFonts w:hint="default"/>
      </w:rPr>
    </w:lvl>
    <w:lvl w:ilvl="3" w:tplc="9CDC1D2C">
      <w:numFmt w:val="bullet"/>
      <w:lvlText w:val="•"/>
      <w:lvlJc w:val="left"/>
      <w:pPr>
        <w:ind w:left="3197" w:hanging="681"/>
      </w:pPr>
      <w:rPr>
        <w:rFonts w:hint="default"/>
      </w:rPr>
    </w:lvl>
    <w:lvl w:ilvl="4" w:tplc="975E5FCA">
      <w:numFmt w:val="bullet"/>
      <w:lvlText w:val="•"/>
      <w:lvlJc w:val="left"/>
      <w:pPr>
        <w:ind w:left="4026" w:hanging="681"/>
      </w:pPr>
      <w:rPr>
        <w:rFonts w:hint="default"/>
      </w:rPr>
    </w:lvl>
    <w:lvl w:ilvl="5" w:tplc="49640FA0">
      <w:numFmt w:val="bullet"/>
      <w:lvlText w:val="•"/>
      <w:lvlJc w:val="left"/>
      <w:pPr>
        <w:ind w:left="4855" w:hanging="681"/>
      </w:pPr>
      <w:rPr>
        <w:rFonts w:hint="default"/>
      </w:rPr>
    </w:lvl>
    <w:lvl w:ilvl="6" w:tplc="D5E8DEAE">
      <w:numFmt w:val="bullet"/>
      <w:lvlText w:val="•"/>
      <w:lvlJc w:val="left"/>
      <w:pPr>
        <w:ind w:left="5684" w:hanging="681"/>
      </w:pPr>
      <w:rPr>
        <w:rFonts w:hint="default"/>
      </w:rPr>
    </w:lvl>
    <w:lvl w:ilvl="7" w:tplc="75C22A58">
      <w:numFmt w:val="bullet"/>
      <w:lvlText w:val="•"/>
      <w:lvlJc w:val="left"/>
      <w:pPr>
        <w:ind w:left="6513" w:hanging="681"/>
      </w:pPr>
      <w:rPr>
        <w:rFonts w:hint="default"/>
      </w:rPr>
    </w:lvl>
    <w:lvl w:ilvl="8" w:tplc="F74E0D06">
      <w:numFmt w:val="bullet"/>
      <w:lvlText w:val="•"/>
      <w:lvlJc w:val="left"/>
      <w:pPr>
        <w:ind w:left="7342" w:hanging="681"/>
      </w:pPr>
      <w:rPr>
        <w:rFonts w:hint="default"/>
      </w:rPr>
    </w:lvl>
  </w:abstractNum>
  <w:abstractNum w:abstractNumId="31" w15:restartNumberingAfterBreak="0">
    <w:nsid w:val="42DB129C"/>
    <w:multiLevelType w:val="hybridMultilevel"/>
    <w:tmpl w:val="E2847208"/>
    <w:lvl w:ilvl="0" w:tplc="4409000B">
      <w:start w:val="1"/>
      <w:numFmt w:val="bullet"/>
      <w:lvlText w:val=""/>
      <w:lvlJc w:val="left"/>
      <w:pPr>
        <w:ind w:left="2486" w:hanging="360"/>
      </w:pPr>
      <w:rPr>
        <w:rFonts w:ascii="Wingdings" w:hAnsi="Wingdings" w:hint="default"/>
      </w:rPr>
    </w:lvl>
    <w:lvl w:ilvl="1" w:tplc="44090003" w:tentative="1">
      <w:start w:val="1"/>
      <w:numFmt w:val="bullet"/>
      <w:lvlText w:val="o"/>
      <w:lvlJc w:val="left"/>
      <w:pPr>
        <w:ind w:left="3206" w:hanging="360"/>
      </w:pPr>
      <w:rPr>
        <w:rFonts w:ascii="Courier New" w:hAnsi="Courier New" w:cs="Courier New" w:hint="default"/>
      </w:rPr>
    </w:lvl>
    <w:lvl w:ilvl="2" w:tplc="44090005" w:tentative="1">
      <w:start w:val="1"/>
      <w:numFmt w:val="bullet"/>
      <w:lvlText w:val=""/>
      <w:lvlJc w:val="left"/>
      <w:pPr>
        <w:ind w:left="3926" w:hanging="360"/>
      </w:pPr>
      <w:rPr>
        <w:rFonts w:ascii="Wingdings" w:hAnsi="Wingdings" w:hint="default"/>
      </w:rPr>
    </w:lvl>
    <w:lvl w:ilvl="3" w:tplc="44090001" w:tentative="1">
      <w:start w:val="1"/>
      <w:numFmt w:val="bullet"/>
      <w:lvlText w:val=""/>
      <w:lvlJc w:val="left"/>
      <w:pPr>
        <w:ind w:left="4646" w:hanging="360"/>
      </w:pPr>
      <w:rPr>
        <w:rFonts w:ascii="Symbol" w:hAnsi="Symbol" w:hint="default"/>
      </w:rPr>
    </w:lvl>
    <w:lvl w:ilvl="4" w:tplc="44090003" w:tentative="1">
      <w:start w:val="1"/>
      <w:numFmt w:val="bullet"/>
      <w:lvlText w:val="o"/>
      <w:lvlJc w:val="left"/>
      <w:pPr>
        <w:ind w:left="5366" w:hanging="360"/>
      </w:pPr>
      <w:rPr>
        <w:rFonts w:ascii="Courier New" w:hAnsi="Courier New" w:cs="Courier New" w:hint="default"/>
      </w:rPr>
    </w:lvl>
    <w:lvl w:ilvl="5" w:tplc="44090005" w:tentative="1">
      <w:start w:val="1"/>
      <w:numFmt w:val="bullet"/>
      <w:lvlText w:val=""/>
      <w:lvlJc w:val="left"/>
      <w:pPr>
        <w:ind w:left="6086" w:hanging="360"/>
      </w:pPr>
      <w:rPr>
        <w:rFonts w:ascii="Wingdings" w:hAnsi="Wingdings" w:hint="default"/>
      </w:rPr>
    </w:lvl>
    <w:lvl w:ilvl="6" w:tplc="44090001" w:tentative="1">
      <w:start w:val="1"/>
      <w:numFmt w:val="bullet"/>
      <w:lvlText w:val=""/>
      <w:lvlJc w:val="left"/>
      <w:pPr>
        <w:ind w:left="6806" w:hanging="360"/>
      </w:pPr>
      <w:rPr>
        <w:rFonts w:ascii="Symbol" w:hAnsi="Symbol" w:hint="default"/>
      </w:rPr>
    </w:lvl>
    <w:lvl w:ilvl="7" w:tplc="44090003" w:tentative="1">
      <w:start w:val="1"/>
      <w:numFmt w:val="bullet"/>
      <w:lvlText w:val="o"/>
      <w:lvlJc w:val="left"/>
      <w:pPr>
        <w:ind w:left="7526" w:hanging="360"/>
      </w:pPr>
      <w:rPr>
        <w:rFonts w:ascii="Courier New" w:hAnsi="Courier New" w:cs="Courier New" w:hint="default"/>
      </w:rPr>
    </w:lvl>
    <w:lvl w:ilvl="8" w:tplc="44090005" w:tentative="1">
      <w:start w:val="1"/>
      <w:numFmt w:val="bullet"/>
      <w:lvlText w:val=""/>
      <w:lvlJc w:val="left"/>
      <w:pPr>
        <w:ind w:left="8246" w:hanging="360"/>
      </w:pPr>
      <w:rPr>
        <w:rFonts w:ascii="Wingdings" w:hAnsi="Wingdings" w:hint="default"/>
      </w:rPr>
    </w:lvl>
  </w:abstractNum>
  <w:abstractNum w:abstractNumId="32" w15:restartNumberingAfterBreak="0">
    <w:nsid w:val="481C0E9C"/>
    <w:multiLevelType w:val="hybridMultilevel"/>
    <w:tmpl w:val="2340A10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3" w15:restartNumberingAfterBreak="0">
    <w:nsid w:val="4C995C37"/>
    <w:multiLevelType w:val="hybridMultilevel"/>
    <w:tmpl w:val="EB4C6ADE"/>
    <w:lvl w:ilvl="0" w:tplc="4409000B">
      <w:start w:val="1"/>
      <w:numFmt w:val="bullet"/>
      <w:lvlText w:val=""/>
      <w:lvlJc w:val="left"/>
      <w:pPr>
        <w:ind w:left="2061" w:hanging="360"/>
      </w:pPr>
      <w:rPr>
        <w:rFonts w:ascii="Wingdings" w:hAnsi="Wingdings" w:hint="default"/>
      </w:rPr>
    </w:lvl>
    <w:lvl w:ilvl="1" w:tplc="44090003" w:tentative="1">
      <w:start w:val="1"/>
      <w:numFmt w:val="bullet"/>
      <w:lvlText w:val="o"/>
      <w:lvlJc w:val="left"/>
      <w:pPr>
        <w:ind w:left="2781" w:hanging="360"/>
      </w:pPr>
      <w:rPr>
        <w:rFonts w:ascii="Courier New" w:hAnsi="Courier New" w:cs="Courier New" w:hint="default"/>
      </w:rPr>
    </w:lvl>
    <w:lvl w:ilvl="2" w:tplc="44090005" w:tentative="1">
      <w:start w:val="1"/>
      <w:numFmt w:val="bullet"/>
      <w:lvlText w:val=""/>
      <w:lvlJc w:val="left"/>
      <w:pPr>
        <w:ind w:left="3501" w:hanging="360"/>
      </w:pPr>
      <w:rPr>
        <w:rFonts w:ascii="Wingdings" w:hAnsi="Wingdings" w:hint="default"/>
      </w:rPr>
    </w:lvl>
    <w:lvl w:ilvl="3" w:tplc="44090001" w:tentative="1">
      <w:start w:val="1"/>
      <w:numFmt w:val="bullet"/>
      <w:lvlText w:val=""/>
      <w:lvlJc w:val="left"/>
      <w:pPr>
        <w:ind w:left="4221" w:hanging="360"/>
      </w:pPr>
      <w:rPr>
        <w:rFonts w:ascii="Symbol" w:hAnsi="Symbol" w:hint="default"/>
      </w:rPr>
    </w:lvl>
    <w:lvl w:ilvl="4" w:tplc="44090003" w:tentative="1">
      <w:start w:val="1"/>
      <w:numFmt w:val="bullet"/>
      <w:lvlText w:val="o"/>
      <w:lvlJc w:val="left"/>
      <w:pPr>
        <w:ind w:left="4941" w:hanging="360"/>
      </w:pPr>
      <w:rPr>
        <w:rFonts w:ascii="Courier New" w:hAnsi="Courier New" w:cs="Courier New" w:hint="default"/>
      </w:rPr>
    </w:lvl>
    <w:lvl w:ilvl="5" w:tplc="44090005" w:tentative="1">
      <w:start w:val="1"/>
      <w:numFmt w:val="bullet"/>
      <w:lvlText w:val=""/>
      <w:lvlJc w:val="left"/>
      <w:pPr>
        <w:ind w:left="5661" w:hanging="360"/>
      </w:pPr>
      <w:rPr>
        <w:rFonts w:ascii="Wingdings" w:hAnsi="Wingdings" w:hint="default"/>
      </w:rPr>
    </w:lvl>
    <w:lvl w:ilvl="6" w:tplc="44090001" w:tentative="1">
      <w:start w:val="1"/>
      <w:numFmt w:val="bullet"/>
      <w:lvlText w:val=""/>
      <w:lvlJc w:val="left"/>
      <w:pPr>
        <w:ind w:left="6381" w:hanging="360"/>
      </w:pPr>
      <w:rPr>
        <w:rFonts w:ascii="Symbol" w:hAnsi="Symbol" w:hint="default"/>
      </w:rPr>
    </w:lvl>
    <w:lvl w:ilvl="7" w:tplc="44090003" w:tentative="1">
      <w:start w:val="1"/>
      <w:numFmt w:val="bullet"/>
      <w:lvlText w:val="o"/>
      <w:lvlJc w:val="left"/>
      <w:pPr>
        <w:ind w:left="7101" w:hanging="360"/>
      </w:pPr>
      <w:rPr>
        <w:rFonts w:ascii="Courier New" w:hAnsi="Courier New" w:cs="Courier New" w:hint="default"/>
      </w:rPr>
    </w:lvl>
    <w:lvl w:ilvl="8" w:tplc="44090005" w:tentative="1">
      <w:start w:val="1"/>
      <w:numFmt w:val="bullet"/>
      <w:lvlText w:val=""/>
      <w:lvlJc w:val="left"/>
      <w:pPr>
        <w:ind w:left="7821" w:hanging="360"/>
      </w:pPr>
      <w:rPr>
        <w:rFonts w:ascii="Wingdings" w:hAnsi="Wingdings" w:hint="default"/>
      </w:rPr>
    </w:lvl>
  </w:abstractNum>
  <w:abstractNum w:abstractNumId="34" w15:restartNumberingAfterBreak="0">
    <w:nsid w:val="5A566C8B"/>
    <w:multiLevelType w:val="hybridMultilevel"/>
    <w:tmpl w:val="A8CE6B68"/>
    <w:lvl w:ilvl="0" w:tplc="0DB434A8">
      <w:numFmt w:val="bullet"/>
      <w:lvlText w:val="-"/>
      <w:lvlJc w:val="left"/>
      <w:pPr>
        <w:ind w:left="1187" w:hanging="360"/>
      </w:pPr>
      <w:rPr>
        <w:rFonts w:ascii="Arial" w:eastAsia="Arial" w:hAnsi="Arial" w:cs="Arial" w:hint="default"/>
        <w:b w:val="0"/>
        <w:bCs w:val="0"/>
        <w:i w:val="0"/>
        <w:iCs w:val="0"/>
        <w:w w:val="99"/>
        <w:sz w:val="20"/>
        <w:szCs w:val="20"/>
        <w:lang w:val="en-US" w:eastAsia="en-US" w:bidi="ar-SA"/>
      </w:rPr>
    </w:lvl>
    <w:lvl w:ilvl="1" w:tplc="8CEC9B24">
      <w:numFmt w:val="bullet"/>
      <w:lvlText w:val="•"/>
      <w:lvlJc w:val="left"/>
      <w:pPr>
        <w:ind w:left="1726" w:hanging="360"/>
      </w:pPr>
      <w:rPr>
        <w:rFonts w:hint="default"/>
        <w:lang w:val="en-US" w:eastAsia="en-US" w:bidi="ar-SA"/>
      </w:rPr>
    </w:lvl>
    <w:lvl w:ilvl="2" w:tplc="460C8BA2">
      <w:numFmt w:val="bullet"/>
      <w:lvlText w:val="•"/>
      <w:lvlJc w:val="left"/>
      <w:pPr>
        <w:ind w:left="2273" w:hanging="360"/>
      </w:pPr>
      <w:rPr>
        <w:rFonts w:hint="default"/>
        <w:lang w:val="en-US" w:eastAsia="en-US" w:bidi="ar-SA"/>
      </w:rPr>
    </w:lvl>
    <w:lvl w:ilvl="3" w:tplc="2DA43496">
      <w:numFmt w:val="bullet"/>
      <w:lvlText w:val="•"/>
      <w:lvlJc w:val="left"/>
      <w:pPr>
        <w:ind w:left="2820" w:hanging="360"/>
      </w:pPr>
      <w:rPr>
        <w:rFonts w:hint="default"/>
        <w:lang w:val="en-US" w:eastAsia="en-US" w:bidi="ar-SA"/>
      </w:rPr>
    </w:lvl>
    <w:lvl w:ilvl="4" w:tplc="A824D840">
      <w:numFmt w:val="bullet"/>
      <w:lvlText w:val="•"/>
      <w:lvlJc w:val="left"/>
      <w:pPr>
        <w:ind w:left="3366" w:hanging="360"/>
      </w:pPr>
      <w:rPr>
        <w:rFonts w:hint="default"/>
        <w:lang w:val="en-US" w:eastAsia="en-US" w:bidi="ar-SA"/>
      </w:rPr>
    </w:lvl>
    <w:lvl w:ilvl="5" w:tplc="9A042324">
      <w:numFmt w:val="bullet"/>
      <w:lvlText w:val="•"/>
      <w:lvlJc w:val="left"/>
      <w:pPr>
        <w:ind w:left="3913" w:hanging="360"/>
      </w:pPr>
      <w:rPr>
        <w:rFonts w:hint="default"/>
        <w:lang w:val="en-US" w:eastAsia="en-US" w:bidi="ar-SA"/>
      </w:rPr>
    </w:lvl>
    <w:lvl w:ilvl="6" w:tplc="86724880">
      <w:numFmt w:val="bullet"/>
      <w:lvlText w:val="•"/>
      <w:lvlJc w:val="left"/>
      <w:pPr>
        <w:ind w:left="4460" w:hanging="360"/>
      </w:pPr>
      <w:rPr>
        <w:rFonts w:hint="default"/>
        <w:lang w:val="en-US" w:eastAsia="en-US" w:bidi="ar-SA"/>
      </w:rPr>
    </w:lvl>
    <w:lvl w:ilvl="7" w:tplc="B6F8F8B6">
      <w:numFmt w:val="bullet"/>
      <w:lvlText w:val="•"/>
      <w:lvlJc w:val="left"/>
      <w:pPr>
        <w:ind w:left="5006" w:hanging="360"/>
      </w:pPr>
      <w:rPr>
        <w:rFonts w:hint="default"/>
        <w:lang w:val="en-US" w:eastAsia="en-US" w:bidi="ar-SA"/>
      </w:rPr>
    </w:lvl>
    <w:lvl w:ilvl="8" w:tplc="ED240508">
      <w:numFmt w:val="bullet"/>
      <w:lvlText w:val="•"/>
      <w:lvlJc w:val="left"/>
      <w:pPr>
        <w:ind w:left="5553" w:hanging="360"/>
      </w:pPr>
      <w:rPr>
        <w:rFonts w:hint="default"/>
        <w:lang w:val="en-US" w:eastAsia="en-US" w:bidi="ar-SA"/>
      </w:rPr>
    </w:lvl>
  </w:abstractNum>
  <w:abstractNum w:abstractNumId="35" w15:restartNumberingAfterBreak="0">
    <w:nsid w:val="667D1A49"/>
    <w:multiLevelType w:val="hybridMultilevel"/>
    <w:tmpl w:val="2B7A335E"/>
    <w:lvl w:ilvl="0" w:tplc="4409000B">
      <w:start w:val="1"/>
      <w:numFmt w:val="bullet"/>
      <w:lvlText w:val=""/>
      <w:lvlJc w:val="left"/>
      <w:pPr>
        <w:ind w:left="2520" w:hanging="360"/>
      </w:pPr>
      <w:rPr>
        <w:rFonts w:ascii="Wingdings" w:hAnsi="Wingdings" w:hint="default"/>
      </w:rPr>
    </w:lvl>
    <w:lvl w:ilvl="1" w:tplc="44090003" w:tentative="1">
      <w:start w:val="1"/>
      <w:numFmt w:val="bullet"/>
      <w:lvlText w:val="o"/>
      <w:lvlJc w:val="left"/>
      <w:pPr>
        <w:ind w:left="3240" w:hanging="360"/>
      </w:pPr>
      <w:rPr>
        <w:rFonts w:ascii="Courier New" w:hAnsi="Courier New" w:cs="Courier New" w:hint="default"/>
      </w:rPr>
    </w:lvl>
    <w:lvl w:ilvl="2" w:tplc="44090005" w:tentative="1">
      <w:start w:val="1"/>
      <w:numFmt w:val="bullet"/>
      <w:lvlText w:val=""/>
      <w:lvlJc w:val="left"/>
      <w:pPr>
        <w:ind w:left="3960" w:hanging="360"/>
      </w:pPr>
      <w:rPr>
        <w:rFonts w:ascii="Wingdings" w:hAnsi="Wingdings" w:hint="default"/>
      </w:rPr>
    </w:lvl>
    <w:lvl w:ilvl="3" w:tplc="44090001" w:tentative="1">
      <w:start w:val="1"/>
      <w:numFmt w:val="bullet"/>
      <w:lvlText w:val=""/>
      <w:lvlJc w:val="left"/>
      <w:pPr>
        <w:ind w:left="4680" w:hanging="360"/>
      </w:pPr>
      <w:rPr>
        <w:rFonts w:ascii="Symbol" w:hAnsi="Symbol" w:hint="default"/>
      </w:rPr>
    </w:lvl>
    <w:lvl w:ilvl="4" w:tplc="44090003" w:tentative="1">
      <w:start w:val="1"/>
      <w:numFmt w:val="bullet"/>
      <w:lvlText w:val="o"/>
      <w:lvlJc w:val="left"/>
      <w:pPr>
        <w:ind w:left="5400" w:hanging="360"/>
      </w:pPr>
      <w:rPr>
        <w:rFonts w:ascii="Courier New" w:hAnsi="Courier New" w:cs="Courier New" w:hint="default"/>
      </w:rPr>
    </w:lvl>
    <w:lvl w:ilvl="5" w:tplc="44090005" w:tentative="1">
      <w:start w:val="1"/>
      <w:numFmt w:val="bullet"/>
      <w:lvlText w:val=""/>
      <w:lvlJc w:val="left"/>
      <w:pPr>
        <w:ind w:left="6120" w:hanging="360"/>
      </w:pPr>
      <w:rPr>
        <w:rFonts w:ascii="Wingdings" w:hAnsi="Wingdings" w:hint="default"/>
      </w:rPr>
    </w:lvl>
    <w:lvl w:ilvl="6" w:tplc="44090001" w:tentative="1">
      <w:start w:val="1"/>
      <w:numFmt w:val="bullet"/>
      <w:lvlText w:val=""/>
      <w:lvlJc w:val="left"/>
      <w:pPr>
        <w:ind w:left="6840" w:hanging="360"/>
      </w:pPr>
      <w:rPr>
        <w:rFonts w:ascii="Symbol" w:hAnsi="Symbol" w:hint="default"/>
      </w:rPr>
    </w:lvl>
    <w:lvl w:ilvl="7" w:tplc="44090003" w:tentative="1">
      <w:start w:val="1"/>
      <w:numFmt w:val="bullet"/>
      <w:lvlText w:val="o"/>
      <w:lvlJc w:val="left"/>
      <w:pPr>
        <w:ind w:left="7560" w:hanging="360"/>
      </w:pPr>
      <w:rPr>
        <w:rFonts w:ascii="Courier New" w:hAnsi="Courier New" w:cs="Courier New" w:hint="default"/>
      </w:rPr>
    </w:lvl>
    <w:lvl w:ilvl="8" w:tplc="44090005" w:tentative="1">
      <w:start w:val="1"/>
      <w:numFmt w:val="bullet"/>
      <w:lvlText w:val=""/>
      <w:lvlJc w:val="left"/>
      <w:pPr>
        <w:ind w:left="8280" w:hanging="360"/>
      </w:pPr>
      <w:rPr>
        <w:rFonts w:ascii="Wingdings" w:hAnsi="Wingdings" w:hint="default"/>
      </w:rPr>
    </w:lvl>
  </w:abstractNum>
  <w:abstractNum w:abstractNumId="36" w15:restartNumberingAfterBreak="0">
    <w:nsid w:val="677530CE"/>
    <w:multiLevelType w:val="hybridMultilevel"/>
    <w:tmpl w:val="3254402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7" w15:restartNumberingAfterBreak="0">
    <w:nsid w:val="6CAD058E"/>
    <w:multiLevelType w:val="hybridMultilevel"/>
    <w:tmpl w:val="4AA4E930"/>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6D757875"/>
    <w:multiLevelType w:val="hybridMultilevel"/>
    <w:tmpl w:val="FA16E6DC"/>
    <w:lvl w:ilvl="0" w:tplc="04090019">
      <w:start w:val="1"/>
      <w:numFmt w:val="lowerLetter"/>
      <w:lvlText w:val="%1."/>
      <w:lvlJc w:val="left"/>
      <w:pPr>
        <w:ind w:left="1919" w:hanging="360"/>
      </w:p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39" w15:restartNumberingAfterBreak="0">
    <w:nsid w:val="719E7891"/>
    <w:multiLevelType w:val="hybridMultilevel"/>
    <w:tmpl w:val="586E05F6"/>
    <w:lvl w:ilvl="0" w:tplc="44090001">
      <w:start w:val="1"/>
      <w:numFmt w:val="bullet"/>
      <w:lvlText w:val=""/>
      <w:lvlJc w:val="left"/>
      <w:pPr>
        <w:ind w:left="1353" w:hanging="360"/>
      </w:pPr>
      <w:rPr>
        <w:rFonts w:ascii="Symbol" w:hAnsi="Symbo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40" w15:restartNumberingAfterBreak="0">
    <w:nsid w:val="71EC4A57"/>
    <w:multiLevelType w:val="hybridMultilevel"/>
    <w:tmpl w:val="4B7A03BC"/>
    <w:lvl w:ilvl="0" w:tplc="44090001">
      <w:start w:val="1"/>
      <w:numFmt w:val="bullet"/>
      <w:lvlText w:val=""/>
      <w:lvlJc w:val="left"/>
      <w:pPr>
        <w:ind w:left="1494" w:hanging="360"/>
      </w:pPr>
      <w:rPr>
        <w:rFonts w:ascii="Symbol" w:hAnsi="Symbol" w:hint="default"/>
      </w:rPr>
    </w:lvl>
    <w:lvl w:ilvl="1" w:tplc="44090003" w:tentative="1">
      <w:start w:val="1"/>
      <w:numFmt w:val="bullet"/>
      <w:lvlText w:val="o"/>
      <w:lvlJc w:val="left"/>
      <w:pPr>
        <w:ind w:left="2214" w:hanging="360"/>
      </w:pPr>
      <w:rPr>
        <w:rFonts w:ascii="Courier New" w:hAnsi="Courier New" w:cs="Courier New" w:hint="default"/>
      </w:rPr>
    </w:lvl>
    <w:lvl w:ilvl="2" w:tplc="44090005" w:tentative="1">
      <w:start w:val="1"/>
      <w:numFmt w:val="bullet"/>
      <w:lvlText w:val=""/>
      <w:lvlJc w:val="left"/>
      <w:pPr>
        <w:ind w:left="2934" w:hanging="360"/>
      </w:pPr>
      <w:rPr>
        <w:rFonts w:ascii="Wingdings" w:hAnsi="Wingdings" w:hint="default"/>
      </w:rPr>
    </w:lvl>
    <w:lvl w:ilvl="3" w:tplc="44090001" w:tentative="1">
      <w:start w:val="1"/>
      <w:numFmt w:val="bullet"/>
      <w:lvlText w:val=""/>
      <w:lvlJc w:val="left"/>
      <w:pPr>
        <w:ind w:left="3654" w:hanging="360"/>
      </w:pPr>
      <w:rPr>
        <w:rFonts w:ascii="Symbol" w:hAnsi="Symbol" w:hint="default"/>
      </w:rPr>
    </w:lvl>
    <w:lvl w:ilvl="4" w:tplc="44090003" w:tentative="1">
      <w:start w:val="1"/>
      <w:numFmt w:val="bullet"/>
      <w:lvlText w:val="o"/>
      <w:lvlJc w:val="left"/>
      <w:pPr>
        <w:ind w:left="4374" w:hanging="360"/>
      </w:pPr>
      <w:rPr>
        <w:rFonts w:ascii="Courier New" w:hAnsi="Courier New" w:cs="Courier New" w:hint="default"/>
      </w:rPr>
    </w:lvl>
    <w:lvl w:ilvl="5" w:tplc="44090005" w:tentative="1">
      <w:start w:val="1"/>
      <w:numFmt w:val="bullet"/>
      <w:lvlText w:val=""/>
      <w:lvlJc w:val="left"/>
      <w:pPr>
        <w:ind w:left="5094" w:hanging="360"/>
      </w:pPr>
      <w:rPr>
        <w:rFonts w:ascii="Wingdings" w:hAnsi="Wingdings" w:hint="default"/>
      </w:rPr>
    </w:lvl>
    <w:lvl w:ilvl="6" w:tplc="44090001" w:tentative="1">
      <w:start w:val="1"/>
      <w:numFmt w:val="bullet"/>
      <w:lvlText w:val=""/>
      <w:lvlJc w:val="left"/>
      <w:pPr>
        <w:ind w:left="5814" w:hanging="360"/>
      </w:pPr>
      <w:rPr>
        <w:rFonts w:ascii="Symbol" w:hAnsi="Symbol" w:hint="default"/>
      </w:rPr>
    </w:lvl>
    <w:lvl w:ilvl="7" w:tplc="44090003" w:tentative="1">
      <w:start w:val="1"/>
      <w:numFmt w:val="bullet"/>
      <w:lvlText w:val="o"/>
      <w:lvlJc w:val="left"/>
      <w:pPr>
        <w:ind w:left="6534" w:hanging="360"/>
      </w:pPr>
      <w:rPr>
        <w:rFonts w:ascii="Courier New" w:hAnsi="Courier New" w:cs="Courier New" w:hint="default"/>
      </w:rPr>
    </w:lvl>
    <w:lvl w:ilvl="8" w:tplc="44090005" w:tentative="1">
      <w:start w:val="1"/>
      <w:numFmt w:val="bullet"/>
      <w:lvlText w:val=""/>
      <w:lvlJc w:val="left"/>
      <w:pPr>
        <w:ind w:left="7254" w:hanging="360"/>
      </w:pPr>
      <w:rPr>
        <w:rFonts w:ascii="Wingdings" w:hAnsi="Wingdings" w:hint="default"/>
      </w:rPr>
    </w:lvl>
  </w:abstractNum>
  <w:abstractNum w:abstractNumId="41" w15:restartNumberingAfterBreak="0">
    <w:nsid w:val="737A57A6"/>
    <w:multiLevelType w:val="hybridMultilevel"/>
    <w:tmpl w:val="801079FE"/>
    <w:lvl w:ilvl="0" w:tplc="83781368">
      <w:start w:val="1"/>
      <w:numFmt w:val="lowerLetter"/>
      <w:lvlText w:val="%1."/>
      <w:lvlJc w:val="left"/>
      <w:pPr>
        <w:ind w:left="1919" w:hanging="360"/>
      </w:pPr>
      <w:rPr>
        <w:rFonts w:hint="default"/>
      </w:rPr>
    </w:lvl>
    <w:lvl w:ilvl="1" w:tplc="44090019" w:tentative="1">
      <w:start w:val="1"/>
      <w:numFmt w:val="lowerLetter"/>
      <w:lvlText w:val="%2."/>
      <w:lvlJc w:val="left"/>
      <w:pPr>
        <w:ind w:left="1146" w:hanging="360"/>
      </w:pPr>
    </w:lvl>
    <w:lvl w:ilvl="2" w:tplc="4409001B" w:tentative="1">
      <w:start w:val="1"/>
      <w:numFmt w:val="lowerRoman"/>
      <w:lvlText w:val="%3."/>
      <w:lvlJc w:val="right"/>
      <w:pPr>
        <w:ind w:left="1866" w:hanging="180"/>
      </w:pPr>
    </w:lvl>
    <w:lvl w:ilvl="3" w:tplc="4409000F" w:tentative="1">
      <w:start w:val="1"/>
      <w:numFmt w:val="decimal"/>
      <w:lvlText w:val="%4."/>
      <w:lvlJc w:val="left"/>
      <w:pPr>
        <w:ind w:left="2586" w:hanging="360"/>
      </w:pPr>
    </w:lvl>
    <w:lvl w:ilvl="4" w:tplc="44090019" w:tentative="1">
      <w:start w:val="1"/>
      <w:numFmt w:val="lowerLetter"/>
      <w:lvlText w:val="%5."/>
      <w:lvlJc w:val="left"/>
      <w:pPr>
        <w:ind w:left="3306" w:hanging="360"/>
      </w:pPr>
    </w:lvl>
    <w:lvl w:ilvl="5" w:tplc="4409001B" w:tentative="1">
      <w:start w:val="1"/>
      <w:numFmt w:val="lowerRoman"/>
      <w:lvlText w:val="%6."/>
      <w:lvlJc w:val="right"/>
      <w:pPr>
        <w:ind w:left="4026" w:hanging="180"/>
      </w:pPr>
    </w:lvl>
    <w:lvl w:ilvl="6" w:tplc="4409000F" w:tentative="1">
      <w:start w:val="1"/>
      <w:numFmt w:val="decimal"/>
      <w:lvlText w:val="%7."/>
      <w:lvlJc w:val="left"/>
      <w:pPr>
        <w:ind w:left="4746" w:hanging="360"/>
      </w:pPr>
    </w:lvl>
    <w:lvl w:ilvl="7" w:tplc="44090019" w:tentative="1">
      <w:start w:val="1"/>
      <w:numFmt w:val="lowerLetter"/>
      <w:lvlText w:val="%8."/>
      <w:lvlJc w:val="left"/>
      <w:pPr>
        <w:ind w:left="5466" w:hanging="360"/>
      </w:pPr>
    </w:lvl>
    <w:lvl w:ilvl="8" w:tplc="4409001B" w:tentative="1">
      <w:start w:val="1"/>
      <w:numFmt w:val="lowerRoman"/>
      <w:lvlText w:val="%9."/>
      <w:lvlJc w:val="right"/>
      <w:pPr>
        <w:ind w:left="6186" w:hanging="180"/>
      </w:pPr>
    </w:lvl>
  </w:abstractNum>
  <w:abstractNum w:abstractNumId="42" w15:restartNumberingAfterBreak="0">
    <w:nsid w:val="76D06CB1"/>
    <w:multiLevelType w:val="hybridMultilevel"/>
    <w:tmpl w:val="A6D02500"/>
    <w:lvl w:ilvl="0" w:tplc="44090001">
      <w:start w:val="1"/>
      <w:numFmt w:val="bullet"/>
      <w:lvlText w:val=""/>
      <w:lvlJc w:val="left"/>
      <w:pPr>
        <w:ind w:left="1210" w:hanging="360"/>
      </w:pPr>
      <w:rPr>
        <w:rFonts w:ascii="Symbol" w:hAnsi="Symbol" w:hint="default"/>
      </w:rPr>
    </w:lvl>
    <w:lvl w:ilvl="1" w:tplc="44090003" w:tentative="1">
      <w:start w:val="1"/>
      <w:numFmt w:val="bullet"/>
      <w:lvlText w:val="o"/>
      <w:lvlJc w:val="left"/>
      <w:pPr>
        <w:ind w:left="1930" w:hanging="360"/>
      </w:pPr>
      <w:rPr>
        <w:rFonts w:ascii="Courier New" w:hAnsi="Courier New" w:cs="Courier New" w:hint="default"/>
      </w:rPr>
    </w:lvl>
    <w:lvl w:ilvl="2" w:tplc="44090005" w:tentative="1">
      <w:start w:val="1"/>
      <w:numFmt w:val="bullet"/>
      <w:lvlText w:val=""/>
      <w:lvlJc w:val="left"/>
      <w:pPr>
        <w:ind w:left="2650" w:hanging="360"/>
      </w:pPr>
      <w:rPr>
        <w:rFonts w:ascii="Wingdings" w:hAnsi="Wingdings" w:hint="default"/>
      </w:rPr>
    </w:lvl>
    <w:lvl w:ilvl="3" w:tplc="44090001" w:tentative="1">
      <w:start w:val="1"/>
      <w:numFmt w:val="bullet"/>
      <w:lvlText w:val=""/>
      <w:lvlJc w:val="left"/>
      <w:pPr>
        <w:ind w:left="3370" w:hanging="360"/>
      </w:pPr>
      <w:rPr>
        <w:rFonts w:ascii="Symbol" w:hAnsi="Symbol" w:hint="default"/>
      </w:rPr>
    </w:lvl>
    <w:lvl w:ilvl="4" w:tplc="44090003" w:tentative="1">
      <w:start w:val="1"/>
      <w:numFmt w:val="bullet"/>
      <w:lvlText w:val="o"/>
      <w:lvlJc w:val="left"/>
      <w:pPr>
        <w:ind w:left="4090" w:hanging="360"/>
      </w:pPr>
      <w:rPr>
        <w:rFonts w:ascii="Courier New" w:hAnsi="Courier New" w:cs="Courier New" w:hint="default"/>
      </w:rPr>
    </w:lvl>
    <w:lvl w:ilvl="5" w:tplc="44090005" w:tentative="1">
      <w:start w:val="1"/>
      <w:numFmt w:val="bullet"/>
      <w:lvlText w:val=""/>
      <w:lvlJc w:val="left"/>
      <w:pPr>
        <w:ind w:left="4810" w:hanging="360"/>
      </w:pPr>
      <w:rPr>
        <w:rFonts w:ascii="Wingdings" w:hAnsi="Wingdings" w:hint="default"/>
      </w:rPr>
    </w:lvl>
    <w:lvl w:ilvl="6" w:tplc="44090001" w:tentative="1">
      <w:start w:val="1"/>
      <w:numFmt w:val="bullet"/>
      <w:lvlText w:val=""/>
      <w:lvlJc w:val="left"/>
      <w:pPr>
        <w:ind w:left="5530" w:hanging="360"/>
      </w:pPr>
      <w:rPr>
        <w:rFonts w:ascii="Symbol" w:hAnsi="Symbol" w:hint="default"/>
      </w:rPr>
    </w:lvl>
    <w:lvl w:ilvl="7" w:tplc="44090003" w:tentative="1">
      <w:start w:val="1"/>
      <w:numFmt w:val="bullet"/>
      <w:lvlText w:val="o"/>
      <w:lvlJc w:val="left"/>
      <w:pPr>
        <w:ind w:left="6250" w:hanging="360"/>
      </w:pPr>
      <w:rPr>
        <w:rFonts w:ascii="Courier New" w:hAnsi="Courier New" w:cs="Courier New" w:hint="default"/>
      </w:rPr>
    </w:lvl>
    <w:lvl w:ilvl="8" w:tplc="44090005" w:tentative="1">
      <w:start w:val="1"/>
      <w:numFmt w:val="bullet"/>
      <w:lvlText w:val=""/>
      <w:lvlJc w:val="left"/>
      <w:pPr>
        <w:ind w:left="6970" w:hanging="360"/>
      </w:pPr>
      <w:rPr>
        <w:rFonts w:ascii="Wingdings" w:hAnsi="Wingdings" w:hint="default"/>
      </w:rPr>
    </w:lvl>
  </w:abstractNum>
  <w:num w:numId="1">
    <w:abstractNumId w:val="19"/>
  </w:num>
  <w:num w:numId="2">
    <w:abstractNumId w:val="1"/>
  </w:num>
  <w:num w:numId="3">
    <w:abstractNumId w:val="40"/>
  </w:num>
  <w:num w:numId="4">
    <w:abstractNumId w:val="12"/>
  </w:num>
  <w:num w:numId="5">
    <w:abstractNumId w:val="27"/>
  </w:num>
  <w:num w:numId="6">
    <w:abstractNumId w:val="11"/>
  </w:num>
  <w:num w:numId="7">
    <w:abstractNumId w:val="38"/>
  </w:num>
  <w:num w:numId="8">
    <w:abstractNumId w:val="39"/>
  </w:num>
  <w:num w:numId="9">
    <w:abstractNumId w:val="41"/>
  </w:num>
  <w:num w:numId="10">
    <w:abstractNumId w:val="14"/>
  </w:num>
  <w:num w:numId="11">
    <w:abstractNumId w:val="32"/>
  </w:num>
  <w:num w:numId="12">
    <w:abstractNumId w:val="0"/>
  </w:num>
  <w:num w:numId="13">
    <w:abstractNumId w:val="9"/>
  </w:num>
  <w:num w:numId="14">
    <w:abstractNumId w:val="25"/>
  </w:num>
  <w:num w:numId="15">
    <w:abstractNumId w:val="13"/>
  </w:num>
  <w:num w:numId="16">
    <w:abstractNumId w:val="36"/>
  </w:num>
  <w:num w:numId="17">
    <w:abstractNumId w:val="2"/>
  </w:num>
  <w:num w:numId="18">
    <w:abstractNumId w:val="5"/>
  </w:num>
  <w:num w:numId="19">
    <w:abstractNumId w:val="16"/>
  </w:num>
  <w:num w:numId="20">
    <w:abstractNumId w:val="42"/>
  </w:num>
  <w:num w:numId="21">
    <w:abstractNumId w:val="21"/>
  </w:num>
  <w:num w:numId="22">
    <w:abstractNumId w:val="33"/>
  </w:num>
  <w:num w:numId="23">
    <w:abstractNumId w:val="15"/>
  </w:num>
  <w:num w:numId="24">
    <w:abstractNumId w:val="10"/>
  </w:num>
  <w:num w:numId="25">
    <w:abstractNumId w:val="3"/>
  </w:num>
  <w:num w:numId="26">
    <w:abstractNumId w:val="8"/>
  </w:num>
  <w:num w:numId="27">
    <w:abstractNumId w:val="6"/>
  </w:num>
  <w:num w:numId="28">
    <w:abstractNumId w:val="35"/>
  </w:num>
  <w:num w:numId="29">
    <w:abstractNumId w:val="23"/>
  </w:num>
  <w:num w:numId="30">
    <w:abstractNumId w:val="20"/>
  </w:num>
  <w:num w:numId="31">
    <w:abstractNumId w:val="37"/>
  </w:num>
  <w:num w:numId="32">
    <w:abstractNumId w:val="31"/>
  </w:num>
  <w:num w:numId="33">
    <w:abstractNumId w:val="34"/>
  </w:num>
  <w:num w:numId="34">
    <w:abstractNumId w:val="24"/>
  </w:num>
  <w:num w:numId="35">
    <w:abstractNumId w:val="18"/>
  </w:num>
  <w:num w:numId="36">
    <w:abstractNumId w:val="17"/>
  </w:num>
  <w:num w:numId="37">
    <w:abstractNumId w:val="26"/>
  </w:num>
  <w:num w:numId="38">
    <w:abstractNumId w:val="29"/>
  </w:num>
  <w:num w:numId="39">
    <w:abstractNumId w:val="4"/>
  </w:num>
  <w:num w:numId="40">
    <w:abstractNumId w:val="22"/>
  </w:num>
  <w:num w:numId="41">
    <w:abstractNumId w:val="30"/>
  </w:num>
  <w:num w:numId="42">
    <w:abstractNumId w:val="28"/>
  </w:num>
  <w:num w:numId="4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71"/>
    <w:rsid w:val="00005EB0"/>
    <w:rsid w:val="000153EC"/>
    <w:rsid w:val="00015ED8"/>
    <w:rsid w:val="0001608E"/>
    <w:rsid w:val="00020E96"/>
    <w:rsid w:val="00021C2A"/>
    <w:rsid w:val="000221A9"/>
    <w:rsid w:val="00022AD3"/>
    <w:rsid w:val="00022E5C"/>
    <w:rsid w:val="00023D29"/>
    <w:rsid w:val="00027BE7"/>
    <w:rsid w:val="00030348"/>
    <w:rsid w:val="00034C55"/>
    <w:rsid w:val="00037684"/>
    <w:rsid w:val="00037C8C"/>
    <w:rsid w:val="00040F7D"/>
    <w:rsid w:val="000431AD"/>
    <w:rsid w:val="00045837"/>
    <w:rsid w:val="00047899"/>
    <w:rsid w:val="00050C91"/>
    <w:rsid w:val="00050D22"/>
    <w:rsid w:val="0005273C"/>
    <w:rsid w:val="000544D9"/>
    <w:rsid w:val="00054F87"/>
    <w:rsid w:val="00055073"/>
    <w:rsid w:val="00055352"/>
    <w:rsid w:val="00057AA1"/>
    <w:rsid w:val="00057FD9"/>
    <w:rsid w:val="0006041E"/>
    <w:rsid w:val="00060535"/>
    <w:rsid w:val="00060F8B"/>
    <w:rsid w:val="000613FE"/>
    <w:rsid w:val="00063CAB"/>
    <w:rsid w:val="000715F0"/>
    <w:rsid w:val="00071FBE"/>
    <w:rsid w:val="00072FF6"/>
    <w:rsid w:val="00075186"/>
    <w:rsid w:val="00075474"/>
    <w:rsid w:val="00075693"/>
    <w:rsid w:val="00081684"/>
    <w:rsid w:val="00082D75"/>
    <w:rsid w:val="00084D1E"/>
    <w:rsid w:val="0008658B"/>
    <w:rsid w:val="0008696F"/>
    <w:rsid w:val="00086C5D"/>
    <w:rsid w:val="0009141B"/>
    <w:rsid w:val="00092D94"/>
    <w:rsid w:val="0009335E"/>
    <w:rsid w:val="00094154"/>
    <w:rsid w:val="00094F08"/>
    <w:rsid w:val="00095143"/>
    <w:rsid w:val="00095FE9"/>
    <w:rsid w:val="000963B6"/>
    <w:rsid w:val="0009695D"/>
    <w:rsid w:val="00097144"/>
    <w:rsid w:val="000974BC"/>
    <w:rsid w:val="000A2E6F"/>
    <w:rsid w:val="000A3286"/>
    <w:rsid w:val="000A4DFC"/>
    <w:rsid w:val="000A50B6"/>
    <w:rsid w:val="000A5237"/>
    <w:rsid w:val="000A5821"/>
    <w:rsid w:val="000A66C8"/>
    <w:rsid w:val="000A69B5"/>
    <w:rsid w:val="000A7816"/>
    <w:rsid w:val="000B05C2"/>
    <w:rsid w:val="000B312A"/>
    <w:rsid w:val="000B3276"/>
    <w:rsid w:val="000B518E"/>
    <w:rsid w:val="000B627F"/>
    <w:rsid w:val="000B62AD"/>
    <w:rsid w:val="000B63E6"/>
    <w:rsid w:val="000C1CCD"/>
    <w:rsid w:val="000C42C1"/>
    <w:rsid w:val="000C67AE"/>
    <w:rsid w:val="000D4EB0"/>
    <w:rsid w:val="000D5C6F"/>
    <w:rsid w:val="000D69E7"/>
    <w:rsid w:val="000D75D2"/>
    <w:rsid w:val="000E0021"/>
    <w:rsid w:val="000E0ECF"/>
    <w:rsid w:val="000E4508"/>
    <w:rsid w:val="000E6298"/>
    <w:rsid w:val="000E643B"/>
    <w:rsid w:val="000E6EBB"/>
    <w:rsid w:val="000F099C"/>
    <w:rsid w:val="000F0E97"/>
    <w:rsid w:val="000F2D33"/>
    <w:rsid w:val="000F3D73"/>
    <w:rsid w:val="000F402E"/>
    <w:rsid w:val="000F6813"/>
    <w:rsid w:val="001001E3"/>
    <w:rsid w:val="00101E17"/>
    <w:rsid w:val="001021B9"/>
    <w:rsid w:val="00102953"/>
    <w:rsid w:val="001029F6"/>
    <w:rsid w:val="00102FDD"/>
    <w:rsid w:val="001035E9"/>
    <w:rsid w:val="00111BF6"/>
    <w:rsid w:val="0011201C"/>
    <w:rsid w:val="00112FC2"/>
    <w:rsid w:val="00114AB7"/>
    <w:rsid w:val="00115C71"/>
    <w:rsid w:val="001165FB"/>
    <w:rsid w:val="00116719"/>
    <w:rsid w:val="00117E67"/>
    <w:rsid w:val="00122F7A"/>
    <w:rsid w:val="001235B6"/>
    <w:rsid w:val="00127DCB"/>
    <w:rsid w:val="00133472"/>
    <w:rsid w:val="001345AF"/>
    <w:rsid w:val="00135913"/>
    <w:rsid w:val="00136F93"/>
    <w:rsid w:val="00137BC5"/>
    <w:rsid w:val="001405CB"/>
    <w:rsid w:val="00140DC3"/>
    <w:rsid w:val="00143352"/>
    <w:rsid w:val="00144319"/>
    <w:rsid w:val="00144819"/>
    <w:rsid w:val="00145C4E"/>
    <w:rsid w:val="00146073"/>
    <w:rsid w:val="0014789F"/>
    <w:rsid w:val="00152111"/>
    <w:rsid w:val="00152264"/>
    <w:rsid w:val="00152C95"/>
    <w:rsid w:val="00156C4B"/>
    <w:rsid w:val="00160A0C"/>
    <w:rsid w:val="00161C5D"/>
    <w:rsid w:val="0016368E"/>
    <w:rsid w:val="00166606"/>
    <w:rsid w:val="00170BD6"/>
    <w:rsid w:val="001715BA"/>
    <w:rsid w:val="00172948"/>
    <w:rsid w:val="00172F56"/>
    <w:rsid w:val="001730B0"/>
    <w:rsid w:val="00175595"/>
    <w:rsid w:val="0017686F"/>
    <w:rsid w:val="00176C31"/>
    <w:rsid w:val="00180025"/>
    <w:rsid w:val="00180974"/>
    <w:rsid w:val="00180C14"/>
    <w:rsid w:val="00183B05"/>
    <w:rsid w:val="00184EFA"/>
    <w:rsid w:val="00185118"/>
    <w:rsid w:val="00186717"/>
    <w:rsid w:val="0018682E"/>
    <w:rsid w:val="001926AD"/>
    <w:rsid w:val="0019476E"/>
    <w:rsid w:val="001948B4"/>
    <w:rsid w:val="00197114"/>
    <w:rsid w:val="001A1AE1"/>
    <w:rsid w:val="001A2B8D"/>
    <w:rsid w:val="001A6A18"/>
    <w:rsid w:val="001A6FB5"/>
    <w:rsid w:val="001B30A2"/>
    <w:rsid w:val="001B3830"/>
    <w:rsid w:val="001B3F31"/>
    <w:rsid w:val="001B537D"/>
    <w:rsid w:val="001B5440"/>
    <w:rsid w:val="001B6AD9"/>
    <w:rsid w:val="001B7E43"/>
    <w:rsid w:val="001C01F2"/>
    <w:rsid w:val="001C0A71"/>
    <w:rsid w:val="001C1DDD"/>
    <w:rsid w:val="001C218D"/>
    <w:rsid w:val="001C343A"/>
    <w:rsid w:val="001C4C92"/>
    <w:rsid w:val="001C725E"/>
    <w:rsid w:val="001C7350"/>
    <w:rsid w:val="001D0F8C"/>
    <w:rsid w:val="001D152C"/>
    <w:rsid w:val="001D1605"/>
    <w:rsid w:val="001D642D"/>
    <w:rsid w:val="001D68B3"/>
    <w:rsid w:val="001D7873"/>
    <w:rsid w:val="001E4A13"/>
    <w:rsid w:val="001E4D23"/>
    <w:rsid w:val="001E4EDD"/>
    <w:rsid w:val="001E54C7"/>
    <w:rsid w:val="001E5E12"/>
    <w:rsid w:val="001E70A0"/>
    <w:rsid w:val="001F0879"/>
    <w:rsid w:val="001F11F9"/>
    <w:rsid w:val="001F1D96"/>
    <w:rsid w:val="001F1F0C"/>
    <w:rsid w:val="001F4724"/>
    <w:rsid w:val="001F4D1E"/>
    <w:rsid w:val="001F5F26"/>
    <w:rsid w:val="001F75A8"/>
    <w:rsid w:val="002001A7"/>
    <w:rsid w:val="0020408D"/>
    <w:rsid w:val="002047DA"/>
    <w:rsid w:val="002065D0"/>
    <w:rsid w:val="00206AB9"/>
    <w:rsid w:val="00207422"/>
    <w:rsid w:val="00207B11"/>
    <w:rsid w:val="002109C2"/>
    <w:rsid w:val="0021321C"/>
    <w:rsid w:val="0021497A"/>
    <w:rsid w:val="00217D48"/>
    <w:rsid w:val="00217E95"/>
    <w:rsid w:val="00221E7D"/>
    <w:rsid w:val="0022245B"/>
    <w:rsid w:val="00225BCD"/>
    <w:rsid w:val="00226715"/>
    <w:rsid w:val="002303C0"/>
    <w:rsid w:val="00231EF3"/>
    <w:rsid w:val="00234636"/>
    <w:rsid w:val="002414DB"/>
    <w:rsid w:val="002416B3"/>
    <w:rsid w:val="00241EFB"/>
    <w:rsid w:val="00242908"/>
    <w:rsid w:val="00243F43"/>
    <w:rsid w:val="00245849"/>
    <w:rsid w:val="00246650"/>
    <w:rsid w:val="0024741B"/>
    <w:rsid w:val="00247C4C"/>
    <w:rsid w:val="00247ED0"/>
    <w:rsid w:val="002509BC"/>
    <w:rsid w:val="00250D6A"/>
    <w:rsid w:val="002511EC"/>
    <w:rsid w:val="0025270A"/>
    <w:rsid w:val="00253947"/>
    <w:rsid w:val="00257E5C"/>
    <w:rsid w:val="002618BD"/>
    <w:rsid w:val="00262B09"/>
    <w:rsid w:val="002679E7"/>
    <w:rsid w:val="00267D60"/>
    <w:rsid w:val="00273DAC"/>
    <w:rsid w:val="0027436C"/>
    <w:rsid w:val="00274542"/>
    <w:rsid w:val="00274B5A"/>
    <w:rsid w:val="002808CF"/>
    <w:rsid w:val="00286935"/>
    <w:rsid w:val="00286946"/>
    <w:rsid w:val="00287267"/>
    <w:rsid w:val="00287730"/>
    <w:rsid w:val="00287E4B"/>
    <w:rsid w:val="00290AB5"/>
    <w:rsid w:val="00291949"/>
    <w:rsid w:val="002931FE"/>
    <w:rsid w:val="00293689"/>
    <w:rsid w:val="00293D66"/>
    <w:rsid w:val="00295714"/>
    <w:rsid w:val="002958BA"/>
    <w:rsid w:val="00295D98"/>
    <w:rsid w:val="002A03C9"/>
    <w:rsid w:val="002A118A"/>
    <w:rsid w:val="002A2BB5"/>
    <w:rsid w:val="002A34B7"/>
    <w:rsid w:val="002A4BF4"/>
    <w:rsid w:val="002B0059"/>
    <w:rsid w:val="002B10DB"/>
    <w:rsid w:val="002B2844"/>
    <w:rsid w:val="002B2D8F"/>
    <w:rsid w:val="002B5D11"/>
    <w:rsid w:val="002B79E5"/>
    <w:rsid w:val="002C141E"/>
    <w:rsid w:val="002C1CE5"/>
    <w:rsid w:val="002C309B"/>
    <w:rsid w:val="002C4ABF"/>
    <w:rsid w:val="002C608C"/>
    <w:rsid w:val="002C6AC4"/>
    <w:rsid w:val="002C6B1E"/>
    <w:rsid w:val="002C7A92"/>
    <w:rsid w:val="002D2760"/>
    <w:rsid w:val="002D4144"/>
    <w:rsid w:val="002E2CD8"/>
    <w:rsid w:val="002E4F61"/>
    <w:rsid w:val="002E54AF"/>
    <w:rsid w:val="002E5A02"/>
    <w:rsid w:val="002E5AFE"/>
    <w:rsid w:val="002E66ED"/>
    <w:rsid w:val="002E7708"/>
    <w:rsid w:val="002F25DD"/>
    <w:rsid w:val="002F2E8F"/>
    <w:rsid w:val="002F371A"/>
    <w:rsid w:val="002F5556"/>
    <w:rsid w:val="002F643A"/>
    <w:rsid w:val="002F6A25"/>
    <w:rsid w:val="002F6F96"/>
    <w:rsid w:val="002F7D3F"/>
    <w:rsid w:val="00302796"/>
    <w:rsid w:val="003034A9"/>
    <w:rsid w:val="003044A5"/>
    <w:rsid w:val="00304B1B"/>
    <w:rsid w:val="003062B8"/>
    <w:rsid w:val="003127E0"/>
    <w:rsid w:val="003153CA"/>
    <w:rsid w:val="00322247"/>
    <w:rsid w:val="003222C9"/>
    <w:rsid w:val="00324CF2"/>
    <w:rsid w:val="00330E6B"/>
    <w:rsid w:val="0033259E"/>
    <w:rsid w:val="00335F35"/>
    <w:rsid w:val="0033710A"/>
    <w:rsid w:val="0034011C"/>
    <w:rsid w:val="00341293"/>
    <w:rsid w:val="003415FA"/>
    <w:rsid w:val="00342D67"/>
    <w:rsid w:val="00343E02"/>
    <w:rsid w:val="00343E8F"/>
    <w:rsid w:val="00344F6A"/>
    <w:rsid w:val="00350295"/>
    <w:rsid w:val="003507ED"/>
    <w:rsid w:val="00350E58"/>
    <w:rsid w:val="003550AE"/>
    <w:rsid w:val="00355AFD"/>
    <w:rsid w:val="00355B35"/>
    <w:rsid w:val="0035689F"/>
    <w:rsid w:val="003568FA"/>
    <w:rsid w:val="003600C4"/>
    <w:rsid w:val="00360A29"/>
    <w:rsid w:val="00362B86"/>
    <w:rsid w:val="00362BC0"/>
    <w:rsid w:val="00366577"/>
    <w:rsid w:val="0036718F"/>
    <w:rsid w:val="0037172E"/>
    <w:rsid w:val="00373176"/>
    <w:rsid w:val="00373B6F"/>
    <w:rsid w:val="00373F36"/>
    <w:rsid w:val="00375B45"/>
    <w:rsid w:val="00376467"/>
    <w:rsid w:val="003800F1"/>
    <w:rsid w:val="0038164E"/>
    <w:rsid w:val="003836EB"/>
    <w:rsid w:val="00383BEF"/>
    <w:rsid w:val="00384329"/>
    <w:rsid w:val="00385A56"/>
    <w:rsid w:val="00391C0B"/>
    <w:rsid w:val="00391DAB"/>
    <w:rsid w:val="00392304"/>
    <w:rsid w:val="00393861"/>
    <w:rsid w:val="00393D5F"/>
    <w:rsid w:val="003945A0"/>
    <w:rsid w:val="00396934"/>
    <w:rsid w:val="00397982"/>
    <w:rsid w:val="00397F1E"/>
    <w:rsid w:val="003A101C"/>
    <w:rsid w:val="003A103F"/>
    <w:rsid w:val="003A18E3"/>
    <w:rsid w:val="003A5617"/>
    <w:rsid w:val="003B1403"/>
    <w:rsid w:val="003B3F82"/>
    <w:rsid w:val="003B7E01"/>
    <w:rsid w:val="003B7F0A"/>
    <w:rsid w:val="003C4055"/>
    <w:rsid w:val="003C64C1"/>
    <w:rsid w:val="003C66E9"/>
    <w:rsid w:val="003C7707"/>
    <w:rsid w:val="003D0F19"/>
    <w:rsid w:val="003D2D6B"/>
    <w:rsid w:val="003D7825"/>
    <w:rsid w:val="003E0B90"/>
    <w:rsid w:val="003E498E"/>
    <w:rsid w:val="003E55AD"/>
    <w:rsid w:val="003E5B71"/>
    <w:rsid w:val="003E6673"/>
    <w:rsid w:val="003E724C"/>
    <w:rsid w:val="003E7A42"/>
    <w:rsid w:val="003E7CE5"/>
    <w:rsid w:val="003F153B"/>
    <w:rsid w:val="003F1AF9"/>
    <w:rsid w:val="003F1F5A"/>
    <w:rsid w:val="003F457B"/>
    <w:rsid w:val="003F52DA"/>
    <w:rsid w:val="003F56E9"/>
    <w:rsid w:val="003F7F77"/>
    <w:rsid w:val="00400C13"/>
    <w:rsid w:val="0040101C"/>
    <w:rsid w:val="00402B80"/>
    <w:rsid w:val="004056E6"/>
    <w:rsid w:val="00405A9F"/>
    <w:rsid w:val="00410028"/>
    <w:rsid w:val="00410055"/>
    <w:rsid w:val="00410C47"/>
    <w:rsid w:val="00413A02"/>
    <w:rsid w:val="00416179"/>
    <w:rsid w:val="00416E59"/>
    <w:rsid w:val="0041773D"/>
    <w:rsid w:val="00420F0E"/>
    <w:rsid w:val="00425A04"/>
    <w:rsid w:val="00430448"/>
    <w:rsid w:val="00434044"/>
    <w:rsid w:val="00437052"/>
    <w:rsid w:val="004411B0"/>
    <w:rsid w:val="00441BDC"/>
    <w:rsid w:val="00443AE4"/>
    <w:rsid w:val="004449D9"/>
    <w:rsid w:val="00444D43"/>
    <w:rsid w:val="00445DAA"/>
    <w:rsid w:val="00447A3C"/>
    <w:rsid w:val="004504A1"/>
    <w:rsid w:val="004510CB"/>
    <w:rsid w:val="00451283"/>
    <w:rsid w:val="0045235E"/>
    <w:rsid w:val="0045283B"/>
    <w:rsid w:val="004531BF"/>
    <w:rsid w:val="004557ED"/>
    <w:rsid w:val="00456784"/>
    <w:rsid w:val="00457266"/>
    <w:rsid w:val="00461584"/>
    <w:rsid w:val="0046395B"/>
    <w:rsid w:val="00463CE1"/>
    <w:rsid w:val="004646C9"/>
    <w:rsid w:val="0046486D"/>
    <w:rsid w:val="00466095"/>
    <w:rsid w:val="0046710F"/>
    <w:rsid w:val="00471A92"/>
    <w:rsid w:val="00475838"/>
    <w:rsid w:val="00476050"/>
    <w:rsid w:val="00477873"/>
    <w:rsid w:val="004814BF"/>
    <w:rsid w:val="00481589"/>
    <w:rsid w:val="00483519"/>
    <w:rsid w:val="00483BE2"/>
    <w:rsid w:val="004842E9"/>
    <w:rsid w:val="0048743E"/>
    <w:rsid w:val="00487671"/>
    <w:rsid w:val="004879AB"/>
    <w:rsid w:val="00490013"/>
    <w:rsid w:val="0049092B"/>
    <w:rsid w:val="00491C95"/>
    <w:rsid w:val="00492727"/>
    <w:rsid w:val="004929B4"/>
    <w:rsid w:val="00493AB5"/>
    <w:rsid w:val="00493C38"/>
    <w:rsid w:val="00494700"/>
    <w:rsid w:val="00494F1E"/>
    <w:rsid w:val="00495CF9"/>
    <w:rsid w:val="00496FC4"/>
    <w:rsid w:val="00497B25"/>
    <w:rsid w:val="004A132D"/>
    <w:rsid w:val="004A179A"/>
    <w:rsid w:val="004A1CF2"/>
    <w:rsid w:val="004A28F4"/>
    <w:rsid w:val="004A3053"/>
    <w:rsid w:val="004A4338"/>
    <w:rsid w:val="004A4D4E"/>
    <w:rsid w:val="004A5084"/>
    <w:rsid w:val="004A55C4"/>
    <w:rsid w:val="004A56EC"/>
    <w:rsid w:val="004A6A1F"/>
    <w:rsid w:val="004B0BDD"/>
    <w:rsid w:val="004B0FD8"/>
    <w:rsid w:val="004B1418"/>
    <w:rsid w:val="004B15CB"/>
    <w:rsid w:val="004B2576"/>
    <w:rsid w:val="004B2CDB"/>
    <w:rsid w:val="004B4A0D"/>
    <w:rsid w:val="004B4AC3"/>
    <w:rsid w:val="004B51A3"/>
    <w:rsid w:val="004B5B02"/>
    <w:rsid w:val="004B6F9A"/>
    <w:rsid w:val="004B7299"/>
    <w:rsid w:val="004B72FF"/>
    <w:rsid w:val="004C13CD"/>
    <w:rsid w:val="004C1B29"/>
    <w:rsid w:val="004C26E6"/>
    <w:rsid w:val="004C33F7"/>
    <w:rsid w:val="004C4576"/>
    <w:rsid w:val="004C48CB"/>
    <w:rsid w:val="004C77F2"/>
    <w:rsid w:val="004D2073"/>
    <w:rsid w:val="004D400D"/>
    <w:rsid w:val="004D5EFD"/>
    <w:rsid w:val="004D61DC"/>
    <w:rsid w:val="004D77A6"/>
    <w:rsid w:val="004D7FC1"/>
    <w:rsid w:val="004E0BC4"/>
    <w:rsid w:val="004E4CB5"/>
    <w:rsid w:val="004E4D40"/>
    <w:rsid w:val="004E6035"/>
    <w:rsid w:val="004E7F97"/>
    <w:rsid w:val="004F022A"/>
    <w:rsid w:val="004F0DE3"/>
    <w:rsid w:val="004F2313"/>
    <w:rsid w:val="004F25AE"/>
    <w:rsid w:val="004F25D9"/>
    <w:rsid w:val="004F29C2"/>
    <w:rsid w:val="004F3781"/>
    <w:rsid w:val="004F387A"/>
    <w:rsid w:val="004F7976"/>
    <w:rsid w:val="00500AA2"/>
    <w:rsid w:val="00500B68"/>
    <w:rsid w:val="00500B9C"/>
    <w:rsid w:val="005024D4"/>
    <w:rsid w:val="005027B8"/>
    <w:rsid w:val="005039BF"/>
    <w:rsid w:val="00505B93"/>
    <w:rsid w:val="005078B5"/>
    <w:rsid w:val="0051081D"/>
    <w:rsid w:val="005115A8"/>
    <w:rsid w:val="00511F79"/>
    <w:rsid w:val="00514675"/>
    <w:rsid w:val="00521F20"/>
    <w:rsid w:val="00522834"/>
    <w:rsid w:val="00522E68"/>
    <w:rsid w:val="00524CC0"/>
    <w:rsid w:val="00525A6C"/>
    <w:rsid w:val="00527EA2"/>
    <w:rsid w:val="00532E74"/>
    <w:rsid w:val="005340EB"/>
    <w:rsid w:val="005350FF"/>
    <w:rsid w:val="00535C0F"/>
    <w:rsid w:val="00543B77"/>
    <w:rsid w:val="00545025"/>
    <w:rsid w:val="00547B82"/>
    <w:rsid w:val="00550A5D"/>
    <w:rsid w:val="005512A3"/>
    <w:rsid w:val="00551621"/>
    <w:rsid w:val="00552696"/>
    <w:rsid w:val="00552FCA"/>
    <w:rsid w:val="00553347"/>
    <w:rsid w:val="00553A0C"/>
    <w:rsid w:val="00554345"/>
    <w:rsid w:val="005544C9"/>
    <w:rsid w:val="005552BF"/>
    <w:rsid w:val="00555F85"/>
    <w:rsid w:val="00556880"/>
    <w:rsid w:val="00557224"/>
    <w:rsid w:val="00557B8C"/>
    <w:rsid w:val="00562537"/>
    <w:rsid w:val="00565457"/>
    <w:rsid w:val="00567498"/>
    <w:rsid w:val="00567E0C"/>
    <w:rsid w:val="005724AC"/>
    <w:rsid w:val="00573554"/>
    <w:rsid w:val="005736BE"/>
    <w:rsid w:val="005742A5"/>
    <w:rsid w:val="00576F64"/>
    <w:rsid w:val="00582A4A"/>
    <w:rsid w:val="00586918"/>
    <w:rsid w:val="005958F3"/>
    <w:rsid w:val="0059658A"/>
    <w:rsid w:val="00597876"/>
    <w:rsid w:val="005A0046"/>
    <w:rsid w:val="005A4BEC"/>
    <w:rsid w:val="005A5756"/>
    <w:rsid w:val="005A65C3"/>
    <w:rsid w:val="005B1F5D"/>
    <w:rsid w:val="005B4D7A"/>
    <w:rsid w:val="005C0193"/>
    <w:rsid w:val="005C1EF1"/>
    <w:rsid w:val="005C3017"/>
    <w:rsid w:val="005C5A3F"/>
    <w:rsid w:val="005C6B27"/>
    <w:rsid w:val="005C71FA"/>
    <w:rsid w:val="005D097A"/>
    <w:rsid w:val="005D2938"/>
    <w:rsid w:val="005D6AB1"/>
    <w:rsid w:val="005E2199"/>
    <w:rsid w:val="005E25FF"/>
    <w:rsid w:val="005E3BD0"/>
    <w:rsid w:val="005E421E"/>
    <w:rsid w:val="005E579A"/>
    <w:rsid w:val="005F2CE6"/>
    <w:rsid w:val="005F6F13"/>
    <w:rsid w:val="0060004A"/>
    <w:rsid w:val="00600631"/>
    <w:rsid w:val="00603877"/>
    <w:rsid w:val="00605E20"/>
    <w:rsid w:val="00606A32"/>
    <w:rsid w:val="00607E74"/>
    <w:rsid w:val="00607EBD"/>
    <w:rsid w:val="00610EE2"/>
    <w:rsid w:val="00611CB9"/>
    <w:rsid w:val="00612014"/>
    <w:rsid w:val="0061295E"/>
    <w:rsid w:val="00614354"/>
    <w:rsid w:val="006146B9"/>
    <w:rsid w:val="00614B7F"/>
    <w:rsid w:val="00616DF6"/>
    <w:rsid w:val="00620C6E"/>
    <w:rsid w:val="00623018"/>
    <w:rsid w:val="00623FE8"/>
    <w:rsid w:val="0062559F"/>
    <w:rsid w:val="00627788"/>
    <w:rsid w:val="00633FAA"/>
    <w:rsid w:val="006354D5"/>
    <w:rsid w:val="00640F38"/>
    <w:rsid w:val="006413A7"/>
    <w:rsid w:val="00644164"/>
    <w:rsid w:val="00644E69"/>
    <w:rsid w:val="006461B5"/>
    <w:rsid w:val="006500B1"/>
    <w:rsid w:val="00652AEA"/>
    <w:rsid w:val="00654380"/>
    <w:rsid w:val="006558B7"/>
    <w:rsid w:val="00655C7A"/>
    <w:rsid w:val="0065781D"/>
    <w:rsid w:val="00660412"/>
    <w:rsid w:val="00661684"/>
    <w:rsid w:val="006616EE"/>
    <w:rsid w:val="006626B6"/>
    <w:rsid w:val="00663120"/>
    <w:rsid w:val="006632F7"/>
    <w:rsid w:val="0066446D"/>
    <w:rsid w:val="0066471C"/>
    <w:rsid w:val="006662C5"/>
    <w:rsid w:val="00667928"/>
    <w:rsid w:val="00667FC5"/>
    <w:rsid w:val="00667FF4"/>
    <w:rsid w:val="00670FE9"/>
    <w:rsid w:val="00672742"/>
    <w:rsid w:val="0067318E"/>
    <w:rsid w:val="0067399B"/>
    <w:rsid w:val="00673B7F"/>
    <w:rsid w:val="00674ECC"/>
    <w:rsid w:val="006754F0"/>
    <w:rsid w:val="0068190D"/>
    <w:rsid w:val="0068492D"/>
    <w:rsid w:val="00687E76"/>
    <w:rsid w:val="006901F9"/>
    <w:rsid w:val="006910D4"/>
    <w:rsid w:val="00691F2A"/>
    <w:rsid w:val="00692289"/>
    <w:rsid w:val="00694283"/>
    <w:rsid w:val="0069428E"/>
    <w:rsid w:val="006945FA"/>
    <w:rsid w:val="006958EA"/>
    <w:rsid w:val="00695C74"/>
    <w:rsid w:val="00695FA4"/>
    <w:rsid w:val="0069648C"/>
    <w:rsid w:val="00697E35"/>
    <w:rsid w:val="006A0E23"/>
    <w:rsid w:val="006A17E3"/>
    <w:rsid w:val="006A459C"/>
    <w:rsid w:val="006A5951"/>
    <w:rsid w:val="006A638D"/>
    <w:rsid w:val="006A66BC"/>
    <w:rsid w:val="006A6D6D"/>
    <w:rsid w:val="006A712D"/>
    <w:rsid w:val="006A7BB6"/>
    <w:rsid w:val="006B0DE9"/>
    <w:rsid w:val="006C50D8"/>
    <w:rsid w:val="006C5A56"/>
    <w:rsid w:val="006C5D4C"/>
    <w:rsid w:val="006C6D68"/>
    <w:rsid w:val="006C7A9E"/>
    <w:rsid w:val="006C7E73"/>
    <w:rsid w:val="006D1D51"/>
    <w:rsid w:val="006D3D81"/>
    <w:rsid w:val="006D49B2"/>
    <w:rsid w:val="006D58BF"/>
    <w:rsid w:val="006D6296"/>
    <w:rsid w:val="006D7E08"/>
    <w:rsid w:val="006E0D89"/>
    <w:rsid w:val="006E10CC"/>
    <w:rsid w:val="006E34AB"/>
    <w:rsid w:val="006E447F"/>
    <w:rsid w:val="006E4654"/>
    <w:rsid w:val="006E66DC"/>
    <w:rsid w:val="006F1461"/>
    <w:rsid w:val="006F3D0D"/>
    <w:rsid w:val="006F461B"/>
    <w:rsid w:val="006F49ED"/>
    <w:rsid w:val="006F5157"/>
    <w:rsid w:val="00701205"/>
    <w:rsid w:val="00701353"/>
    <w:rsid w:val="007018AC"/>
    <w:rsid w:val="00704051"/>
    <w:rsid w:val="00712073"/>
    <w:rsid w:val="007123B1"/>
    <w:rsid w:val="00712430"/>
    <w:rsid w:val="00720FD4"/>
    <w:rsid w:val="00723A0E"/>
    <w:rsid w:val="00730445"/>
    <w:rsid w:val="007321C8"/>
    <w:rsid w:val="0073227E"/>
    <w:rsid w:val="0073476C"/>
    <w:rsid w:val="0073593C"/>
    <w:rsid w:val="007375A5"/>
    <w:rsid w:val="007377F0"/>
    <w:rsid w:val="00742285"/>
    <w:rsid w:val="00744008"/>
    <w:rsid w:val="007445A7"/>
    <w:rsid w:val="007462AF"/>
    <w:rsid w:val="00746880"/>
    <w:rsid w:val="00753A94"/>
    <w:rsid w:val="00755298"/>
    <w:rsid w:val="007565CB"/>
    <w:rsid w:val="00760542"/>
    <w:rsid w:val="007609EE"/>
    <w:rsid w:val="00763680"/>
    <w:rsid w:val="00763885"/>
    <w:rsid w:val="00765105"/>
    <w:rsid w:val="00765366"/>
    <w:rsid w:val="00765E44"/>
    <w:rsid w:val="0076732D"/>
    <w:rsid w:val="007675FA"/>
    <w:rsid w:val="00772BB3"/>
    <w:rsid w:val="00773053"/>
    <w:rsid w:val="00773548"/>
    <w:rsid w:val="007740F4"/>
    <w:rsid w:val="007753AE"/>
    <w:rsid w:val="00775A7A"/>
    <w:rsid w:val="00776026"/>
    <w:rsid w:val="007779DF"/>
    <w:rsid w:val="0078190F"/>
    <w:rsid w:val="00781A51"/>
    <w:rsid w:val="0078254B"/>
    <w:rsid w:val="007861EE"/>
    <w:rsid w:val="007863BC"/>
    <w:rsid w:val="00786430"/>
    <w:rsid w:val="00786EC4"/>
    <w:rsid w:val="00790118"/>
    <w:rsid w:val="00791A83"/>
    <w:rsid w:val="007943BC"/>
    <w:rsid w:val="00794680"/>
    <w:rsid w:val="007963D9"/>
    <w:rsid w:val="00797199"/>
    <w:rsid w:val="007A01FD"/>
    <w:rsid w:val="007A0279"/>
    <w:rsid w:val="007A067F"/>
    <w:rsid w:val="007A1B4F"/>
    <w:rsid w:val="007A48A7"/>
    <w:rsid w:val="007A59F9"/>
    <w:rsid w:val="007A5DCF"/>
    <w:rsid w:val="007B0599"/>
    <w:rsid w:val="007B0D7D"/>
    <w:rsid w:val="007B0F9D"/>
    <w:rsid w:val="007B2AC6"/>
    <w:rsid w:val="007B3B8D"/>
    <w:rsid w:val="007B5F82"/>
    <w:rsid w:val="007B6531"/>
    <w:rsid w:val="007B693D"/>
    <w:rsid w:val="007C0022"/>
    <w:rsid w:val="007C537E"/>
    <w:rsid w:val="007C6795"/>
    <w:rsid w:val="007C6C61"/>
    <w:rsid w:val="007D0273"/>
    <w:rsid w:val="007D48A4"/>
    <w:rsid w:val="007E0707"/>
    <w:rsid w:val="007E0B62"/>
    <w:rsid w:val="007E0ED3"/>
    <w:rsid w:val="007E36AC"/>
    <w:rsid w:val="007E39C7"/>
    <w:rsid w:val="007E78A5"/>
    <w:rsid w:val="007F00A2"/>
    <w:rsid w:val="007F1BED"/>
    <w:rsid w:val="007F2526"/>
    <w:rsid w:val="007F3530"/>
    <w:rsid w:val="007F67B1"/>
    <w:rsid w:val="007F7AE9"/>
    <w:rsid w:val="007F7F47"/>
    <w:rsid w:val="008036BE"/>
    <w:rsid w:val="00803C25"/>
    <w:rsid w:val="00804E45"/>
    <w:rsid w:val="0080573A"/>
    <w:rsid w:val="008079EC"/>
    <w:rsid w:val="008106E3"/>
    <w:rsid w:val="0081100E"/>
    <w:rsid w:val="008114C2"/>
    <w:rsid w:val="008117AB"/>
    <w:rsid w:val="00811D64"/>
    <w:rsid w:val="00811D8F"/>
    <w:rsid w:val="008131DA"/>
    <w:rsid w:val="008167AA"/>
    <w:rsid w:val="00816B4C"/>
    <w:rsid w:val="00823287"/>
    <w:rsid w:val="0083070B"/>
    <w:rsid w:val="008311FF"/>
    <w:rsid w:val="008323AC"/>
    <w:rsid w:val="00837AFE"/>
    <w:rsid w:val="00837CE9"/>
    <w:rsid w:val="008427C1"/>
    <w:rsid w:val="00842A97"/>
    <w:rsid w:val="008442DC"/>
    <w:rsid w:val="00845370"/>
    <w:rsid w:val="0084590D"/>
    <w:rsid w:val="008461A1"/>
    <w:rsid w:val="00854DF6"/>
    <w:rsid w:val="00854FCA"/>
    <w:rsid w:val="00855147"/>
    <w:rsid w:val="00857B0D"/>
    <w:rsid w:val="00865832"/>
    <w:rsid w:val="00866BC4"/>
    <w:rsid w:val="00870787"/>
    <w:rsid w:val="00873661"/>
    <w:rsid w:val="00875B1D"/>
    <w:rsid w:val="008764A3"/>
    <w:rsid w:val="0087743A"/>
    <w:rsid w:val="00877F42"/>
    <w:rsid w:val="00881B9F"/>
    <w:rsid w:val="00881E68"/>
    <w:rsid w:val="00882183"/>
    <w:rsid w:val="00884349"/>
    <w:rsid w:val="008862EB"/>
    <w:rsid w:val="00887CA8"/>
    <w:rsid w:val="00891097"/>
    <w:rsid w:val="00891D4B"/>
    <w:rsid w:val="00893C2E"/>
    <w:rsid w:val="00896076"/>
    <w:rsid w:val="008A0687"/>
    <w:rsid w:val="008A1E76"/>
    <w:rsid w:val="008A2D48"/>
    <w:rsid w:val="008A71B8"/>
    <w:rsid w:val="008B5C40"/>
    <w:rsid w:val="008C04CB"/>
    <w:rsid w:val="008C0ABA"/>
    <w:rsid w:val="008C1659"/>
    <w:rsid w:val="008C290B"/>
    <w:rsid w:val="008C6416"/>
    <w:rsid w:val="008D29BB"/>
    <w:rsid w:val="008D70B9"/>
    <w:rsid w:val="008E1021"/>
    <w:rsid w:val="008E3566"/>
    <w:rsid w:val="008E4F43"/>
    <w:rsid w:val="008E7D1E"/>
    <w:rsid w:val="008F0109"/>
    <w:rsid w:val="008F04C8"/>
    <w:rsid w:val="008F08B1"/>
    <w:rsid w:val="008F2C1F"/>
    <w:rsid w:val="008F303C"/>
    <w:rsid w:val="008F3955"/>
    <w:rsid w:val="008F4AF1"/>
    <w:rsid w:val="008F5376"/>
    <w:rsid w:val="008F5DBC"/>
    <w:rsid w:val="008F67C9"/>
    <w:rsid w:val="008F72E0"/>
    <w:rsid w:val="00900D6F"/>
    <w:rsid w:val="009021DF"/>
    <w:rsid w:val="00902DBC"/>
    <w:rsid w:val="00903484"/>
    <w:rsid w:val="00903DEB"/>
    <w:rsid w:val="009048D0"/>
    <w:rsid w:val="00904D5E"/>
    <w:rsid w:val="00905F6C"/>
    <w:rsid w:val="00906AEF"/>
    <w:rsid w:val="00907B38"/>
    <w:rsid w:val="009102F0"/>
    <w:rsid w:val="00910B1A"/>
    <w:rsid w:val="009118E3"/>
    <w:rsid w:val="009119F2"/>
    <w:rsid w:val="00913FC6"/>
    <w:rsid w:val="009152EB"/>
    <w:rsid w:val="0091591B"/>
    <w:rsid w:val="00917BF4"/>
    <w:rsid w:val="009215BE"/>
    <w:rsid w:val="00923701"/>
    <w:rsid w:val="00923791"/>
    <w:rsid w:val="00923A85"/>
    <w:rsid w:val="00926D08"/>
    <w:rsid w:val="00926EDB"/>
    <w:rsid w:val="009273BE"/>
    <w:rsid w:val="0094204A"/>
    <w:rsid w:val="00942CB0"/>
    <w:rsid w:val="009454E4"/>
    <w:rsid w:val="00951E83"/>
    <w:rsid w:val="0095292B"/>
    <w:rsid w:val="0095325F"/>
    <w:rsid w:val="0095409D"/>
    <w:rsid w:val="00960F10"/>
    <w:rsid w:val="009621E5"/>
    <w:rsid w:val="0096485D"/>
    <w:rsid w:val="00965DEE"/>
    <w:rsid w:val="00970576"/>
    <w:rsid w:val="00970CEF"/>
    <w:rsid w:val="00971F4A"/>
    <w:rsid w:val="00972527"/>
    <w:rsid w:val="00973661"/>
    <w:rsid w:val="009736EB"/>
    <w:rsid w:val="00981697"/>
    <w:rsid w:val="00981953"/>
    <w:rsid w:val="009820CE"/>
    <w:rsid w:val="00982491"/>
    <w:rsid w:val="00982AC4"/>
    <w:rsid w:val="00983025"/>
    <w:rsid w:val="0098378C"/>
    <w:rsid w:val="009861FB"/>
    <w:rsid w:val="00987FDC"/>
    <w:rsid w:val="00990FA9"/>
    <w:rsid w:val="00992323"/>
    <w:rsid w:val="0099267F"/>
    <w:rsid w:val="009930C7"/>
    <w:rsid w:val="009938A8"/>
    <w:rsid w:val="009958A7"/>
    <w:rsid w:val="0099591D"/>
    <w:rsid w:val="009963E8"/>
    <w:rsid w:val="009A0F25"/>
    <w:rsid w:val="009A2C88"/>
    <w:rsid w:val="009A5D01"/>
    <w:rsid w:val="009A79F3"/>
    <w:rsid w:val="009B0758"/>
    <w:rsid w:val="009B290F"/>
    <w:rsid w:val="009B39BC"/>
    <w:rsid w:val="009B720C"/>
    <w:rsid w:val="009C1978"/>
    <w:rsid w:val="009C661F"/>
    <w:rsid w:val="009D090F"/>
    <w:rsid w:val="009D10F1"/>
    <w:rsid w:val="009D42CB"/>
    <w:rsid w:val="009D499E"/>
    <w:rsid w:val="009D6B68"/>
    <w:rsid w:val="009D71BB"/>
    <w:rsid w:val="009E2271"/>
    <w:rsid w:val="009E3F48"/>
    <w:rsid w:val="009E48FD"/>
    <w:rsid w:val="009F1F81"/>
    <w:rsid w:val="009F3D29"/>
    <w:rsid w:val="009F5C0F"/>
    <w:rsid w:val="009F664C"/>
    <w:rsid w:val="009F7AC3"/>
    <w:rsid w:val="00A00912"/>
    <w:rsid w:val="00A00FC0"/>
    <w:rsid w:val="00A03DDA"/>
    <w:rsid w:val="00A04B04"/>
    <w:rsid w:val="00A055DE"/>
    <w:rsid w:val="00A06554"/>
    <w:rsid w:val="00A1037B"/>
    <w:rsid w:val="00A12816"/>
    <w:rsid w:val="00A1391F"/>
    <w:rsid w:val="00A15AC2"/>
    <w:rsid w:val="00A15C7D"/>
    <w:rsid w:val="00A16F09"/>
    <w:rsid w:val="00A21A25"/>
    <w:rsid w:val="00A21AFE"/>
    <w:rsid w:val="00A2552C"/>
    <w:rsid w:val="00A272EA"/>
    <w:rsid w:val="00A300B0"/>
    <w:rsid w:val="00A35994"/>
    <w:rsid w:val="00A41E5E"/>
    <w:rsid w:val="00A437A1"/>
    <w:rsid w:val="00A455B8"/>
    <w:rsid w:val="00A45F4D"/>
    <w:rsid w:val="00A46363"/>
    <w:rsid w:val="00A465B6"/>
    <w:rsid w:val="00A4677F"/>
    <w:rsid w:val="00A46EA9"/>
    <w:rsid w:val="00A50197"/>
    <w:rsid w:val="00A5183D"/>
    <w:rsid w:val="00A52B83"/>
    <w:rsid w:val="00A52B98"/>
    <w:rsid w:val="00A55292"/>
    <w:rsid w:val="00A57407"/>
    <w:rsid w:val="00A60702"/>
    <w:rsid w:val="00A60984"/>
    <w:rsid w:val="00A60FEC"/>
    <w:rsid w:val="00A612BF"/>
    <w:rsid w:val="00A61CA8"/>
    <w:rsid w:val="00A622E7"/>
    <w:rsid w:val="00A622F1"/>
    <w:rsid w:val="00A65BA1"/>
    <w:rsid w:val="00A65DBF"/>
    <w:rsid w:val="00A726D0"/>
    <w:rsid w:val="00A72858"/>
    <w:rsid w:val="00A7321C"/>
    <w:rsid w:val="00A73714"/>
    <w:rsid w:val="00A73C4F"/>
    <w:rsid w:val="00A81D7D"/>
    <w:rsid w:val="00A81DDF"/>
    <w:rsid w:val="00A8342C"/>
    <w:rsid w:val="00A86331"/>
    <w:rsid w:val="00A86774"/>
    <w:rsid w:val="00A86DF0"/>
    <w:rsid w:val="00A9084A"/>
    <w:rsid w:val="00A9124F"/>
    <w:rsid w:val="00A91967"/>
    <w:rsid w:val="00A9203A"/>
    <w:rsid w:val="00A93FB3"/>
    <w:rsid w:val="00A9459C"/>
    <w:rsid w:val="00A95C7A"/>
    <w:rsid w:val="00AA0808"/>
    <w:rsid w:val="00AA233F"/>
    <w:rsid w:val="00AA2E3E"/>
    <w:rsid w:val="00AA31CD"/>
    <w:rsid w:val="00AA38A6"/>
    <w:rsid w:val="00AA391C"/>
    <w:rsid w:val="00AA3A27"/>
    <w:rsid w:val="00AA6BD6"/>
    <w:rsid w:val="00AB176F"/>
    <w:rsid w:val="00AB2180"/>
    <w:rsid w:val="00AB3C6D"/>
    <w:rsid w:val="00AB51E1"/>
    <w:rsid w:val="00AB5AFB"/>
    <w:rsid w:val="00AC30E1"/>
    <w:rsid w:val="00AC40C7"/>
    <w:rsid w:val="00AC5103"/>
    <w:rsid w:val="00AD04B2"/>
    <w:rsid w:val="00AD06C3"/>
    <w:rsid w:val="00AD0C17"/>
    <w:rsid w:val="00AD215B"/>
    <w:rsid w:val="00AD4E4D"/>
    <w:rsid w:val="00AD52BF"/>
    <w:rsid w:val="00AD6FAB"/>
    <w:rsid w:val="00AE2169"/>
    <w:rsid w:val="00AE22B5"/>
    <w:rsid w:val="00AE3971"/>
    <w:rsid w:val="00AE3AD4"/>
    <w:rsid w:val="00AE4A85"/>
    <w:rsid w:val="00AE594A"/>
    <w:rsid w:val="00AE5976"/>
    <w:rsid w:val="00AE5D62"/>
    <w:rsid w:val="00AE681F"/>
    <w:rsid w:val="00AF1726"/>
    <w:rsid w:val="00AF1879"/>
    <w:rsid w:val="00AF5E1A"/>
    <w:rsid w:val="00AF6428"/>
    <w:rsid w:val="00B000FC"/>
    <w:rsid w:val="00B00F63"/>
    <w:rsid w:val="00B0209D"/>
    <w:rsid w:val="00B02B34"/>
    <w:rsid w:val="00B02E36"/>
    <w:rsid w:val="00B05598"/>
    <w:rsid w:val="00B1229F"/>
    <w:rsid w:val="00B1365B"/>
    <w:rsid w:val="00B1365D"/>
    <w:rsid w:val="00B15151"/>
    <w:rsid w:val="00B176FA"/>
    <w:rsid w:val="00B17717"/>
    <w:rsid w:val="00B179C4"/>
    <w:rsid w:val="00B20318"/>
    <w:rsid w:val="00B21067"/>
    <w:rsid w:val="00B22B89"/>
    <w:rsid w:val="00B23932"/>
    <w:rsid w:val="00B25ED1"/>
    <w:rsid w:val="00B26ADB"/>
    <w:rsid w:val="00B27A2F"/>
    <w:rsid w:val="00B27B30"/>
    <w:rsid w:val="00B33820"/>
    <w:rsid w:val="00B3582B"/>
    <w:rsid w:val="00B37BD8"/>
    <w:rsid w:val="00B4026B"/>
    <w:rsid w:val="00B403E1"/>
    <w:rsid w:val="00B43318"/>
    <w:rsid w:val="00B437FE"/>
    <w:rsid w:val="00B43E50"/>
    <w:rsid w:val="00B45AB0"/>
    <w:rsid w:val="00B46562"/>
    <w:rsid w:val="00B5756B"/>
    <w:rsid w:val="00B57720"/>
    <w:rsid w:val="00B6042C"/>
    <w:rsid w:val="00B614F5"/>
    <w:rsid w:val="00B623AB"/>
    <w:rsid w:val="00B73405"/>
    <w:rsid w:val="00B75005"/>
    <w:rsid w:val="00B76970"/>
    <w:rsid w:val="00B77690"/>
    <w:rsid w:val="00B77880"/>
    <w:rsid w:val="00B778A9"/>
    <w:rsid w:val="00B77D90"/>
    <w:rsid w:val="00B81F88"/>
    <w:rsid w:val="00B871F5"/>
    <w:rsid w:val="00B92BE8"/>
    <w:rsid w:val="00B94B36"/>
    <w:rsid w:val="00B96466"/>
    <w:rsid w:val="00B96A1D"/>
    <w:rsid w:val="00BA00BF"/>
    <w:rsid w:val="00BA0CE5"/>
    <w:rsid w:val="00BA0F2F"/>
    <w:rsid w:val="00BA14C5"/>
    <w:rsid w:val="00BA63EC"/>
    <w:rsid w:val="00BA66B7"/>
    <w:rsid w:val="00BB1EAF"/>
    <w:rsid w:val="00BB379E"/>
    <w:rsid w:val="00BB5EAC"/>
    <w:rsid w:val="00BB6A68"/>
    <w:rsid w:val="00BC05BE"/>
    <w:rsid w:val="00BC06F0"/>
    <w:rsid w:val="00BC1294"/>
    <w:rsid w:val="00BC17B0"/>
    <w:rsid w:val="00BC20FC"/>
    <w:rsid w:val="00BC35AC"/>
    <w:rsid w:val="00BC3614"/>
    <w:rsid w:val="00BC64A8"/>
    <w:rsid w:val="00BC6A8B"/>
    <w:rsid w:val="00BD08A3"/>
    <w:rsid w:val="00BD0F18"/>
    <w:rsid w:val="00BD10CA"/>
    <w:rsid w:val="00BD2578"/>
    <w:rsid w:val="00BD2815"/>
    <w:rsid w:val="00BD2CF9"/>
    <w:rsid w:val="00BD3421"/>
    <w:rsid w:val="00BD60F5"/>
    <w:rsid w:val="00BE3C27"/>
    <w:rsid w:val="00BE46A7"/>
    <w:rsid w:val="00BE6B6A"/>
    <w:rsid w:val="00BE6DB4"/>
    <w:rsid w:val="00BF02E6"/>
    <w:rsid w:val="00BF4AB3"/>
    <w:rsid w:val="00BF54F1"/>
    <w:rsid w:val="00BF5B8F"/>
    <w:rsid w:val="00BF5FCE"/>
    <w:rsid w:val="00BF6ED7"/>
    <w:rsid w:val="00C02711"/>
    <w:rsid w:val="00C04419"/>
    <w:rsid w:val="00C04EF0"/>
    <w:rsid w:val="00C05629"/>
    <w:rsid w:val="00C114A9"/>
    <w:rsid w:val="00C13F47"/>
    <w:rsid w:val="00C14418"/>
    <w:rsid w:val="00C159BC"/>
    <w:rsid w:val="00C166FD"/>
    <w:rsid w:val="00C1679F"/>
    <w:rsid w:val="00C227BC"/>
    <w:rsid w:val="00C228AB"/>
    <w:rsid w:val="00C22F77"/>
    <w:rsid w:val="00C239F0"/>
    <w:rsid w:val="00C3263E"/>
    <w:rsid w:val="00C3531C"/>
    <w:rsid w:val="00C3554A"/>
    <w:rsid w:val="00C3698B"/>
    <w:rsid w:val="00C369AF"/>
    <w:rsid w:val="00C405DE"/>
    <w:rsid w:val="00C43A90"/>
    <w:rsid w:val="00C44576"/>
    <w:rsid w:val="00C44F90"/>
    <w:rsid w:val="00C45F2C"/>
    <w:rsid w:val="00C46D1C"/>
    <w:rsid w:val="00C471C5"/>
    <w:rsid w:val="00C50C4B"/>
    <w:rsid w:val="00C5246D"/>
    <w:rsid w:val="00C55963"/>
    <w:rsid w:val="00C6083F"/>
    <w:rsid w:val="00C610E8"/>
    <w:rsid w:val="00C70696"/>
    <w:rsid w:val="00C71848"/>
    <w:rsid w:val="00C728C5"/>
    <w:rsid w:val="00C735C4"/>
    <w:rsid w:val="00C738A1"/>
    <w:rsid w:val="00C73C86"/>
    <w:rsid w:val="00C742A2"/>
    <w:rsid w:val="00C80956"/>
    <w:rsid w:val="00C8369E"/>
    <w:rsid w:val="00C838AE"/>
    <w:rsid w:val="00C84BDB"/>
    <w:rsid w:val="00C85F52"/>
    <w:rsid w:val="00C943B0"/>
    <w:rsid w:val="00C94B16"/>
    <w:rsid w:val="00C952B0"/>
    <w:rsid w:val="00CA123B"/>
    <w:rsid w:val="00CA304F"/>
    <w:rsid w:val="00CA3DCF"/>
    <w:rsid w:val="00CA46DF"/>
    <w:rsid w:val="00CA5C94"/>
    <w:rsid w:val="00CA7B3E"/>
    <w:rsid w:val="00CB0370"/>
    <w:rsid w:val="00CB05A9"/>
    <w:rsid w:val="00CB13C8"/>
    <w:rsid w:val="00CB2998"/>
    <w:rsid w:val="00CB2A79"/>
    <w:rsid w:val="00CB3124"/>
    <w:rsid w:val="00CB337E"/>
    <w:rsid w:val="00CB35C9"/>
    <w:rsid w:val="00CB35E0"/>
    <w:rsid w:val="00CB5182"/>
    <w:rsid w:val="00CB5B74"/>
    <w:rsid w:val="00CB6FA5"/>
    <w:rsid w:val="00CC0524"/>
    <w:rsid w:val="00CC3327"/>
    <w:rsid w:val="00CC6A14"/>
    <w:rsid w:val="00CD063C"/>
    <w:rsid w:val="00CD1987"/>
    <w:rsid w:val="00CD1A32"/>
    <w:rsid w:val="00CD1E67"/>
    <w:rsid w:val="00CD2719"/>
    <w:rsid w:val="00CD362C"/>
    <w:rsid w:val="00CD7B01"/>
    <w:rsid w:val="00CE0AF0"/>
    <w:rsid w:val="00CE14B8"/>
    <w:rsid w:val="00CE5213"/>
    <w:rsid w:val="00CE65E5"/>
    <w:rsid w:val="00CE7C01"/>
    <w:rsid w:val="00CF0A4C"/>
    <w:rsid w:val="00CF229B"/>
    <w:rsid w:val="00CF362E"/>
    <w:rsid w:val="00CF3902"/>
    <w:rsid w:val="00CF6314"/>
    <w:rsid w:val="00D0096F"/>
    <w:rsid w:val="00D03178"/>
    <w:rsid w:val="00D03A61"/>
    <w:rsid w:val="00D044BA"/>
    <w:rsid w:val="00D06A63"/>
    <w:rsid w:val="00D102B9"/>
    <w:rsid w:val="00D136D2"/>
    <w:rsid w:val="00D14694"/>
    <w:rsid w:val="00D14B51"/>
    <w:rsid w:val="00D15455"/>
    <w:rsid w:val="00D20B1D"/>
    <w:rsid w:val="00D2185E"/>
    <w:rsid w:val="00D2412D"/>
    <w:rsid w:val="00D277C1"/>
    <w:rsid w:val="00D30415"/>
    <w:rsid w:val="00D3149B"/>
    <w:rsid w:val="00D3287B"/>
    <w:rsid w:val="00D331BB"/>
    <w:rsid w:val="00D334E5"/>
    <w:rsid w:val="00D35E10"/>
    <w:rsid w:val="00D36705"/>
    <w:rsid w:val="00D42BCA"/>
    <w:rsid w:val="00D43887"/>
    <w:rsid w:val="00D4664F"/>
    <w:rsid w:val="00D47519"/>
    <w:rsid w:val="00D47D4C"/>
    <w:rsid w:val="00D51F65"/>
    <w:rsid w:val="00D629B4"/>
    <w:rsid w:val="00D62F28"/>
    <w:rsid w:val="00D639EB"/>
    <w:rsid w:val="00D63A75"/>
    <w:rsid w:val="00D64617"/>
    <w:rsid w:val="00D64D47"/>
    <w:rsid w:val="00D65CF8"/>
    <w:rsid w:val="00D67EBC"/>
    <w:rsid w:val="00D71A41"/>
    <w:rsid w:val="00D7301D"/>
    <w:rsid w:val="00D74BB3"/>
    <w:rsid w:val="00D76129"/>
    <w:rsid w:val="00D7685E"/>
    <w:rsid w:val="00D80DCF"/>
    <w:rsid w:val="00D81E24"/>
    <w:rsid w:val="00D8514A"/>
    <w:rsid w:val="00D85396"/>
    <w:rsid w:val="00D8549A"/>
    <w:rsid w:val="00D903AB"/>
    <w:rsid w:val="00D90980"/>
    <w:rsid w:val="00D925CB"/>
    <w:rsid w:val="00D92C52"/>
    <w:rsid w:val="00D93264"/>
    <w:rsid w:val="00D93D1D"/>
    <w:rsid w:val="00D93E81"/>
    <w:rsid w:val="00D95354"/>
    <w:rsid w:val="00D955FD"/>
    <w:rsid w:val="00D95F3C"/>
    <w:rsid w:val="00D96A6A"/>
    <w:rsid w:val="00DA2454"/>
    <w:rsid w:val="00DA2CD7"/>
    <w:rsid w:val="00DA3011"/>
    <w:rsid w:val="00DA3A55"/>
    <w:rsid w:val="00DA647B"/>
    <w:rsid w:val="00DA7768"/>
    <w:rsid w:val="00DA7F8B"/>
    <w:rsid w:val="00DB1958"/>
    <w:rsid w:val="00DB2915"/>
    <w:rsid w:val="00DC2F05"/>
    <w:rsid w:val="00DC3D36"/>
    <w:rsid w:val="00DC6E22"/>
    <w:rsid w:val="00DC701B"/>
    <w:rsid w:val="00DD0018"/>
    <w:rsid w:val="00DD022E"/>
    <w:rsid w:val="00DD06E1"/>
    <w:rsid w:val="00DD1067"/>
    <w:rsid w:val="00DD3033"/>
    <w:rsid w:val="00DD6D56"/>
    <w:rsid w:val="00DD6DF5"/>
    <w:rsid w:val="00DD738C"/>
    <w:rsid w:val="00DD74D3"/>
    <w:rsid w:val="00DE10AF"/>
    <w:rsid w:val="00DE27E3"/>
    <w:rsid w:val="00DE2E22"/>
    <w:rsid w:val="00DE3B76"/>
    <w:rsid w:val="00DE4874"/>
    <w:rsid w:val="00DE4E1B"/>
    <w:rsid w:val="00DE5B48"/>
    <w:rsid w:val="00DE5CC8"/>
    <w:rsid w:val="00DF3164"/>
    <w:rsid w:val="00DF4C01"/>
    <w:rsid w:val="00E023B0"/>
    <w:rsid w:val="00E02B60"/>
    <w:rsid w:val="00E034B4"/>
    <w:rsid w:val="00E03BF6"/>
    <w:rsid w:val="00E04B8F"/>
    <w:rsid w:val="00E05326"/>
    <w:rsid w:val="00E06398"/>
    <w:rsid w:val="00E074DA"/>
    <w:rsid w:val="00E135C2"/>
    <w:rsid w:val="00E15192"/>
    <w:rsid w:val="00E155A0"/>
    <w:rsid w:val="00E161D5"/>
    <w:rsid w:val="00E20DF2"/>
    <w:rsid w:val="00E21D27"/>
    <w:rsid w:val="00E22D62"/>
    <w:rsid w:val="00E22D99"/>
    <w:rsid w:val="00E237BE"/>
    <w:rsid w:val="00E23DEF"/>
    <w:rsid w:val="00E23E03"/>
    <w:rsid w:val="00E25181"/>
    <w:rsid w:val="00E273B3"/>
    <w:rsid w:val="00E30192"/>
    <w:rsid w:val="00E30717"/>
    <w:rsid w:val="00E308CC"/>
    <w:rsid w:val="00E309B1"/>
    <w:rsid w:val="00E35CEA"/>
    <w:rsid w:val="00E37776"/>
    <w:rsid w:val="00E37F34"/>
    <w:rsid w:val="00E424A6"/>
    <w:rsid w:val="00E42861"/>
    <w:rsid w:val="00E42898"/>
    <w:rsid w:val="00E44693"/>
    <w:rsid w:val="00E44D60"/>
    <w:rsid w:val="00E44F81"/>
    <w:rsid w:val="00E52522"/>
    <w:rsid w:val="00E5352E"/>
    <w:rsid w:val="00E57AB4"/>
    <w:rsid w:val="00E60083"/>
    <w:rsid w:val="00E60225"/>
    <w:rsid w:val="00E6450D"/>
    <w:rsid w:val="00E64727"/>
    <w:rsid w:val="00E655C1"/>
    <w:rsid w:val="00E66537"/>
    <w:rsid w:val="00E73B40"/>
    <w:rsid w:val="00E7423B"/>
    <w:rsid w:val="00E74B82"/>
    <w:rsid w:val="00E775A5"/>
    <w:rsid w:val="00E8054B"/>
    <w:rsid w:val="00E805D6"/>
    <w:rsid w:val="00E8132E"/>
    <w:rsid w:val="00E824B3"/>
    <w:rsid w:val="00E82C10"/>
    <w:rsid w:val="00E842C4"/>
    <w:rsid w:val="00E86CD0"/>
    <w:rsid w:val="00E913DC"/>
    <w:rsid w:val="00E91F81"/>
    <w:rsid w:val="00E926DD"/>
    <w:rsid w:val="00E92868"/>
    <w:rsid w:val="00E93C23"/>
    <w:rsid w:val="00E9560D"/>
    <w:rsid w:val="00EA5A1A"/>
    <w:rsid w:val="00EB0BFA"/>
    <w:rsid w:val="00EB10DC"/>
    <w:rsid w:val="00EB3133"/>
    <w:rsid w:val="00EB37E8"/>
    <w:rsid w:val="00EB6FC0"/>
    <w:rsid w:val="00EB7706"/>
    <w:rsid w:val="00EB79D3"/>
    <w:rsid w:val="00EC180F"/>
    <w:rsid w:val="00EC2A0F"/>
    <w:rsid w:val="00EC575A"/>
    <w:rsid w:val="00EC64B4"/>
    <w:rsid w:val="00ED2964"/>
    <w:rsid w:val="00ED6CA3"/>
    <w:rsid w:val="00ED77A8"/>
    <w:rsid w:val="00ED77D4"/>
    <w:rsid w:val="00ED7952"/>
    <w:rsid w:val="00EE190B"/>
    <w:rsid w:val="00EE42AE"/>
    <w:rsid w:val="00EE4DFF"/>
    <w:rsid w:val="00EE78A2"/>
    <w:rsid w:val="00EF22CC"/>
    <w:rsid w:val="00EF46B1"/>
    <w:rsid w:val="00EF545C"/>
    <w:rsid w:val="00F04F9F"/>
    <w:rsid w:val="00F113F3"/>
    <w:rsid w:val="00F1208B"/>
    <w:rsid w:val="00F167B8"/>
    <w:rsid w:val="00F2079B"/>
    <w:rsid w:val="00F22F1F"/>
    <w:rsid w:val="00F23607"/>
    <w:rsid w:val="00F24A6E"/>
    <w:rsid w:val="00F25180"/>
    <w:rsid w:val="00F27087"/>
    <w:rsid w:val="00F27B43"/>
    <w:rsid w:val="00F27F3A"/>
    <w:rsid w:val="00F31CF7"/>
    <w:rsid w:val="00F3338D"/>
    <w:rsid w:val="00F34C39"/>
    <w:rsid w:val="00F36D2E"/>
    <w:rsid w:val="00F37192"/>
    <w:rsid w:val="00F4031E"/>
    <w:rsid w:val="00F42E61"/>
    <w:rsid w:val="00F42F6E"/>
    <w:rsid w:val="00F46174"/>
    <w:rsid w:val="00F46969"/>
    <w:rsid w:val="00F47C56"/>
    <w:rsid w:val="00F53D03"/>
    <w:rsid w:val="00F54615"/>
    <w:rsid w:val="00F54866"/>
    <w:rsid w:val="00F5517E"/>
    <w:rsid w:val="00F57A49"/>
    <w:rsid w:val="00F61962"/>
    <w:rsid w:val="00F62E2A"/>
    <w:rsid w:val="00F65BA1"/>
    <w:rsid w:val="00F664F7"/>
    <w:rsid w:val="00F67F3B"/>
    <w:rsid w:val="00F7027C"/>
    <w:rsid w:val="00F7320E"/>
    <w:rsid w:val="00F74051"/>
    <w:rsid w:val="00F76F16"/>
    <w:rsid w:val="00F77183"/>
    <w:rsid w:val="00F77640"/>
    <w:rsid w:val="00F80225"/>
    <w:rsid w:val="00F80541"/>
    <w:rsid w:val="00F82FCA"/>
    <w:rsid w:val="00F84687"/>
    <w:rsid w:val="00F84D75"/>
    <w:rsid w:val="00F909D7"/>
    <w:rsid w:val="00F90CCB"/>
    <w:rsid w:val="00F9123F"/>
    <w:rsid w:val="00F9208C"/>
    <w:rsid w:val="00F92BD7"/>
    <w:rsid w:val="00F939DB"/>
    <w:rsid w:val="00FA0473"/>
    <w:rsid w:val="00FA0ADB"/>
    <w:rsid w:val="00FA1B78"/>
    <w:rsid w:val="00FA499C"/>
    <w:rsid w:val="00FA5569"/>
    <w:rsid w:val="00FB08B6"/>
    <w:rsid w:val="00FB0D98"/>
    <w:rsid w:val="00FC02C9"/>
    <w:rsid w:val="00FC0C19"/>
    <w:rsid w:val="00FC395B"/>
    <w:rsid w:val="00FC58F3"/>
    <w:rsid w:val="00FC6F28"/>
    <w:rsid w:val="00FD00CC"/>
    <w:rsid w:val="00FD1B25"/>
    <w:rsid w:val="00FD28B0"/>
    <w:rsid w:val="00FD2F7A"/>
    <w:rsid w:val="00FD315D"/>
    <w:rsid w:val="00FD4ABB"/>
    <w:rsid w:val="00FE19EF"/>
    <w:rsid w:val="00FE1AD2"/>
    <w:rsid w:val="00FE33C4"/>
    <w:rsid w:val="00FE3A00"/>
    <w:rsid w:val="00FE3B8C"/>
    <w:rsid w:val="00FE57C9"/>
    <w:rsid w:val="00FE6C71"/>
    <w:rsid w:val="00FF0C9F"/>
    <w:rsid w:val="00FF44C5"/>
    <w:rsid w:val="0128408A"/>
    <w:rsid w:val="0258BD83"/>
    <w:rsid w:val="03211029"/>
    <w:rsid w:val="0446B8EF"/>
    <w:rsid w:val="04F6B3E3"/>
    <w:rsid w:val="05544E3A"/>
    <w:rsid w:val="056A03EE"/>
    <w:rsid w:val="06207382"/>
    <w:rsid w:val="063F79AC"/>
    <w:rsid w:val="064E7964"/>
    <w:rsid w:val="070A26A7"/>
    <w:rsid w:val="07B111C4"/>
    <w:rsid w:val="07BD12CD"/>
    <w:rsid w:val="07C79D03"/>
    <w:rsid w:val="07C9FA06"/>
    <w:rsid w:val="08B6AD41"/>
    <w:rsid w:val="0904AF01"/>
    <w:rsid w:val="099B8DC6"/>
    <w:rsid w:val="09B0FCA9"/>
    <w:rsid w:val="09B21895"/>
    <w:rsid w:val="0A24B6A0"/>
    <w:rsid w:val="0A7BC2BB"/>
    <w:rsid w:val="0AC7E9D2"/>
    <w:rsid w:val="0B7564AA"/>
    <w:rsid w:val="0C707C1E"/>
    <w:rsid w:val="0DB17B19"/>
    <w:rsid w:val="0DDA441F"/>
    <w:rsid w:val="0E62F453"/>
    <w:rsid w:val="0F067D64"/>
    <w:rsid w:val="0F35AE49"/>
    <w:rsid w:val="11253BF7"/>
    <w:rsid w:val="114C1C51"/>
    <w:rsid w:val="115AAA24"/>
    <w:rsid w:val="11938007"/>
    <w:rsid w:val="11BC6C4A"/>
    <w:rsid w:val="12439E8C"/>
    <w:rsid w:val="1274DDD9"/>
    <w:rsid w:val="13C5B8DC"/>
    <w:rsid w:val="13F1E362"/>
    <w:rsid w:val="14F9AFD8"/>
    <w:rsid w:val="15097087"/>
    <w:rsid w:val="1538402F"/>
    <w:rsid w:val="159467AB"/>
    <w:rsid w:val="15DB4C4E"/>
    <w:rsid w:val="16D8D756"/>
    <w:rsid w:val="17B33A65"/>
    <w:rsid w:val="17FCD688"/>
    <w:rsid w:val="18E5584B"/>
    <w:rsid w:val="191C6EFC"/>
    <w:rsid w:val="19DA2629"/>
    <w:rsid w:val="19FB8850"/>
    <w:rsid w:val="1AB30C25"/>
    <w:rsid w:val="1B002AA9"/>
    <w:rsid w:val="1B0A4C3D"/>
    <w:rsid w:val="1B770461"/>
    <w:rsid w:val="1B86F243"/>
    <w:rsid w:val="1B981D34"/>
    <w:rsid w:val="1B9AFDDE"/>
    <w:rsid w:val="1BE5CD0B"/>
    <w:rsid w:val="1C9BFB0A"/>
    <w:rsid w:val="1D06AEBB"/>
    <w:rsid w:val="1D233388"/>
    <w:rsid w:val="1DFC916D"/>
    <w:rsid w:val="1E16239A"/>
    <w:rsid w:val="1F1111A8"/>
    <w:rsid w:val="1F752C2C"/>
    <w:rsid w:val="1FDCDA01"/>
    <w:rsid w:val="1FEB9539"/>
    <w:rsid w:val="21737C8F"/>
    <w:rsid w:val="21C1B786"/>
    <w:rsid w:val="21C41983"/>
    <w:rsid w:val="2282B428"/>
    <w:rsid w:val="229B922D"/>
    <w:rsid w:val="22D136A9"/>
    <w:rsid w:val="23C8E74D"/>
    <w:rsid w:val="242C3E00"/>
    <w:rsid w:val="2636A5B1"/>
    <w:rsid w:val="26757582"/>
    <w:rsid w:val="28375C42"/>
    <w:rsid w:val="2B1A5ED5"/>
    <w:rsid w:val="2CB62F36"/>
    <w:rsid w:val="2CBA0C5A"/>
    <w:rsid w:val="2E324AFA"/>
    <w:rsid w:val="2EC77AB1"/>
    <w:rsid w:val="2F7EEDCB"/>
    <w:rsid w:val="2FA2D132"/>
    <w:rsid w:val="3024BDDE"/>
    <w:rsid w:val="3136F0C6"/>
    <w:rsid w:val="319349AA"/>
    <w:rsid w:val="31C34C66"/>
    <w:rsid w:val="31DCB1A3"/>
    <w:rsid w:val="3209A889"/>
    <w:rsid w:val="3226EA4E"/>
    <w:rsid w:val="32D248E4"/>
    <w:rsid w:val="339CD5E6"/>
    <w:rsid w:val="33A10055"/>
    <w:rsid w:val="35D364DC"/>
    <w:rsid w:val="393A1FC2"/>
    <w:rsid w:val="397F6705"/>
    <w:rsid w:val="3A23D104"/>
    <w:rsid w:val="3BCED044"/>
    <w:rsid w:val="3DD34908"/>
    <w:rsid w:val="3DFAFB59"/>
    <w:rsid w:val="3EAE4940"/>
    <w:rsid w:val="3F96F207"/>
    <w:rsid w:val="3FD0413C"/>
    <w:rsid w:val="409536B3"/>
    <w:rsid w:val="40C3C2A0"/>
    <w:rsid w:val="411CA320"/>
    <w:rsid w:val="4142FDCE"/>
    <w:rsid w:val="426E028C"/>
    <w:rsid w:val="42879855"/>
    <w:rsid w:val="432A59AD"/>
    <w:rsid w:val="4342A36E"/>
    <w:rsid w:val="43AB549D"/>
    <w:rsid w:val="4429C7D1"/>
    <w:rsid w:val="44BE0C9F"/>
    <w:rsid w:val="44D6032B"/>
    <w:rsid w:val="44DDF51D"/>
    <w:rsid w:val="453E65C1"/>
    <w:rsid w:val="45524859"/>
    <w:rsid w:val="461D53D4"/>
    <w:rsid w:val="46326744"/>
    <w:rsid w:val="46798498"/>
    <w:rsid w:val="47047837"/>
    <w:rsid w:val="47A99432"/>
    <w:rsid w:val="47CDD80C"/>
    <w:rsid w:val="48AC1DB2"/>
    <w:rsid w:val="49DBC51A"/>
    <w:rsid w:val="49F5EC2F"/>
    <w:rsid w:val="4A8BF51B"/>
    <w:rsid w:val="4ABCC94F"/>
    <w:rsid w:val="4BCC3E29"/>
    <w:rsid w:val="4C292E85"/>
    <w:rsid w:val="4C98FDA8"/>
    <w:rsid w:val="4F4F1F86"/>
    <w:rsid w:val="4F74B852"/>
    <w:rsid w:val="4F8238D8"/>
    <w:rsid w:val="4FD046ED"/>
    <w:rsid w:val="502CC499"/>
    <w:rsid w:val="5083A249"/>
    <w:rsid w:val="514A1A9A"/>
    <w:rsid w:val="51AB144F"/>
    <w:rsid w:val="5265DA81"/>
    <w:rsid w:val="52BC08FC"/>
    <w:rsid w:val="534CF440"/>
    <w:rsid w:val="53A21445"/>
    <w:rsid w:val="54BD95D5"/>
    <w:rsid w:val="564F77B3"/>
    <w:rsid w:val="57033D0B"/>
    <w:rsid w:val="576BE12C"/>
    <w:rsid w:val="57D2CCAA"/>
    <w:rsid w:val="57F53697"/>
    <w:rsid w:val="58014DD5"/>
    <w:rsid w:val="5860E69E"/>
    <w:rsid w:val="5869AC10"/>
    <w:rsid w:val="586BFF46"/>
    <w:rsid w:val="58A5318B"/>
    <w:rsid w:val="58BC9B0D"/>
    <w:rsid w:val="58EE8930"/>
    <w:rsid w:val="5975FA43"/>
    <w:rsid w:val="59A71960"/>
    <w:rsid w:val="5A4F05D1"/>
    <w:rsid w:val="5B2CD759"/>
    <w:rsid w:val="5B3A5485"/>
    <w:rsid w:val="5B55908D"/>
    <w:rsid w:val="5BAC549C"/>
    <w:rsid w:val="5BE3C209"/>
    <w:rsid w:val="5BFFEDD9"/>
    <w:rsid w:val="5CD624E6"/>
    <w:rsid w:val="5DF8DF61"/>
    <w:rsid w:val="5E453F95"/>
    <w:rsid w:val="5ED2CACF"/>
    <w:rsid w:val="60068E18"/>
    <w:rsid w:val="60DBE84A"/>
    <w:rsid w:val="6126C324"/>
    <w:rsid w:val="616658B7"/>
    <w:rsid w:val="618E9E20"/>
    <w:rsid w:val="62ED1C80"/>
    <w:rsid w:val="633703F0"/>
    <w:rsid w:val="6348A375"/>
    <w:rsid w:val="64E85596"/>
    <w:rsid w:val="655A8B50"/>
    <w:rsid w:val="673029A2"/>
    <w:rsid w:val="6812E879"/>
    <w:rsid w:val="68463EED"/>
    <w:rsid w:val="6877DDAA"/>
    <w:rsid w:val="68D7B3A0"/>
    <w:rsid w:val="690B614C"/>
    <w:rsid w:val="6AD06A0E"/>
    <w:rsid w:val="6B0C2AB1"/>
    <w:rsid w:val="6B51D865"/>
    <w:rsid w:val="6B8805C4"/>
    <w:rsid w:val="6E40E12B"/>
    <w:rsid w:val="6F516B88"/>
    <w:rsid w:val="708BBC05"/>
    <w:rsid w:val="714585EF"/>
    <w:rsid w:val="7202A336"/>
    <w:rsid w:val="73616CCF"/>
    <w:rsid w:val="740724C6"/>
    <w:rsid w:val="74EC2A22"/>
    <w:rsid w:val="7532D067"/>
    <w:rsid w:val="756BA6BF"/>
    <w:rsid w:val="757EEA93"/>
    <w:rsid w:val="76346AE9"/>
    <w:rsid w:val="76394A26"/>
    <w:rsid w:val="76A257F3"/>
    <w:rsid w:val="7786A78E"/>
    <w:rsid w:val="7786D72B"/>
    <w:rsid w:val="781858C7"/>
    <w:rsid w:val="7848E7D6"/>
    <w:rsid w:val="78599AF9"/>
    <w:rsid w:val="78C28F97"/>
    <w:rsid w:val="796AD640"/>
    <w:rsid w:val="797ED00A"/>
    <w:rsid w:val="7A9FD6A8"/>
    <w:rsid w:val="7B3AFA31"/>
    <w:rsid w:val="7C5C74CD"/>
    <w:rsid w:val="7D78F42C"/>
    <w:rsid w:val="7DA0760C"/>
    <w:rsid w:val="7DDB17E3"/>
    <w:rsid w:val="7E6D96AF"/>
    <w:rsid w:val="7FAC8981"/>
    <w:rsid w:val="7FB9C48C"/>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0ABFA"/>
  <w15:docId w15:val="{92220B9E-E3ED-405E-AB80-D6A203D1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1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4D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DBF"/>
    <w:rPr>
      <w:rFonts w:ascii="Segoe UI" w:hAnsi="Segoe UI" w:cs="Segoe UI"/>
      <w:sz w:val="18"/>
      <w:szCs w:val="18"/>
    </w:rPr>
  </w:style>
  <w:style w:type="paragraph" w:styleId="ListParagraph">
    <w:name w:val="List Paragraph"/>
    <w:basedOn w:val="Normal"/>
    <w:uiPriority w:val="34"/>
    <w:qFormat/>
    <w:rsid w:val="00CD2719"/>
    <w:pPr>
      <w:ind w:left="720"/>
      <w:contextualSpacing/>
    </w:pPr>
  </w:style>
  <w:style w:type="paragraph" w:styleId="Header">
    <w:name w:val="header"/>
    <w:basedOn w:val="Normal"/>
    <w:link w:val="HeaderChar"/>
    <w:uiPriority w:val="99"/>
    <w:unhideWhenUsed/>
    <w:rsid w:val="008F4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AF1"/>
  </w:style>
  <w:style w:type="paragraph" w:styleId="Footer">
    <w:name w:val="footer"/>
    <w:basedOn w:val="Normal"/>
    <w:link w:val="FooterChar"/>
    <w:uiPriority w:val="99"/>
    <w:unhideWhenUsed/>
    <w:rsid w:val="008F4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AF1"/>
  </w:style>
  <w:style w:type="paragraph" w:styleId="BodyText">
    <w:name w:val="Body Text"/>
    <w:basedOn w:val="Normal"/>
    <w:link w:val="BodyTextChar"/>
    <w:rsid w:val="008F4AF1"/>
    <w:pPr>
      <w:spacing w:after="220" w:line="240" w:lineRule="auto"/>
    </w:pPr>
    <w:rPr>
      <w:rFonts w:ascii="Arial" w:eastAsia="Times New Roman" w:hAnsi="Arial" w:cs="Times New Roman"/>
      <w:szCs w:val="20"/>
      <w:lang w:val="en-GB"/>
    </w:rPr>
  </w:style>
  <w:style w:type="character" w:customStyle="1" w:styleId="BodyTextChar">
    <w:name w:val="Body Text Char"/>
    <w:basedOn w:val="DefaultParagraphFont"/>
    <w:link w:val="BodyText"/>
    <w:rsid w:val="008F4AF1"/>
    <w:rPr>
      <w:rFonts w:ascii="Arial" w:eastAsia="Times New Roman" w:hAnsi="Arial" w:cs="Times New Roman"/>
      <w:szCs w:val="20"/>
      <w:lang w:val="en-GB"/>
    </w:rPr>
  </w:style>
  <w:style w:type="character" w:styleId="Hyperlink">
    <w:name w:val="Hyperlink"/>
    <w:basedOn w:val="DefaultParagraphFont"/>
    <w:uiPriority w:val="99"/>
    <w:unhideWhenUsed/>
    <w:rsid w:val="006D1D51"/>
    <w:rPr>
      <w:color w:val="0563C1"/>
      <w:u w:val="single"/>
    </w:rPr>
  </w:style>
  <w:style w:type="paragraph" w:styleId="Revision">
    <w:name w:val="Revision"/>
    <w:hidden/>
    <w:uiPriority w:val="99"/>
    <w:semiHidden/>
    <w:rsid w:val="00742285"/>
    <w:pPr>
      <w:spacing w:after="0" w:line="240" w:lineRule="auto"/>
    </w:pPr>
  </w:style>
  <w:style w:type="table" w:styleId="TableGrid">
    <w:name w:val="Table Grid"/>
    <w:basedOn w:val="TableNormal"/>
    <w:uiPriority w:val="39"/>
    <w:rsid w:val="001F1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1461"/>
    <w:rPr>
      <w:sz w:val="16"/>
      <w:szCs w:val="16"/>
    </w:rPr>
  </w:style>
  <w:style w:type="paragraph" w:styleId="CommentText">
    <w:name w:val="annotation text"/>
    <w:basedOn w:val="Normal"/>
    <w:link w:val="CommentTextChar"/>
    <w:uiPriority w:val="99"/>
    <w:semiHidden/>
    <w:unhideWhenUsed/>
    <w:rsid w:val="006F1461"/>
    <w:pPr>
      <w:spacing w:line="240" w:lineRule="auto"/>
    </w:pPr>
    <w:rPr>
      <w:sz w:val="20"/>
      <w:szCs w:val="20"/>
    </w:rPr>
  </w:style>
  <w:style w:type="character" w:customStyle="1" w:styleId="CommentTextChar">
    <w:name w:val="Comment Text Char"/>
    <w:basedOn w:val="DefaultParagraphFont"/>
    <w:link w:val="CommentText"/>
    <w:uiPriority w:val="99"/>
    <w:semiHidden/>
    <w:rsid w:val="006F1461"/>
    <w:rPr>
      <w:sz w:val="20"/>
      <w:szCs w:val="20"/>
    </w:rPr>
  </w:style>
  <w:style w:type="paragraph" w:styleId="CommentSubject">
    <w:name w:val="annotation subject"/>
    <w:basedOn w:val="CommentText"/>
    <w:next w:val="CommentText"/>
    <w:link w:val="CommentSubjectChar"/>
    <w:uiPriority w:val="99"/>
    <w:semiHidden/>
    <w:unhideWhenUsed/>
    <w:rsid w:val="006F1461"/>
    <w:rPr>
      <w:b/>
      <w:bCs/>
    </w:rPr>
  </w:style>
  <w:style w:type="character" w:customStyle="1" w:styleId="CommentSubjectChar">
    <w:name w:val="Comment Subject Char"/>
    <w:basedOn w:val="CommentTextChar"/>
    <w:link w:val="CommentSubject"/>
    <w:uiPriority w:val="99"/>
    <w:semiHidden/>
    <w:rsid w:val="006F1461"/>
    <w:rPr>
      <w:b/>
      <w:bCs/>
      <w:sz w:val="20"/>
      <w:szCs w:val="20"/>
    </w:rPr>
  </w:style>
  <w:style w:type="paragraph" w:customStyle="1" w:styleId="Default">
    <w:name w:val="Default"/>
    <w:rsid w:val="001B3F3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373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31B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A4DFC"/>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0A4DFC"/>
    <w:pPr>
      <w:outlineLvl w:val="9"/>
    </w:pPr>
    <w:rPr>
      <w:lang w:val="en-US"/>
    </w:rPr>
  </w:style>
  <w:style w:type="paragraph" w:styleId="TOC1">
    <w:name w:val="toc 1"/>
    <w:basedOn w:val="Normal"/>
    <w:next w:val="Normal"/>
    <w:autoRedefine/>
    <w:uiPriority w:val="39"/>
    <w:unhideWhenUsed/>
    <w:rsid w:val="000A4DFC"/>
    <w:pPr>
      <w:spacing w:after="100"/>
    </w:pPr>
  </w:style>
  <w:style w:type="paragraph" w:styleId="TOC2">
    <w:name w:val="toc 2"/>
    <w:basedOn w:val="Normal"/>
    <w:next w:val="Normal"/>
    <w:autoRedefine/>
    <w:uiPriority w:val="39"/>
    <w:unhideWhenUsed/>
    <w:rsid w:val="000A4DFC"/>
    <w:pPr>
      <w:spacing w:after="100"/>
      <w:ind w:left="220"/>
    </w:pPr>
  </w:style>
  <w:style w:type="character" w:styleId="FollowedHyperlink">
    <w:name w:val="FollowedHyperlink"/>
    <w:basedOn w:val="DefaultParagraphFont"/>
    <w:uiPriority w:val="99"/>
    <w:semiHidden/>
    <w:unhideWhenUsed/>
    <w:rsid w:val="00607E74"/>
    <w:rPr>
      <w:color w:val="954F72" w:themeColor="followedHyperlink"/>
      <w:u w:val="single"/>
    </w:rPr>
  </w:style>
  <w:style w:type="character" w:styleId="UnresolvedMention">
    <w:name w:val="Unresolved Mention"/>
    <w:basedOn w:val="DefaultParagraphFont"/>
    <w:uiPriority w:val="99"/>
    <w:unhideWhenUsed/>
    <w:rsid w:val="00CB2A79"/>
    <w:rPr>
      <w:color w:val="605E5C"/>
      <w:shd w:val="clear" w:color="auto" w:fill="E1DFDD"/>
    </w:rPr>
  </w:style>
  <w:style w:type="character" w:styleId="Mention">
    <w:name w:val="Mention"/>
    <w:basedOn w:val="DefaultParagraphFont"/>
    <w:uiPriority w:val="99"/>
    <w:unhideWhenUsed/>
    <w:rsid w:val="00CB2A79"/>
    <w:rPr>
      <w:color w:val="2B579A"/>
      <w:shd w:val="clear" w:color="auto" w:fill="E1DFDD"/>
    </w:rPr>
  </w:style>
  <w:style w:type="character" w:customStyle="1" w:styleId="tab-display-name">
    <w:name w:val="tab-display-name"/>
    <w:basedOn w:val="DefaultParagraphFont"/>
    <w:rsid w:val="00562537"/>
  </w:style>
  <w:style w:type="paragraph" w:customStyle="1" w:styleId="btn-group">
    <w:name w:val="btn-group"/>
    <w:basedOn w:val="Normal"/>
    <w:rsid w:val="0056253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FootnoteText">
    <w:name w:val="footnote text"/>
    <w:basedOn w:val="Normal"/>
    <w:link w:val="FootnoteTextChar"/>
    <w:semiHidden/>
    <w:rsid w:val="007377F0"/>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7377F0"/>
    <w:rPr>
      <w:rFonts w:ascii="Times New Roman" w:eastAsia="Times New Roman" w:hAnsi="Times New Roman" w:cs="Times New Roman"/>
      <w:sz w:val="20"/>
      <w:szCs w:val="20"/>
      <w:lang w:val="en-US"/>
    </w:rPr>
  </w:style>
  <w:style w:type="character" w:styleId="FootnoteReference">
    <w:name w:val="footnote reference"/>
    <w:semiHidden/>
    <w:rsid w:val="007377F0"/>
    <w:rPr>
      <w:vertAlign w:val="superscript"/>
    </w:rPr>
  </w:style>
  <w:style w:type="character" w:styleId="Strong">
    <w:name w:val="Strong"/>
    <w:uiPriority w:val="22"/>
    <w:qFormat/>
    <w:rsid w:val="00A8342C"/>
    <w:rPr>
      <w:b/>
      <w:bCs/>
    </w:rPr>
  </w:style>
  <w:style w:type="character" w:customStyle="1" w:styleId="apple-converted-space">
    <w:name w:val="apple-converted-space"/>
    <w:basedOn w:val="DefaultParagraphFont"/>
    <w:rsid w:val="00A8342C"/>
  </w:style>
  <w:style w:type="paragraph" w:styleId="NormalWeb">
    <w:name w:val="Normal (Web)"/>
    <w:basedOn w:val="Normal"/>
    <w:uiPriority w:val="99"/>
    <w:rsid w:val="00A8342C"/>
    <w:pPr>
      <w:spacing w:before="100" w:beforeAutospacing="1" w:after="100" w:afterAutospacing="1" w:line="312"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8862EB"/>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97435">
      <w:bodyDiv w:val="1"/>
      <w:marLeft w:val="0"/>
      <w:marRight w:val="0"/>
      <w:marTop w:val="0"/>
      <w:marBottom w:val="0"/>
      <w:divBdr>
        <w:top w:val="none" w:sz="0" w:space="0" w:color="auto"/>
        <w:left w:val="none" w:sz="0" w:space="0" w:color="auto"/>
        <w:bottom w:val="none" w:sz="0" w:space="0" w:color="auto"/>
        <w:right w:val="none" w:sz="0" w:space="0" w:color="auto"/>
      </w:divBdr>
    </w:div>
    <w:div w:id="102114205">
      <w:bodyDiv w:val="1"/>
      <w:marLeft w:val="0"/>
      <w:marRight w:val="0"/>
      <w:marTop w:val="0"/>
      <w:marBottom w:val="0"/>
      <w:divBdr>
        <w:top w:val="none" w:sz="0" w:space="0" w:color="auto"/>
        <w:left w:val="none" w:sz="0" w:space="0" w:color="auto"/>
        <w:bottom w:val="none" w:sz="0" w:space="0" w:color="auto"/>
        <w:right w:val="none" w:sz="0" w:space="0" w:color="auto"/>
      </w:divBdr>
    </w:div>
    <w:div w:id="109209736">
      <w:bodyDiv w:val="1"/>
      <w:marLeft w:val="0"/>
      <w:marRight w:val="0"/>
      <w:marTop w:val="0"/>
      <w:marBottom w:val="0"/>
      <w:divBdr>
        <w:top w:val="none" w:sz="0" w:space="0" w:color="auto"/>
        <w:left w:val="none" w:sz="0" w:space="0" w:color="auto"/>
        <w:bottom w:val="none" w:sz="0" w:space="0" w:color="auto"/>
        <w:right w:val="none" w:sz="0" w:space="0" w:color="auto"/>
      </w:divBdr>
    </w:div>
    <w:div w:id="454452148">
      <w:bodyDiv w:val="1"/>
      <w:marLeft w:val="0"/>
      <w:marRight w:val="0"/>
      <w:marTop w:val="0"/>
      <w:marBottom w:val="0"/>
      <w:divBdr>
        <w:top w:val="none" w:sz="0" w:space="0" w:color="auto"/>
        <w:left w:val="none" w:sz="0" w:space="0" w:color="auto"/>
        <w:bottom w:val="none" w:sz="0" w:space="0" w:color="auto"/>
        <w:right w:val="none" w:sz="0" w:space="0" w:color="auto"/>
      </w:divBdr>
    </w:div>
    <w:div w:id="476920627">
      <w:bodyDiv w:val="1"/>
      <w:marLeft w:val="0"/>
      <w:marRight w:val="0"/>
      <w:marTop w:val="0"/>
      <w:marBottom w:val="0"/>
      <w:divBdr>
        <w:top w:val="none" w:sz="0" w:space="0" w:color="auto"/>
        <w:left w:val="none" w:sz="0" w:space="0" w:color="auto"/>
        <w:bottom w:val="none" w:sz="0" w:space="0" w:color="auto"/>
        <w:right w:val="none" w:sz="0" w:space="0" w:color="auto"/>
      </w:divBdr>
    </w:div>
    <w:div w:id="584850698">
      <w:bodyDiv w:val="1"/>
      <w:marLeft w:val="0"/>
      <w:marRight w:val="0"/>
      <w:marTop w:val="0"/>
      <w:marBottom w:val="0"/>
      <w:divBdr>
        <w:top w:val="none" w:sz="0" w:space="0" w:color="auto"/>
        <w:left w:val="none" w:sz="0" w:space="0" w:color="auto"/>
        <w:bottom w:val="none" w:sz="0" w:space="0" w:color="auto"/>
        <w:right w:val="none" w:sz="0" w:space="0" w:color="auto"/>
      </w:divBdr>
    </w:div>
    <w:div w:id="1903562079">
      <w:bodyDiv w:val="1"/>
      <w:marLeft w:val="0"/>
      <w:marRight w:val="0"/>
      <w:marTop w:val="0"/>
      <w:marBottom w:val="0"/>
      <w:divBdr>
        <w:top w:val="none" w:sz="0" w:space="0" w:color="auto"/>
        <w:left w:val="none" w:sz="0" w:space="0" w:color="auto"/>
        <w:bottom w:val="none" w:sz="0" w:space="0" w:color="auto"/>
        <w:right w:val="none" w:sz="0" w:space="0" w:color="auto"/>
      </w:divBdr>
    </w:div>
    <w:div w:id="1942640959">
      <w:bodyDiv w:val="1"/>
      <w:marLeft w:val="0"/>
      <w:marRight w:val="0"/>
      <w:marTop w:val="0"/>
      <w:marBottom w:val="0"/>
      <w:divBdr>
        <w:top w:val="none" w:sz="0" w:space="0" w:color="auto"/>
        <w:left w:val="none" w:sz="0" w:space="0" w:color="auto"/>
        <w:bottom w:val="none" w:sz="0" w:space="0" w:color="auto"/>
        <w:right w:val="none" w:sz="0" w:space="0" w:color="auto"/>
      </w:divBdr>
    </w:div>
    <w:div w:id="2104253673">
      <w:bodyDiv w:val="1"/>
      <w:marLeft w:val="0"/>
      <w:marRight w:val="0"/>
      <w:marTop w:val="0"/>
      <w:marBottom w:val="0"/>
      <w:divBdr>
        <w:top w:val="none" w:sz="0" w:space="0" w:color="auto"/>
        <w:left w:val="none" w:sz="0" w:space="0" w:color="auto"/>
        <w:bottom w:val="none" w:sz="0" w:space="0" w:color="auto"/>
        <w:right w:val="none" w:sz="0" w:space="0" w:color="auto"/>
      </w:divBdr>
      <w:divsChild>
        <w:div w:id="628515042">
          <w:marLeft w:val="0"/>
          <w:marRight w:val="0"/>
          <w:marTop w:val="0"/>
          <w:marBottom w:val="0"/>
          <w:divBdr>
            <w:top w:val="none" w:sz="0" w:space="0" w:color="auto"/>
            <w:left w:val="none" w:sz="0" w:space="0" w:color="auto"/>
            <w:bottom w:val="none" w:sz="0" w:space="0" w:color="auto"/>
            <w:right w:val="none" w:sz="0" w:space="0" w:color="auto"/>
          </w:divBdr>
          <w:divsChild>
            <w:div w:id="1405956781">
              <w:marLeft w:val="0"/>
              <w:marRight w:val="0"/>
              <w:marTop w:val="0"/>
              <w:marBottom w:val="0"/>
              <w:divBdr>
                <w:top w:val="none" w:sz="0" w:space="0" w:color="auto"/>
                <w:left w:val="none" w:sz="0" w:space="0" w:color="auto"/>
                <w:bottom w:val="none" w:sz="0" w:space="0" w:color="auto"/>
                <w:right w:val="none" w:sz="0" w:space="0" w:color="auto"/>
              </w:divBdr>
              <w:divsChild>
                <w:div w:id="17567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35813">
          <w:marLeft w:val="0"/>
          <w:marRight w:val="0"/>
          <w:marTop w:val="0"/>
          <w:marBottom w:val="0"/>
          <w:divBdr>
            <w:top w:val="none" w:sz="0" w:space="0" w:color="auto"/>
            <w:left w:val="none" w:sz="0" w:space="0" w:color="auto"/>
            <w:bottom w:val="none" w:sz="0" w:space="0" w:color="auto"/>
            <w:right w:val="none" w:sz="0" w:space="0" w:color="auto"/>
          </w:divBdr>
          <w:divsChild>
            <w:div w:id="861625694">
              <w:marLeft w:val="0"/>
              <w:marRight w:val="0"/>
              <w:marTop w:val="0"/>
              <w:marBottom w:val="0"/>
              <w:divBdr>
                <w:top w:val="none" w:sz="0" w:space="0" w:color="auto"/>
                <w:left w:val="none" w:sz="0" w:space="0" w:color="auto"/>
                <w:bottom w:val="none" w:sz="0" w:space="0" w:color="auto"/>
                <w:right w:val="none" w:sz="0" w:space="0" w:color="auto"/>
              </w:divBdr>
              <w:divsChild>
                <w:div w:id="1247766146">
                  <w:marLeft w:val="0"/>
                  <w:marRight w:val="0"/>
                  <w:marTop w:val="0"/>
                  <w:marBottom w:val="0"/>
                  <w:divBdr>
                    <w:top w:val="none" w:sz="0" w:space="0" w:color="auto"/>
                    <w:left w:val="none" w:sz="0" w:space="0" w:color="auto"/>
                    <w:bottom w:val="none" w:sz="0" w:space="0" w:color="auto"/>
                    <w:right w:val="none" w:sz="0" w:space="0" w:color="auto"/>
                  </w:divBdr>
                </w:div>
                <w:div w:id="191033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undp.sharepoint.com/:b:/r/teams/GSSU/Contact_Centre/Contact%20Centre%20Document%20Library/01_SOPs/SOP_Donor%20Receivables%20(AR)%20Reporting/SOP-Donor%20Receivable%20(AR)%20Reporting%20v.2021.1.26.pdf?csf=1&amp;web=1&amp;e=cbgup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opp.undp.org/node/266" TargetMode="External"/><Relationship Id="rId2" Type="http://schemas.openxmlformats.org/officeDocument/2006/relationships/customXml" Target="../customXml/item2.xml"/><Relationship Id="rId16" Type="http://schemas.openxmlformats.org/officeDocument/2006/relationships/hyperlink" Target="https://popp.undp.org/node/10966" TargetMode="External"/><Relationship Id="rId20" Type="http://schemas.openxmlformats.org/officeDocument/2006/relationships/hyperlink" Target="https://popp.undp.org/node/189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6.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undp.sharepoint.com/:b:/r/teams/GSSU/Contact_Centre/Contact%20Centre%20Document%20Library/01_SOPs/SOP_Other%20Receivables/SOP%20-%20Other%20Receivables%20(Local%20Staff)%20v.2021.1.14.pdf?csf=1&amp;web=1&amp;e=1O0H8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DOCUMENT_TYPE xmlns="8264c5cc-ec60-4b56-8111-ce635d3d139a">Template</UNDP_POPP_DOCUMENT_TYPE>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REFITEM_VERSION xmlns="8264c5cc-ec60-4b56-8111-ce635d3d139a" xsi:nil="true"/>
    <UNDP_POPP_FILEVERSION xmlns="8264c5cc-ec60-4b56-8111-ce635d3d139a" xsi:nil="true"/>
    <UNDP_POPP_ISACTIVE xmlns="8264c5cc-ec60-4b56-8111-ce635d3d139a">true</UNDP_POPP_ISACTIVE>
    <UNDP_POPP_TITLE_EN xmlns="8264c5cc-ec60-4b56-8111-ce635d3d139a">Procedure : Provision or Impairment of Financial Assets and Accounting for Fraud and Financial Loss</UNDP_POPP_TITLE_EN>
    <DLCPolicyLabelLock xmlns="e560140e-7b2f-4392-90df-e7567e3021a3" xsi:nil="true"/>
    <DLCPolicyLabelClientValue xmlns="e560140e-7b2f-4392-90df-e7567e3021a3" xsi:nil="true"/>
    <UNDP_POPP_BUSINESSUNITID_HIDDEN xmlns="8264c5cc-ec60-4b56-8111-ce635d3d139a" xsi:nil="true"/>
    <_dlc_DocId xmlns="8264c5cc-ec60-4b56-8111-ce635d3d139a">POPP-11-3774</_dlc_DocId>
    <_dlc_DocIdUrl xmlns="8264c5cc-ec60-4b56-8111-ce635d3d139a">
      <Url>https://popp.undp.org/_layouts/15/DocIdRedir.aspx?ID=POPP-11-3774</Url>
      <Description>POPP-11-3774</Description>
    </_dlc_DocIdUrl>
    <DLCPolicyLabelValue xmlns="e560140e-7b2f-4392-90df-e7567e3021a3">Effective Date: {Effective Date}                                                Version #: {POPPRefItemVersion}</DLCPolicyLabelVal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48F29C50-27C6-4B89-9015-87AA0262A243}">
  <ds:schemaRefs>
    <ds:schemaRef ds:uri="http://schemas.microsoft.com/office/2006/metadata/properties"/>
    <ds:schemaRef ds:uri="http://schemas.microsoft.com/office/infopath/2007/PartnerControls"/>
    <ds:schemaRef ds:uri="6ec59546-096a-450a-a71e-42fd930f23a3"/>
    <ds:schemaRef ds:uri="a179d3b8-ba67-4841-9486-9f5d86938b32"/>
  </ds:schemaRefs>
</ds:datastoreItem>
</file>

<file path=customXml/itemProps2.xml><?xml version="1.0" encoding="utf-8"?>
<ds:datastoreItem xmlns:ds="http://schemas.openxmlformats.org/officeDocument/2006/customXml" ds:itemID="{C4BFE515-36F4-4F35-8954-D9D8B89C4691}">
  <ds:schemaRefs>
    <ds:schemaRef ds:uri="http://schemas.microsoft.com/sharepoint/v3/contenttype/forms"/>
  </ds:schemaRefs>
</ds:datastoreItem>
</file>

<file path=customXml/itemProps3.xml><?xml version="1.0" encoding="utf-8"?>
<ds:datastoreItem xmlns:ds="http://schemas.openxmlformats.org/officeDocument/2006/customXml" ds:itemID="{C5C44D29-B045-4CCA-B058-09B705F73C52}">
  <ds:schemaRefs>
    <ds:schemaRef ds:uri="http://schemas.openxmlformats.org/officeDocument/2006/bibliography"/>
  </ds:schemaRefs>
</ds:datastoreItem>
</file>

<file path=customXml/itemProps4.xml><?xml version="1.0" encoding="utf-8"?>
<ds:datastoreItem xmlns:ds="http://schemas.openxmlformats.org/officeDocument/2006/customXml" ds:itemID="{28F1E519-30BA-4894-AB9D-F2C8B9C8B51B}"/>
</file>

<file path=customXml/itemProps5.xml><?xml version="1.0" encoding="utf-8"?>
<ds:datastoreItem xmlns:ds="http://schemas.openxmlformats.org/officeDocument/2006/customXml" ds:itemID="{1EE9E50D-F789-4A1E-8F4C-3D02185C879A}"/>
</file>

<file path=customXml/itemProps6.xml><?xml version="1.0" encoding="utf-8"?>
<ds:datastoreItem xmlns:ds="http://schemas.openxmlformats.org/officeDocument/2006/customXml" ds:itemID="{64888D34-0962-4D9B-8F6B-E047CBA37E20}"/>
</file>

<file path=docProps/app.xml><?xml version="1.0" encoding="utf-8"?>
<Properties xmlns="http://schemas.openxmlformats.org/officeDocument/2006/extended-properties" xmlns:vt="http://schemas.openxmlformats.org/officeDocument/2006/docPropsVTypes">
  <Template>Normal</Template>
  <TotalTime>8</TotalTime>
  <Pages>12</Pages>
  <Words>3298</Words>
  <Characters>18800</Characters>
  <Application>Microsoft Office Word</Application>
  <DocSecurity>0</DocSecurity>
  <Lines>156</Lines>
  <Paragraphs>44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OBJECTIVE </vt:lpstr>
      <vt:lpstr>SCOPE</vt:lpstr>
      <vt:lpstr>KEY DEFINITIONS</vt:lpstr>
      <vt:lpstr>BACKGROUND:</vt:lpstr>
      <vt:lpstr>ALLOWANCE METHODS FOR THE IDENTIFIED OPTION</vt:lpstr>
      <vt:lpstr>PROCESS</vt:lpstr>
      <vt:lpstr>FINANCIAL LOSSES DUE TO FRAUD AND RECOVERIES</vt:lpstr>
      <vt:lpstr>DOCUMENTATION </vt:lpstr>
      <vt:lpstr>EXCLUSIONS</vt:lpstr>
      <vt:lpstr>LINKS/RESOURCES</vt:lpstr>
    </vt:vector>
  </TitlesOfParts>
  <Company/>
  <LinksUpToDate>false</LinksUpToDate>
  <CharactersWithSpaces>22054</CharactersWithSpaces>
  <SharedDoc>false</SharedDoc>
  <HLinks>
    <vt:vector size="132" baseType="variant">
      <vt:variant>
        <vt:i4>8192026</vt:i4>
      </vt:variant>
      <vt:variant>
        <vt:i4>429</vt:i4>
      </vt:variant>
      <vt:variant>
        <vt:i4>0</vt:i4>
      </vt:variant>
      <vt:variant>
        <vt:i4>5</vt:i4>
      </vt:variant>
      <vt:variant>
        <vt:lpwstr>mailto:moncef.ghrib@undp.org</vt:lpwstr>
      </vt:variant>
      <vt:variant>
        <vt:lpwstr/>
      </vt:variant>
      <vt:variant>
        <vt:i4>6225957</vt:i4>
      </vt:variant>
      <vt:variant>
        <vt:i4>426</vt:i4>
      </vt:variant>
      <vt:variant>
        <vt:i4>0</vt:i4>
      </vt:variant>
      <vt:variant>
        <vt:i4>5</vt:i4>
      </vt:variant>
      <vt:variant>
        <vt:lpwstr>mailto:brett.simpson@undp.org</vt:lpwstr>
      </vt:variant>
      <vt:variant>
        <vt:lpwstr/>
      </vt:variant>
      <vt:variant>
        <vt:i4>7405640</vt:i4>
      </vt:variant>
      <vt:variant>
        <vt:i4>423</vt:i4>
      </vt:variant>
      <vt:variant>
        <vt:i4>0</vt:i4>
      </vt:variant>
      <vt:variant>
        <vt:i4>5</vt:i4>
      </vt:variant>
      <vt:variant>
        <vt:lpwstr/>
      </vt:variant>
      <vt:variant>
        <vt:lpwstr>_5._Supporting_documentation</vt:lpwstr>
      </vt:variant>
      <vt:variant>
        <vt:i4>1114174</vt:i4>
      </vt:variant>
      <vt:variant>
        <vt:i4>104</vt:i4>
      </vt:variant>
      <vt:variant>
        <vt:i4>0</vt:i4>
      </vt:variant>
      <vt:variant>
        <vt:i4>5</vt:i4>
      </vt:variant>
      <vt:variant>
        <vt:lpwstr/>
      </vt:variant>
      <vt:variant>
        <vt:lpwstr>_Toc80794758</vt:lpwstr>
      </vt:variant>
      <vt:variant>
        <vt:i4>1966142</vt:i4>
      </vt:variant>
      <vt:variant>
        <vt:i4>98</vt:i4>
      </vt:variant>
      <vt:variant>
        <vt:i4>0</vt:i4>
      </vt:variant>
      <vt:variant>
        <vt:i4>5</vt:i4>
      </vt:variant>
      <vt:variant>
        <vt:lpwstr/>
      </vt:variant>
      <vt:variant>
        <vt:lpwstr>_Toc80794757</vt:lpwstr>
      </vt:variant>
      <vt:variant>
        <vt:i4>2031678</vt:i4>
      </vt:variant>
      <vt:variant>
        <vt:i4>92</vt:i4>
      </vt:variant>
      <vt:variant>
        <vt:i4>0</vt:i4>
      </vt:variant>
      <vt:variant>
        <vt:i4>5</vt:i4>
      </vt:variant>
      <vt:variant>
        <vt:lpwstr/>
      </vt:variant>
      <vt:variant>
        <vt:lpwstr>_Toc80794756</vt:lpwstr>
      </vt:variant>
      <vt:variant>
        <vt:i4>1835070</vt:i4>
      </vt:variant>
      <vt:variant>
        <vt:i4>86</vt:i4>
      </vt:variant>
      <vt:variant>
        <vt:i4>0</vt:i4>
      </vt:variant>
      <vt:variant>
        <vt:i4>5</vt:i4>
      </vt:variant>
      <vt:variant>
        <vt:lpwstr/>
      </vt:variant>
      <vt:variant>
        <vt:lpwstr>_Toc80794755</vt:lpwstr>
      </vt:variant>
      <vt:variant>
        <vt:i4>1900606</vt:i4>
      </vt:variant>
      <vt:variant>
        <vt:i4>80</vt:i4>
      </vt:variant>
      <vt:variant>
        <vt:i4>0</vt:i4>
      </vt:variant>
      <vt:variant>
        <vt:i4>5</vt:i4>
      </vt:variant>
      <vt:variant>
        <vt:lpwstr/>
      </vt:variant>
      <vt:variant>
        <vt:lpwstr>_Toc80794754</vt:lpwstr>
      </vt:variant>
      <vt:variant>
        <vt:i4>1703998</vt:i4>
      </vt:variant>
      <vt:variant>
        <vt:i4>74</vt:i4>
      </vt:variant>
      <vt:variant>
        <vt:i4>0</vt:i4>
      </vt:variant>
      <vt:variant>
        <vt:i4>5</vt:i4>
      </vt:variant>
      <vt:variant>
        <vt:lpwstr/>
      </vt:variant>
      <vt:variant>
        <vt:lpwstr>_Toc80794753</vt:lpwstr>
      </vt:variant>
      <vt:variant>
        <vt:i4>1769534</vt:i4>
      </vt:variant>
      <vt:variant>
        <vt:i4>68</vt:i4>
      </vt:variant>
      <vt:variant>
        <vt:i4>0</vt:i4>
      </vt:variant>
      <vt:variant>
        <vt:i4>5</vt:i4>
      </vt:variant>
      <vt:variant>
        <vt:lpwstr/>
      </vt:variant>
      <vt:variant>
        <vt:lpwstr>_Toc80794752</vt:lpwstr>
      </vt:variant>
      <vt:variant>
        <vt:i4>1572926</vt:i4>
      </vt:variant>
      <vt:variant>
        <vt:i4>62</vt:i4>
      </vt:variant>
      <vt:variant>
        <vt:i4>0</vt:i4>
      </vt:variant>
      <vt:variant>
        <vt:i4>5</vt:i4>
      </vt:variant>
      <vt:variant>
        <vt:lpwstr/>
      </vt:variant>
      <vt:variant>
        <vt:lpwstr>_Toc80794751</vt:lpwstr>
      </vt:variant>
      <vt:variant>
        <vt:i4>1638462</vt:i4>
      </vt:variant>
      <vt:variant>
        <vt:i4>56</vt:i4>
      </vt:variant>
      <vt:variant>
        <vt:i4>0</vt:i4>
      </vt:variant>
      <vt:variant>
        <vt:i4>5</vt:i4>
      </vt:variant>
      <vt:variant>
        <vt:lpwstr/>
      </vt:variant>
      <vt:variant>
        <vt:lpwstr>_Toc80794750</vt:lpwstr>
      </vt:variant>
      <vt:variant>
        <vt:i4>1048639</vt:i4>
      </vt:variant>
      <vt:variant>
        <vt:i4>50</vt:i4>
      </vt:variant>
      <vt:variant>
        <vt:i4>0</vt:i4>
      </vt:variant>
      <vt:variant>
        <vt:i4>5</vt:i4>
      </vt:variant>
      <vt:variant>
        <vt:lpwstr/>
      </vt:variant>
      <vt:variant>
        <vt:lpwstr>_Toc80794749</vt:lpwstr>
      </vt:variant>
      <vt:variant>
        <vt:i4>1114175</vt:i4>
      </vt:variant>
      <vt:variant>
        <vt:i4>44</vt:i4>
      </vt:variant>
      <vt:variant>
        <vt:i4>0</vt:i4>
      </vt:variant>
      <vt:variant>
        <vt:i4>5</vt:i4>
      </vt:variant>
      <vt:variant>
        <vt:lpwstr/>
      </vt:variant>
      <vt:variant>
        <vt:lpwstr>_Toc80794748</vt:lpwstr>
      </vt:variant>
      <vt:variant>
        <vt:i4>1966143</vt:i4>
      </vt:variant>
      <vt:variant>
        <vt:i4>38</vt:i4>
      </vt:variant>
      <vt:variant>
        <vt:i4>0</vt:i4>
      </vt:variant>
      <vt:variant>
        <vt:i4>5</vt:i4>
      </vt:variant>
      <vt:variant>
        <vt:lpwstr/>
      </vt:variant>
      <vt:variant>
        <vt:lpwstr>_Toc80794747</vt:lpwstr>
      </vt:variant>
      <vt:variant>
        <vt:i4>2031679</vt:i4>
      </vt:variant>
      <vt:variant>
        <vt:i4>32</vt:i4>
      </vt:variant>
      <vt:variant>
        <vt:i4>0</vt:i4>
      </vt:variant>
      <vt:variant>
        <vt:i4>5</vt:i4>
      </vt:variant>
      <vt:variant>
        <vt:lpwstr/>
      </vt:variant>
      <vt:variant>
        <vt:lpwstr>_Toc80794746</vt:lpwstr>
      </vt:variant>
      <vt:variant>
        <vt:i4>1835071</vt:i4>
      </vt:variant>
      <vt:variant>
        <vt:i4>26</vt:i4>
      </vt:variant>
      <vt:variant>
        <vt:i4>0</vt:i4>
      </vt:variant>
      <vt:variant>
        <vt:i4>5</vt:i4>
      </vt:variant>
      <vt:variant>
        <vt:lpwstr/>
      </vt:variant>
      <vt:variant>
        <vt:lpwstr>_Toc80794745</vt:lpwstr>
      </vt:variant>
      <vt:variant>
        <vt:i4>1900607</vt:i4>
      </vt:variant>
      <vt:variant>
        <vt:i4>20</vt:i4>
      </vt:variant>
      <vt:variant>
        <vt:i4>0</vt:i4>
      </vt:variant>
      <vt:variant>
        <vt:i4>5</vt:i4>
      </vt:variant>
      <vt:variant>
        <vt:lpwstr/>
      </vt:variant>
      <vt:variant>
        <vt:lpwstr>_Toc80794744</vt:lpwstr>
      </vt:variant>
      <vt:variant>
        <vt:i4>1703999</vt:i4>
      </vt:variant>
      <vt:variant>
        <vt:i4>14</vt:i4>
      </vt:variant>
      <vt:variant>
        <vt:i4>0</vt:i4>
      </vt:variant>
      <vt:variant>
        <vt:i4>5</vt:i4>
      </vt:variant>
      <vt:variant>
        <vt:lpwstr/>
      </vt:variant>
      <vt:variant>
        <vt:lpwstr>_Toc80794743</vt:lpwstr>
      </vt:variant>
      <vt:variant>
        <vt:i4>1769535</vt:i4>
      </vt:variant>
      <vt:variant>
        <vt:i4>8</vt:i4>
      </vt:variant>
      <vt:variant>
        <vt:i4>0</vt:i4>
      </vt:variant>
      <vt:variant>
        <vt:i4>5</vt:i4>
      </vt:variant>
      <vt:variant>
        <vt:lpwstr/>
      </vt:variant>
      <vt:variant>
        <vt:lpwstr>_Toc80794742</vt:lpwstr>
      </vt:variant>
      <vt:variant>
        <vt:i4>1572927</vt:i4>
      </vt:variant>
      <vt:variant>
        <vt:i4>2</vt:i4>
      </vt:variant>
      <vt:variant>
        <vt:i4>0</vt:i4>
      </vt:variant>
      <vt:variant>
        <vt:i4>5</vt:i4>
      </vt:variant>
      <vt:variant>
        <vt:lpwstr/>
      </vt:variant>
      <vt:variant>
        <vt:lpwstr>_Toc80794741</vt:lpwstr>
      </vt:variant>
      <vt:variant>
        <vt:i4>8126482</vt:i4>
      </vt:variant>
      <vt:variant>
        <vt:i4>0</vt:i4>
      </vt:variant>
      <vt:variant>
        <vt:i4>0</vt:i4>
      </vt:variant>
      <vt:variant>
        <vt:i4>5</vt:i4>
      </vt:variant>
      <vt:variant>
        <vt:lpwstr>mailto:malini.ganapathy@undp.org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Giquel</dc:creator>
  <cp:keywords/>
  <dc:description/>
  <cp:lastModifiedBy>Emiliana Zhivkova</cp:lastModifiedBy>
  <cp:revision>5</cp:revision>
  <cp:lastPrinted>2020-05-16T00:22:00Z</cp:lastPrinted>
  <dcterms:created xsi:type="dcterms:W3CDTF">2022-04-15T06:10:00Z</dcterms:created>
  <dcterms:modified xsi:type="dcterms:W3CDTF">2022-04-18T20:42:00Z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SharedWithUsers">
    <vt:lpwstr>2214;#Zhengzheng Gu;#607;#Adam Phillion</vt:lpwstr>
  </property>
  <property fmtid="{D5CDD505-2E9C-101B-9397-08002B2CF9AE}" pid="6" name="POPPBusinessProcess">
    <vt:lpwstr/>
  </property>
  <property fmtid="{D5CDD505-2E9C-101B-9397-08002B2CF9AE}" pid="9" name="UNDP_POPP_BUSINESSUNIT">
    <vt:lpwstr>350;#Financial Resources Management|682d4c54-a288-412d-bfec-ce5587bbd25c</vt:lpwstr>
  </property>
  <property fmtid="{D5CDD505-2E9C-101B-9397-08002B2CF9AE}" pid="13" name="_dlc_DocIdItemGuid">
    <vt:lpwstr>12c51a3b-de51-4f88-8047-287094846362</vt:lpwstr>
  </property>
</Properties>
</file>