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CE384"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bookmarkStart w:id="0" w:name="_GoBack"/>
      <w:bookmarkEnd w:id="0"/>
    </w:p>
    <w:p w14:paraId="576CE385"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6"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7"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8"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9"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A"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B"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C"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D"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E"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8F"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90" w14:textId="77777777" w:rsidR="00D23B2B" w:rsidRPr="00D978A9" w:rsidRDefault="00D23B2B" w:rsidP="00D23B2B">
      <w:pPr>
        <w:spacing w:after="0" w:line="240" w:lineRule="auto"/>
        <w:rPr>
          <w:rFonts w:ascii="Times New Roman" w:eastAsia="Times New Roman" w:hAnsi="Times New Roman" w:cs="Times New Roman"/>
          <w:color w:val="000000"/>
          <w:sz w:val="24"/>
          <w:szCs w:val="24"/>
          <w:lang w:eastAsia="en-GB"/>
        </w:rPr>
      </w:pPr>
    </w:p>
    <w:p w14:paraId="576CE391"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t xml:space="preserve">FRAMEWORK AGREEMENT </w:t>
      </w:r>
    </w:p>
    <w:p w14:paraId="576CE392"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3"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t>BETWEEN</w:t>
      </w:r>
    </w:p>
    <w:p w14:paraId="576CE394"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5" w14:textId="77777777" w:rsidR="00D23B2B"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t>THE UNITED NATIONS DEVELOPMENT PROGRAMME</w:t>
      </w:r>
    </w:p>
    <w:p w14:paraId="576CE396" w14:textId="77777777" w:rsidR="00DB472A" w:rsidRPr="00F54330" w:rsidRDefault="00DB472A" w:rsidP="00D23B2B">
      <w:pPr>
        <w:spacing w:after="0" w:line="240" w:lineRule="auto"/>
        <w:jc w:val="center"/>
        <w:rPr>
          <w:rFonts w:eastAsia="Times New Roman" w:cs="Times New Roman"/>
          <w:b/>
          <w:color w:val="000000"/>
          <w:sz w:val="24"/>
          <w:szCs w:val="24"/>
          <w:lang w:eastAsia="en-GB"/>
        </w:rPr>
      </w:pPr>
      <w:r>
        <w:rPr>
          <w:rFonts w:eastAsia="Times New Roman" w:cs="Times New Roman"/>
          <w:b/>
          <w:color w:val="000000"/>
          <w:sz w:val="24"/>
          <w:szCs w:val="24"/>
          <w:lang w:eastAsia="en-GB"/>
        </w:rPr>
        <w:t>(UNDP)</w:t>
      </w:r>
    </w:p>
    <w:p w14:paraId="576CE397"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8"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9"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t>AND</w:t>
      </w:r>
    </w:p>
    <w:p w14:paraId="576CE39A"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B"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D" w14:textId="1E0C4EB7" w:rsidR="00DB472A" w:rsidRPr="00F54330" w:rsidRDefault="00040323" w:rsidP="00D23B2B">
      <w:pPr>
        <w:spacing w:after="0" w:line="240" w:lineRule="auto"/>
        <w:jc w:val="center"/>
        <w:rPr>
          <w:rFonts w:eastAsia="Times New Roman" w:cs="Times New Roman"/>
          <w:b/>
          <w:color w:val="000000"/>
          <w:sz w:val="24"/>
          <w:szCs w:val="24"/>
          <w:lang w:eastAsia="en-GB"/>
        </w:rPr>
      </w:pPr>
      <w:r>
        <w:rPr>
          <w:rFonts w:eastAsia="Times New Roman" w:cs="Times New Roman"/>
          <w:b/>
          <w:color w:val="000000"/>
          <w:sz w:val="24"/>
          <w:szCs w:val="24"/>
          <w:lang w:eastAsia="en-GB"/>
        </w:rPr>
        <w:t>[UN ENTITY]</w:t>
      </w:r>
    </w:p>
    <w:p w14:paraId="576CE39E"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p>
    <w:p w14:paraId="576CE39F" w14:textId="77777777" w:rsidR="00554A5E"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lastRenderedPageBreak/>
        <w:t xml:space="preserve">FOR THE PROVISION OF SUPPORT SERVICES </w:t>
      </w:r>
    </w:p>
    <w:p w14:paraId="576CE3A0" w14:textId="77777777" w:rsidR="00554A5E"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t xml:space="preserve">AND </w:t>
      </w:r>
    </w:p>
    <w:p w14:paraId="576CE3A1"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t>METHODOLOGIES FOR COST RE</w:t>
      </w:r>
      <w:r w:rsidR="00AB467A">
        <w:rPr>
          <w:rFonts w:eastAsia="Times New Roman" w:cs="Times New Roman"/>
          <w:b/>
          <w:color w:val="000000"/>
          <w:sz w:val="24"/>
          <w:szCs w:val="24"/>
          <w:lang w:eastAsia="en-GB"/>
        </w:rPr>
        <w:t xml:space="preserve">COVERY </w:t>
      </w:r>
    </w:p>
    <w:p w14:paraId="576CE3A2" w14:textId="77777777" w:rsidR="00D23B2B" w:rsidRPr="00F54330" w:rsidRDefault="00D23B2B" w:rsidP="00D23B2B">
      <w:pPr>
        <w:spacing w:after="0" w:line="240" w:lineRule="auto"/>
        <w:rPr>
          <w:rFonts w:eastAsia="Times New Roman" w:cs="Times New Roman"/>
          <w:color w:val="000000"/>
          <w:sz w:val="24"/>
          <w:szCs w:val="24"/>
          <w:lang w:eastAsia="en-GB"/>
        </w:rPr>
      </w:pPr>
    </w:p>
    <w:p w14:paraId="576CE3A3" w14:textId="77777777" w:rsidR="00D23B2B" w:rsidRPr="00F54330" w:rsidRDefault="00D23B2B" w:rsidP="00D23B2B">
      <w:pPr>
        <w:rPr>
          <w:rFonts w:eastAsia="Times New Roman" w:cs="Times New Roman"/>
          <w:color w:val="000000"/>
          <w:sz w:val="24"/>
          <w:szCs w:val="24"/>
          <w:lang w:eastAsia="en-GB"/>
        </w:rPr>
      </w:pPr>
      <w:r w:rsidRPr="00F54330">
        <w:rPr>
          <w:rFonts w:eastAsia="Times New Roman" w:cs="Times New Roman"/>
          <w:color w:val="000000"/>
          <w:sz w:val="24"/>
          <w:szCs w:val="24"/>
          <w:lang w:eastAsia="en-GB"/>
        </w:rPr>
        <w:br w:type="page"/>
      </w:r>
    </w:p>
    <w:p w14:paraId="576CE3A4" w14:textId="77777777" w:rsidR="00D23B2B" w:rsidRPr="00F54330" w:rsidRDefault="00D23B2B" w:rsidP="00D23B2B">
      <w:pPr>
        <w:spacing w:after="0" w:line="240" w:lineRule="auto"/>
        <w:jc w:val="center"/>
        <w:rPr>
          <w:rFonts w:eastAsia="Times New Roman" w:cs="Times New Roman"/>
          <w:b/>
          <w:color w:val="000000"/>
          <w:sz w:val="24"/>
          <w:szCs w:val="24"/>
          <w:lang w:eastAsia="en-GB"/>
        </w:rPr>
      </w:pPr>
      <w:r w:rsidRPr="00F54330">
        <w:rPr>
          <w:rFonts w:eastAsia="Times New Roman" w:cs="Times New Roman"/>
          <w:b/>
          <w:color w:val="000000"/>
          <w:sz w:val="24"/>
          <w:szCs w:val="24"/>
          <w:lang w:eastAsia="en-GB"/>
        </w:rPr>
        <w:lastRenderedPageBreak/>
        <w:t>Background</w:t>
      </w:r>
    </w:p>
    <w:p w14:paraId="576CE3A5" w14:textId="77777777" w:rsidR="00D23B2B" w:rsidRPr="00F54330" w:rsidRDefault="00D23B2B" w:rsidP="00D23B2B">
      <w:pPr>
        <w:spacing w:after="0" w:line="240" w:lineRule="auto"/>
        <w:rPr>
          <w:rFonts w:eastAsia="Times New Roman" w:cs="Times New Roman"/>
          <w:color w:val="000000"/>
          <w:sz w:val="24"/>
          <w:szCs w:val="24"/>
          <w:lang w:eastAsia="en-GB"/>
        </w:rPr>
      </w:pPr>
    </w:p>
    <w:p w14:paraId="576CE3A6" w14:textId="77777777" w:rsidR="00D23B2B" w:rsidRPr="00F54330" w:rsidRDefault="00D23B2B" w:rsidP="00D23B2B">
      <w:pPr>
        <w:spacing w:after="0" w:line="240" w:lineRule="auto"/>
        <w:jc w:val="both"/>
        <w:rPr>
          <w:rFonts w:eastAsia="Times New Roman" w:cs="Times New Roman"/>
          <w:sz w:val="24"/>
          <w:szCs w:val="24"/>
          <w:lang w:eastAsia="en-GB"/>
        </w:rPr>
      </w:pPr>
    </w:p>
    <w:p w14:paraId="576CE3A7" w14:textId="6994B641" w:rsidR="00877143" w:rsidRPr="00FC0103" w:rsidRDefault="00877143" w:rsidP="00FC0103">
      <w:pPr>
        <w:jc w:val="both"/>
        <w:rPr>
          <w:b/>
          <w:szCs w:val="24"/>
        </w:rPr>
      </w:pPr>
      <w:r w:rsidRPr="00FC0103">
        <w:rPr>
          <w:b/>
          <w:sz w:val="24"/>
          <w:szCs w:val="24"/>
        </w:rPr>
        <w:t>WHEREAS</w:t>
      </w:r>
      <w:r w:rsidRPr="00FC0103">
        <w:rPr>
          <w:sz w:val="24"/>
          <w:szCs w:val="24"/>
        </w:rPr>
        <w:t xml:space="preserve">, </w:t>
      </w:r>
      <w:r w:rsidR="00235B8E">
        <w:rPr>
          <w:sz w:val="24"/>
          <w:szCs w:val="24"/>
        </w:rPr>
        <w:t>[UN Entity]</w:t>
      </w:r>
      <w:r w:rsidRPr="00FC0103">
        <w:rPr>
          <w:sz w:val="24"/>
          <w:szCs w:val="24"/>
        </w:rPr>
        <w:t xml:space="preserve"> is the United Nations organisation devoted to gender equality and the empowerment of women. It is also responsible for mobilising efforts by the United Nations to promote gender equality, increase opportunities and combat discrimination throughout the world;</w:t>
      </w:r>
    </w:p>
    <w:p w14:paraId="576CE3A8" w14:textId="77777777" w:rsidR="00D23B2B" w:rsidRPr="00F54330" w:rsidRDefault="00D23B2B" w:rsidP="00D23B2B">
      <w:pPr>
        <w:jc w:val="both"/>
        <w:rPr>
          <w:sz w:val="24"/>
          <w:szCs w:val="24"/>
        </w:rPr>
      </w:pPr>
      <w:r w:rsidRPr="00F54330">
        <w:rPr>
          <w:b/>
          <w:sz w:val="24"/>
          <w:szCs w:val="24"/>
        </w:rPr>
        <w:t>WHEREAS</w:t>
      </w:r>
      <w:r w:rsidRPr="00F54330">
        <w:rPr>
          <w:sz w:val="24"/>
          <w:szCs w:val="24"/>
        </w:rPr>
        <w:t xml:space="preserve">, UNDP provides certain services to other UN </w:t>
      </w:r>
      <w:r w:rsidR="001410A9" w:rsidRPr="00F54330">
        <w:rPr>
          <w:sz w:val="24"/>
          <w:szCs w:val="24"/>
        </w:rPr>
        <w:t>entities</w:t>
      </w:r>
      <w:r w:rsidRPr="00F54330">
        <w:rPr>
          <w:sz w:val="24"/>
          <w:szCs w:val="24"/>
        </w:rPr>
        <w:t>, consistent with its mandate and relevant decisions and resolutions of the General Assembly, Economic and Social Council and the Executive Board;</w:t>
      </w:r>
    </w:p>
    <w:p w14:paraId="576CE3A9" w14:textId="0920DD2B" w:rsidR="00D23B2B" w:rsidRPr="00F54330" w:rsidRDefault="00D23B2B" w:rsidP="00D23B2B">
      <w:pPr>
        <w:spacing w:after="0" w:line="240" w:lineRule="auto"/>
        <w:jc w:val="both"/>
        <w:rPr>
          <w:rFonts w:eastAsia="Times New Roman" w:cs="Times New Roman"/>
          <w:sz w:val="24"/>
          <w:szCs w:val="24"/>
          <w:lang w:eastAsia="en-GB"/>
        </w:rPr>
      </w:pPr>
      <w:r w:rsidRPr="00F54330">
        <w:rPr>
          <w:b/>
        </w:rPr>
        <w:t>WHEREAS</w:t>
      </w:r>
      <w:r w:rsidRPr="00F54330">
        <w:t>,</w:t>
      </w:r>
      <w:r w:rsidRPr="00F54330">
        <w:rPr>
          <w:b/>
          <w:bCs/>
        </w:rPr>
        <w:t xml:space="preserve"> </w:t>
      </w:r>
      <w:r w:rsidRPr="00F54330">
        <w:rPr>
          <w:rFonts w:eastAsia="Times New Roman" w:cs="Times New Roman"/>
          <w:sz w:val="24"/>
          <w:szCs w:val="24"/>
          <w:lang w:eastAsia="en-GB"/>
        </w:rPr>
        <w:t xml:space="preserve">UNDP and </w:t>
      </w:r>
      <w:r w:rsidR="00235B8E">
        <w:rPr>
          <w:rFonts w:eastAsia="Times New Roman" w:cs="Times New Roman"/>
          <w:sz w:val="24"/>
          <w:szCs w:val="24"/>
          <w:lang w:eastAsia="en-GB"/>
        </w:rPr>
        <w:t>[UN Entity]</w:t>
      </w:r>
      <w:r w:rsidRPr="00F54330">
        <w:rPr>
          <w:rFonts w:eastAsia="Times New Roman" w:cs="Times New Roman"/>
          <w:sz w:val="24"/>
          <w:szCs w:val="24"/>
          <w:lang w:eastAsia="en-GB"/>
        </w:rPr>
        <w:t xml:space="preserve"> </w:t>
      </w:r>
      <w:r w:rsidR="00F5509B" w:rsidRPr="00F54330">
        <w:rPr>
          <w:sz w:val="24"/>
          <w:szCs w:val="24"/>
        </w:rPr>
        <w:t xml:space="preserve">(hereafter the “Parties” and each a “Party”) </w:t>
      </w:r>
      <w:r w:rsidRPr="00F54330">
        <w:rPr>
          <w:rFonts w:eastAsia="Times New Roman" w:cs="Times New Roman"/>
          <w:sz w:val="24"/>
          <w:szCs w:val="24"/>
          <w:lang w:eastAsia="en-GB"/>
        </w:rPr>
        <w:t xml:space="preserve">share similar objectives to help meet the </w:t>
      </w:r>
      <w:r w:rsidR="00664D37" w:rsidRPr="00F54330">
        <w:rPr>
          <w:rFonts w:eastAsia="Times New Roman" w:cs="Times New Roman"/>
          <w:sz w:val="24"/>
          <w:szCs w:val="24"/>
          <w:lang w:eastAsia="en-GB"/>
        </w:rPr>
        <w:t>Millennium</w:t>
      </w:r>
      <w:r w:rsidR="00E71738" w:rsidRPr="00F54330">
        <w:rPr>
          <w:rFonts w:eastAsia="Times New Roman" w:cs="Times New Roman"/>
          <w:sz w:val="24"/>
          <w:szCs w:val="24"/>
          <w:lang w:eastAsia="en-GB"/>
        </w:rPr>
        <w:t xml:space="preserve"> </w:t>
      </w:r>
      <w:r w:rsidRPr="00F54330">
        <w:rPr>
          <w:rFonts w:eastAsia="Times New Roman" w:cs="Times New Roman"/>
          <w:sz w:val="24"/>
          <w:szCs w:val="24"/>
          <w:lang w:eastAsia="en-GB"/>
        </w:rPr>
        <w:t>D</w:t>
      </w:r>
      <w:r w:rsidR="00E71738" w:rsidRPr="00F54330">
        <w:rPr>
          <w:rFonts w:eastAsia="Times New Roman" w:cs="Times New Roman"/>
          <w:sz w:val="24"/>
          <w:szCs w:val="24"/>
          <w:lang w:eastAsia="en-GB"/>
        </w:rPr>
        <w:t xml:space="preserve">evelopment </w:t>
      </w:r>
      <w:r w:rsidRPr="00F54330">
        <w:rPr>
          <w:rFonts w:eastAsia="Times New Roman" w:cs="Times New Roman"/>
          <w:sz w:val="24"/>
          <w:szCs w:val="24"/>
          <w:lang w:eastAsia="en-GB"/>
        </w:rPr>
        <w:t>G</w:t>
      </w:r>
      <w:r w:rsidR="00E71738" w:rsidRPr="00F54330">
        <w:rPr>
          <w:rFonts w:eastAsia="Times New Roman" w:cs="Times New Roman"/>
          <w:sz w:val="24"/>
          <w:szCs w:val="24"/>
          <w:lang w:eastAsia="en-GB"/>
        </w:rPr>
        <w:t>oal</w:t>
      </w:r>
      <w:r w:rsidRPr="00F54330">
        <w:rPr>
          <w:rFonts w:eastAsia="Times New Roman" w:cs="Times New Roman"/>
          <w:sz w:val="24"/>
          <w:szCs w:val="24"/>
          <w:lang w:eastAsia="en-GB"/>
        </w:rPr>
        <w:t>s and desire to cooperate in areas of mutual concern to enhance the effectiveness of their efforts along with other partners</w:t>
      </w:r>
      <w:r w:rsidR="00877143">
        <w:rPr>
          <w:rFonts w:eastAsia="Times New Roman" w:cs="Times New Roman"/>
          <w:sz w:val="24"/>
          <w:szCs w:val="24"/>
          <w:lang w:eastAsia="en-GB"/>
        </w:rPr>
        <w:t>;</w:t>
      </w:r>
    </w:p>
    <w:p w14:paraId="576CE3AA" w14:textId="77777777" w:rsidR="00D23B2B" w:rsidRPr="00F54330" w:rsidRDefault="00D23B2B" w:rsidP="00D23B2B">
      <w:pPr>
        <w:spacing w:after="0" w:line="240" w:lineRule="auto"/>
        <w:jc w:val="both"/>
        <w:rPr>
          <w:b/>
        </w:rPr>
      </w:pPr>
    </w:p>
    <w:p w14:paraId="576CE3AB" w14:textId="77777777" w:rsidR="00D23B2B" w:rsidRPr="00F54330" w:rsidRDefault="00D23B2B" w:rsidP="00D23B2B">
      <w:pPr>
        <w:spacing w:after="0" w:line="240" w:lineRule="auto"/>
        <w:jc w:val="both"/>
        <w:rPr>
          <w:rFonts w:eastAsia="Times New Roman" w:cs="Times New Roman"/>
          <w:sz w:val="24"/>
          <w:szCs w:val="24"/>
          <w:lang w:eastAsia="en-GB"/>
        </w:rPr>
      </w:pPr>
      <w:r w:rsidRPr="00F54330">
        <w:rPr>
          <w:b/>
        </w:rPr>
        <w:t>WHEREAS,</w:t>
      </w:r>
      <w:r w:rsidRPr="00F54330">
        <w:rPr>
          <w:b/>
          <w:bCs/>
        </w:rPr>
        <w:t xml:space="preserve"> </w:t>
      </w:r>
      <w:r w:rsidRPr="00F54330">
        <w:rPr>
          <w:rFonts w:eastAsia="Times New Roman" w:cs="Times New Roman"/>
          <w:sz w:val="24"/>
          <w:szCs w:val="24"/>
          <w:lang w:eastAsia="en-GB"/>
        </w:rPr>
        <w:t>the management of the Resident Coordinator system is firmly anchored in UNDP, providing enhanced UN coordination at country level under the guidance of the United Nations Development Group (UNDG)</w:t>
      </w:r>
      <w:r w:rsidR="00877143">
        <w:rPr>
          <w:rFonts w:eastAsia="Times New Roman" w:cs="Times New Roman"/>
          <w:sz w:val="24"/>
          <w:szCs w:val="24"/>
          <w:lang w:eastAsia="en-GB"/>
        </w:rPr>
        <w:t>;</w:t>
      </w:r>
    </w:p>
    <w:p w14:paraId="576CE3AC" w14:textId="77777777" w:rsidR="00D23B2B" w:rsidRPr="00F54330" w:rsidRDefault="00D23B2B" w:rsidP="00D23B2B">
      <w:pPr>
        <w:spacing w:after="0" w:line="240" w:lineRule="auto"/>
        <w:jc w:val="both"/>
        <w:rPr>
          <w:rFonts w:eastAsia="Times New Roman" w:cs="Times New Roman"/>
          <w:b/>
          <w:sz w:val="24"/>
          <w:szCs w:val="24"/>
          <w:lang w:eastAsia="en-GB"/>
        </w:rPr>
      </w:pPr>
    </w:p>
    <w:p w14:paraId="576CE3AD" w14:textId="4CD17045" w:rsidR="00D23B2B" w:rsidRPr="00F54330" w:rsidRDefault="00D23B2B" w:rsidP="00D23B2B">
      <w:pPr>
        <w:spacing w:after="0" w:line="240" w:lineRule="auto"/>
        <w:jc w:val="both"/>
        <w:rPr>
          <w:rFonts w:eastAsia="Times New Roman" w:cs="Times New Roman"/>
          <w:sz w:val="24"/>
          <w:szCs w:val="24"/>
          <w:lang w:eastAsia="en-GB"/>
        </w:rPr>
      </w:pPr>
      <w:r w:rsidRPr="00F54330">
        <w:rPr>
          <w:rFonts w:eastAsia="Times New Roman" w:cs="Times New Roman"/>
          <w:b/>
          <w:sz w:val="24"/>
          <w:szCs w:val="24"/>
          <w:lang w:eastAsia="en-GB"/>
        </w:rPr>
        <w:t>WHEREAS</w:t>
      </w:r>
      <w:r w:rsidRPr="00F54330">
        <w:rPr>
          <w:rFonts w:eastAsia="Times New Roman" w:cs="Times New Roman"/>
          <w:sz w:val="24"/>
          <w:szCs w:val="24"/>
          <w:lang w:eastAsia="en-GB"/>
        </w:rPr>
        <w:t xml:space="preserve">, </w:t>
      </w:r>
      <w:r w:rsidR="00235B8E">
        <w:rPr>
          <w:rFonts w:eastAsia="Times New Roman" w:cs="Times New Roman"/>
          <w:sz w:val="24"/>
          <w:szCs w:val="24"/>
          <w:lang w:eastAsia="en-GB"/>
        </w:rPr>
        <w:t>[UN Entity]</w:t>
      </w:r>
      <w:r w:rsidR="0054172A">
        <w:rPr>
          <w:rFonts w:eastAsia="Times New Roman" w:cs="Times New Roman"/>
          <w:sz w:val="24"/>
          <w:szCs w:val="24"/>
          <w:lang w:eastAsia="en-GB"/>
        </w:rPr>
        <w:t xml:space="preserve"> </w:t>
      </w:r>
      <w:r w:rsidRPr="00F54330">
        <w:rPr>
          <w:rFonts w:eastAsia="Times New Roman" w:cs="Times New Roman"/>
          <w:sz w:val="24"/>
          <w:szCs w:val="24"/>
          <w:lang w:eastAsia="en-GB"/>
        </w:rPr>
        <w:t xml:space="preserve">has requested and UNDP has agreed to provide </w:t>
      </w:r>
      <w:r w:rsidR="00361195">
        <w:rPr>
          <w:rFonts w:eastAsia="Times New Roman" w:cs="Times New Roman"/>
          <w:sz w:val="24"/>
          <w:szCs w:val="24"/>
          <w:lang w:eastAsia="en-GB"/>
        </w:rPr>
        <w:t xml:space="preserve">certain </w:t>
      </w:r>
      <w:r w:rsidRPr="00F54330">
        <w:rPr>
          <w:rFonts w:eastAsia="Times New Roman" w:cs="Times New Roman"/>
          <w:sz w:val="24"/>
          <w:szCs w:val="24"/>
          <w:lang w:eastAsia="en-GB"/>
        </w:rPr>
        <w:t>services</w:t>
      </w:r>
      <w:r w:rsidR="00877143">
        <w:rPr>
          <w:rFonts w:eastAsia="Times New Roman" w:cs="Times New Roman"/>
          <w:sz w:val="24"/>
          <w:szCs w:val="24"/>
          <w:lang w:eastAsia="en-GB"/>
        </w:rPr>
        <w:t xml:space="preserve"> </w:t>
      </w:r>
      <w:r w:rsidRPr="00F54330">
        <w:rPr>
          <w:rFonts w:eastAsia="Times New Roman" w:cs="Times New Roman"/>
          <w:sz w:val="24"/>
          <w:szCs w:val="24"/>
          <w:lang w:eastAsia="en-GB"/>
        </w:rPr>
        <w:t xml:space="preserve">on a non-exclusive basis, at </w:t>
      </w:r>
      <w:r w:rsidR="00877143">
        <w:rPr>
          <w:rFonts w:eastAsia="Times New Roman" w:cs="Times New Roman"/>
          <w:sz w:val="24"/>
          <w:szCs w:val="24"/>
          <w:lang w:eastAsia="en-GB"/>
        </w:rPr>
        <w:t>g</w:t>
      </w:r>
      <w:r w:rsidR="00123C55" w:rsidRPr="00F54330">
        <w:rPr>
          <w:rFonts w:eastAsia="Times New Roman" w:cs="Times New Roman"/>
          <w:sz w:val="24"/>
          <w:szCs w:val="24"/>
          <w:lang w:eastAsia="en-GB"/>
        </w:rPr>
        <w:t>lobal</w:t>
      </w:r>
      <w:r w:rsidR="001410A9" w:rsidRPr="00F54330">
        <w:rPr>
          <w:rFonts w:eastAsia="Times New Roman" w:cs="Times New Roman"/>
          <w:sz w:val="24"/>
          <w:szCs w:val="24"/>
          <w:lang w:eastAsia="en-GB"/>
        </w:rPr>
        <w:t xml:space="preserve"> </w:t>
      </w:r>
      <w:r w:rsidRPr="00F54330">
        <w:rPr>
          <w:rFonts w:eastAsia="Times New Roman" w:cs="Times New Roman"/>
          <w:sz w:val="24"/>
          <w:szCs w:val="24"/>
          <w:lang w:eastAsia="en-GB"/>
        </w:rPr>
        <w:t xml:space="preserve">and </w:t>
      </w:r>
      <w:r w:rsidR="001410A9" w:rsidRPr="00F54330">
        <w:rPr>
          <w:rFonts w:eastAsia="Times New Roman" w:cs="Times New Roman"/>
          <w:sz w:val="24"/>
          <w:szCs w:val="24"/>
          <w:lang w:eastAsia="en-GB"/>
        </w:rPr>
        <w:t>country level</w:t>
      </w:r>
      <w:r w:rsidR="00877143">
        <w:rPr>
          <w:rFonts w:eastAsia="Times New Roman" w:cs="Times New Roman"/>
          <w:sz w:val="24"/>
          <w:szCs w:val="24"/>
          <w:lang w:eastAsia="en-GB"/>
        </w:rPr>
        <w:t>;</w:t>
      </w:r>
    </w:p>
    <w:p w14:paraId="576CE3AE" w14:textId="77777777" w:rsidR="00D23B2B" w:rsidRPr="00F54330" w:rsidRDefault="00D23B2B" w:rsidP="00D23B2B">
      <w:pPr>
        <w:spacing w:after="0" w:line="240" w:lineRule="auto"/>
        <w:jc w:val="both"/>
        <w:rPr>
          <w:rFonts w:eastAsia="Times New Roman" w:cs="Times New Roman"/>
          <w:sz w:val="24"/>
          <w:szCs w:val="24"/>
          <w:lang w:eastAsia="en-GB"/>
        </w:rPr>
      </w:pPr>
    </w:p>
    <w:p w14:paraId="576CE3AF" w14:textId="77777777" w:rsidR="00D23B2B" w:rsidRPr="00F54330" w:rsidRDefault="00D23B2B" w:rsidP="00D23B2B">
      <w:pPr>
        <w:spacing w:after="0" w:line="240" w:lineRule="auto"/>
        <w:jc w:val="both"/>
        <w:rPr>
          <w:rFonts w:eastAsia="Times New Roman" w:cs="Times New Roman"/>
          <w:sz w:val="24"/>
          <w:szCs w:val="24"/>
          <w:lang w:eastAsia="en-GB"/>
        </w:rPr>
      </w:pPr>
      <w:r w:rsidRPr="00F54330">
        <w:rPr>
          <w:rFonts w:eastAsia="Times New Roman" w:cs="Times New Roman"/>
          <w:b/>
          <w:sz w:val="24"/>
          <w:szCs w:val="24"/>
          <w:lang w:eastAsia="en-GB"/>
        </w:rPr>
        <w:t>NOW, THEREFORE</w:t>
      </w:r>
      <w:r w:rsidRPr="00F54330">
        <w:rPr>
          <w:rFonts w:eastAsia="Times New Roman" w:cs="Times New Roman"/>
          <w:sz w:val="24"/>
          <w:szCs w:val="24"/>
          <w:lang w:eastAsia="en-GB"/>
        </w:rPr>
        <w:t>, the Parties agree as follows:</w:t>
      </w:r>
    </w:p>
    <w:p w14:paraId="576CE3B0" w14:textId="77777777" w:rsidR="00D23B2B" w:rsidRPr="00F54330" w:rsidRDefault="00D23B2B" w:rsidP="00D23B2B">
      <w:pPr>
        <w:spacing w:after="0" w:line="240" w:lineRule="auto"/>
        <w:jc w:val="both"/>
        <w:rPr>
          <w:rFonts w:eastAsia="Times New Roman" w:cs="Times New Roman"/>
          <w:b/>
          <w:bCs/>
          <w:sz w:val="24"/>
          <w:szCs w:val="24"/>
          <w:lang w:eastAsia="en-GB"/>
        </w:rPr>
      </w:pPr>
    </w:p>
    <w:p w14:paraId="576CE3B1" w14:textId="77777777" w:rsidR="00D23B2B" w:rsidRPr="00F54330" w:rsidRDefault="00D23B2B" w:rsidP="00D23B2B">
      <w:pPr>
        <w:spacing w:after="0" w:line="240" w:lineRule="auto"/>
        <w:contextualSpacing/>
        <w:jc w:val="center"/>
        <w:rPr>
          <w:rFonts w:eastAsia="Times New Roman" w:cs="Times New Roman"/>
          <w:b/>
          <w:bCs/>
          <w:sz w:val="24"/>
          <w:szCs w:val="24"/>
          <w:lang w:eastAsia="en-GB"/>
        </w:rPr>
      </w:pPr>
      <w:r w:rsidRPr="00F54330">
        <w:rPr>
          <w:rFonts w:eastAsia="Times New Roman" w:cs="Times New Roman"/>
          <w:b/>
          <w:bCs/>
          <w:sz w:val="24"/>
          <w:szCs w:val="24"/>
          <w:lang w:eastAsia="en-GB"/>
        </w:rPr>
        <w:t>Article I</w:t>
      </w:r>
    </w:p>
    <w:p w14:paraId="576CE3B2" w14:textId="77777777" w:rsidR="00D23B2B" w:rsidRPr="00F54330" w:rsidRDefault="00D23B2B" w:rsidP="00D23B2B">
      <w:pPr>
        <w:spacing w:after="0" w:line="240" w:lineRule="auto"/>
        <w:contextualSpacing/>
        <w:jc w:val="center"/>
        <w:rPr>
          <w:rFonts w:eastAsia="Times New Roman" w:cs="Times New Roman"/>
          <w:b/>
          <w:bCs/>
          <w:sz w:val="24"/>
          <w:szCs w:val="24"/>
          <w:lang w:eastAsia="en-GB"/>
        </w:rPr>
      </w:pPr>
      <w:r w:rsidRPr="00F54330">
        <w:rPr>
          <w:rFonts w:eastAsia="Times New Roman" w:cs="Times New Roman"/>
          <w:b/>
          <w:bCs/>
          <w:sz w:val="24"/>
          <w:szCs w:val="24"/>
          <w:lang w:eastAsia="en-GB"/>
        </w:rPr>
        <w:t>Purpose</w:t>
      </w:r>
      <w:r w:rsidR="00F5509B" w:rsidRPr="00F54330">
        <w:rPr>
          <w:rFonts w:eastAsia="Times New Roman" w:cs="Times New Roman"/>
          <w:b/>
          <w:bCs/>
          <w:sz w:val="24"/>
          <w:szCs w:val="24"/>
          <w:lang w:eastAsia="en-GB"/>
        </w:rPr>
        <w:t xml:space="preserve"> and Scope</w:t>
      </w:r>
    </w:p>
    <w:p w14:paraId="576CE3B3" w14:textId="77777777" w:rsidR="00D23B2B" w:rsidRPr="00F54330" w:rsidRDefault="00D23B2B" w:rsidP="00D23B2B">
      <w:pPr>
        <w:spacing w:after="0" w:line="240" w:lineRule="auto"/>
        <w:jc w:val="both"/>
        <w:rPr>
          <w:rFonts w:eastAsia="Times New Roman" w:cs="Times New Roman"/>
          <w:sz w:val="24"/>
          <w:szCs w:val="24"/>
          <w:lang w:eastAsia="en-GB"/>
        </w:rPr>
      </w:pPr>
    </w:p>
    <w:p w14:paraId="576CE3B4" w14:textId="77777777" w:rsidR="00D23B2B" w:rsidRPr="00F54330" w:rsidRDefault="00D23B2B" w:rsidP="00D23B2B">
      <w:pPr>
        <w:pStyle w:val="ListParagraph"/>
        <w:numPr>
          <w:ilvl w:val="1"/>
          <w:numId w:val="1"/>
        </w:num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The purpose of this Agreement is to establish a framework for:</w:t>
      </w:r>
    </w:p>
    <w:p w14:paraId="576CE3B5" w14:textId="77777777" w:rsidR="00D23B2B" w:rsidRPr="00F54330" w:rsidRDefault="00D23B2B" w:rsidP="00D23B2B">
      <w:pPr>
        <w:pStyle w:val="ListParagraph"/>
        <w:spacing w:after="0" w:line="240" w:lineRule="auto"/>
        <w:ind w:left="405"/>
        <w:jc w:val="both"/>
        <w:rPr>
          <w:rFonts w:eastAsia="Times New Roman" w:cs="Times New Roman"/>
          <w:sz w:val="24"/>
          <w:szCs w:val="24"/>
          <w:lang w:eastAsia="en-GB"/>
        </w:rPr>
      </w:pPr>
    </w:p>
    <w:p w14:paraId="576CE3B6" w14:textId="642D7255" w:rsidR="00D23B2B" w:rsidRPr="00F54330" w:rsidRDefault="00894F28" w:rsidP="00D23B2B">
      <w:pPr>
        <w:pStyle w:val="ListParagraph"/>
        <w:numPr>
          <w:ilvl w:val="0"/>
          <w:numId w:val="2"/>
        </w:num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Support </w:t>
      </w:r>
      <w:r w:rsidR="00D23B2B" w:rsidRPr="00F54330">
        <w:rPr>
          <w:rFonts w:eastAsia="Times New Roman" w:cs="Times New Roman"/>
          <w:sz w:val="24"/>
          <w:szCs w:val="24"/>
          <w:lang w:eastAsia="en-GB"/>
        </w:rPr>
        <w:t xml:space="preserve">services to be provided by UNDP to </w:t>
      </w:r>
      <w:r w:rsidR="00235B8E">
        <w:rPr>
          <w:rFonts w:eastAsia="Times New Roman" w:cs="Times New Roman"/>
          <w:sz w:val="24"/>
          <w:szCs w:val="24"/>
          <w:lang w:eastAsia="en-GB"/>
        </w:rPr>
        <w:t>[UN Entity]</w:t>
      </w:r>
      <w:r w:rsidR="00FA09AE">
        <w:rPr>
          <w:rFonts w:eastAsia="Times New Roman" w:cs="Times New Roman"/>
          <w:sz w:val="24"/>
          <w:szCs w:val="24"/>
          <w:lang w:eastAsia="en-GB"/>
        </w:rPr>
        <w:t xml:space="preserve"> </w:t>
      </w:r>
      <w:r w:rsidR="008036FA" w:rsidRPr="00F54330">
        <w:rPr>
          <w:rFonts w:eastAsia="Times New Roman" w:cs="Times New Roman"/>
          <w:sz w:val="24"/>
          <w:szCs w:val="24"/>
          <w:lang w:eastAsia="en-GB"/>
        </w:rPr>
        <w:t>(</w:t>
      </w:r>
      <w:r w:rsidR="00FA09AE">
        <w:rPr>
          <w:rFonts w:eastAsia="Times New Roman" w:cs="Times New Roman"/>
          <w:sz w:val="24"/>
          <w:szCs w:val="24"/>
          <w:lang w:eastAsia="en-GB"/>
        </w:rPr>
        <w:t xml:space="preserve">the </w:t>
      </w:r>
      <w:r w:rsidR="008036FA" w:rsidRPr="00F54330">
        <w:rPr>
          <w:rFonts w:eastAsia="Times New Roman" w:cs="Times New Roman"/>
          <w:sz w:val="24"/>
          <w:szCs w:val="24"/>
          <w:lang w:eastAsia="en-GB"/>
        </w:rPr>
        <w:t>“</w:t>
      </w:r>
      <w:r w:rsidR="00785224" w:rsidRPr="00F54330">
        <w:rPr>
          <w:rFonts w:eastAsia="Times New Roman" w:cs="Times New Roman"/>
          <w:sz w:val="24"/>
          <w:szCs w:val="24"/>
          <w:lang w:eastAsia="en-GB"/>
        </w:rPr>
        <w:t>Client</w:t>
      </w:r>
      <w:r w:rsidR="008036FA" w:rsidRPr="00F54330">
        <w:rPr>
          <w:rFonts w:eastAsia="Times New Roman" w:cs="Times New Roman"/>
          <w:sz w:val="24"/>
          <w:szCs w:val="24"/>
          <w:lang w:eastAsia="en-GB"/>
        </w:rPr>
        <w:t>”)</w:t>
      </w:r>
      <w:r w:rsidR="00D23B2B" w:rsidRPr="00F54330">
        <w:rPr>
          <w:rFonts w:eastAsia="Times New Roman" w:cs="Times New Roman"/>
          <w:sz w:val="24"/>
          <w:szCs w:val="24"/>
          <w:lang w:eastAsia="en-GB"/>
        </w:rPr>
        <w:t>;</w:t>
      </w:r>
    </w:p>
    <w:p w14:paraId="576CE3B7" w14:textId="77777777" w:rsidR="00D23B2B" w:rsidRPr="00F54330" w:rsidRDefault="00D23B2B" w:rsidP="00D23B2B">
      <w:pPr>
        <w:spacing w:after="0" w:line="240" w:lineRule="auto"/>
        <w:ind w:left="720"/>
        <w:jc w:val="both"/>
        <w:rPr>
          <w:rFonts w:eastAsia="Times New Roman" w:cs="Times New Roman"/>
          <w:sz w:val="24"/>
          <w:szCs w:val="24"/>
          <w:lang w:eastAsia="en-GB"/>
        </w:rPr>
      </w:pPr>
    </w:p>
    <w:p w14:paraId="576CE3B8" w14:textId="77777777" w:rsidR="00D23B2B" w:rsidRPr="00F54330" w:rsidRDefault="00D23B2B" w:rsidP="00D23B2B">
      <w:pPr>
        <w:pStyle w:val="ListParagraph"/>
        <w:numPr>
          <w:ilvl w:val="0"/>
          <w:numId w:val="2"/>
        </w:num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The</w:t>
      </w:r>
      <w:r w:rsidR="00C1688A" w:rsidRPr="00F54330">
        <w:rPr>
          <w:rFonts w:eastAsia="Times New Roman" w:cs="Times New Roman"/>
          <w:sz w:val="24"/>
          <w:szCs w:val="24"/>
          <w:lang w:eastAsia="en-GB"/>
        </w:rPr>
        <w:t xml:space="preserve"> procedures for implementation, </w:t>
      </w:r>
      <w:r w:rsidRPr="00F54330">
        <w:rPr>
          <w:rFonts w:eastAsia="Times New Roman" w:cs="Times New Roman"/>
          <w:sz w:val="24"/>
          <w:szCs w:val="24"/>
          <w:lang w:eastAsia="en-GB"/>
        </w:rPr>
        <w:t xml:space="preserve">governance and oversight of </w:t>
      </w:r>
      <w:r w:rsidR="007E1D24">
        <w:rPr>
          <w:rFonts w:eastAsia="Times New Roman" w:cs="Times New Roman"/>
          <w:sz w:val="24"/>
          <w:szCs w:val="24"/>
          <w:lang w:eastAsia="en-GB"/>
        </w:rPr>
        <w:t xml:space="preserve">Support </w:t>
      </w:r>
      <w:r w:rsidRPr="00F54330">
        <w:rPr>
          <w:rFonts w:eastAsia="Times New Roman" w:cs="Times New Roman"/>
          <w:sz w:val="24"/>
          <w:szCs w:val="24"/>
          <w:lang w:eastAsia="en-GB"/>
        </w:rPr>
        <w:t>services provided by UNDP</w:t>
      </w:r>
      <w:r w:rsidR="00F54330">
        <w:rPr>
          <w:rFonts w:eastAsia="Times New Roman" w:cs="Times New Roman"/>
          <w:sz w:val="24"/>
          <w:szCs w:val="24"/>
          <w:lang w:eastAsia="en-GB"/>
        </w:rPr>
        <w:t>;</w:t>
      </w:r>
      <w:r w:rsidR="00D125D6">
        <w:rPr>
          <w:rFonts w:eastAsia="Times New Roman" w:cs="Times New Roman"/>
          <w:sz w:val="24"/>
          <w:szCs w:val="24"/>
          <w:lang w:eastAsia="en-GB"/>
        </w:rPr>
        <w:t xml:space="preserve"> </w:t>
      </w:r>
    </w:p>
    <w:p w14:paraId="576CE3B9" w14:textId="77777777" w:rsidR="00D23B2B" w:rsidRPr="00F54330" w:rsidRDefault="00D23B2B" w:rsidP="00D23B2B">
      <w:pPr>
        <w:pStyle w:val="ListParagraph"/>
        <w:rPr>
          <w:rFonts w:eastAsia="Times New Roman" w:cs="Times New Roman"/>
          <w:sz w:val="24"/>
          <w:szCs w:val="24"/>
          <w:lang w:eastAsia="en-GB"/>
        </w:rPr>
      </w:pPr>
    </w:p>
    <w:p w14:paraId="576CE3BA" w14:textId="77777777" w:rsidR="00D23B2B" w:rsidRPr="00F54330" w:rsidRDefault="00D23B2B" w:rsidP="00D23B2B">
      <w:pPr>
        <w:pStyle w:val="ListParagraph"/>
        <w:numPr>
          <w:ilvl w:val="0"/>
          <w:numId w:val="2"/>
        </w:num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The principles</w:t>
      </w:r>
      <w:r w:rsidR="00485268">
        <w:rPr>
          <w:rFonts w:eastAsia="Times New Roman" w:cs="Times New Roman"/>
          <w:sz w:val="24"/>
          <w:szCs w:val="24"/>
          <w:lang w:eastAsia="en-GB"/>
        </w:rPr>
        <w:t xml:space="preserve">, </w:t>
      </w:r>
      <w:r w:rsidRPr="00F54330">
        <w:rPr>
          <w:rFonts w:eastAsia="Times New Roman" w:cs="Times New Roman"/>
          <w:sz w:val="24"/>
          <w:szCs w:val="24"/>
          <w:lang w:eastAsia="en-GB"/>
        </w:rPr>
        <w:t xml:space="preserve">methodology </w:t>
      </w:r>
      <w:r w:rsidR="00485268">
        <w:rPr>
          <w:rFonts w:eastAsia="Times New Roman" w:cs="Times New Roman"/>
          <w:sz w:val="24"/>
          <w:szCs w:val="24"/>
          <w:lang w:eastAsia="en-GB"/>
        </w:rPr>
        <w:t xml:space="preserve">and arrangements </w:t>
      </w:r>
      <w:r w:rsidRPr="00F54330">
        <w:rPr>
          <w:rFonts w:eastAsia="Times New Roman" w:cs="Times New Roman"/>
          <w:sz w:val="24"/>
          <w:szCs w:val="24"/>
          <w:lang w:eastAsia="en-GB"/>
        </w:rPr>
        <w:t xml:space="preserve">governing </w:t>
      </w:r>
      <w:r w:rsidR="00EA7B85">
        <w:rPr>
          <w:rFonts w:eastAsia="Times New Roman" w:cs="Times New Roman"/>
          <w:sz w:val="24"/>
          <w:szCs w:val="24"/>
          <w:lang w:eastAsia="en-GB"/>
        </w:rPr>
        <w:t xml:space="preserve">the full </w:t>
      </w:r>
      <w:r w:rsidR="00AB467A">
        <w:rPr>
          <w:rFonts w:eastAsia="Times New Roman" w:cs="Times New Roman"/>
          <w:sz w:val="24"/>
          <w:szCs w:val="24"/>
          <w:lang w:eastAsia="en-GB"/>
        </w:rPr>
        <w:t xml:space="preserve">recovery of </w:t>
      </w:r>
      <w:r w:rsidRPr="00F54330">
        <w:rPr>
          <w:rFonts w:eastAsia="Times New Roman" w:cs="Times New Roman"/>
          <w:sz w:val="24"/>
          <w:szCs w:val="24"/>
          <w:lang w:eastAsia="en-GB"/>
        </w:rPr>
        <w:t>cost</w:t>
      </w:r>
      <w:r w:rsidR="00AB467A">
        <w:rPr>
          <w:rFonts w:eastAsia="Times New Roman" w:cs="Times New Roman"/>
          <w:sz w:val="24"/>
          <w:szCs w:val="24"/>
          <w:lang w:eastAsia="en-GB"/>
        </w:rPr>
        <w:t>s</w:t>
      </w:r>
      <w:r w:rsidR="00EA7B85">
        <w:rPr>
          <w:rFonts w:eastAsia="Times New Roman" w:cs="Times New Roman"/>
          <w:sz w:val="24"/>
          <w:szCs w:val="24"/>
          <w:lang w:eastAsia="en-GB"/>
        </w:rPr>
        <w:t xml:space="preserve"> for the provision of </w:t>
      </w:r>
      <w:r w:rsidR="00A70B5C">
        <w:rPr>
          <w:rFonts w:eastAsia="Times New Roman" w:cs="Times New Roman"/>
          <w:sz w:val="24"/>
          <w:szCs w:val="24"/>
          <w:lang w:eastAsia="en-GB"/>
        </w:rPr>
        <w:t>Support S</w:t>
      </w:r>
      <w:r w:rsidR="00EA7B85">
        <w:rPr>
          <w:rFonts w:eastAsia="Times New Roman" w:cs="Times New Roman"/>
          <w:sz w:val="24"/>
          <w:szCs w:val="24"/>
          <w:lang w:eastAsia="en-GB"/>
        </w:rPr>
        <w:t xml:space="preserve">ervices, </w:t>
      </w:r>
      <w:r w:rsidR="00F5509B" w:rsidRPr="00F54330">
        <w:rPr>
          <w:sz w:val="24"/>
          <w:szCs w:val="24"/>
        </w:rPr>
        <w:t>both at headquarters and country level</w:t>
      </w:r>
      <w:r w:rsidRPr="00F54330">
        <w:rPr>
          <w:rFonts w:eastAsia="Times New Roman" w:cs="Times New Roman"/>
          <w:sz w:val="24"/>
          <w:szCs w:val="24"/>
          <w:lang w:eastAsia="en-GB"/>
        </w:rPr>
        <w:t>.</w:t>
      </w:r>
    </w:p>
    <w:p w14:paraId="576CE3BB" w14:textId="77777777" w:rsidR="00D23B2B" w:rsidRPr="00F54330" w:rsidRDefault="00D23B2B" w:rsidP="00D23B2B">
      <w:pPr>
        <w:pStyle w:val="ListParagraph"/>
        <w:rPr>
          <w:rFonts w:eastAsia="Times New Roman" w:cs="Times New Roman"/>
          <w:sz w:val="24"/>
          <w:szCs w:val="24"/>
          <w:lang w:eastAsia="en-GB"/>
        </w:rPr>
      </w:pPr>
    </w:p>
    <w:p w14:paraId="576CE3BC" w14:textId="77777777" w:rsidR="00D23B2B" w:rsidRPr="00F54330" w:rsidRDefault="00D23B2B" w:rsidP="00D23B2B">
      <w:pPr>
        <w:spacing w:after="0" w:line="240" w:lineRule="auto"/>
        <w:jc w:val="center"/>
        <w:rPr>
          <w:rFonts w:eastAsia="Times New Roman" w:cs="Times New Roman"/>
          <w:sz w:val="24"/>
          <w:szCs w:val="24"/>
          <w:lang w:eastAsia="en-GB"/>
        </w:rPr>
      </w:pPr>
      <w:r w:rsidRPr="00F54330">
        <w:rPr>
          <w:rFonts w:eastAsia="Times New Roman" w:cs="Times New Roman"/>
          <w:b/>
          <w:bCs/>
          <w:sz w:val="24"/>
          <w:szCs w:val="24"/>
          <w:lang w:eastAsia="en-GB"/>
        </w:rPr>
        <w:t>Article II</w:t>
      </w:r>
    </w:p>
    <w:p w14:paraId="576CE3BD" w14:textId="77777777" w:rsidR="00D23B2B" w:rsidRPr="00F54330" w:rsidRDefault="00D23B2B" w:rsidP="00D23B2B">
      <w:pPr>
        <w:spacing w:after="0" w:line="240" w:lineRule="auto"/>
        <w:jc w:val="center"/>
        <w:rPr>
          <w:rFonts w:eastAsia="Times New Roman" w:cs="Times New Roman"/>
          <w:sz w:val="24"/>
          <w:szCs w:val="24"/>
          <w:lang w:eastAsia="en-GB"/>
        </w:rPr>
      </w:pPr>
      <w:r w:rsidRPr="00F54330">
        <w:rPr>
          <w:rFonts w:eastAsia="Times New Roman" w:cs="Times New Roman"/>
          <w:b/>
          <w:bCs/>
          <w:sz w:val="24"/>
          <w:szCs w:val="24"/>
          <w:lang w:eastAsia="en-GB"/>
        </w:rPr>
        <w:t xml:space="preserve">Provision of </w:t>
      </w:r>
      <w:r w:rsidR="00894F28">
        <w:rPr>
          <w:rFonts w:eastAsia="Times New Roman" w:cs="Times New Roman"/>
          <w:b/>
          <w:bCs/>
          <w:sz w:val="24"/>
          <w:szCs w:val="24"/>
          <w:lang w:eastAsia="en-GB"/>
        </w:rPr>
        <w:t xml:space="preserve">Support </w:t>
      </w:r>
      <w:r w:rsidRPr="00F54330">
        <w:rPr>
          <w:rFonts w:eastAsia="Times New Roman" w:cs="Times New Roman"/>
          <w:b/>
          <w:bCs/>
          <w:sz w:val="24"/>
          <w:szCs w:val="24"/>
          <w:lang w:eastAsia="en-GB"/>
        </w:rPr>
        <w:t>Services</w:t>
      </w:r>
    </w:p>
    <w:p w14:paraId="576CE3BE" w14:textId="77777777" w:rsidR="00D23B2B" w:rsidRPr="00F54330" w:rsidRDefault="00D23B2B" w:rsidP="00D23B2B">
      <w:pPr>
        <w:spacing w:after="0" w:line="240" w:lineRule="auto"/>
        <w:jc w:val="center"/>
        <w:rPr>
          <w:rFonts w:eastAsia="Times New Roman" w:cs="Times New Roman"/>
          <w:sz w:val="24"/>
          <w:szCs w:val="24"/>
          <w:lang w:eastAsia="en-GB"/>
        </w:rPr>
      </w:pPr>
    </w:p>
    <w:p w14:paraId="576CE3BF" w14:textId="77777777" w:rsidR="00D23B2B" w:rsidRPr="00F54330" w:rsidRDefault="00D23B2B" w:rsidP="00734814">
      <w:pPr>
        <w:spacing w:after="0" w:line="240" w:lineRule="auto"/>
        <w:jc w:val="both"/>
        <w:rPr>
          <w:bCs/>
          <w:iCs/>
          <w:sz w:val="24"/>
          <w:szCs w:val="24"/>
          <w:lang w:eastAsia="en-GB"/>
        </w:rPr>
      </w:pPr>
      <w:r w:rsidRPr="00F54330">
        <w:rPr>
          <w:bCs/>
          <w:iCs/>
          <w:sz w:val="24"/>
          <w:szCs w:val="24"/>
          <w:lang w:eastAsia="en-GB"/>
        </w:rPr>
        <w:t xml:space="preserve">2.1. </w:t>
      </w:r>
      <w:r w:rsidRPr="00F54330">
        <w:rPr>
          <w:bCs/>
          <w:iCs/>
          <w:sz w:val="24"/>
          <w:szCs w:val="24"/>
          <w:lang w:eastAsia="en-GB"/>
        </w:rPr>
        <w:tab/>
        <w:t xml:space="preserve">In order to implement the specific arrangements for the provision of </w:t>
      </w:r>
      <w:r w:rsidR="00A70B5C">
        <w:rPr>
          <w:bCs/>
          <w:iCs/>
          <w:sz w:val="24"/>
          <w:szCs w:val="24"/>
          <w:lang w:eastAsia="en-GB"/>
        </w:rPr>
        <w:t>S</w:t>
      </w:r>
      <w:r w:rsidR="003E5362">
        <w:rPr>
          <w:bCs/>
          <w:iCs/>
          <w:sz w:val="24"/>
          <w:szCs w:val="24"/>
          <w:lang w:eastAsia="en-GB"/>
        </w:rPr>
        <w:t xml:space="preserve">upport </w:t>
      </w:r>
      <w:r w:rsidR="00A70B5C">
        <w:rPr>
          <w:bCs/>
          <w:iCs/>
          <w:sz w:val="24"/>
          <w:szCs w:val="24"/>
          <w:lang w:eastAsia="en-GB"/>
        </w:rPr>
        <w:t>S</w:t>
      </w:r>
      <w:r w:rsidRPr="00F54330">
        <w:rPr>
          <w:bCs/>
          <w:iCs/>
          <w:sz w:val="24"/>
          <w:szCs w:val="24"/>
          <w:lang w:eastAsia="en-GB"/>
        </w:rPr>
        <w:t>ervices envisioned hereunder, Service Level Agreements (SLAs)</w:t>
      </w:r>
      <w:r w:rsidR="00E5781A">
        <w:rPr>
          <w:bCs/>
          <w:iCs/>
          <w:sz w:val="24"/>
          <w:szCs w:val="24"/>
          <w:lang w:eastAsia="en-GB"/>
        </w:rPr>
        <w:t xml:space="preserve"> shall be entered into</w:t>
      </w:r>
      <w:r w:rsidRPr="00F54330">
        <w:rPr>
          <w:bCs/>
          <w:iCs/>
          <w:sz w:val="24"/>
          <w:szCs w:val="24"/>
          <w:lang w:eastAsia="en-GB"/>
        </w:rPr>
        <w:t xml:space="preserve">, </w:t>
      </w:r>
      <w:r w:rsidR="00734814" w:rsidRPr="00F54330">
        <w:rPr>
          <w:bCs/>
          <w:iCs/>
          <w:sz w:val="24"/>
          <w:szCs w:val="24"/>
          <w:lang w:eastAsia="en-GB"/>
        </w:rPr>
        <w:t xml:space="preserve">as set out in Article III, </w:t>
      </w:r>
      <w:r w:rsidR="00734814" w:rsidRPr="001C1C26">
        <w:rPr>
          <w:bCs/>
          <w:iCs/>
          <w:sz w:val="24"/>
          <w:szCs w:val="24"/>
          <w:lang w:eastAsia="en-GB"/>
        </w:rPr>
        <w:t xml:space="preserve">paragraph </w:t>
      </w:r>
      <w:r w:rsidR="00734814" w:rsidRPr="00F47BFE">
        <w:rPr>
          <w:sz w:val="24"/>
        </w:rPr>
        <w:t>3.</w:t>
      </w:r>
      <w:r w:rsidR="00894F28" w:rsidRPr="00F47BFE">
        <w:rPr>
          <w:sz w:val="24"/>
        </w:rPr>
        <w:t>7</w:t>
      </w:r>
      <w:r w:rsidR="00734814" w:rsidRPr="001C1C26">
        <w:rPr>
          <w:bCs/>
          <w:iCs/>
          <w:sz w:val="24"/>
          <w:szCs w:val="24"/>
          <w:lang w:eastAsia="en-GB"/>
        </w:rPr>
        <w:t xml:space="preserve">, </w:t>
      </w:r>
      <w:r w:rsidR="00E5781A" w:rsidRPr="001C1C26">
        <w:rPr>
          <w:bCs/>
          <w:iCs/>
          <w:sz w:val="24"/>
          <w:szCs w:val="24"/>
          <w:lang w:eastAsia="en-GB"/>
        </w:rPr>
        <w:t>which</w:t>
      </w:r>
      <w:r w:rsidR="00E5781A">
        <w:rPr>
          <w:bCs/>
          <w:iCs/>
          <w:sz w:val="24"/>
          <w:szCs w:val="24"/>
          <w:lang w:eastAsia="en-GB"/>
        </w:rPr>
        <w:t xml:space="preserve"> </w:t>
      </w:r>
      <w:r w:rsidR="00734814" w:rsidRPr="00F54330">
        <w:rPr>
          <w:bCs/>
          <w:iCs/>
          <w:sz w:val="24"/>
          <w:szCs w:val="24"/>
          <w:lang w:eastAsia="en-GB"/>
        </w:rPr>
        <w:t xml:space="preserve">shall be </w:t>
      </w:r>
      <w:r w:rsidRPr="00F54330">
        <w:rPr>
          <w:bCs/>
          <w:iCs/>
          <w:sz w:val="24"/>
          <w:szCs w:val="24"/>
          <w:lang w:eastAsia="en-GB"/>
        </w:rPr>
        <w:t xml:space="preserve">subsidiary </w:t>
      </w:r>
      <w:r w:rsidR="00E71738" w:rsidRPr="00F54330">
        <w:rPr>
          <w:bCs/>
          <w:iCs/>
          <w:sz w:val="24"/>
          <w:szCs w:val="24"/>
          <w:lang w:eastAsia="en-GB"/>
        </w:rPr>
        <w:t xml:space="preserve">to </w:t>
      </w:r>
      <w:r w:rsidRPr="00F54330">
        <w:rPr>
          <w:bCs/>
          <w:iCs/>
          <w:sz w:val="24"/>
          <w:szCs w:val="24"/>
          <w:lang w:eastAsia="en-GB"/>
        </w:rPr>
        <w:t xml:space="preserve">this Agreement.  </w:t>
      </w:r>
      <w:r w:rsidRPr="00F54330">
        <w:rPr>
          <w:bCs/>
          <w:iCs/>
          <w:sz w:val="24"/>
          <w:szCs w:val="24"/>
          <w:lang w:eastAsia="en-GB"/>
        </w:rPr>
        <w:tab/>
      </w:r>
    </w:p>
    <w:p w14:paraId="576CE3C0" w14:textId="77777777" w:rsidR="00D23B2B" w:rsidRPr="00F54330" w:rsidRDefault="00D23B2B" w:rsidP="00D23B2B">
      <w:pPr>
        <w:spacing w:after="0" w:line="240" w:lineRule="auto"/>
        <w:ind w:left="720"/>
        <w:jc w:val="both"/>
        <w:rPr>
          <w:sz w:val="24"/>
          <w:szCs w:val="24"/>
        </w:rPr>
      </w:pPr>
    </w:p>
    <w:p w14:paraId="576CE3C1" w14:textId="77777777" w:rsidR="00D23B2B" w:rsidRPr="00AD337B" w:rsidRDefault="00D23B2B" w:rsidP="00D23B2B">
      <w:pPr>
        <w:tabs>
          <w:tab w:val="left" w:pos="180"/>
          <w:tab w:val="left" w:pos="4320"/>
        </w:tabs>
        <w:spacing w:after="0" w:line="240" w:lineRule="auto"/>
        <w:jc w:val="both"/>
        <w:rPr>
          <w:rFonts w:eastAsia="Times New Roman" w:cs="Times New Roman"/>
          <w:bCs/>
          <w:strike/>
          <w:sz w:val="24"/>
          <w:szCs w:val="24"/>
          <w:lang w:eastAsia="en-GB"/>
        </w:rPr>
      </w:pPr>
      <w:r w:rsidRPr="00F54330">
        <w:rPr>
          <w:rFonts w:eastAsia="Times New Roman" w:cs="Times New Roman"/>
          <w:bCs/>
          <w:sz w:val="24"/>
          <w:szCs w:val="24"/>
          <w:lang w:eastAsia="en-GB"/>
        </w:rPr>
        <w:t>2.</w:t>
      </w:r>
      <w:r w:rsidR="00734814" w:rsidRPr="00F54330">
        <w:rPr>
          <w:rFonts w:eastAsia="Times New Roman" w:cs="Times New Roman"/>
          <w:bCs/>
          <w:sz w:val="24"/>
          <w:szCs w:val="24"/>
          <w:lang w:eastAsia="en-GB"/>
        </w:rPr>
        <w:t>2</w:t>
      </w:r>
      <w:r w:rsidRPr="00F54330">
        <w:rPr>
          <w:rFonts w:eastAsia="Times New Roman" w:cs="Times New Roman"/>
          <w:bCs/>
          <w:sz w:val="24"/>
          <w:szCs w:val="24"/>
          <w:lang w:eastAsia="en-GB"/>
        </w:rPr>
        <w:t xml:space="preserve">. All </w:t>
      </w:r>
      <w:r w:rsidR="00A70B5C">
        <w:rPr>
          <w:rFonts w:eastAsia="Times New Roman" w:cs="Times New Roman"/>
          <w:bCs/>
          <w:sz w:val="24"/>
          <w:szCs w:val="24"/>
          <w:lang w:eastAsia="en-GB"/>
        </w:rPr>
        <w:t>Support S</w:t>
      </w:r>
      <w:r w:rsidRPr="00F54330">
        <w:rPr>
          <w:rFonts w:eastAsia="Times New Roman" w:cs="Times New Roman"/>
          <w:bCs/>
          <w:sz w:val="24"/>
          <w:szCs w:val="24"/>
          <w:lang w:eastAsia="en-GB"/>
        </w:rPr>
        <w:t>ervices provided by UNDP under this Framework Agreement shall be provided in accordance with UNDP’s Regulations, Rules</w:t>
      </w:r>
      <w:r w:rsidR="00C1688A" w:rsidRPr="00F54330">
        <w:rPr>
          <w:rFonts w:eastAsia="Times New Roman" w:cs="Times New Roman"/>
          <w:bCs/>
          <w:sz w:val="24"/>
          <w:szCs w:val="24"/>
          <w:lang w:eastAsia="en-GB"/>
        </w:rPr>
        <w:t>,</w:t>
      </w:r>
      <w:r w:rsidRPr="00F54330">
        <w:rPr>
          <w:rFonts w:eastAsia="Times New Roman" w:cs="Times New Roman"/>
          <w:bCs/>
          <w:sz w:val="24"/>
          <w:szCs w:val="24"/>
          <w:lang w:eastAsia="en-GB"/>
        </w:rPr>
        <w:t xml:space="preserve"> policies and procedures. </w:t>
      </w:r>
    </w:p>
    <w:p w14:paraId="576CE3C2" w14:textId="77777777" w:rsidR="009C28F0" w:rsidRPr="00F54330" w:rsidRDefault="009C28F0" w:rsidP="00D23B2B">
      <w:pPr>
        <w:tabs>
          <w:tab w:val="left" w:pos="180"/>
          <w:tab w:val="left" w:pos="4320"/>
        </w:tabs>
        <w:spacing w:after="0" w:line="240" w:lineRule="auto"/>
        <w:jc w:val="both"/>
        <w:rPr>
          <w:rFonts w:eastAsia="Times New Roman" w:cs="Times New Roman"/>
          <w:bCs/>
          <w:sz w:val="24"/>
          <w:szCs w:val="24"/>
          <w:lang w:eastAsia="en-GB"/>
        </w:rPr>
      </w:pPr>
    </w:p>
    <w:p w14:paraId="576CE3C3" w14:textId="77777777" w:rsidR="009C28F0" w:rsidRPr="00F54330" w:rsidRDefault="009C28F0" w:rsidP="00D23B2B">
      <w:pPr>
        <w:tabs>
          <w:tab w:val="left" w:pos="180"/>
          <w:tab w:val="left" w:pos="4320"/>
        </w:tabs>
        <w:spacing w:after="0" w:line="240" w:lineRule="auto"/>
        <w:jc w:val="both"/>
        <w:rPr>
          <w:rFonts w:eastAsia="Times New Roman" w:cs="Times New Roman"/>
          <w:bCs/>
          <w:sz w:val="24"/>
          <w:szCs w:val="24"/>
          <w:lang w:eastAsia="en-GB"/>
        </w:rPr>
      </w:pPr>
      <w:r w:rsidRPr="00F54330">
        <w:rPr>
          <w:rFonts w:eastAsia="Times New Roman" w:cs="Times New Roman"/>
          <w:bCs/>
          <w:sz w:val="24"/>
          <w:szCs w:val="24"/>
          <w:lang w:eastAsia="en-GB"/>
        </w:rPr>
        <w:t xml:space="preserve">2.3. </w:t>
      </w:r>
      <w:r w:rsidR="00A105DC">
        <w:rPr>
          <w:rFonts w:eastAsia="Times New Roman" w:cs="Times New Roman"/>
          <w:bCs/>
          <w:sz w:val="24"/>
          <w:szCs w:val="24"/>
          <w:lang w:eastAsia="en-GB"/>
        </w:rPr>
        <w:t xml:space="preserve">For the purposes of this Agreement, </w:t>
      </w:r>
      <w:r w:rsidRPr="00F54330">
        <w:rPr>
          <w:rFonts w:eastAsia="Times New Roman" w:cs="Times New Roman"/>
          <w:bCs/>
          <w:sz w:val="24"/>
          <w:szCs w:val="24"/>
          <w:lang w:eastAsia="en-GB"/>
        </w:rPr>
        <w:t>Common</w:t>
      </w:r>
      <w:r w:rsidR="00894F28">
        <w:rPr>
          <w:rFonts w:eastAsia="Times New Roman" w:cs="Times New Roman"/>
          <w:bCs/>
          <w:sz w:val="24"/>
          <w:szCs w:val="24"/>
          <w:lang w:eastAsia="en-GB"/>
        </w:rPr>
        <w:t xml:space="preserve"> and </w:t>
      </w:r>
      <w:r w:rsidR="00E5781A">
        <w:rPr>
          <w:rFonts w:eastAsia="Times New Roman" w:cs="Times New Roman"/>
          <w:bCs/>
          <w:sz w:val="24"/>
          <w:szCs w:val="24"/>
          <w:lang w:eastAsia="en-GB"/>
        </w:rPr>
        <w:t>S</w:t>
      </w:r>
      <w:r w:rsidR="00A1510B" w:rsidRPr="00A1510B">
        <w:rPr>
          <w:rFonts w:eastAsia="Times New Roman" w:cs="Times New Roman"/>
          <w:bCs/>
          <w:sz w:val="24"/>
          <w:szCs w:val="24"/>
          <w:lang w:eastAsia="en-GB"/>
        </w:rPr>
        <w:t>hared</w:t>
      </w:r>
      <w:r w:rsidR="00A1510B" w:rsidRPr="00F54330">
        <w:rPr>
          <w:rFonts w:eastAsia="Times New Roman" w:cs="Times New Roman"/>
          <w:bCs/>
          <w:sz w:val="24"/>
          <w:szCs w:val="24"/>
          <w:lang w:eastAsia="en-GB"/>
        </w:rPr>
        <w:t xml:space="preserve"> </w:t>
      </w:r>
      <w:r w:rsidRPr="00F54330">
        <w:rPr>
          <w:rFonts w:eastAsia="Times New Roman" w:cs="Times New Roman"/>
          <w:bCs/>
          <w:sz w:val="24"/>
          <w:szCs w:val="24"/>
          <w:lang w:eastAsia="en-GB"/>
        </w:rPr>
        <w:t xml:space="preserve">Services </w:t>
      </w:r>
      <w:r w:rsidR="00F739DE">
        <w:rPr>
          <w:rFonts w:eastAsia="Times New Roman" w:cs="Times New Roman"/>
          <w:bCs/>
          <w:sz w:val="24"/>
          <w:szCs w:val="24"/>
          <w:lang w:eastAsia="en-GB"/>
        </w:rPr>
        <w:t>shall be</w:t>
      </w:r>
      <w:r w:rsidR="00F739DE" w:rsidRPr="00F54330">
        <w:rPr>
          <w:rFonts w:eastAsia="Times New Roman" w:cs="Times New Roman"/>
          <w:bCs/>
          <w:sz w:val="24"/>
          <w:szCs w:val="24"/>
          <w:lang w:eastAsia="en-GB"/>
        </w:rPr>
        <w:t xml:space="preserve"> </w:t>
      </w:r>
      <w:r w:rsidRPr="00F54330">
        <w:rPr>
          <w:rFonts w:eastAsia="Times New Roman" w:cs="Times New Roman"/>
          <w:bCs/>
          <w:sz w:val="24"/>
          <w:szCs w:val="24"/>
          <w:lang w:eastAsia="en-GB"/>
        </w:rPr>
        <w:t>governed by separate country-level agreements.</w:t>
      </w:r>
    </w:p>
    <w:p w14:paraId="576CE3C4" w14:textId="77777777" w:rsidR="00D23B2B" w:rsidRPr="00F54330" w:rsidRDefault="00D23B2B" w:rsidP="00D23B2B">
      <w:pPr>
        <w:spacing w:after="0" w:line="240" w:lineRule="auto"/>
        <w:jc w:val="center"/>
        <w:rPr>
          <w:rFonts w:eastAsia="Times New Roman" w:cs="Times New Roman"/>
          <w:b/>
          <w:bCs/>
          <w:sz w:val="24"/>
          <w:szCs w:val="24"/>
          <w:lang w:eastAsia="en-GB"/>
        </w:rPr>
      </w:pPr>
    </w:p>
    <w:p w14:paraId="576CE3C5" w14:textId="77777777" w:rsidR="00D23B2B" w:rsidRPr="00F54330" w:rsidRDefault="00D23B2B" w:rsidP="00D23B2B">
      <w:pPr>
        <w:spacing w:after="0" w:line="240" w:lineRule="auto"/>
        <w:jc w:val="center"/>
        <w:rPr>
          <w:rFonts w:eastAsia="Times New Roman" w:cs="Times New Roman"/>
          <w:b/>
          <w:bCs/>
          <w:sz w:val="24"/>
          <w:szCs w:val="24"/>
          <w:lang w:eastAsia="en-GB"/>
        </w:rPr>
      </w:pPr>
      <w:r w:rsidRPr="00F54330">
        <w:rPr>
          <w:rFonts w:eastAsia="Times New Roman" w:cs="Times New Roman"/>
          <w:b/>
          <w:bCs/>
          <w:sz w:val="24"/>
          <w:szCs w:val="24"/>
          <w:lang w:eastAsia="en-GB"/>
        </w:rPr>
        <w:t>Article III</w:t>
      </w:r>
    </w:p>
    <w:p w14:paraId="576CE3C6" w14:textId="77777777" w:rsidR="00D23B2B" w:rsidRPr="00F54330" w:rsidRDefault="00D23B2B" w:rsidP="00D23B2B">
      <w:pPr>
        <w:spacing w:after="0" w:line="240" w:lineRule="auto"/>
        <w:jc w:val="center"/>
        <w:rPr>
          <w:rFonts w:eastAsia="Times New Roman" w:cs="Times New Roman"/>
          <w:sz w:val="24"/>
          <w:szCs w:val="24"/>
          <w:lang w:eastAsia="en-GB"/>
        </w:rPr>
      </w:pPr>
    </w:p>
    <w:p w14:paraId="576CE3C7" w14:textId="77777777" w:rsidR="00D23B2B" w:rsidRPr="00F54330" w:rsidRDefault="00D23B2B" w:rsidP="00D23B2B">
      <w:pPr>
        <w:pStyle w:val="CM6"/>
        <w:jc w:val="center"/>
        <w:rPr>
          <w:rFonts w:asciiTheme="minorHAnsi" w:hAnsiTheme="minorHAnsi"/>
          <w:b/>
        </w:rPr>
      </w:pPr>
      <w:r w:rsidRPr="00F54330">
        <w:rPr>
          <w:rFonts w:asciiTheme="minorHAnsi" w:hAnsiTheme="minorHAnsi"/>
          <w:b/>
        </w:rPr>
        <w:t>General Principles</w:t>
      </w:r>
      <w:r w:rsidR="00905C24">
        <w:rPr>
          <w:rFonts w:asciiTheme="minorHAnsi" w:hAnsiTheme="minorHAnsi"/>
          <w:b/>
        </w:rPr>
        <w:t>,</w:t>
      </w:r>
      <w:r w:rsidRPr="00F54330">
        <w:rPr>
          <w:rFonts w:asciiTheme="minorHAnsi" w:hAnsiTheme="minorHAnsi"/>
          <w:b/>
        </w:rPr>
        <w:t xml:space="preserve"> </w:t>
      </w:r>
      <w:r w:rsidR="00A105DC">
        <w:rPr>
          <w:rFonts w:asciiTheme="minorHAnsi" w:hAnsiTheme="minorHAnsi"/>
          <w:b/>
        </w:rPr>
        <w:t xml:space="preserve">Cost </w:t>
      </w:r>
      <w:r w:rsidRPr="00F54330">
        <w:rPr>
          <w:rFonts w:asciiTheme="minorHAnsi" w:hAnsiTheme="minorHAnsi"/>
          <w:b/>
        </w:rPr>
        <w:t>Methodology</w:t>
      </w:r>
      <w:r w:rsidR="00905C24">
        <w:rPr>
          <w:rFonts w:asciiTheme="minorHAnsi" w:hAnsiTheme="minorHAnsi"/>
          <w:b/>
        </w:rPr>
        <w:t>, Billing and Payment</w:t>
      </w:r>
      <w:r w:rsidRPr="00F54330">
        <w:rPr>
          <w:rFonts w:asciiTheme="minorHAnsi" w:hAnsiTheme="minorHAnsi"/>
          <w:b/>
        </w:rPr>
        <w:t xml:space="preserve"> </w:t>
      </w:r>
    </w:p>
    <w:p w14:paraId="576CE3C8" w14:textId="77777777" w:rsidR="00D23B2B" w:rsidRPr="00F54330" w:rsidRDefault="00D23B2B" w:rsidP="00D23B2B">
      <w:pPr>
        <w:pStyle w:val="CM6"/>
        <w:jc w:val="both"/>
        <w:rPr>
          <w:rFonts w:asciiTheme="minorHAnsi" w:hAnsiTheme="minorHAnsi"/>
        </w:rPr>
      </w:pPr>
    </w:p>
    <w:p w14:paraId="576CE3C9" w14:textId="77777777" w:rsidR="00D23B2B" w:rsidRPr="00F54330" w:rsidRDefault="00D23B2B" w:rsidP="00D23B2B">
      <w:pPr>
        <w:pStyle w:val="CM6"/>
        <w:jc w:val="both"/>
        <w:rPr>
          <w:rFonts w:asciiTheme="minorHAnsi" w:hAnsiTheme="minorHAnsi"/>
          <w:b/>
        </w:rPr>
      </w:pPr>
      <w:r w:rsidRPr="00F54330">
        <w:rPr>
          <w:rFonts w:asciiTheme="minorHAnsi" w:hAnsiTheme="minorHAnsi"/>
          <w:b/>
        </w:rPr>
        <w:t xml:space="preserve">General principles </w:t>
      </w:r>
    </w:p>
    <w:p w14:paraId="576CE3CA" w14:textId="77777777" w:rsidR="00D23B2B" w:rsidRPr="00F54330" w:rsidRDefault="00D23B2B" w:rsidP="00D23B2B">
      <w:pPr>
        <w:pStyle w:val="Default"/>
        <w:jc w:val="both"/>
        <w:rPr>
          <w:rFonts w:asciiTheme="minorHAnsi" w:hAnsiTheme="minorHAnsi"/>
        </w:rPr>
      </w:pPr>
    </w:p>
    <w:p w14:paraId="576CE3CB" w14:textId="77777777" w:rsidR="00E5781A" w:rsidRDefault="00D23B2B" w:rsidP="00D23B2B">
      <w:pPr>
        <w:jc w:val="both"/>
        <w:rPr>
          <w:rFonts w:eastAsia="Times New Roman"/>
          <w:sz w:val="24"/>
          <w:szCs w:val="24"/>
          <w:lang w:eastAsia="en-GB"/>
        </w:rPr>
      </w:pPr>
      <w:r w:rsidRPr="00F54330">
        <w:rPr>
          <w:sz w:val="24"/>
          <w:szCs w:val="24"/>
        </w:rPr>
        <w:t>3.1</w:t>
      </w:r>
      <w:r w:rsidRPr="00F54330">
        <w:rPr>
          <w:sz w:val="24"/>
          <w:szCs w:val="24"/>
        </w:rPr>
        <w:tab/>
      </w:r>
      <w:r w:rsidR="008E1570" w:rsidRPr="00894F28">
        <w:rPr>
          <w:sz w:val="24"/>
          <w:szCs w:val="24"/>
        </w:rPr>
        <w:t xml:space="preserve">The </w:t>
      </w:r>
      <w:r w:rsidR="00A70B5C">
        <w:rPr>
          <w:sz w:val="24"/>
          <w:szCs w:val="24"/>
        </w:rPr>
        <w:t>Support S</w:t>
      </w:r>
      <w:r w:rsidR="008E1570" w:rsidRPr="00894F28">
        <w:rPr>
          <w:sz w:val="24"/>
          <w:szCs w:val="24"/>
        </w:rPr>
        <w:t xml:space="preserve">ervices to be provided by UNDP to the Client </w:t>
      </w:r>
      <w:r w:rsidR="00B70CBB" w:rsidRPr="00894F28">
        <w:rPr>
          <w:sz w:val="24"/>
          <w:szCs w:val="24"/>
        </w:rPr>
        <w:t>are as follows</w:t>
      </w:r>
      <w:r w:rsidR="008E1570" w:rsidRPr="00894F28">
        <w:rPr>
          <w:sz w:val="24"/>
          <w:szCs w:val="24"/>
        </w:rPr>
        <w:t>:</w:t>
      </w:r>
      <w:r w:rsidR="00FA09AE">
        <w:rPr>
          <w:sz w:val="24"/>
          <w:szCs w:val="24"/>
        </w:rPr>
        <w:t xml:space="preserve"> S</w:t>
      </w:r>
      <w:r w:rsidR="008E1570" w:rsidRPr="00894F28">
        <w:rPr>
          <w:rFonts w:eastAsia="Times New Roman"/>
          <w:sz w:val="24"/>
          <w:szCs w:val="24"/>
          <w:lang w:eastAsia="en-GB"/>
        </w:rPr>
        <w:t xml:space="preserve">tandardized </w:t>
      </w:r>
      <w:r w:rsidR="00FA09AE">
        <w:rPr>
          <w:rFonts w:eastAsia="Times New Roman"/>
          <w:sz w:val="24"/>
          <w:szCs w:val="24"/>
          <w:lang w:eastAsia="en-GB"/>
        </w:rPr>
        <w:t>S</w:t>
      </w:r>
      <w:r w:rsidR="008E1570" w:rsidRPr="00894F28">
        <w:rPr>
          <w:rFonts w:eastAsia="Times New Roman"/>
          <w:sz w:val="24"/>
          <w:szCs w:val="24"/>
          <w:lang w:eastAsia="en-GB"/>
        </w:rPr>
        <w:t xml:space="preserve">ervices </w:t>
      </w:r>
      <w:r w:rsidR="00894F28">
        <w:rPr>
          <w:rFonts w:eastAsia="Times New Roman"/>
          <w:sz w:val="24"/>
          <w:szCs w:val="24"/>
          <w:lang w:eastAsia="en-GB"/>
        </w:rPr>
        <w:t>which are transaction</w:t>
      </w:r>
      <w:r w:rsidR="000552C8">
        <w:rPr>
          <w:rFonts w:eastAsia="Times New Roman"/>
          <w:sz w:val="24"/>
          <w:szCs w:val="24"/>
          <w:lang w:eastAsia="en-GB"/>
        </w:rPr>
        <w:t>al</w:t>
      </w:r>
      <w:r w:rsidR="00894F28">
        <w:rPr>
          <w:rFonts w:eastAsia="Times New Roman"/>
          <w:sz w:val="24"/>
          <w:szCs w:val="24"/>
          <w:lang w:eastAsia="en-GB"/>
        </w:rPr>
        <w:t xml:space="preserve"> services provided in a more or less consistent manner across UNDP offices </w:t>
      </w:r>
      <w:r w:rsidR="00361195">
        <w:rPr>
          <w:rFonts w:eastAsia="Times New Roman"/>
          <w:sz w:val="24"/>
          <w:szCs w:val="24"/>
          <w:lang w:eastAsia="en-GB"/>
        </w:rPr>
        <w:t xml:space="preserve">based on the Universal Price List </w:t>
      </w:r>
      <w:r w:rsidR="008E1570" w:rsidRPr="00894F28">
        <w:rPr>
          <w:rFonts w:eastAsia="Times New Roman"/>
          <w:sz w:val="24"/>
          <w:szCs w:val="24"/>
          <w:lang w:eastAsia="en-GB"/>
        </w:rPr>
        <w:t>(</w:t>
      </w:r>
      <w:r w:rsidR="00FA09AE">
        <w:rPr>
          <w:rFonts w:eastAsia="Times New Roman"/>
          <w:sz w:val="24"/>
          <w:szCs w:val="24"/>
          <w:lang w:eastAsia="en-GB"/>
        </w:rPr>
        <w:t xml:space="preserve"> </w:t>
      </w:r>
      <w:r w:rsidR="008E1570" w:rsidRPr="00894F28">
        <w:rPr>
          <w:rFonts w:eastAsia="Times New Roman"/>
          <w:sz w:val="24"/>
          <w:szCs w:val="24"/>
          <w:lang w:eastAsia="en-GB"/>
        </w:rPr>
        <w:t>“Standardized Services”)</w:t>
      </w:r>
      <w:r w:rsidR="00554A5E" w:rsidRPr="00894F28">
        <w:rPr>
          <w:rFonts w:eastAsia="Times New Roman" w:cs="Times New Roman"/>
          <w:sz w:val="24"/>
          <w:szCs w:val="24"/>
          <w:lang w:eastAsia="en-GB"/>
        </w:rPr>
        <w:t xml:space="preserve">; </w:t>
      </w:r>
      <w:r w:rsidR="00554A5E" w:rsidRPr="00894F28">
        <w:rPr>
          <w:sz w:val="24"/>
          <w:szCs w:val="24"/>
        </w:rPr>
        <w:t>Local</w:t>
      </w:r>
      <w:r w:rsidR="008E1570" w:rsidRPr="00894F28">
        <w:rPr>
          <w:rFonts w:eastAsia="Times New Roman"/>
          <w:sz w:val="24"/>
          <w:szCs w:val="24"/>
          <w:lang w:eastAsia="en-GB"/>
        </w:rPr>
        <w:t xml:space="preserve"> </w:t>
      </w:r>
      <w:r w:rsidR="00894F28">
        <w:rPr>
          <w:rFonts w:eastAsia="Times New Roman"/>
          <w:sz w:val="24"/>
          <w:szCs w:val="24"/>
          <w:lang w:eastAsia="en-GB"/>
        </w:rPr>
        <w:t>A</w:t>
      </w:r>
      <w:r w:rsidR="008E1570" w:rsidRPr="00894F28">
        <w:rPr>
          <w:rFonts w:eastAsia="Times New Roman"/>
          <w:sz w:val="24"/>
          <w:szCs w:val="24"/>
          <w:lang w:eastAsia="en-GB"/>
        </w:rPr>
        <w:t>d</w:t>
      </w:r>
      <w:r w:rsidR="00894F28">
        <w:rPr>
          <w:rFonts w:eastAsia="Times New Roman"/>
          <w:sz w:val="24"/>
          <w:szCs w:val="24"/>
          <w:lang w:eastAsia="en-GB"/>
        </w:rPr>
        <w:t>-</w:t>
      </w:r>
      <w:r w:rsidR="008E1570" w:rsidRPr="00894F28">
        <w:rPr>
          <w:rFonts w:eastAsia="Times New Roman"/>
          <w:sz w:val="24"/>
          <w:szCs w:val="24"/>
          <w:lang w:eastAsia="en-GB"/>
        </w:rPr>
        <w:t xml:space="preserve">hoc services </w:t>
      </w:r>
      <w:r w:rsidR="00894F28">
        <w:rPr>
          <w:rFonts w:eastAsia="Times New Roman"/>
          <w:sz w:val="24"/>
          <w:szCs w:val="24"/>
          <w:lang w:eastAsia="en-GB"/>
        </w:rPr>
        <w:t xml:space="preserve">which are services that </w:t>
      </w:r>
      <w:r w:rsidR="000552C8">
        <w:rPr>
          <w:rFonts w:eastAsia="Times New Roman"/>
          <w:sz w:val="24"/>
          <w:szCs w:val="24"/>
          <w:lang w:eastAsia="en-GB"/>
        </w:rPr>
        <w:t xml:space="preserve">vary in nature and cannot be standardized across different UNDP offices </w:t>
      </w:r>
      <w:r w:rsidR="00554A5E">
        <w:rPr>
          <w:rFonts w:eastAsia="Times New Roman"/>
          <w:sz w:val="24"/>
          <w:szCs w:val="24"/>
          <w:lang w:eastAsia="en-GB"/>
        </w:rPr>
        <w:t>(e.g.</w:t>
      </w:r>
      <w:r w:rsidR="000552C8">
        <w:rPr>
          <w:rFonts w:eastAsia="Times New Roman"/>
          <w:sz w:val="24"/>
          <w:szCs w:val="24"/>
          <w:lang w:eastAsia="en-GB"/>
        </w:rPr>
        <w:t xml:space="preserve"> IT support services, airport pick-up,</w:t>
      </w:r>
      <w:r w:rsidR="001C1C26">
        <w:rPr>
          <w:rFonts w:eastAsia="Times New Roman"/>
          <w:sz w:val="24"/>
          <w:szCs w:val="24"/>
          <w:lang w:eastAsia="en-GB"/>
        </w:rPr>
        <w:t xml:space="preserve"> </w:t>
      </w:r>
      <w:r w:rsidR="000552C8">
        <w:rPr>
          <w:rFonts w:eastAsia="Times New Roman"/>
          <w:sz w:val="24"/>
          <w:szCs w:val="24"/>
          <w:lang w:eastAsia="en-GB"/>
        </w:rPr>
        <w:t>pouch administration, programme services)</w:t>
      </w:r>
      <w:r w:rsidR="00FA09AE">
        <w:rPr>
          <w:rFonts w:eastAsia="Times New Roman"/>
          <w:sz w:val="24"/>
          <w:szCs w:val="24"/>
          <w:lang w:eastAsia="en-GB"/>
        </w:rPr>
        <w:t>,</w:t>
      </w:r>
      <w:r w:rsidR="000552C8">
        <w:rPr>
          <w:rFonts w:eastAsia="Times New Roman"/>
          <w:sz w:val="24"/>
          <w:szCs w:val="24"/>
          <w:lang w:eastAsia="en-GB"/>
        </w:rPr>
        <w:t xml:space="preserve"> </w:t>
      </w:r>
      <w:r w:rsidR="008E1570" w:rsidRPr="00894F28">
        <w:rPr>
          <w:rFonts w:eastAsia="Times New Roman"/>
          <w:sz w:val="24"/>
          <w:szCs w:val="24"/>
          <w:lang w:eastAsia="en-GB"/>
        </w:rPr>
        <w:t>(“Ad</w:t>
      </w:r>
      <w:r w:rsidR="00FA09AE">
        <w:rPr>
          <w:rFonts w:eastAsia="Times New Roman"/>
          <w:sz w:val="24"/>
          <w:szCs w:val="24"/>
          <w:lang w:eastAsia="en-GB"/>
        </w:rPr>
        <w:t>-</w:t>
      </w:r>
      <w:r w:rsidR="008E1570" w:rsidRPr="00894F28">
        <w:rPr>
          <w:rFonts w:eastAsia="Times New Roman"/>
          <w:sz w:val="24"/>
          <w:szCs w:val="24"/>
          <w:lang w:eastAsia="en-GB"/>
        </w:rPr>
        <w:t xml:space="preserve">Hoc Services”); </w:t>
      </w:r>
      <w:r w:rsidR="008E1570" w:rsidRPr="00894F28">
        <w:rPr>
          <w:rFonts w:eastAsia="Times New Roman" w:cs="Times New Roman"/>
          <w:sz w:val="24"/>
          <w:szCs w:val="24"/>
          <w:lang w:eastAsia="en-GB"/>
        </w:rPr>
        <w:t xml:space="preserve">and services </w:t>
      </w:r>
      <w:r w:rsidR="00B70CBB" w:rsidRPr="00894F28">
        <w:rPr>
          <w:rFonts w:eastAsia="Times New Roman" w:cs="Times New Roman"/>
          <w:sz w:val="24"/>
          <w:szCs w:val="24"/>
          <w:lang w:eastAsia="en-GB"/>
        </w:rPr>
        <w:t xml:space="preserve">provided </w:t>
      </w:r>
      <w:r w:rsidR="008E1570" w:rsidRPr="00894F28">
        <w:rPr>
          <w:rFonts w:eastAsia="Times New Roman" w:cs="Times New Roman"/>
          <w:sz w:val="24"/>
          <w:szCs w:val="24"/>
          <w:lang w:eastAsia="en-GB"/>
        </w:rPr>
        <w:t xml:space="preserve">at the global level </w:t>
      </w:r>
      <w:r w:rsidR="00E5781A" w:rsidRPr="00894F28">
        <w:rPr>
          <w:rFonts w:eastAsia="Times New Roman" w:cs="Times New Roman"/>
          <w:sz w:val="24"/>
          <w:szCs w:val="24"/>
          <w:lang w:eastAsia="en-GB"/>
        </w:rPr>
        <w:t xml:space="preserve">including headquarters </w:t>
      </w:r>
      <w:r w:rsidR="008E1570" w:rsidRPr="00894F28">
        <w:rPr>
          <w:rFonts w:eastAsia="Times New Roman" w:cs="Times New Roman"/>
          <w:sz w:val="24"/>
          <w:szCs w:val="24"/>
          <w:lang w:eastAsia="en-GB"/>
        </w:rPr>
        <w:t>(“</w:t>
      </w:r>
      <w:r w:rsidR="00B70CBB" w:rsidRPr="00894F28">
        <w:rPr>
          <w:rFonts w:eastAsia="Times New Roman" w:cs="Times New Roman"/>
          <w:sz w:val="24"/>
          <w:szCs w:val="24"/>
          <w:lang w:eastAsia="en-GB"/>
        </w:rPr>
        <w:t xml:space="preserve">Global </w:t>
      </w:r>
      <w:r w:rsidR="008E1570" w:rsidRPr="00894F28">
        <w:rPr>
          <w:rFonts w:eastAsia="Times New Roman" w:cs="Times New Roman"/>
          <w:sz w:val="24"/>
          <w:szCs w:val="24"/>
          <w:lang w:eastAsia="en-GB"/>
        </w:rPr>
        <w:t>Services”).</w:t>
      </w:r>
      <w:r w:rsidR="008E1570">
        <w:t xml:space="preserve"> </w:t>
      </w:r>
      <w:r w:rsidR="008E1570">
        <w:rPr>
          <w:rFonts w:eastAsia="Times New Roman"/>
          <w:sz w:val="24"/>
          <w:szCs w:val="24"/>
          <w:lang w:eastAsia="en-GB"/>
        </w:rPr>
        <w:t xml:space="preserve"> </w:t>
      </w:r>
    </w:p>
    <w:p w14:paraId="576CE3CC" w14:textId="77777777" w:rsidR="008E1570" w:rsidRPr="00F54330" w:rsidRDefault="00E5781A" w:rsidP="00D23B2B">
      <w:pPr>
        <w:jc w:val="both"/>
        <w:rPr>
          <w:sz w:val="24"/>
          <w:szCs w:val="24"/>
        </w:rPr>
      </w:pPr>
      <w:r>
        <w:rPr>
          <w:rFonts w:eastAsia="Times New Roman"/>
          <w:sz w:val="24"/>
          <w:szCs w:val="24"/>
          <w:lang w:eastAsia="en-GB"/>
        </w:rPr>
        <w:t>3.2</w:t>
      </w:r>
      <w:r>
        <w:rPr>
          <w:rFonts w:eastAsia="Times New Roman"/>
          <w:sz w:val="24"/>
          <w:szCs w:val="24"/>
          <w:lang w:eastAsia="en-GB"/>
        </w:rPr>
        <w:tab/>
      </w:r>
      <w:r w:rsidR="00E24A34" w:rsidRPr="00F54330">
        <w:rPr>
          <w:sz w:val="24"/>
          <w:szCs w:val="24"/>
        </w:rPr>
        <w:t>A</w:t>
      </w:r>
      <w:r w:rsidR="00D23B2B" w:rsidRPr="00F54330">
        <w:rPr>
          <w:sz w:val="24"/>
          <w:szCs w:val="24"/>
        </w:rPr>
        <w:t xml:space="preserve">ll </w:t>
      </w:r>
      <w:r w:rsidR="00A70B5C">
        <w:rPr>
          <w:sz w:val="24"/>
          <w:szCs w:val="24"/>
        </w:rPr>
        <w:t>Support S</w:t>
      </w:r>
      <w:r w:rsidR="00D23B2B" w:rsidRPr="00F54330">
        <w:rPr>
          <w:sz w:val="24"/>
          <w:szCs w:val="24"/>
        </w:rPr>
        <w:t>ervices</w:t>
      </w:r>
      <w:r w:rsidR="00B83941" w:rsidRPr="00F54330">
        <w:rPr>
          <w:sz w:val="24"/>
          <w:szCs w:val="24"/>
        </w:rPr>
        <w:t xml:space="preserve"> by UNDP shall be</w:t>
      </w:r>
      <w:r w:rsidR="00D23B2B" w:rsidRPr="00F54330">
        <w:rPr>
          <w:sz w:val="24"/>
          <w:szCs w:val="24"/>
        </w:rPr>
        <w:t xml:space="preserve"> </w:t>
      </w:r>
      <w:r w:rsidR="00E24A34" w:rsidRPr="00F54330">
        <w:rPr>
          <w:sz w:val="24"/>
          <w:szCs w:val="24"/>
        </w:rPr>
        <w:t xml:space="preserve">provided </w:t>
      </w:r>
      <w:r w:rsidR="00D23B2B" w:rsidRPr="00F54330">
        <w:rPr>
          <w:sz w:val="24"/>
          <w:szCs w:val="24"/>
        </w:rPr>
        <w:t xml:space="preserve">on </w:t>
      </w:r>
      <w:r w:rsidR="00554A5E" w:rsidRPr="00F54330">
        <w:rPr>
          <w:sz w:val="24"/>
          <w:szCs w:val="24"/>
        </w:rPr>
        <w:t>the</w:t>
      </w:r>
      <w:r w:rsidR="00894F28">
        <w:rPr>
          <w:sz w:val="24"/>
          <w:szCs w:val="24"/>
        </w:rPr>
        <w:t xml:space="preserve"> basis </w:t>
      </w:r>
      <w:r w:rsidR="003E5362">
        <w:rPr>
          <w:sz w:val="24"/>
          <w:szCs w:val="24"/>
        </w:rPr>
        <w:t xml:space="preserve">of </w:t>
      </w:r>
      <w:r w:rsidR="00894F28">
        <w:rPr>
          <w:sz w:val="24"/>
          <w:szCs w:val="24"/>
        </w:rPr>
        <w:t>full cost</w:t>
      </w:r>
      <w:r w:rsidR="003E5362">
        <w:rPr>
          <w:sz w:val="24"/>
          <w:szCs w:val="24"/>
        </w:rPr>
        <w:t xml:space="preserve"> recovery</w:t>
      </w:r>
      <w:r w:rsidR="00F47BFE">
        <w:rPr>
          <w:sz w:val="24"/>
          <w:szCs w:val="24"/>
        </w:rPr>
        <w:t>.</w:t>
      </w:r>
      <w:r w:rsidR="00D23B2B" w:rsidRPr="00F54330">
        <w:rPr>
          <w:sz w:val="24"/>
          <w:szCs w:val="24"/>
        </w:rPr>
        <w:t xml:space="preserve"> The Parties agree that </w:t>
      </w:r>
      <w:r w:rsidR="00894F28">
        <w:rPr>
          <w:sz w:val="24"/>
          <w:szCs w:val="24"/>
        </w:rPr>
        <w:t xml:space="preserve">the provision </w:t>
      </w:r>
      <w:r w:rsidR="00D23B2B" w:rsidRPr="00F54330">
        <w:rPr>
          <w:sz w:val="24"/>
          <w:szCs w:val="24"/>
        </w:rPr>
        <w:t xml:space="preserve">of services provided by UNDP is contingent upon </w:t>
      </w:r>
      <w:r w:rsidR="00894F28">
        <w:rPr>
          <w:sz w:val="24"/>
          <w:szCs w:val="24"/>
        </w:rPr>
        <w:t xml:space="preserve">availability of funds for the services and </w:t>
      </w:r>
      <w:r w:rsidR="00D23B2B" w:rsidRPr="00F54330">
        <w:rPr>
          <w:sz w:val="24"/>
          <w:szCs w:val="24"/>
        </w:rPr>
        <w:t xml:space="preserve">timely receipt of payments </w:t>
      </w:r>
      <w:r w:rsidR="00A1510B">
        <w:rPr>
          <w:sz w:val="24"/>
          <w:szCs w:val="24"/>
        </w:rPr>
        <w:t xml:space="preserve">from </w:t>
      </w:r>
      <w:r w:rsidR="006A42F4" w:rsidRPr="00F54330">
        <w:rPr>
          <w:sz w:val="24"/>
          <w:szCs w:val="24"/>
        </w:rPr>
        <w:t>the</w:t>
      </w:r>
      <w:r w:rsidR="00D23B2B" w:rsidRPr="00F54330">
        <w:rPr>
          <w:sz w:val="24"/>
          <w:szCs w:val="24"/>
        </w:rPr>
        <w:t xml:space="preserve"> </w:t>
      </w:r>
      <w:r w:rsidR="00F71D49" w:rsidRPr="00F54330">
        <w:rPr>
          <w:sz w:val="24"/>
          <w:szCs w:val="24"/>
        </w:rPr>
        <w:t>Client</w:t>
      </w:r>
      <w:r w:rsidR="00D23B2B" w:rsidRPr="00F54330">
        <w:rPr>
          <w:sz w:val="24"/>
          <w:szCs w:val="24"/>
        </w:rPr>
        <w:t>.</w:t>
      </w:r>
    </w:p>
    <w:p w14:paraId="576CE3CD" w14:textId="77777777" w:rsidR="00D23B2B" w:rsidRPr="00F54330" w:rsidRDefault="00D23B2B" w:rsidP="00D23B2B">
      <w:pPr>
        <w:jc w:val="both"/>
        <w:rPr>
          <w:sz w:val="24"/>
          <w:szCs w:val="24"/>
        </w:rPr>
      </w:pPr>
      <w:r w:rsidRPr="00F54330">
        <w:rPr>
          <w:sz w:val="24"/>
          <w:szCs w:val="24"/>
        </w:rPr>
        <w:t>3.</w:t>
      </w:r>
      <w:r w:rsidR="00894F28">
        <w:rPr>
          <w:sz w:val="24"/>
          <w:szCs w:val="24"/>
        </w:rPr>
        <w:t>3</w:t>
      </w:r>
      <w:r w:rsidRPr="00F54330">
        <w:rPr>
          <w:sz w:val="24"/>
          <w:szCs w:val="24"/>
        </w:rPr>
        <w:tab/>
      </w:r>
      <w:r w:rsidR="00E310F8">
        <w:rPr>
          <w:sz w:val="24"/>
          <w:szCs w:val="24"/>
        </w:rPr>
        <w:t xml:space="preserve">UNDP </w:t>
      </w:r>
      <w:r w:rsidR="00E5781A">
        <w:rPr>
          <w:sz w:val="24"/>
          <w:szCs w:val="24"/>
        </w:rPr>
        <w:t xml:space="preserve">shall </w:t>
      </w:r>
      <w:r w:rsidR="00E310F8">
        <w:rPr>
          <w:sz w:val="24"/>
          <w:szCs w:val="24"/>
        </w:rPr>
        <w:t>give r</w:t>
      </w:r>
      <w:r w:rsidRPr="00F54330">
        <w:rPr>
          <w:sz w:val="24"/>
          <w:szCs w:val="24"/>
        </w:rPr>
        <w:t xml:space="preserve">easonable notice </w:t>
      </w:r>
      <w:r w:rsidR="00E310F8">
        <w:rPr>
          <w:sz w:val="24"/>
          <w:szCs w:val="24"/>
        </w:rPr>
        <w:t xml:space="preserve">to the Client </w:t>
      </w:r>
      <w:r w:rsidR="00E5781A">
        <w:rPr>
          <w:sz w:val="24"/>
          <w:szCs w:val="24"/>
        </w:rPr>
        <w:t>of</w:t>
      </w:r>
      <w:r w:rsidR="00E5781A" w:rsidRPr="00F54330">
        <w:rPr>
          <w:sz w:val="24"/>
          <w:szCs w:val="24"/>
        </w:rPr>
        <w:t xml:space="preserve"> </w:t>
      </w:r>
      <w:r w:rsidRPr="00F54330">
        <w:rPr>
          <w:sz w:val="24"/>
          <w:szCs w:val="24"/>
        </w:rPr>
        <w:t>changes to, or discontinuation of</w:t>
      </w:r>
      <w:r w:rsidR="00743EA0">
        <w:rPr>
          <w:sz w:val="24"/>
          <w:szCs w:val="24"/>
        </w:rPr>
        <w:t>,</w:t>
      </w:r>
      <w:r w:rsidRPr="00F54330">
        <w:rPr>
          <w:sz w:val="24"/>
          <w:szCs w:val="24"/>
        </w:rPr>
        <w:t xml:space="preserve"> </w:t>
      </w:r>
      <w:r w:rsidR="001F0A26">
        <w:rPr>
          <w:sz w:val="24"/>
          <w:szCs w:val="24"/>
        </w:rPr>
        <w:t xml:space="preserve">Ad Hoc Services or </w:t>
      </w:r>
      <w:r w:rsidR="00E310F8">
        <w:rPr>
          <w:sz w:val="24"/>
          <w:szCs w:val="24"/>
        </w:rPr>
        <w:t xml:space="preserve">Global </w:t>
      </w:r>
      <w:r w:rsidR="001F0A26">
        <w:rPr>
          <w:sz w:val="24"/>
          <w:szCs w:val="24"/>
        </w:rPr>
        <w:t>Services</w:t>
      </w:r>
      <w:r w:rsidRPr="00F54330">
        <w:rPr>
          <w:sz w:val="24"/>
          <w:szCs w:val="24"/>
        </w:rPr>
        <w:t xml:space="preserve"> </w:t>
      </w:r>
      <w:r w:rsidR="00E5781A">
        <w:rPr>
          <w:sz w:val="24"/>
          <w:szCs w:val="24"/>
        </w:rPr>
        <w:t>or</w:t>
      </w:r>
      <w:r w:rsidR="00E5781A" w:rsidRPr="00F54330">
        <w:rPr>
          <w:sz w:val="24"/>
          <w:szCs w:val="24"/>
        </w:rPr>
        <w:t xml:space="preserve"> </w:t>
      </w:r>
      <w:r w:rsidRPr="00F54330">
        <w:rPr>
          <w:sz w:val="24"/>
          <w:szCs w:val="24"/>
        </w:rPr>
        <w:t>cost</w:t>
      </w:r>
      <w:r w:rsidR="00E24A34" w:rsidRPr="00F54330">
        <w:rPr>
          <w:sz w:val="24"/>
          <w:szCs w:val="24"/>
        </w:rPr>
        <w:t>s</w:t>
      </w:r>
      <w:r w:rsidR="001F0A26">
        <w:rPr>
          <w:sz w:val="24"/>
          <w:szCs w:val="24"/>
        </w:rPr>
        <w:t xml:space="preserve"> thereof</w:t>
      </w:r>
      <w:r w:rsidRPr="00F54330">
        <w:rPr>
          <w:sz w:val="24"/>
          <w:szCs w:val="24"/>
        </w:rPr>
        <w:t>.  The notice period shall not be less than six (6) months, unless otherwise specifically agreed between the Parties.</w:t>
      </w:r>
      <w:r w:rsidR="001F0A26">
        <w:rPr>
          <w:sz w:val="24"/>
          <w:szCs w:val="24"/>
        </w:rPr>
        <w:t xml:space="preserve"> </w:t>
      </w:r>
      <w:r w:rsidR="00554A5E">
        <w:rPr>
          <w:sz w:val="24"/>
          <w:szCs w:val="24"/>
        </w:rPr>
        <w:t>In relation to Standardized Services, t</w:t>
      </w:r>
      <w:r w:rsidR="00554A5E" w:rsidRPr="00F54330">
        <w:rPr>
          <w:sz w:val="24"/>
          <w:szCs w:val="24"/>
        </w:rPr>
        <w:t xml:space="preserve">he </w:t>
      </w:r>
      <w:r w:rsidR="00554A5E" w:rsidRPr="00FC0103">
        <w:rPr>
          <w:sz w:val="24"/>
          <w:szCs w:val="24"/>
        </w:rPr>
        <w:t xml:space="preserve">Universal Price List </w:t>
      </w:r>
      <w:r w:rsidR="00554A5E">
        <w:rPr>
          <w:sz w:val="24"/>
          <w:szCs w:val="24"/>
        </w:rPr>
        <w:t>(“</w:t>
      </w:r>
      <w:r w:rsidR="00554A5E" w:rsidRPr="00F54330">
        <w:rPr>
          <w:sz w:val="24"/>
          <w:szCs w:val="24"/>
        </w:rPr>
        <w:t>UPL</w:t>
      </w:r>
      <w:r w:rsidR="00554A5E">
        <w:rPr>
          <w:sz w:val="24"/>
          <w:szCs w:val="24"/>
        </w:rPr>
        <w:t>”)</w:t>
      </w:r>
      <w:r w:rsidR="00554A5E" w:rsidRPr="00F54330">
        <w:rPr>
          <w:sz w:val="24"/>
          <w:szCs w:val="24"/>
        </w:rPr>
        <w:t xml:space="preserve"> is periodically updated </w:t>
      </w:r>
      <w:r w:rsidR="00554A5E">
        <w:rPr>
          <w:sz w:val="24"/>
          <w:szCs w:val="24"/>
        </w:rPr>
        <w:t xml:space="preserve">and reviewed </w:t>
      </w:r>
      <w:r w:rsidR="00554A5E" w:rsidRPr="00F54330">
        <w:rPr>
          <w:sz w:val="24"/>
          <w:szCs w:val="24"/>
        </w:rPr>
        <w:t>by UNDP</w:t>
      </w:r>
      <w:r w:rsidR="00554A5E">
        <w:rPr>
          <w:sz w:val="24"/>
          <w:szCs w:val="24"/>
        </w:rPr>
        <w:t xml:space="preserve">, </w:t>
      </w:r>
      <w:r w:rsidR="00554A5E" w:rsidRPr="00F54330">
        <w:rPr>
          <w:sz w:val="24"/>
          <w:szCs w:val="24"/>
        </w:rPr>
        <w:t xml:space="preserve">to ensure its effectiveness. </w:t>
      </w:r>
      <w:r w:rsidR="001F0A26" w:rsidRPr="00F54330">
        <w:rPr>
          <w:sz w:val="24"/>
          <w:szCs w:val="24"/>
        </w:rPr>
        <w:t>The outcome of such reviews may result in changes to costs and</w:t>
      </w:r>
      <w:r w:rsidR="00A1510B">
        <w:rPr>
          <w:sz w:val="24"/>
          <w:szCs w:val="24"/>
        </w:rPr>
        <w:t>/or</w:t>
      </w:r>
      <w:r w:rsidR="001F0A26" w:rsidRPr="00F54330">
        <w:rPr>
          <w:sz w:val="24"/>
          <w:szCs w:val="24"/>
        </w:rPr>
        <w:t xml:space="preserve"> costing methodology</w:t>
      </w:r>
      <w:r w:rsidR="001F0A26" w:rsidRPr="00F54330">
        <w:rPr>
          <w:rFonts w:eastAsia="Times New Roman" w:cs="Times New Roman"/>
          <w:sz w:val="24"/>
          <w:szCs w:val="24"/>
          <w:lang w:eastAsia="en-GB"/>
        </w:rPr>
        <w:t xml:space="preserve">. </w:t>
      </w:r>
      <w:r w:rsidR="00E5781A">
        <w:rPr>
          <w:rFonts w:eastAsia="Times New Roman" w:cs="Times New Roman"/>
          <w:sz w:val="24"/>
          <w:szCs w:val="24"/>
          <w:lang w:eastAsia="en-GB"/>
        </w:rPr>
        <w:t xml:space="preserve">Final </w:t>
      </w:r>
      <w:r w:rsidR="001F0A26" w:rsidRPr="00F54330">
        <w:rPr>
          <w:rFonts w:eastAsia="Times New Roman" w:cs="Times New Roman"/>
          <w:sz w:val="24"/>
          <w:szCs w:val="24"/>
          <w:lang w:eastAsia="en-GB"/>
        </w:rPr>
        <w:t>changes shall be promptly communicated to the Client</w:t>
      </w:r>
      <w:r w:rsidR="001F0A26" w:rsidRPr="00F54330">
        <w:rPr>
          <w:sz w:val="24"/>
          <w:szCs w:val="24"/>
        </w:rPr>
        <w:t>.</w:t>
      </w:r>
    </w:p>
    <w:p w14:paraId="576CE3CE" w14:textId="77777777" w:rsidR="00D23B2B" w:rsidRPr="00F54330" w:rsidRDefault="00D23B2B" w:rsidP="00D23B2B">
      <w:pPr>
        <w:jc w:val="both"/>
        <w:rPr>
          <w:sz w:val="24"/>
          <w:szCs w:val="24"/>
        </w:rPr>
      </w:pPr>
      <w:r w:rsidRPr="00F54330">
        <w:rPr>
          <w:sz w:val="24"/>
          <w:szCs w:val="24"/>
        </w:rPr>
        <w:t>3.</w:t>
      </w:r>
      <w:r w:rsidR="00894F28">
        <w:rPr>
          <w:sz w:val="24"/>
          <w:szCs w:val="24"/>
        </w:rPr>
        <w:t>4</w:t>
      </w:r>
      <w:r w:rsidRPr="00F54330">
        <w:rPr>
          <w:sz w:val="24"/>
          <w:szCs w:val="24"/>
        </w:rPr>
        <w:tab/>
        <w:t xml:space="preserve">In the event that planned increases/decreases in the total base costs of </w:t>
      </w:r>
      <w:r w:rsidR="001F0A26">
        <w:rPr>
          <w:sz w:val="24"/>
          <w:szCs w:val="24"/>
        </w:rPr>
        <w:t>Ad</w:t>
      </w:r>
      <w:r w:rsidR="00FA09AE">
        <w:rPr>
          <w:sz w:val="24"/>
          <w:szCs w:val="24"/>
        </w:rPr>
        <w:t>-</w:t>
      </w:r>
      <w:r w:rsidR="001F0A26">
        <w:rPr>
          <w:sz w:val="24"/>
          <w:szCs w:val="24"/>
        </w:rPr>
        <w:t xml:space="preserve">Hoc Services or </w:t>
      </w:r>
      <w:r w:rsidR="00E310F8">
        <w:rPr>
          <w:sz w:val="24"/>
          <w:szCs w:val="24"/>
        </w:rPr>
        <w:t xml:space="preserve">Global </w:t>
      </w:r>
      <w:r w:rsidR="001F0A26">
        <w:rPr>
          <w:sz w:val="24"/>
          <w:szCs w:val="24"/>
        </w:rPr>
        <w:t>Services</w:t>
      </w:r>
      <w:r w:rsidR="001F0A26" w:rsidRPr="00F54330">
        <w:rPr>
          <w:sz w:val="24"/>
          <w:szCs w:val="24"/>
        </w:rPr>
        <w:t xml:space="preserve"> </w:t>
      </w:r>
      <w:r w:rsidRPr="00F54330">
        <w:rPr>
          <w:sz w:val="24"/>
          <w:szCs w:val="24"/>
        </w:rPr>
        <w:t>exceed</w:t>
      </w:r>
      <w:r w:rsidR="001F0A26">
        <w:rPr>
          <w:sz w:val="24"/>
          <w:szCs w:val="24"/>
        </w:rPr>
        <w:t>s</w:t>
      </w:r>
      <w:r w:rsidRPr="00F54330">
        <w:rPr>
          <w:sz w:val="24"/>
          <w:szCs w:val="24"/>
        </w:rPr>
        <w:t xml:space="preserve"> five per cent (5%), for reasons other than financial adjustments</w:t>
      </w:r>
      <w:r w:rsidR="00E310F8">
        <w:rPr>
          <w:sz w:val="24"/>
          <w:szCs w:val="24"/>
        </w:rPr>
        <w:t xml:space="preserve">, </w:t>
      </w:r>
      <w:r w:rsidR="00A1510B" w:rsidRPr="00A1510B">
        <w:rPr>
          <w:sz w:val="24"/>
          <w:szCs w:val="24"/>
        </w:rPr>
        <w:t xml:space="preserve">due to </w:t>
      </w:r>
      <w:r w:rsidR="00A1510B" w:rsidRPr="00A1510B">
        <w:rPr>
          <w:sz w:val="24"/>
          <w:szCs w:val="24"/>
          <w:lang w:val="en-GB"/>
        </w:rPr>
        <w:t xml:space="preserve">currency and inflationary </w:t>
      </w:r>
      <w:r w:rsidR="00A1510B" w:rsidRPr="00A1510B">
        <w:rPr>
          <w:sz w:val="24"/>
          <w:szCs w:val="24"/>
          <w:lang w:val="en-GB"/>
        </w:rPr>
        <w:lastRenderedPageBreak/>
        <w:t>adjustments, as well as local system-wide salary scale revisions and/or other mandatory costs</w:t>
      </w:r>
      <w:r w:rsidRPr="00D30400">
        <w:rPr>
          <w:sz w:val="24"/>
          <w:szCs w:val="24"/>
        </w:rPr>
        <w:t>, UND</w:t>
      </w:r>
      <w:r w:rsidRPr="00F54330">
        <w:rPr>
          <w:sz w:val="24"/>
          <w:szCs w:val="24"/>
        </w:rPr>
        <w:t xml:space="preserve">P </w:t>
      </w:r>
      <w:r w:rsidR="001F0A26">
        <w:rPr>
          <w:sz w:val="24"/>
          <w:szCs w:val="24"/>
        </w:rPr>
        <w:t>shall</w:t>
      </w:r>
      <w:r w:rsidR="001F0A26" w:rsidRPr="00F54330">
        <w:rPr>
          <w:sz w:val="24"/>
          <w:szCs w:val="24"/>
        </w:rPr>
        <w:t xml:space="preserve"> </w:t>
      </w:r>
      <w:r w:rsidR="00F71D49" w:rsidRPr="00F54330">
        <w:rPr>
          <w:sz w:val="24"/>
          <w:szCs w:val="24"/>
        </w:rPr>
        <w:t>consult with</w:t>
      </w:r>
      <w:r w:rsidR="002536FB" w:rsidRPr="00F54330">
        <w:rPr>
          <w:sz w:val="24"/>
          <w:szCs w:val="24"/>
        </w:rPr>
        <w:t xml:space="preserve"> the</w:t>
      </w:r>
      <w:r w:rsidR="00F71D49" w:rsidRPr="00F54330">
        <w:rPr>
          <w:sz w:val="24"/>
          <w:szCs w:val="24"/>
        </w:rPr>
        <w:t xml:space="preserve"> Client</w:t>
      </w:r>
      <w:r w:rsidR="002536FB" w:rsidRPr="00F54330">
        <w:rPr>
          <w:sz w:val="24"/>
          <w:szCs w:val="24"/>
        </w:rPr>
        <w:t>,</w:t>
      </w:r>
      <w:r w:rsidRPr="00F54330">
        <w:rPr>
          <w:sz w:val="24"/>
          <w:szCs w:val="24"/>
        </w:rPr>
        <w:t xml:space="preserve"> </w:t>
      </w:r>
      <w:r w:rsidR="001F0A26">
        <w:rPr>
          <w:sz w:val="24"/>
          <w:szCs w:val="24"/>
        </w:rPr>
        <w:t xml:space="preserve">in </w:t>
      </w:r>
      <w:r w:rsidR="00B70CBB">
        <w:rPr>
          <w:sz w:val="24"/>
          <w:szCs w:val="24"/>
        </w:rPr>
        <w:t xml:space="preserve">the course of determining </w:t>
      </w:r>
      <w:r w:rsidR="00240069">
        <w:rPr>
          <w:sz w:val="24"/>
          <w:szCs w:val="24"/>
        </w:rPr>
        <w:t xml:space="preserve">the </w:t>
      </w:r>
      <w:r w:rsidR="00743EA0">
        <w:rPr>
          <w:sz w:val="24"/>
          <w:szCs w:val="24"/>
        </w:rPr>
        <w:t>ne</w:t>
      </w:r>
      <w:r w:rsidR="001F0A26">
        <w:rPr>
          <w:sz w:val="24"/>
          <w:szCs w:val="24"/>
        </w:rPr>
        <w:t>ces</w:t>
      </w:r>
      <w:r w:rsidR="00743EA0">
        <w:rPr>
          <w:sz w:val="24"/>
          <w:szCs w:val="24"/>
        </w:rPr>
        <w:t>s</w:t>
      </w:r>
      <w:r w:rsidR="001F0A26">
        <w:rPr>
          <w:sz w:val="24"/>
          <w:szCs w:val="24"/>
        </w:rPr>
        <w:t>ary</w:t>
      </w:r>
      <w:r w:rsidR="002536FB" w:rsidRPr="00F54330">
        <w:rPr>
          <w:sz w:val="24"/>
          <w:szCs w:val="24"/>
        </w:rPr>
        <w:t xml:space="preserve"> cost</w:t>
      </w:r>
      <w:r w:rsidR="00F71D49" w:rsidRPr="00F54330">
        <w:rPr>
          <w:sz w:val="24"/>
          <w:szCs w:val="24"/>
        </w:rPr>
        <w:t xml:space="preserve"> adjustment</w:t>
      </w:r>
      <w:r w:rsidRPr="00F54330">
        <w:rPr>
          <w:sz w:val="24"/>
          <w:szCs w:val="24"/>
        </w:rPr>
        <w:t>.</w:t>
      </w:r>
    </w:p>
    <w:p w14:paraId="576CE3CF" w14:textId="77777777" w:rsidR="00D23B2B" w:rsidRPr="00F54330" w:rsidRDefault="00D23B2B" w:rsidP="00D23B2B">
      <w:pPr>
        <w:jc w:val="both"/>
        <w:rPr>
          <w:sz w:val="24"/>
          <w:szCs w:val="24"/>
        </w:rPr>
      </w:pPr>
      <w:r w:rsidRPr="00F54330">
        <w:rPr>
          <w:sz w:val="24"/>
          <w:szCs w:val="24"/>
        </w:rPr>
        <w:t>3.</w:t>
      </w:r>
      <w:r w:rsidR="00894F28">
        <w:rPr>
          <w:sz w:val="24"/>
          <w:szCs w:val="24"/>
        </w:rPr>
        <w:t>5</w:t>
      </w:r>
      <w:r w:rsidRPr="00F54330">
        <w:rPr>
          <w:sz w:val="24"/>
          <w:szCs w:val="24"/>
        </w:rPr>
        <w:tab/>
        <w:t xml:space="preserve">To permit the Parties to plan and incur </w:t>
      </w:r>
      <w:r w:rsidR="00A1510B" w:rsidRPr="005A42C4">
        <w:rPr>
          <w:sz w:val="24"/>
          <w:szCs w:val="24"/>
        </w:rPr>
        <w:t>expenses</w:t>
      </w:r>
      <w:r w:rsidR="002536FB" w:rsidRPr="00F54330">
        <w:rPr>
          <w:sz w:val="24"/>
          <w:szCs w:val="24"/>
        </w:rPr>
        <w:t xml:space="preserve">, </w:t>
      </w:r>
      <w:r w:rsidRPr="00F54330">
        <w:rPr>
          <w:sz w:val="24"/>
          <w:szCs w:val="24"/>
        </w:rPr>
        <w:t>adjustment</w:t>
      </w:r>
      <w:r w:rsidR="001F0A26">
        <w:rPr>
          <w:sz w:val="24"/>
          <w:szCs w:val="24"/>
        </w:rPr>
        <w:t>s</w:t>
      </w:r>
      <w:r w:rsidRPr="00F54330">
        <w:rPr>
          <w:sz w:val="24"/>
          <w:szCs w:val="24"/>
        </w:rPr>
        <w:t xml:space="preserve"> arising from paragraph 3.3 and 3.4 above, or as specifically agreed by the Parties</w:t>
      </w:r>
      <w:r w:rsidR="001F0A26">
        <w:rPr>
          <w:sz w:val="24"/>
          <w:szCs w:val="24"/>
        </w:rPr>
        <w:t>,</w:t>
      </w:r>
      <w:r w:rsidR="005A42C4">
        <w:rPr>
          <w:sz w:val="24"/>
          <w:szCs w:val="24"/>
        </w:rPr>
        <w:t xml:space="preserve"> </w:t>
      </w:r>
      <w:r w:rsidR="001F0A26">
        <w:rPr>
          <w:sz w:val="24"/>
          <w:szCs w:val="24"/>
        </w:rPr>
        <w:t xml:space="preserve">shall </w:t>
      </w:r>
      <w:r w:rsidR="00743EA0">
        <w:rPr>
          <w:sz w:val="24"/>
          <w:szCs w:val="24"/>
        </w:rPr>
        <w:t xml:space="preserve">only </w:t>
      </w:r>
      <w:r w:rsidR="001F0A26">
        <w:rPr>
          <w:sz w:val="24"/>
          <w:szCs w:val="24"/>
        </w:rPr>
        <w:t xml:space="preserve">be </w:t>
      </w:r>
      <w:r w:rsidR="001F0A26" w:rsidRPr="00A1510B">
        <w:rPr>
          <w:sz w:val="24"/>
          <w:szCs w:val="24"/>
        </w:rPr>
        <w:t>prospective</w:t>
      </w:r>
      <w:r w:rsidR="001F0A26">
        <w:rPr>
          <w:sz w:val="24"/>
          <w:szCs w:val="24"/>
        </w:rPr>
        <w:t xml:space="preserve"> and shall not result in any increase in cost to the Client in relation to actual </w:t>
      </w:r>
      <w:r w:rsidR="00A70B5C">
        <w:rPr>
          <w:sz w:val="24"/>
          <w:szCs w:val="24"/>
        </w:rPr>
        <w:t>Support S</w:t>
      </w:r>
      <w:r w:rsidR="001F0A26">
        <w:rPr>
          <w:sz w:val="24"/>
          <w:szCs w:val="24"/>
        </w:rPr>
        <w:t>ervices rendered</w:t>
      </w:r>
      <w:r w:rsidR="00743EA0">
        <w:rPr>
          <w:sz w:val="24"/>
          <w:szCs w:val="24"/>
        </w:rPr>
        <w:t xml:space="preserve"> prior to the </w:t>
      </w:r>
      <w:r w:rsidR="00A1510B" w:rsidRPr="005A42C4">
        <w:rPr>
          <w:sz w:val="24"/>
          <w:szCs w:val="24"/>
        </w:rPr>
        <w:t xml:space="preserve">required cost </w:t>
      </w:r>
      <w:r w:rsidR="00743EA0" w:rsidRPr="005A42C4">
        <w:rPr>
          <w:sz w:val="24"/>
          <w:szCs w:val="24"/>
        </w:rPr>
        <w:t>adjust</w:t>
      </w:r>
      <w:r w:rsidR="00A1510B">
        <w:rPr>
          <w:sz w:val="24"/>
          <w:szCs w:val="24"/>
        </w:rPr>
        <w:t>ment</w:t>
      </w:r>
      <w:r w:rsidR="00743EA0">
        <w:rPr>
          <w:sz w:val="24"/>
          <w:szCs w:val="24"/>
        </w:rPr>
        <w:t xml:space="preserve"> being communicated to the Client</w:t>
      </w:r>
      <w:r w:rsidR="001F0A26">
        <w:rPr>
          <w:sz w:val="24"/>
          <w:szCs w:val="24"/>
        </w:rPr>
        <w:t>.</w:t>
      </w:r>
    </w:p>
    <w:p w14:paraId="576CE3D0" w14:textId="77777777" w:rsidR="00FA09AE" w:rsidRDefault="00FA09AE" w:rsidP="00FC0103">
      <w:pPr>
        <w:pStyle w:val="Default"/>
        <w:rPr>
          <w:rFonts w:asciiTheme="minorHAnsi" w:hAnsiTheme="minorHAnsi"/>
          <w:b/>
        </w:rPr>
      </w:pPr>
    </w:p>
    <w:p w14:paraId="576CE3D1" w14:textId="77777777" w:rsidR="00FA09AE" w:rsidRDefault="00FA09AE" w:rsidP="00FC0103">
      <w:pPr>
        <w:pStyle w:val="Default"/>
        <w:rPr>
          <w:rFonts w:asciiTheme="minorHAnsi" w:hAnsiTheme="minorHAnsi"/>
          <w:b/>
        </w:rPr>
      </w:pPr>
    </w:p>
    <w:p w14:paraId="576CE3D2" w14:textId="77777777" w:rsidR="00DB472A" w:rsidRDefault="00DB472A" w:rsidP="00FC0103">
      <w:pPr>
        <w:pStyle w:val="Default"/>
        <w:rPr>
          <w:rFonts w:asciiTheme="minorHAnsi" w:hAnsiTheme="minorHAnsi"/>
          <w:b/>
        </w:rPr>
      </w:pPr>
    </w:p>
    <w:p w14:paraId="576CE3D3" w14:textId="77777777" w:rsidR="00857FD5" w:rsidRDefault="00A105DC" w:rsidP="00FC0103">
      <w:pPr>
        <w:pStyle w:val="Default"/>
      </w:pPr>
      <w:r>
        <w:rPr>
          <w:rFonts w:asciiTheme="minorHAnsi" w:hAnsiTheme="minorHAnsi"/>
          <w:b/>
        </w:rPr>
        <w:t xml:space="preserve">Cost Methodology </w:t>
      </w:r>
    </w:p>
    <w:p w14:paraId="576CE3D4" w14:textId="77777777" w:rsidR="00857FD5" w:rsidRDefault="00857FD5" w:rsidP="00FC0103">
      <w:pPr>
        <w:pStyle w:val="Default"/>
      </w:pPr>
    </w:p>
    <w:p w14:paraId="576CE3D5" w14:textId="77777777" w:rsidR="00857FD5" w:rsidRPr="00FC0103" w:rsidRDefault="00857FD5" w:rsidP="00FC0103">
      <w:pPr>
        <w:jc w:val="both"/>
        <w:rPr>
          <w:sz w:val="24"/>
          <w:szCs w:val="24"/>
        </w:rPr>
      </w:pPr>
      <w:r w:rsidRPr="00FC0103">
        <w:rPr>
          <w:sz w:val="24"/>
          <w:szCs w:val="24"/>
        </w:rPr>
        <w:t>3.</w:t>
      </w:r>
      <w:r w:rsidR="00894F28">
        <w:rPr>
          <w:sz w:val="24"/>
          <w:szCs w:val="24"/>
        </w:rPr>
        <w:t>6</w:t>
      </w:r>
      <w:r w:rsidRPr="00FC0103">
        <w:rPr>
          <w:sz w:val="24"/>
          <w:szCs w:val="24"/>
        </w:rPr>
        <w:t xml:space="preserve"> </w:t>
      </w:r>
      <w:r w:rsidRPr="00FC0103">
        <w:rPr>
          <w:sz w:val="24"/>
          <w:szCs w:val="24"/>
        </w:rPr>
        <w:tab/>
        <w:t xml:space="preserve">The cost </w:t>
      </w:r>
      <w:r w:rsidR="00554A5E">
        <w:rPr>
          <w:sz w:val="24"/>
          <w:szCs w:val="24"/>
        </w:rPr>
        <w:t>methodology for</w:t>
      </w:r>
      <w:r w:rsidR="008C1F09">
        <w:rPr>
          <w:sz w:val="24"/>
          <w:szCs w:val="24"/>
        </w:rPr>
        <w:t xml:space="preserve"> </w:t>
      </w:r>
      <w:r w:rsidR="00A70B5C">
        <w:rPr>
          <w:sz w:val="24"/>
          <w:szCs w:val="24"/>
        </w:rPr>
        <w:t>S</w:t>
      </w:r>
      <w:r w:rsidR="00554A5E">
        <w:rPr>
          <w:sz w:val="24"/>
          <w:szCs w:val="24"/>
        </w:rPr>
        <w:t>upport</w:t>
      </w:r>
      <w:r w:rsidR="008C1F09">
        <w:rPr>
          <w:sz w:val="24"/>
          <w:szCs w:val="24"/>
        </w:rPr>
        <w:t xml:space="preserve"> </w:t>
      </w:r>
      <w:r w:rsidR="00A70B5C">
        <w:rPr>
          <w:sz w:val="24"/>
          <w:szCs w:val="24"/>
        </w:rPr>
        <w:t>S</w:t>
      </w:r>
      <w:r w:rsidR="008C1F09">
        <w:rPr>
          <w:sz w:val="24"/>
          <w:szCs w:val="24"/>
        </w:rPr>
        <w:t xml:space="preserve">ervices </w:t>
      </w:r>
      <w:r w:rsidRPr="00FC0103">
        <w:rPr>
          <w:sz w:val="24"/>
          <w:szCs w:val="24"/>
        </w:rPr>
        <w:t>shall be as follows:</w:t>
      </w:r>
    </w:p>
    <w:p w14:paraId="576CE3D6" w14:textId="77777777" w:rsidR="00857FD5" w:rsidRPr="00857FD5" w:rsidRDefault="00D23B2B" w:rsidP="00FC0103">
      <w:pPr>
        <w:pStyle w:val="ListParagraph"/>
        <w:numPr>
          <w:ilvl w:val="0"/>
          <w:numId w:val="12"/>
        </w:numPr>
        <w:jc w:val="both"/>
      </w:pPr>
      <w:r w:rsidRPr="00FC0103">
        <w:rPr>
          <w:sz w:val="24"/>
          <w:szCs w:val="24"/>
        </w:rPr>
        <w:t xml:space="preserve">The </w:t>
      </w:r>
      <w:r w:rsidR="00E5781A" w:rsidRPr="00FC0103">
        <w:rPr>
          <w:sz w:val="24"/>
          <w:szCs w:val="24"/>
        </w:rPr>
        <w:t xml:space="preserve">costs for Standardized Services provided locally </w:t>
      </w:r>
      <w:r w:rsidR="00E5781A">
        <w:rPr>
          <w:sz w:val="24"/>
          <w:szCs w:val="24"/>
        </w:rPr>
        <w:t xml:space="preserve">shall be regulated by the </w:t>
      </w:r>
      <w:r w:rsidR="00E5781A" w:rsidRPr="00F47BFE">
        <w:rPr>
          <w:sz w:val="24"/>
        </w:rPr>
        <w:t>UPL.</w:t>
      </w:r>
      <w:r w:rsidR="000552C8">
        <w:rPr>
          <w:sz w:val="24"/>
          <w:szCs w:val="24"/>
        </w:rPr>
        <w:t xml:space="preserve"> The UPL </w:t>
      </w:r>
      <w:r w:rsidR="000E61B8">
        <w:rPr>
          <w:sz w:val="24"/>
          <w:szCs w:val="24"/>
        </w:rPr>
        <w:t xml:space="preserve">is </w:t>
      </w:r>
      <w:r w:rsidR="000552C8">
        <w:rPr>
          <w:sz w:val="24"/>
          <w:szCs w:val="24"/>
        </w:rPr>
        <w:t xml:space="preserve">computed using the “True Hourly Cost Methodology” </w:t>
      </w:r>
      <w:r w:rsidR="003E5362">
        <w:rPr>
          <w:sz w:val="24"/>
          <w:szCs w:val="24"/>
        </w:rPr>
        <w:t>(</w:t>
      </w:r>
      <w:r w:rsidR="00667BAC">
        <w:rPr>
          <w:sz w:val="24"/>
          <w:szCs w:val="24"/>
        </w:rPr>
        <w:t>Annex</w:t>
      </w:r>
      <w:r w:rsidR="00A70B5C">
        <w:rPr>
          <w:sz w:val="24"/>
          <w:szCs w:val="24"/>
        </w:rPr>
        <w:t xml:space="preserve"> </w:t>
      </w:r>
      <w:r w:rsidR="00667BAC">
        <w:rPr>
          <w:sz w:val="24"/>
          <w:szCs w:val="24"/>
        </w:rPr>
        <w:t>1)</w:t>
      </w:r>
      <w:r w:rsidR="00F47BFE">
        <w:rPr>
          <w:sz w:val="24"/>
          <w:szCs w:val="24"/>
        </w:rPr>
        <w:t>.</w:t>
      </w:r>
      <w:r w:rsidR="000552C8">
        <w:rPr>
          <w:sz w:val="24"/>
          <w:szCs w:val="24"/>
        </w:rPr>
        <w:t xml:space="preserve"> </w:t>
      </w:r>
      <w:r w:rsidR="00EA5869">
        <w:rPr>
          <w:sz w:val="24"/>
          <w:szCs w:val="24"/>
        </w:rPr>
        <w:t xml:space="preserve"> </w:t>
      </w:r>
    </w:p>
    <w:p w14:paraId="576CE3D7" w14:textId="77777777" w:rsidR="00857FD5" w:rsidRPr="00FC0103" w:rsidRDefault="00857FD5" w:rsidP="00FC0103">
      <w:pPr>
        <w:pStyle w:val="ListParagraph"/>
        <w:ind w:left="1080"/>
        <w:jc w:val="both"/>
      </w:pPr>
    </w:p>
    <w:p w14:paraId="576CE3D8" w14:textId="77777777" w:rsidR="00857FD5" w:rsidRPr="00FC0103" w:rsidRDefault="00D23B2B" w:rsidP="00FC0103">
      <w:pPr>
        <w:pStyle w:val="ListParagraph"/>
        <w:numPr>
          <w:ilvl w:val="0"/>
          <w:numId w:val="11"/>
        </w:numPr>
        <w:jc w:val="both"/>
        <w:rPr>
          <w:sz w:val="24"/>
          <w:szCs w:val="24"/>
        </w:rPr>
      </w:pPr>
      <w:r w:rsidRPr="00FC0103">
        <w:rPr>
          <w:sz w:val="24"/>
          <w:szCs w:val="24"/>
        </w:rPr>
        <w:t xml:space="preserve">The costs for </w:t>
      </w:r>
      <w:r w:rsidR="000529D4" w:rsidRPr="00FC0103">
        <w:rPr>
          <w:sz w:val="24"/>
          <w:szCs w:val="24"/>
        </w:rPr>
        <w:t>Ad</w:t>
      </w:r>
      <w:r w:rsidR="000552C8">
        <w:rPr>
          <w:sz w:val="24"/>
          <w:szCs w:val="24"/>
        </w:rPr>
        <w:t>-</w:t>
      </w:r>
      <w:r w:rsidR="000529D4" w:rsidRPr="00FC0103">
        <w:rPr>
          <w:sz w:val="24"/>
          <w:szCs w:val="24"/>
        </w:rPr>
        <w:t>Hoc Services</w:t>
      </w:r>
      <w:r w:rsidR="008C1F09" w:rsidRPr="008C1F09">
        <w:rPr>
          <w:sz w:val="24"/>
          <w:szCs w:val="24"/>
        </w:rPr>
        <w:t xml:space="preserve"> </w:t>
      </w:r>
      <w:r w:rsidR="008C1F09">
        <w:rPr>
          <w:sz w:val="24"/>
          <w:szCs w:val="24"/>
        </w:rPr>
        <w:t xml:space="preserve">shall be based </w:t>
      </w:r>
      <w:r w:rsidR="00B318C6">
        <w:rPr>
          <w:sz w:val="24"/>
          <w:szCs w:val="24"/>
        </w:rPr>
        <w:t xml:space="preserve">on </w:t>
      </w:r>
      <w:r w:rsidR="008C1F09">
        <w:rPr>
          <w:sz w:val="24"/>
          <w:szCs w:val="24"/>
        </w:rPr>
        <w:t xml:space="preserve">locally negotiated prices using </w:t>
      </w:r>
      <w:r w:rsidR="009145A8">
        <w:rPr>
          <w:sz w:val="24"/>
          <w:szCs w:val="24"/>
        </w:rPr>
        <w:t>transparent</w:t>
      </w:r>
      <w:r w:rsidR="007E1D24">
        <w:rPr>
          <w:sz w:val="24"/>
          <w:szCs w:val="24"/>
        </w:rPr>
        <w:t>,</w:t>
      </w:r>
      <w:r w:rsidR="009145A8">
        <w:rPr>
          <w:sz w:val="24"/>
          <w:szCs w:val="24"/>
        </w:rPr>
        <w:t xml:space="preserve"> </w:t>
      </w:r>
      <w:r w:rsidR="008C1F09">
        <w:rPr>
          <w:sz w:val="24"/>
          <w:szCs w:val="24"/>
        </w:rPr>
        <w:t>prevailing market rates</w:t>
      </w:r>
      <w:r w:rsidR="000529D4" w:rsidRPr="00FC0103">
        <w:rPr>
          <w:sz w:val="24"/>
          <w:szCs w:val="24"/>
        </w:rPr>
        <w:t xml:space="preserve"> </w:t>
      </w:r>
      <w:r w:rsidR="000552C8">
        <w:rPr>
          <w:sz w:val="24"/>
          <w:szCs w:val="24"/>
        </w:rPr>
        <w:t xml:space="preserve">or the True Hourly Cost Methodology and </w:t>
      </w:r>
      <w:r w:rsidRPr="00FC0103">
        <w:rPr>
          <w:sz w:val="24"/>
          <w:szCs w:val="24"/>
        </w:rPr>
        <w:t xml:space="preserve">set out in a </w:t>
      </w:r>
      <w:r w:rsidR="00F82CC9" w:rsidRPr="00FC0103">
        <w:rPr>
          <w:sz w:val="24"/>
          <w:szCs w:val="24"/>
        </w:rPr>
        <w:t>local price list</w:t>
      </w:r>
      <w:r w:rsidR="000552C8">
        <w:rPr>
          <w:sz w:val="24"/>
          <w:szCs w:val="24"/>
        </w:rPr>
        <w:t xml:space="preserve"> </w:t>
      </w:r>
      <w:r w:rsidRPr="00FC0103">
        <w:rPr>
          <w:sz w:val="24"/>
          <w:szCs w:val="24"/>
        </w:rPr>
        <w:t>and agreed locally between the Parties</w:t>
      </w:r>
      <w:r w:rsidR="0011128E" w:rsidRPr="00FC0103">
        <w:rPr>
          <w:sz w:val="24"/>
          <w:szCs w:val="24"/>
        </w:rPr>
        <w:t xml:space="preserve">. </w:t>
      </w:r>
    </w:p>
    <w:p w14:paraId="576CE3D9" w14:textId="77777777" w:rsidR="00734814" w:rsidRPr="00FC0103" w:rsidRDefault="00734814" w:rsidP="00FC0103">
      <w:pPr>
        <w:pStyle w:val="ListParagraph"/>
        <w:jc w:val="both"/>
      </w:pPr>
    </w:p>
    <w:p w14:paraId="576CE3DA" w14:textId="77777777" w:rsidR="00857FD5" w:rsidRPr="00361195" w:rsidRDefault="00D23B2B" w:rsidP="00FC0103">
      <w:pPr>
        <w:pStyle w:val="ListParagraph"/>
        <w:numPr>
          <w:ilvl w:val="0"/>
          <w:numId w:val="11"/>
        </w:numPr>
        <w:jc w:val="both"/>
      </w:pPr>
      <w:r w:rsidRPr="00FC0103">
        <w:rPr>
          <w:sz w:val="24"/>
          <w:szCs w:val="24"/>
        </w:rPr>
        <w:t>The cost</w:t>
      </w:r>
      <w:r w:rsidR="00E5781A">
        <w:rPr>
          <w:sz w:val="24"/>
          <w:szCs w:val="24"/>
        </w:rPr>
        <w:t>s</w:t>
      </w:r>
      <w:r w:rsidRPr="00FC0103">
        <w:rPr>
          <w:sz w:val="24"/>
          <w:szCs w:val="24"/>
        </w:rPr>
        <w:t xml:space="preserve"> </w:t>
      </w:r>
      <w:r w:rsidR="00F2419B" w:rsidRPr="00FC0103">
        <w:rPr>
          <w:sz w:val="24"/>
          <w:szCs w:val="24"/>
        </w:rPr>
        <w:t>of</w:t>
      </w:r>
      <w:r w:rsidRPr="00FC0103">
        <w:rPr>
          <w:sz w:val="24"/>
          <w:szCs w:val="24"/>
        </w:rPr>
        <w:t xml:space="preserve"> </w:t>
      </w:r>
      <w:r w:rsidR="0011128E" w:rsidRPr="00FC0103">
        <w:rPr>
          <w:sz w:val="24"/>
          <w:szCs w:val="24"/>
        </w:rPr>
        <w:t xml:space="preserve">Global </w:t>
      </w:r>
      <w:r w:rsidR="000529D4" w:rsidRPr="00FC0103">
        <w:rPr>
          <w:sz w:val="24"/>
          <w:szCs w:val="24"/>
        </w:rPr>
        <w:t xml:space="preserve">Services </w:t>
      </w:r>
      <w:r w:rsidRPr="00FC0103">
        <w:rPr>
          <w:sz w:val="24"/>
          <w:szCs w:val="24"/>
        </w:rPr>
        <w:t xml:space="preserve">shall </w:t>
      </w:r>
      <w:r w:rsidR="00485268">
        <w:rPr>
          <w:sz w:val="24"/>
          <w:szCs w:val="24"/>
        </w:rPr>
        <w:t>be determined on a case</w:t>
      </w:r>
      <w:r w:rsidR="00FA09AE">
        <w:rPr>
          <w:sz w:val="24"/>
          <w:szCs w:val="24"/>
        </w:rPr>
        <w:t>-</w:t>
      </w:r>
      <w:r w:rsidR="00485268">
        <w:rPr>
          <w:sz w:val="24"/>
          <w:szCs w:val="24"/>
        </w:rPr>
        <w:t>by</w:t>
      </w:r>
      <w:r w:rsidR="00FA09AE">
        <w:rPr>
          <w:sz w:val="24"/>
          <w:szCs w:val="24"/>
        </w:rPr>
        <w:t>-</w:t>
      </w:r>
      <w:r w:rsidR="00485268">
        <w:rPr>
          <w:sz w:val="24"/>
          <w:szCs w:val="24"/>
        </w:rPr>
        <w:t>case basis according to</w:t>
      </w:r>
      <w:r w:rsidRPr="00FC0103">
        <w:rPr>
          <w:sz w:val="24"/>
          <w:szCs w:val="24"/>
        </w:rPr>
        <w:t xml:space="preserve"> the True Hourly Cost Methodology</w:t>
      </w:r>
      <w:r w:rsidR="00DB472A">
        <w:rPr>
          <w:sz w:val="24"/>
          <w:szCs w:val="24"/>
        </w:rPr>
        <w:t xml:space="preserve">. </w:t>
      </w:r>
    </w:p>
    <w:p w14:paraId="576CE3DB" w14:textId="77777777" w:rsidR="00857FD5" w:rsidRPr="00B318C6" w:rsidRDefault="00C82DA6" w:rsidP="00B318C6">
      <w:pPr>
        <w:rPr>
          <w:b/>
          <w:sz w:val="24"/>
          <w:szCs w:val="24"/>
        </w:rPr>
      </w:pPr>
      <w:r w:rsidRPr="00B318C6">
        <w:rPr>
          <w:b/>
          <w:sz w:val="24"/>
          <w:szCs w:val="24"/>
        </w:rPr>
        <w:lastRenderedPageBreak/>
        <w:t>Service Level Agreements</w:t>
      </w:r>
    </w:p>
    <w:p w14:paraId="576CE3DC" w14:textId="77777777" w:rsidR="00D23B2B" w:rsidRPr="00097BFA" w:rsidRDefault="00894F28" w:rsidP="00894F28">
      <w:pPr>
        <w:pStyle w:val="ListParagraph"/>
        <w:widowControl w:val="0"/>
        <w:autoSpaceDE w:val="0"/>
        <w:autoSpaceDN w:val="0"/>
        <w:adjustRightInd w:val="0"/>
        <w:spacing w:after="0" w:line="240" w:lineRule="auto"/>
        <w:ind w:left="0"/>
        <w:jc w:val="both"/>
        <w:rPr>
          <w:color w:val="000000"/>
        </w:rPr>
      </w:pPr>
      <w:r>
        <w:rPr>
          <w:sz w:val="24"/>
          <w:szCs w:val="24"/>
        </w:rPr>
        <w:t>3.7</w:t>
      </w:r>
      <w:r>
        <w:rPr>
          <w:sz w:val="24"/>
          <w:szCs w:val="24"/>
        </w:rPr>
        <w:tab/>
      </w:r>
      <w:r w:rsidR="00E5781A" w:rsidRPr="00097BFA">
        <w:rPr>
          <w:sz w:val="24"/>
          <w:szCs w:val="24"/>
        </w:rPr>
        <w:t xml:space="preserve">The terms and conditions for the provision of </w:t>
      </w:r>
      <w:r w:rsidR="00C82DA6">
        <w:rPr>
          <w:sz w:val="24"/>
          <w:szCs w:val="24"/>
        </w:rPr>
        <w:t>Ad</w:t>
      </w:r>
      <w:r w:rsidR="00FA09AE">
        <w:rPr>
          <w:sz w:val="24"/>
          <w:szCs w:val="24"/>
        </w:rPr>
        <w:t>-</w:t>
      </w:r>
      <w:r w:rsidR="00C82DA6">
        <w:rPr>
          <w:sz w:val="24"/>
          <w:szCs w:val="24"/>
        </w:rPr>
        <w:t xml:space="preserve">Hoc and Global Services </w:t>
      </w:r>
      <w:r w:rsidR="00E5781A" w:rsidRPr="00097BFA">
        <w:rPr>
          <w:sz w:val="24"/>
          <w:szCs w:val="24"/>
        </w:rPr>
        <w:t>shall be agreed in writing between the Parties</w:t>
      </w:r>
      <w:r w:rsidR="003A73EA" w:rsidRPr="00097BFA">
        <w:rPr>
          <w:sz w:val="24"/>
          <w:szCs w:val="24"/>
        </w:rPr>
        <w:t xml:space="preserve">, </w:t>
      </w:r>
      <w:r w:rsidR="00E5781A" w:rsidRPr="00097BFA">
        <w:rPr>
          <w:sz w:val="24"/>
          <w:szCs w:val="24"/>
        </w:rPr>
        <w:t xml:space="preserve">in </w:t>
      </w:r>
      <w:r w:rsidR="00485268" w:rsidRPr="00097BFA">
        <w:rPr>
          <w:sz w:val="24"/>
          <w:szCs w:val="24"/>
        </w:rPr>
        <w:t xml:space="preserve">a Service Level Agreement (“SLA”) in </w:t>
      </w:r>
      <w:r w:rsidR="00E5781A" w:rsidRPr="00097BFA">
        <w:rPr>
          <w:sz w:val="24"/>
          <w:szCs w:val="24"/>
        </w:rPr>
        <w:t>advance of the provision of the services</w:t>
      </w:r>
      <w:r w:rsidR="00485268" w:rsidRPr="00097BFA">
        <w:rPr>
          <w:sz w:val="24"/>
          <w:szCs w:val="24"/>
        </w:rPr>
        <w:t>. The SLA</w:t>
      </w:r>
      <w:r w:rsidR="00E5781A" w:rsidRPr="00097BFA">
        <w:rPr>
          <w:sz w:val="24"/>
          <w:szCs w:val="24"/>
        </w:rPr>
        <w:t xml:space="preserve"> shall include</w:t>
      </w:r>
      <w:r w:rsidR="00A70B5C">
        <w:rPr>
          <w:sz w:val="24"/>
          <w:szCs w:val="24"/>
        </w:rPr>
        <w:t xml:space="preserve"> at a minimum</w:t>
      </w:r>
      <w:r w:rsidR="00E5781A" w:rsidRPr="00097BFA">
        <w:rPr>
          <w:sz w:val="24"/>
          <w:szCs w:val="24"/>
        </w:rPr>
        <w:t xml:space="preserve"> the name and address of the office providing and receiving the services, a description of the services, related costs, client inputs</w:t>
      </w:r>
      <w:r w:rsidR="003A73EA" w:rsidRPr="00097BFA">
        <w:rPr>
          <w:sz w:val="24"/>
          <w:szCs w:val="24"/>
        </w:rPr>
        <w:t>, frequency of service, delivery time</w:t>
      </w:r>
      <w:r w:rsidR="00FA09AE">
        <w:rPr>
          <w:sz w:val="24"/>
          <w:szCs w:val="24"/>
        </w:rPr>
        <w:t>s</w:t>
      </w:r>
      <w:r w:rsidR="003A73EA" w:rsidRPr="00097BFA">
        <w:rPr>
          <w:sz w:val="24"/>
          <w:szCs w:val="24"/>
        </w:rPr>
        <w:t>,</w:t>
      </w:r>
      <w:r w:rsidR="00E5781A" w:rsidRPr="00097BFA">
        <w:rPr>
          <w:sz w:val="24"/>
          <w:szCs w:val="24"/>
        </w:rPr>
        <w:t xml:space="preserve"> and the duration over which the service shall be provided. </w:t>
      </w:r>
      <w:r w:rsidR="00A245A6">
        <w:rPr>
          <w:sz w:val="24"/>
          <w:szCs w:val="24"/>
        </w:rPr>
        <w:t>For Standardized Services</w:t>
      </w:r>
      <w:r w:rsidR="00FA09AE">
        <w:rPr>
          <w:sz w:val="24"/>
          <w:szCs w:val="24"/>
        </w:rPr>
        <w:t xml:space="preserve"> based on the UPL</w:t>
      </w:r>
      <w:r w:rsidR="00A245A6">
        <w:rPr>
          <w:sz w:val="24"/>
          <w:szCs w:val="24"/>
        </w:rPr>
        <w:t xml:space="preserve">, </w:t>
      </w:r>
      <w:r w:rsidR="00E94017">
        <w:rPr>
          <w:sz w:val="24"/>
          <w:szCs w:val="24"/>
        </w:rPr>
        <w:t xml:space="preserve">while </w:t>
      </w:r>
      <w:r w:rsidR="00A245A6">
        <w:rPr>
          <w:sz w:val="24"/>
          <w:szCs w:val="24"/>
        </w:rPr>
        <w:t xml:space="preserve">no further subsidiary agreement </w:t>
      </w:r>
      <w:r w:rsidR="00E94017">
        <w:rPr>
          <w:sz w:val="24"/>
          <w:szCs w:val="24"/>
        </w:rPr>
        <w:t xml:space="preserve">is </w:t>
      </w:r>
      <w:r w:rsidR="00A245A6">
        <w:rPr>
          <w:sz w:val="24"/>
          <w:szCs w:val="24"/>
        </w:rPr>
        <w:t>required</w:t>
      </w:r>
      <w:r w:rsidR="00E94017">
        <w:rPr>
          <w:sz w:val="24"/>
          <w:szCs w:val="24"/>
        </w:rPr>
        <w:t xml:space="preserve">, the </w:t>
      </w:r>
      <w:r w:rsidR="00FA09AE">
        <w:rPr>
          <w:sz w:val="24"/>
          <w:szCs w:val="24"/>
        </w:rPr>
        <w:t>P</w:t>
      </w:r>
      <w:r w:rsidR="00E94017">
        <w:rPr>
          <w:sz w:val="24"/>
          <w:szCs w:val="24"/>
        </w:rPr>
        <w:t>arties may</w:t>
      </w:r>
      <w:r w:rsidR="00D62F6B">
        <w:rPr>
          <w:sz w:val="24"/>
          <w:szCs w:val="24"/>
        </w:rPr>
        <w:t xml:space="preserve"> </w:t>
      </w:r>
      <w:r w:rsidR="00E94017">
        <w:rPr>
          <w:sz w:val="24"/>
          <w:szCs w:val="24"/>
        </w:rPr>
        <w:t xml:space="preserve">conclude an SLA, </w:t>
      </w:r>
      <w:r w:rsidR="007C73CD">
        <w:rPr>
          <w:sz w:val="24"/>
          <w:szCs w:val="24"/>
        </w:rPr>
        <w:t>if this support</w:t>
      </w:r>
      <w:r w:rsidR="00FA09AE">
        <w:rPr>
          <w:sz w:val="24"/>
          <w:szCs w:val="24"/>
        </w:rPr>
        <w:t>s</w:t>
      </w:r>
      <w:r w:rsidR="007C73CD">
        <w:rPr>
          <w:sz w:val="24"/>
          <w:szCs w:val="24"/>
        </w:rPr>
        <w:t xml:space="preserve"> the business needs and </w:t>
      </w:r>
      <w:r w:rsidR="00E94017">
        <w:rPr>
          <w:sz w:val="24"/>
          <w:szCs w:val="24"/>
        </w:rPr>
        <w:t>facilitate</w:t>
      </w:r>
      <w:r w:rsidR="007C73CD">
        <w:rPr>
          <w:sz w:val="24"/>
          <w:szCs w:val="24"/>
        </w:rPr>
        <w:t>s</w:t>
      </w:r>
      <w:r w:rsidR="00E94017">
        <w:rPr>
          <w:sz w:val="24"/>
          <w:szCs w:val="24"/>
        </w:rPr>
        <w:t xml:space="preserve"> the efficient and effective delivery of </w:t>
      </w:r>
      <w:r w:rsidR="00FA09AE">
        <w:rPr>
          <w:sz w:val="24"/>
          <w:szCs w:val="24"/>
        </w:rPr>
        <w:t>services and payment</w:t>
      </w:r>
      <w:r w:rsidR="00D62F6B">
        <w:rPr>
          <w:sz w:val="24"/>
          <w:szCs w:val="24"/>
        </w:rPr>
        <w:t>.</w:t>
      </w:r>
      <w:r w:rsidR="007C73CD">
        <w:rPr>
          <w:sz w:val="24"/>
          <w:szCs w:val="24"/>
        </w:rPr>
        <w:t xml:space="preserve"> </w:t>
      </w:r>
    </w:p>
    <w:p w14:paraId="576CE3DD" w14:textId="77777777" w:rsidR="00857FD5" w:rsidRPr="00FC0103" w:rsidRDefault="00857FD5" w:rsidP="00FC0103">
      <w:pPr>
        <w:pStyle w:val="ListParagraph"/>
        <w:widowControl w:val="0"/>
        <w:autoSpaceDE w:val="0"/>
        <w:autoSpaceDN w:val="0"/>
        <w:adjustRightInd w:val="0"/>
        <w:spacing w:after="0" w:line="240" w:lineRule="auto"/>
        <w:ind w:left="0"/>
        <w:jc w:val="both"/>
        <w:rPr>
          <w:color w:val="000000"/>
        </w:rPr>
      </w:pPr>
    </w:p>
    <w:p w14:paraId="576CE3DE" w14:textId="77777777" w:rsidR="00D23B2B" w:rsidRPr="00F54330" w:rsidRDefault="00C82DA6" w:rsidP="00664D37">
      <w:pPr>
        <w:rPr>
          <w:b/>
          <w:sz w:val="24"/>
          <w:szCs w:val="24"/>
        </w:rPr>
      </w:pPr>
      <w:r>
        <w:rPr>
          <w:b/>
          <w:sz w:val="24"/>
          <w:szCs w:val="24"/>
        </w:rPr>
        <w:t xml:space="preserve">Billing </w:t>
      </w:r>
      <w:r w:rsidR="00D23B2B" w:rsidRPr="00F54330">
        <w:rPr>
          <w:b/>
          <w:sz w:val="24"/>
          <w:szCs w:val="24"/>
        </w:rPr>
        <w:t>Arrangements</w:t>
      </w:r>
      <w:r w:rsidR="00D23B2B" w:rsidRPr="00F54330">
        <w:rPr>
          <w:b/>
        </w:rPr>
        <w:t xml:space="preserve"> </w:t>
      </w:r>
    </w:p>
    <w:p w14:paraId="576CE3DF" w14:textId="77777777" w:rsidR="00860469" w:rsidRPr="00894F28" w:rsidRDefault="00894F28" w:rsidP="00894F28">
      <w:pPr>
        <w:widowControl w:val="0"/>
        <w:autoSpaceDE w:val="0"/>
        <w:autoSpaceDN w:val="0"/>
        <w:adjustRightInd w:val="0"/>
        <w:spacing w:after="0" w:line="240" w:lineRule="auto"/>
        <w:jc w:val="both"/>
        <w:rPr>
          <w:color w:val="000000"/>
          <w:sz w:val="24"/>
        </w:rPr>
      </w:pPr>
      <w:r>
        <w:rPr>
          <w:color w:val="000000"/>
          <w:sz w:val="24"/>
        </w:rPr>
        <w:t>3.8</w:t>
      </w:r>
      <w:r>
        <w:rPr>
          <w:color w:val="000000"/>
          <w:sz w:val="24"/>
        </w:rPr>
        <w:tab/>
      </w:r>
      <w:r w:rsidR="00E364A0" w:rsidRPr="00894F28">
        <w:rPr>
          <w:color w:val="000000"/>
          <w:sz w:val="24"/>
        </w:rPr>
        <w:t>UNDP will issue final bills</w:t>
      </w:r>
      <w:r w:rsidR="002F521E" w:rsidRPr="00894F28">
        <w:rPr>
          <w:color w:val="000000"/>
          <w:sz w:val="24"/>
        </w:rPr>
        <w:t xml:space="preserve"> </w:t>
      </w:r>
      <w:r w:rsidR="00E364A0" w:rsidRPr="00894F28">
        <w:rPr>
          <w:color w:val="000000"/>
          <w:sz w:val="24"/>
        </w:rPr>
        <w:t xml:space="preserve">detailing the </w:t>
      </w:r>
      <w:r w:rsidR="00A70B5C">
        <w:rPr>
          <w:color w:val="000000"/>
          <w:sz w:val="24"/>
        </w:rPr>
        <w:t>Support S</w:t>
      </w:r>
      <w:r w:rsidR="00E364A0" w:rsidRPr="00894F28">
        <w:rPr>
          <w:color w:val="000000"/>
          <w:sz w:val="24"/>
        </w:rPr>
        <w:t xml:space="preserve">ervices provided, including any required </w:t>
      </w:r>
      <w:r w:rsidR="00A70B5C">
        <w:rPr>
          <w:color w:val="000000"/>
          <w:sz w:val="24"/>
        </w:rPr>
        <w:t>Client</w:t>
      </w:r>
      <w:r w:rsidR="00A70B5C" w:rsidRPr="00894F28">
        <w:rPr>
          <w:color w:val="000000"/>
          <w:sz w:val="24"/>
        </w:rPr>
        <w:t xml:space="preserve"> </w:t>
      </w:r>
      <w:r w:rsidR="00E364A0" w:rsidRPr="00894F28">
        <w:rPr>
          <w:color w:val="000000"/>
          <w:sz w:val="24"/>
        </w:rPr>
        <w:t xml:space="preserve">references, the cost of the service, the amount </w:t>
      </w:r>
      <w:r w:rsidR="00FA09AE">
        <w:rPr>
          <w:color w:val="000000"/>
          <w:sz w:val="24"/>
        </w:rPr>
        <w:t>d</w:t>
      </w:r>
      <w:r w:rsidR="00C82DA6" w:rsidRPr="00894F28">
        <w:rPr>
          <w:color w:val="000000"/>
          <w:sz w:val="24"/>
        </w:rPr>
        <w:t>ue</w:t>
      </w:r>
      <w:r w:rsidR="00FA09AE">
        <w:rPr>
          <w:color w:val="000000"/>
          <w:sz w:val="24"/>
        </w:rPr>
        <w:t xml:space="preserve"> to UNDP</w:t>
      </w:r>
      <w:r w:rsidR="00E364A0" w:rsidRPr="00894F28">
        <w:rPr>
          <w:color w:val="000000"/>
          <w:sz w:val="24"/>
        </w:rPr>
        <w:t>, and other information which the Client shall reasonably require</w:t>
      </w:r>
      <w:r w:rsidR="003A73EA" w:rsidRPr="00894F28">
        <w:rPr>
          <w:color w:val="000000"/>
          <w:sz w:val="24"/>
        </w:rPr>
        <w:t>,</w:t>
      </w:r>
      <w:r w:rsidR="00E364A0" w:rsidRPr="00894F28">
        <w:rPr>
          <w:color w:val="000000"/>
          <w:sz w:val="24"/>
        </w:rPr>
        <w:t xml:space="preserve"> </w:t>
      </w:r>
      <w:r w:rsidR="00237884" w:rsidRPr="00894F28">
        <w:rPr>
          <w:color w:val="000000"/>
          <w:sz w:val="24"/>
        </w:rPr>
        <w:t xml:space="preserve">which will </w:t>
      </w:r>
      <w:r w:rsidR="00860469" w:rsidRPr="00894F28">
        <w:rPr>
          <w:color w:val="000000"/>
          <w:sz w:val="24"/>
        </w:rPr>
        <w:t>be</w:t>
      </w:r>
      <w:r w:rsidR="00F2419B" w:rsidRPr="00894F28">
        <w:rPr>
          <w:color w:val="000000"/>
          <w:sz w:val="24"/>
        </w:rPr>
        <w:t xml:space="preserve"> agreed with UNDP </w:t>
      </w:r>
      <w:r w:rsidR="00E364A0" w:rsidRPr="00894F28">
        <w:rPr>
          <w:color w:val="000000"/>
          <w:sz w:val="24"/>
        </w:rPr>
        <w:t xml:space="preserve">in advance. </w:t>
      </w:r>
    </w:p>
    <w:p w14:paraId="576CE3E0" w14:textId="77777777" w:rsidR="00860469" w:rsidRPr="00FC0103" w:rsidRDefault="00860469" w:rsidP="00FC0103">
      <w:pPr>
        <w:pStyle w:val="ListParagraph"/>
        <w:widowControl w:val="0"/>
        <w:autoSpaceDE w:val="0"/>
        <w:autoSpaceDN w:val="0"/>
        <w:adjustRightInd w:val="0"/>
        <w:spacing w:after="0" w:line="240" w:lineRule="auto"/>
        <w:ind w:left="0"/>
        <w:jc w:val="both"/>
        <w:rPr>
          <w:rFonts w:cs="Times New Roman"/>
          <w:color w:val="000000"/>
          <w:sz w:val="24"/>
          <w:szCs w:val="24"/>
          <w:highlight w:val="yellow"/>
        </w:rPr>
      </w:pPr>
    </w:p>
    <w:p w14:paraId="576CE3E1" w14:textId="77777777" w:rsidR="008B09B8" w:rsidRDefault="00A245A6" w:rsidP="008B09B8">
      <w:pPr>
        <w:pStyle w:val="ListParagraph"/>
        <w:widowControl w:val="0"/>
        <w:autoSpaceDE w:val="0"/>
        <w:autoSpaceDN w:val="0"/>
        <w:adjustRightInd w:val="0"/>
        <w:spacing w:after="0" w:line="240" w:lineRule="auto"/>
        <w:ind w:left="0"/>
        <w:jc w:val="both"/>
        <w:rPr>
          <w:rFonts w:cs="Times New Roman"/>
          <w:color w:val="000000"/>
          <w:sz w:val="24"/>
          <w:szCs w:val="24"/>
        </w:rPr>
      </w:pPr>
      <w:r>
        <w:rPr>
          <w:rFonts w:cs="Times New Roman"/>
          <w:color w:val="000000"/>
          <w:sz w:val="24"/>
          <w:szCs w:val="24"/>
        </w:rPr>
        <w:t>3.9</w:t>
      </w:r>
      <w:r>
        <w:rPr>
          <w:rFonts w:cs="Times New Roman"/>
          <w:color w:val="000000"/>
          <w:sz w:val="24"/>
          <w:szCs w:val="24"/>
        </w:rPr>
        <w:tab/>
      </w:r>
      <w:r w:rsidR="00E364A0" w:rsidRPr="00097BFA">
        <w:rPr>
          <w:rFonts w:cs="Times New Roman"/>
          <w:color w:val="000000"/>
          <w:sz w:val="24"/>
          <w:szCs w:val="24"/>
        </w:rPr>
        <w:t xml:space="preserve">The frequency of billing shall be </w:t>
      </w:r>
      <w:r w:rsidR="00FD6835">
        <w:rPr>
          <w:rFonts w:cs="Times New Roman"/>
          <w:color w:val="000000"/>
          <w:sz w:val="24"/>
          <w:szCs w:val="24"/>
        </w:rPr>
        <w:t xml:space="preserve">agreed between the Parties, where applicable, </w:t>
      </w:r>
      <w:r w:rsidR="00E364A0" w:rsidRPr="00097BFA">
        <w:rPr>
          <w:rFonts w:cs="Times New Roman"/>
          <w:color w:val="000000"/>
          <w:sz w:val="24"/>
          <w:szCs w:val="24"/>
        </w:rPr>
        <w:t xml:space="preserve">in the relevant </w:t>
      </w:r>
      <w:r w:rsidR="00485268">
        <w:rPr>
          <w:rFonts w:cs="Times New Roman"/>
          <w:color w:val="000000"/>
          <w:sz w:val="24"/>
          <w:szCs w:val="24"/>
        </w:rPr>
        <w:t>SLA</w:t>
      </w:r>
      <w:r w:rsidR="00FD6835">
        <w:rPr>
          <w:rFonts w:cs="Times New Roman"/>
          <w:color w:val="000000"/>
          <w:sz w:val="24"/>
          <w:szCs w:val="24"/>
        </w:rPr>
        <w:t xml:space="preserve">. Billing by UNDP shall occur at the minimum </w:t>
      </w:r>
      <w:r w:rsidR="003A73EA">
        <w:rPr>
          <w:rFonts w:cs="Times New Roman"/>
          <w:color w:val="000000"/>
          <w:sz w:val="24"/>
          <w:szCs w:val="24"/>
        </w:rPr>
        <w:t>annually</w:t>
      </w:r>
      <w:r w:rsidR="00FD6835">
        <w:rPr>
          <w:rFonts w:cs="Times New Roman"/>
          <w:color w:val="000000"/>
          <w:sz w:val="24"/>
          <w:szCs w:val="24"/>
        </w:rPr>
        <w:t>,</w:t>
      </w:r>
      <w:r w:rsidR="003A73EA">
        <w:rPr>
          <w:rFonts w:cs="Times New Roman"/>
          <w:color w:val="000000"/>
          <w:sz w:val="24"/>
          <w:szCs w:val="24"/>
        </w:rPr>
        <w:t xml:space="preserve"> and be issued no</w:t>
      </w:r>
      <w:r w:rsidR="00F0641A" w:rsidRPr="00097BFA">
        <w:rPr>
          <w:rFonts w:cs="Times New Roman"/>
          <w:color w:val="000000"/>
          <w:sz w:val="24"/>
          <w:szCs w:val="24"/>
        </w:rPr>
        <w:t xml:space="preserve"> later </w:t>
      </w:r>
      <w:r w:rsidR="007E05E6" w:rsidRPr="00097BFA">
        <w:rPr>
          <w:rFonts w:cs="Times New Roman"/>
          <w:color w:val="000000"/>
          <w:sz w:val="24"/>
          <w:szCs w:val="24"/>
        </w:rPr>
        <w:t xml:space="preserve">than </w:t>
      </w:r>
      <w:r w:rsidR="00F0641A" w:rsidRPr="00097BFA">
        <w:rPr>
          <w:rFonts w:cs="Times New Roman"/>
          <w:color w:val="000000"/>
          <w:sz w:val="24"/>
          <w:szCs w:val="24"/>
        </w:rPr>
        <w:t xml:space="preserve">31 January for the preceding calendar year during which the </w:t>
      </w:r>
      <w:r w:rsidR="00A70B5C">
        <w:rPr>
          <w:rFonts w:cs="Times New Roman"/>
          <w:color w:val="000000"/>
          <w:sz w:val="24"/>
          <w:szCs w:val="24"/>
        </w:rPr>
        <w:t>Support S</w:t>
      </w:r>
      <w:r w:rsidR="00F0641A" w:rsidRPr="00097BFA">
        <w:rPr>
          <w:rFonts w:cs="Times New Roman"/>
          <w:color w:val="000000"/>
          <w:sz w:val="24"/>
          <w:szCs w:val="24"/>
        </w:rPr>
        <w:t>ervices were rendered.</w:t>
      </w:r>
    </w:p>
    <w:p w14:paraId="576CE3E2" w14:textId="77777777" w:rsidR="00A245A6" w:rsidRPr="00097BFA" w:rsidRDefault="00A245A6" w:rsidP="008B09B8">
      <w:pPr>
        <w:pStyle w:val="ListParagraph"/>
        <w:widowControl w:val="0"/>
        <w:autoSpaceDE w:val="0"/>
        <w:autoSpaceDN w:val="0"/>
        <w:adjustRightInd w:val="0"/>
        <w:spacing w:after="0" w:line="240" w:lineRule="auto"/>
        <w:ind w:left="0"/>
        <w:jc w:val="both"/>
        <w:rPr>
          <w:rFonts w:cs="Times New Roman"/>
          <w:color w:val="000000"/>
          <w:sz w:val="24"/>
          <w:szCs w:val="24"/>
        </w:rPr>
      </w:pPr>
    </w:p>
    <w:p w14:paraId="576CE3E3" w14:textId="77777777" w:rsidR="008B09B8" w:rsidRPr="008B09B8" w:rsidRDefault="008B09B8" w:rsidP="008B09B8">
      <w:pPr>
        <w:pStyle w:val="ListParagraph"/>
        <w:widowControl w:val="0"/>
        <w:autoSpaceDE w:val="0"/>
        <w:autoSpaceDN w:val="0"/>
        <w:adjustRightInd w:val="0"/>
        <w:spacing w:after="0" w:line="240" w:lineRule="auto"/>
        <w:ind w:left="0"/>
        <w:jc w:val="both"/>
        <w:rPr>
          <w:b/>
          <w:bCs/>
          <w:sz w:val="24"/>
          <w:szCs w:val="24"/>
        </w:rPr>
      </w:pPr>
      <w:r>
        <w:rPr>
          <w:color w:val="000000"/>
          <w:sz w:val="24"/>
        </w:rPr>
        <w:t>3.10</w:t>
      </w:r>
      <w:r w:rsidR="00FA09AE">
        <w:rPr>
          <w:color w:val="000000"/>
          <w:sz w:val="24"/>
        </w:rPr>
        <w:tab/>
      </w:r>
      <w:r w:rsidRPr="008B09B8">
        <w:rPr>
          <w:color w:val="000000"/>
          <w:sz w:val="24"/>
        </w:rPr>
        <w:t xml:space="preserve">It is the responsibility of the Client to ensure sufficient funds are available </w:t>
      </w:r>
      <w:r>
        <w:rPr>
          <w:color w:val="000000"/>
          <w:sz w:val="24"/>
        </w:rPr>
        <w:t xml:space="preserve">to </w:t>
      </w:r>
      <w:r w:rsidR="00A245A6">
        <w:rPr>
          <w:color w:val="000000"/>
          <w:sz w:val="24"/>
        </w:rPr>
        <w:t xml:space="preserve">pay </w:t>
      </w:r>
      <w:r w:rsidRPr="008B09B8">
        <w:rPr>
          <w:color w:val="000000"/>
          <w:sz w:val="24"/>
        </w:rPr>
        <w:t>UNDP</w:t>
      </w:r>
      <w:r>
        <w:rPr>
          <w:color w:val="000000"/>
          <w:sz w:val="24"/>
        </w:rPr>
        <w:t xml:space="preserve"> for the </w:t>
      </w:r>
      <w:r w:rsidR="00A70B5C">
        <w:rPr>
          <w:color w:val="000000"/>
          <w:sz w:val="24"/>
        </w:rPr>
        <w:t>Support S</w:t>
      </w:r>
      <w:r>
        <w:rPr>
          <w:color w:val="000000"/>
          <w:sz w:val="24"/>
        </w:rPr>
        <w:t>ervices.</w:t>
      </w:r>
    </w:p>
    <w:p w14:paraId="576CE3E4" w14:textId="77777777" w:rsidR="002F521E" w:rsidRDefault="008B09B8" w:rsidP="008B09B8">
      <w:pPr>
        <w:pStyle w:val="ListParagraph"/>
        <w:widowControl w:val="0"/>
        <w:autoSpaceDE w:val="0"/>
        <w:autoSpaceDN w:val="0"/>
        <w:adjustRightInd w:val="0"/>
        <w:spacing w:after="0" w:line="240" w:lineRule="auto"/>
        <w:ind w:left="0"/>
        <w:jc w:val="both"/>
        <w:rPr>
          <w:b/>
          <w:bCs/>
          <w:sz w:val="24"/>
          <w:szCs w:val="24"/>
        </w:rPr>
      </w:pPr>
      <w:r>
        <w:rPr>
          <w:b/>
          <w:bCs/>
          <w:sz w:val="24"/>
          <w:szCs w:val="24"/>
        </w:rPr>
        <w:t xml:space="preserve"> </w:t>
      </w:r>
    </w:p>
    <w:p w14:paraId="576CE3E5" w14:textId="77777777" w:rsidR="00F2419B" w:rsidRPr="002F521E" w:rsidRDefault="00F2419B" w:rsidP="002F521E">
      <w:pPr>
        <w:rPr>
          <w:b/>
          <w:bCs/>
          <w:sz w:val="24"/>
          <w:szCs w:val="24"/>
        </w:rPr>
      </w:pPr>
      <w:r w:rsidRPr="002F521E">
        <w:rPr>
          <w:b/>
          <w:bCs/>
          <w:sz w:val="24"/>
          <w:szCs w:val="24"/>
        </w:rPr>
        <w:t xml:space="preserve">Payment </w:t>
      </w:r>
    </w:p>
    <w:p w14:paraId="576CE3E6" w14:textId="77777777" w:rsidR="002F521E" w:rsidRDefault="00F2419B" w:rsidP="002F521E">
      <w:pPr>
        <w:tabs>
          <w:tab w:val="left" w:pos="0"/>
        </w:tabs>
        <w:rPr>
          <w:sz w:val="24"/>
          <w:szCs w:val="24"/>
        </w:rPr>
      </w:pPr>
      <w:r w:rsidRPr="00FF6F3A">
        <w:rPr>
          <w:b/>
          <w:bCs/>
          <w:sz w:val="24"/>
          <w:szCs w:val="24"/>
        </w:rPr>
        <w:t xml:space="preserve">Atlas Agencies </w:t>
      </w:r>
      <w:r w:rsidRPr="00FF6F3A">
        <w:rPr>
          <w:sz w:val="24"/>
          <w:szCs w:val="24"/>
        </w:rPr>
        <w:t>(UNFPA UNOPS, UNV, UNCDF and UNW)</w:t>
      </w:r>
    </w:p>
    <w:p w14:paraId="576CE3E7" w14:textId="77777777" w:rsidR="00F2419B" w:rsidRPr="002F521E" w:rsidRDefault="002F521E" w:rsidP="00877143">
      <w:pPr>
        <w:tabs>
          <w:tab w:val="left" w:pos="0"/>
        </w:tabs>
        <w:jc w:val="both"/>
        <w:rPr>
          <w:sz w:val="24"/>
          <w:szCs w:val="24"/>
        </w:rPr>
      </w:pPr>
      <w:r>
        <w:rPr>
          <w:rFonts w:ascii="Calibri" w:hAnsi="Calibri"/>
          <w:sz w:val="24"/>
          <w:szCs w:val="24"/>
        </w:rPr>
        <w:lastRenderedPageBreak/>
        <w:t>3.1</w:t>
      </w:r>
      <w:r w:rsidR="00A245A6">
        <w:rPr>
          <w:rFonts w:ascii="Calibri" w:hAnsi="Calibri"/>
          <w:sz w:val="24"/>
          <w:szCs w:val="24"/>
        </w:rPr>
        <w:t>1</w:t>
      </w:r>
      <w:r>
        <w:rPr>
          <w:rFonts w:ascii="Calibri" w:hAnsi="Calibri"/>
          <w:sz w:val="24"/>
          <w:szCs w:val="24"/>
        </w:rPr>
        <w:tab/>
      </w:r>
      <w:r w:rsidR="00F2419B" w:rsidRPr="00097BFA">
        <w:rPr>
          <w:rFonts w:ascii="Calibri" w:hAnsi="Calibri"/>
          <w:sz w:val="24"/>
          <w:szCs w:val="24"/>
        </w:rPr>
        <w:t>The ‘Atlas Agencies’ share the same financial management system, hence all Atlas transactions shall be recorded directly against the Atlas Agency’s chart</w:t>
      </w:r>
      <w:r w:rsidR="00FF6F3A" w:rsidRPr="00097BFA">
        <w:rPr>
          <w:rFonts w:ascii="Calibri" w:hAnsi="Calibri"/>
          <w:sz w:val="24"/>
          <w:szCs w:val="24"/>
        </w:rPr>
        <w:t xml:space="preserve"> </w:t>
      </w:r>
      <w:r w:rsidR="00F2419B" w:rsidRPr="00097BFA">
        <w:rPr>
          <w:rFonts w:ascii="Calibri" w:hAnsi="Calibri"/>
          <w:sz w:val="24"/>
          <w:szCs w:val="24"/>
        </w:rPr>
        <w:t>fields, provided in the business unit of the Agency itself. For procurement and other services, these will be charged to the chart</w:t>
      </w:r>
      <w:r w:rsidR="00FF6F3A" w:rsidRPr="00097BFA">
        <w:rPr>
          <w:rFonts w:ascii="Calibri" w:hAnsi="Calibri"/>
          <w:sz w:val="24"/>
          <w:szCs w:val="24"/>
        </w:rPr>
        <w:t xml:space="preserve"> </w:t>
      </w:r>
      <w:r w:rsidR="00F2419B" w:rsidRPr="00097BFA">
        <w:rPr>
          <w:rFonts w:ascii="Calibri" w:hAnsi="Calibri"/>
          <w:sz w:val="24"/>
          <w:szCs w:val="24"/>
        </w:rPr>
        <w:t xml:space="preserve">field provided by the </w:t>
      </w:r>
      <w:r w:rsidR="00FF6F3A" w:rsidRPr="00097BFA">
        <w:rPr>
          <w:rFonts w:ascii="Calibri" w:hAnsi="Calibri"/>
          <w:sz w:val="24"/>
          <w:szCs w:val="24"/>
        </w:rPr>
        <w:t>C</w:t>
      </w:r>
      <w:r w:rsidR="00F2419B" w:rsidRPr="00097BFA">
        <w:rPr>
          <w:rFonts w:ascii="Calibri" w:hAnsi="Calibri"/>
          <w:sz w:val="24"/>
          <w:szCs w:val="24"/>
        </w:rPr>
        <w:t xml:space="preserve">lient.  The </w:t>
      </w:r>
      <w:r w:rsidR="00860469" w:rsidRPr="00097BFA">
        <w:rPr>
          <w:rFonts w:ascii="Calibri" w:hAnsi="Calibri"/>
          <w:sz w:val="24"/>
          <w:szCs w:val="24"/>
        </w:rPr>
        <w:t xml:space="preserve">cost of the service </w:t>
      </w:r>
      <w:r w:rsidR="00F2419B" w:rsidRPr="00097BFA">
        <w:rPr>
          <w:rFonts w:ascii="Calibri" w:hAnsi="Calibri"/>
          <w:sz w:val="24"/>
          <w:szCs w:val="24"/>
        </w:rPr>
        <w:t xml:space="preserve">will be charged to the same </w:t>
      </w:r>
      <w:r w:rsidR="00485268" w:rsidRPr="00097BFA">
        <w:rPr>
          <w:rFonts w:ascii="Calibri" w:hAnsi="Calibri"/>
          <w:sz w:val="24"/>
          <w:szCs w:val="24"/>
        </w:rPr>
        <w:t>chart field</w:t>
      </w:r>
      <w:r w:rsidR="00F2419B" w:rsidRPr="00097BFA">
        <w:rPr>
          <w:rFonts w:ascii="Calibri" w:hAnsi="Calibri"/>
          <w:sz w:val="24"/>
          <w:szCs w:val="24"/>
        </w:rPr>
        <w:t xml:space="preserve"> </w:t>
      </w:r>
      <w:r w:rsidR="00485268">
        <w:rPr>
          <w:rFonts w:ascii="Calibri" w:hAnsi="Calibri"/>
          <w:sz w:val="24"/>
          <w:szCs w:val="24"/>
        </w:rPr>
        <w:t>in relation to which the</w:t>
      </w:r>
      <w:r w:rsidR="00F2419B" w:rsidRPr="00097BFA">
        <w:rPr>
          <w:rFonts w:ascii="Calibri" w:hAnsi="Calibri"/>
          <w:sz w:val="24"/>
          <w:szCs w:val="24"/>
        </w:rPr>
        <w:t xml:space="preserve"> service is requested.</w:t>
      </w:r>
      <w:r w:rsidR="00F2419B" w:rsidRPr="00FF6F3A">
        <w:rPr>
          <w:rFonts w:ascii="Calibri" w:hAnsi="Calibri"/>
          <w:sz w:val="24"/>
          <w:szCs w:val="24"/>
        </w:rPr>
        <w:t xml:space="preserve"> </w:t>
      </w:r>
    </w:p>
    <w:p w14:paraId="576CE3E8" w14:textId="77777777" w:rsidR="002F521E" w:rsidRDefault="003A73EA" w:rsidP="00097BFA">
      <w:pPr>
        <w:tabs>
          <w:tab w:val="left" w:pos="0"/>
        </w:tabs>
        <w:jc w:val="both"/>
        <w:rPr>
          <w:rFonts w:ascii="Calibri" w:hAnsi="Calibri"/>
          <w:sz w:val="24"/>
          <w:szCs w:val="24"/>
        </w:rPr>
      </w:pPr>
      <w:r>
        <w:rPr>
          <w:rFonts w:ascii="Calibri" w:hAnsi="Calibri"/>
          <w:sz w:val="24"/>
          <w:szCs w:val="24"/>
        </w:rPr>
        <w:t>3.1</w:t>
      </w:r>
      <w:r w:rsidR="00A245A6">
        <w:rPr>
          <w:rFonts w:ascii="Calibri" w:hAnsi="Calibri"/>
          <w:sz w:val="24"/>
          <w:szCs w:val="24"/>
        </w:rPr>
        <w:t>2</w:t>
      </w:r>
      <w:r>
        <w:rPr>
          <w:rFonts w:ascii="Calibri" w:hAnsi="Calibri"/>
          <w:sz w:val="24"/>
          <w:szCs w:val="24"/>
        </w:rPr>
        <w:tab/>
      </w:r>
      <w:r w:rsidR="00A5502D">
        <w:rPr>
          <w:rFonts w:ascii="Calibri" w:hAnsi="Calibri"/>
          <w:sz w:val="24"/>
          <w:szCs w:val="24"/>
        </w:rPr>
        <w:t>Services</w:t>
      </w:r>
      <w:r w:rsidR="00A5502D" w:rsidRPr="00FC0103">
        <w:rPr>
          <w:rFonts w:ascii="Calibri" w:hAnsi="Calibri"/>
          <w:sz w:val="24"/>
          <w:szCs w:val="24"/>
        </w:rPr>
        <w:t xml:space="preserve"> by third parties </w:t>
      </w:r>
      <w:r w:rsidR="00361195">
        <w:rPr>
          <w:rFonts w:ascii="Calibri" w:hAnsi="Calibri"/>
          <w:sz w:val="24"/>
          <w:szCs w:val="24"/>
        </w:rPr>
        <w:t xml:space="preserve">contracted to provide services </w:t>
      </w:r>
      <w:r w:rsidR="00A5502D" w:rsidRPr="00FC0103">
        <w:rPr>
          <w:rFonts w:ascii="Calibri" w:hAnsi="Calibri"/>
          <w:sz w:val="24"/>
          <w:szCs w:val="24"/>
        </w:rPr>
        <w:t xml:space="preserve">to </w:t>
      </w:r>
      <w:r w:rsidR="00361195">
        <w:rPr>
          <w:rFonts w:ascii="Calibri" w:hAnsi="Calibri"/>
          <w:sz w:val="24"/>
          <w:szCs w:val="24"/>
        </w:rPr>
        <w:t>o</w:t>
      </w:r>
      <w:r w:rsidR="00393B78">
        <w:rPr>
          <w:rFonts w:ascii="Calibri" w:hAnsi="Calibri"/>
          <w:sz w:val="24"/>
          <w:szCs w:val="24"/>
        </w:rPr>
        <w:t>r</w:t>
      </w:r>
      <w:r w:rsidR="00361195">
        <w:rPr>
          <w:rFonts w:ascii="Calibri" w:hAnsi="Calibri"/>
          <w:sz w:val="24"/>
          <w:szCs w:val="24"/>
        </w:rPr>
        <w:t xml:space="preserve"> for </w:t>
      </w:r>
      <w:r w:rsidR="00A5502D" w:rsidRPr="00FC0103">
        <w:rPr>
          <w:rFonts w:ascii="Calibri" w:hAnsi="Calibri"/>
          <w:sz w:val="24"/>
          <w:szCs w:val="24"/>
        </w:rPr>
        <w:t xml:space="preserve">the Client will be billed directly to the Client. </w:t>
      </w:r>
      <w:r w:rsidR="00A5502D" w:rsidRPr="00FF6F3A">
        <w:rPr>
          <w:rFonts w:ascii="Calibri" w:hAnsi="Calibri"/>
          <w:sz w:val="24"/>
          <w:szCs w:val="24"/>
        </w:rPr>
        <w:t>The Client shall provide a valid C</w:t>
      </w:r>
      <w:r w:rsidR="002F08F9">
        <w:rPr>
          <w:rFonts w:ascii="Calibri" w:hAnsi="Calibri"/>
          <w:sz w:val="24"/>
          <w:szCs w:val="24"/>
        </w:rPr>
        <w:t xml:space="preserve">hart of Account </w:t>
      </w:r>
      <w:r w:rsidR="00A5502D" w:rsidRPr="00FF6F3A">
        <w:rPr>
          <w:rFonts w:ascii="Calibri" w:hAnsi="Calibri"/>
          <w:sz w:val="24"/>
          <w:szCs w:val="24"/>
        </w:rPr>
        <w:t xml:space="preserve">or funds to UNDP within 5 working days </w:t>
      </w:r>
      <w:r w:rsidR="00A5502D">
        <w:rPr>
          <w:rFonts w:ascii="Calibri" w:hAnsi="Calibri"/>
          <w:sz w:val="24"/>
          <w:szCs w:val="24"/>
        </w:rPr>
        <w:t xml:space="preserve">of </w:t>
      </w:r>
      <w:r w:rsidR="00485268">
        <w:rPr>
          <w:rFonts w:ascii="Calibri" w:hAnsi="Calibri"/>
          <w:sz w:val="24"/>
          <w:szCs w:val="24"/>
        </w:rPr>
        <w:t xml:space="preserve">receipt of invoice from UNDP </w:t>
      </w:r>
      <w:r w:rsidR="00A5502D" w:rsidRPr="00FF6F3A">
        <w:rPr>
          <w:rFonts w:ascii="Calibri" w:hAnsi="Calibri"/>
          <w:sz w:val="24"/>
          <w:szCs w:val="24"/>
        </w:rPr>
        <w:t>to pay for services by third parties to the Client. Any penalties for late settlement by third parties due to delays by the Client will be billed to the Client.</w:t>
      </w:r>
    </w:p>
    <w:p w14:paraId="576CE3E9" w14:textId="77777777" w:rsidR="00F2419B" w:rsidRPr="002F521E" w:rsidRDefault="00F2419B" w:rsidP="002F521E">
      <w:pPr>
        <w:tabs>
          <w:tab w:val="left" w:pos="0"/>
        </w:tabs>
        <w:rPr>
          <w:sz w:val="24"/>
          <w:szCs w:val="24"/>
        </w:rPr>
      </w:pPr>
      <w:r w:rsidRPr="002F521E">
        <w:rPr>
          <w:rStyle w:val="Strong"/>
          <w:sz w:val="24"/>
          <w:szCs w:val="24"/>
        </w:rPr>
        <w:t>Non-Atlas Agencies</w:t>
      </w:r>
    </w:p>
    <w:p w14:paraId="576CE3EA" w14:textId="77777777" w:rsidR="00F2419B" w:rsidRPr="00FF6F3A" w:rsidRDefault="00A245A6" w:rsidP="00A245A6">
      <w:pPr>
        <w:pStyle w:val="BodyTextIndent"/>
        <w:tabs>
          <w:tab w:val="left" w:pos="0"/>
        </w:tabs>
        <w:spacing w:after="260"/>
        <w:jc w:val="both"/>
        <w:rPr>
          <w:rFonts w:ascii="Calibri" w:hAnsi="Calibri"/>
          <w:sz w:val="24"/>
          <w:szCs w:val="24"/>
        </w:rPr>
      </w:pPr>
      <w:r>
        <w:rPr>
          <w:rFonts w:ascii="Calibri" w:hAnsi="Calibri"/>
          <w:sz w:val="24"/>
          <w:szCs w:val="24"/>
        </w:rPr>
        <w:t>3.13</w:t>
      </w:r>
      <w:r>
        <w:rPr>
          <w:rFonts w:ascii="Calibri" w:hAnsi="Calibri"/>
          <w:sz w:val="24"/>
          <w:szCs w:val="24"/>
        </w:rPr>
        <w:tab/>
      </w:r>
      <w:r w:rsidR="00F2419B" w:rsidRPr="00FF6F3A">
        <w:rPr>
          <w:rFonts w:ascii="Calibri" w:hAnsi="Calibri"/>
          <w:sz w:val="24"/>
          <w:szCs w:val="24"/>
        </w:rPr>
        <w:t xml:space="preserve">The “Non-Atlas </w:t>
      </w:r>
      <w:r w:rsidR="00FF6F3A">
        <w:rPr>
          <w:rFonts w:ascii="Calibri" w:hAnsi="Calibri"/>
          <w:sz w:val="24"/>
          <w:szCs w:val="24"/>
        </w:rPr>
        <w:t>A</w:t>
      </w:r>
      <w:r w:rsidR="00F2419B" w:rsidRPr="00FF6F3A">
        <w:rPr>
          <w:rFonts w:ascii="Calibri" w:hAnsi="Calibri"/>
          <w:sz w:val="24"/>
          <w:szCs w:val="24"/>
        </w:rPr>
        <w:t xml:space="preserve">gencies” shall provide UNDP with advance </w:t>
      </w:r>
      <w:r w:rsidR="003E5362">
        <w:rPr>
          <w:rFonts w:ascii="Calibri" w:hAnsi="Calibri"/>
          <w:sz w:val="24"/>
          <w:szCs w:val="24"/>
        </w:rPr>
        <w:t xml:space="preserve">funding </w:t>
      </w:r>
      <w:r w:rsidR="00F2419B" w:rsidRPr="00FF6F3A">
        <w:rPr>
          <w:rFonts w:ascii="Calibri" w:hAnsi="Calibri"/>
          <w:sz w:val="24"/>
          <w:szCs w:val="24"/>
        </w:rPr>
        <w:t xml:space="preserve">before services can be rendered. </w:t>
      </w:r>
      <w:r w:rsidR="00B80009">
        <w:rPr>
          <w:rFonts w:ascii="Calibri" w:hAnsi="Calibri"/>
          <w:sz w:val="24"/>
          <w:szCs w:val="24"/>
        </w:rPr>
        <w:t xml:space="preserve">Advance payments from “Non-Atlas Agencies” are received and recorded at Headquarters in a </w:t>
      </w:r>
      <w:r w:rsidR="00F2419B" w:rsidRPr="00FF6F3A">
        <w:rPr>
          <w:rFonts w:ascii="Calibri" w:hAnsi="Calibri"/>
          <w:sz w:val="24"/>
          <w:szCs w:val="24"/>
        </w:rPr>
        <w:t>Service Clearing Account</w:t>
      </w:r>
      <w:r w:rsidR="003E5362">
        <w:rPr>
          <w:rFonts w:ascii="Calibri" w:hAnsi="Calibri"/>
          <w:sz w:val="24"/>
          <w:szCs w:val="24"/>
        </w:rPr>
        <w:t xml:space="preserve"> (SCA</w:t>
      </w:r>
      <w:r w:rsidR="00B80009">
        <w:rPr>
          <w:rFonts w:ascii="Calibri" w:hAnsi="Calibri"/>
          <w:sz w:val="24"/>
          <w:szCs w:val="24"/>
        </w:rPr>
        <w:t xml:space="preserve">) for each </w:t>
      </w:r>
      <w:r w:rsidR="00393B78">
        <w:rPr>
          <w:rFonts w:ascii="Calibri" w:hAnsi="Calibri"/>
          <w:sz w:val="24"/>
          <w:szCs w:val="24"/>
        </w:rPr>
        <w:t>C</w:t>
      </w:r>
      <w:r w:rsidR="00B80009">
        <w:rPr>
          <w:rFonts w:ascii="Calibri" w:hAnsi="Calibri"/>
          <w:sz w:val="24"/>
          <w:szCs w:val="24"/>
        </w:rPr>
        <w:t xml:space="preserve">lient </w:t>
      </w:r>
      <w:r w:rsidR="00F2419B" w:rsidRPr="00FF6F3A">
        <w:rPr>
          <w:rFonts w:ascii="Calibri" w:hAnsi="Calibri"/>
          <w:sz w:val="24"/>
          <w:szCs w:val="24"/>
        </w:rPr>
        <w:t xml:space="preserve">. </w:t>
      </w:r>
      <w:r w:rsidR="00B80009">
        <w:rPr>
          <w:rFonts w:ascii="Calibri" w:hAnsi="Calibri"/>
          <w:sz w:val="24"/>
          <w:szCs w:val="24"/>
        </w:rPr>
        <w:t>S</w:t>
      </w:r>
      <w:r w:rsidR="00B80009" w:rsidRPr="00FF6F3A">
        <w:rPr>
          <w:rFonts w:ascii="Calibri" w:hAnsi="Calibri"/>
          <w:sz w:val="24"/>
          <w:szCs w:val="24"/>
        </w:rPr>
        <w:t xml:space="preserve">ervices </w:t>
      </w:r>
      <w:r w:rsidR="00B80009">
        <w:rPr>
          <w:rFonts w:ascii="Calibri" w:hAnsi="Calibri"/>
          <w:sz w:val="24"/>
          <w:szCs w:val="24"/>
        </w:rPr>
        <w:t>provided and applicable service fees are charged against the SCA balance</w:t>
      </w:r>
      <w:r w:rsidR="00B80009" w:rsidRPr="00FF6F3A">
        <w:rPr>
          <w:rFonts w:ascii="Calibri" w:hAnsi="Calibri"/>
          <w:sz w:val="24"/>
          <w:szCs w:val="24"/>
        </w:rPr>
        <w:t xml:space="preserve">. </w:t>
      </w:r>
      <w:r w:rsidR="00B80009">
        <w:rPr>
          <w:rFonts w:ascii="Calibri" w:hAnsi="Calibri"/>
          <w:sz w:val="24"/>
          <w:szCs w:val="24"/>
        </w:rPr>
        <w:t>Certain services provided at the country office level</w:t>
      </w:r>
      <w:r w:rsidR="00B80009" w:rsidRPr="00FF6F3A">
        <w:rPr>
          <w:rFonts w:ascii="Calibri" w:hAnsi="Calibri"/>
          <w:sz w:val="24"/>
          <w:szCs w:val="24"/>
        </w:rPr>
        <w:t xml:space="preserve"> must </w:t>
      </w:r>
      <w:r w:rsidR="00B80009">
        <w:rPr>
          <w:rFonts w:ascii="Calibri" w:hAnsi="Calibri"/>
          <w:sz w:val="24"/>
          <w:szCs w:val="24"/>
        </w:rPr>
        <w:t xml:space="preserve">also be prefunded locally. </w:t>
      </w:r>
      <w:r w:rsidR="00B80009" w:rsidRPr="00FF6F3A">
        <w:rPr>
          <w:rFonts w:ascii="Calibri" w:hAnsi="Calibri"/>
          <w:sz w:val="24"/>
          <w:szCs w:val="24"/>
        </w:rPr>
        <w:t xml:space="preserve"> </w:t>
      </w:r>
      <w:r w:rsidR="00F2419B" w:rsidRPr="00FF6F3A">
        <w:rPr>
          <w:rFonts w:ascii="Calibri" w:hAnsi="Calibri"/>
          <w:sz w:val="24"/>
          <w:szCs w:val="24"/>
        </w:rPr>
        <w:t>When a</w:t>
      </w:r>
      <w:r w:rsidR="00FF6F3A">
        <w:rPr>
          <w:rFonts w:ascii="Calibri" w:hAnsi="Calibri"/>
          <w:sz w:val="24"/>
          <w:szCs w:val="24"/>
        </w:rPr>
        <w:t xml:space="preserve"> Client</w:t>
      </w:r>
      <w:r w:rsidR="00B80009">
        <w:rPr>
          <w:rFonts w:ascii="Calibri" w:hAnsi="Calibri"/>
          <w:sz w:val="24"/>
          <w:szCs w:val="24"/>
        </w:rPr>
        <w:t xml:space="preserve"> requests a service</w:t>
      </w:r>
      <w:r w:rsidR="00F2419B" w:rsidRPr="00FF6F3A">
        <w:rPr>
          <w:rFonts w:ascii="Calibri" w:hAnsi="Calibri"/>
          <w:sz w:val="24"/>
          <w:szCs w:val="24"/>
        </w:rPr>
        <w:t>, a budget sufficiency check is performed at the Agency fund level</w:t>
      </w:r>
      <w:r w:rsidR="00B80009">
        <w:rPr>
          <w:rFonts w:ascii="Calibri" w:hAnsi="Calibri"/>
          <w:sz w:val="24"/>
          <w:szCs w:val="24"/>
        </w:rPr>
        <w:t xml:space="preserve"> prior to service delivery</w:t>
      </w:r>
      <w:r w:rsidR="00F2419B" w:rsidRPr="00FF6F3A">
        <w:rPr>
          <w:rFonts w:ascii="Calibri" w:hAnsi="Calibri"/>
          <w:sz w:val="24"/>
          <w:szCs w:val="24"/>
        </w:rPr>
        <w:t xml:space="preserve">. The service fee is determined by the Universal Price List or the Local Price List.  </w:t>
      </w:r>
    </w:p>
    <w:p w14:paraId="576CE3EB" w14:textId="77777777" w:rsidR="00B80009" w:rsidRPr="00F54330" w:rsidRDefault="00B80009" w:rsidP="00B80009">
      <w:pPr>
        <w:widowControl w:val="0"/>
        <w:autoSpaceDE w:val="0"/>
        <w:autoSpaceDN w:val="0"/>
        <w:adjustRightInd w:val="0"/>
        <w:spacing w:after="0" w:line="240" w:lineRule="auto"/>
        <w:jc w:val="both"/>
        <w:rPr>
          <w:rFonts w:cs="Times New Roman"/>
          <w:color w:val="000000"/>
          <w:sz w:val="24"/>
          <w:szCs w:val="24"/>
        </w:rPr>
      </w:pPr>
    </w:p>
    <w:p w14:paraId="576CE3EC" w14:textId="77777777" w:rsidR="009D2554" w:rsidRPr="00F54330" w:rsidRDefault="009D2554" w:rsidP="00664D37">
      <w:pPr>
        <w:spacing w:after="0" w:line="240" w:lineRule="auto"/>
        <w:jc w:val="center"/>
        <w:rPr>
          <w:b/>
          <w:sz w:val="24"/>
          <w:szCs w:val="24"/>
        </w:rPr>
      </w:pPr>
      <w:r w:rsidRPr="00F54330">
        <w:rPr>
          <w:b/>
          <w:sz w:val="24"/>
          <w:szCs w:val="24"/>
        </w:rPr>
        <w:t xml:space="preserve">Article </w:t>
      </w:r>
      <w:r w:rsidR="00C17776">
        <w:rPr>
          <w:b/>
          <w:sz w:val="24"/>
          <w:szCs w:val="24"/>
        </w:rPr>
        <w:t>IV</w:t>
      </w:r>
    </w:p>
    <w:p w14:paraId="576CE3ED" w14:textId="77777777" w:rsidR="009D2554" w:rsidRPr="00F54330" w:rsidRDefault="009D2554" w:rsidP="00664D37">
      <w:pPr>
        <w:spacing w:after="0" w:line="240" w:lineRule="auto"/>
        <w:jc w:val="center"/>
        <w:rPr>
          <w:b/>
          <w:sz w:val="24"/>
          <w:szCs w:val="24"/>
        </w:rPr>
      </w:pPr>
      <w:r w:rsidRPr="00F54330">
        <w:rPr>
          <w:b/>
          <w:sz w:val="24"/>
          <w:szCs w:val="24"/>
        </w:rPr>
        <w:t>Liability</w:t>
      </w:r>
    </w:p>
    <w:p w14:paraId="576CE3EE" w14:textId="77777777" w:rsidR="009D2554" w:rsidRPr="00F54330" w:rsidRDefault="009D2554" w:rsidP="00664D37">
      <w:pPr>
        <w:spacing w:after="0" w:line="240" w:lineRule="auto"/>
        <w:jc w:val="center"/>
        <w:rPr>
          <w:b/>
          <w:sz w:val="24"/>
          <w:szCs w:val="24"/>
        </w:rPr>
      </w:pPr>
    </w:p>
    <w:p w14:paraId="576CE3EF" w14:textId="77777777" w:rsidR="009D2554" w:rsidRPr="006E43C3" w:rsidRDefault="00C17776" w:rsidP="00664D37">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lastRenderedPageBreak/>
        <w:t>4</w:t>
      </w:r>
      <w:r w:rsidR="009D2554" w:rsidRPr="00F54330">
        <w:rPr>
          <w:rFonts w:eastAsia="Times New Roman" w:cs="Times New Roman"/>
          <w:sz w:val="24"/>
          <w:szCs w:val="24"/>
          <w:lang w:eastAsia="en-GB"/>
        </w:rPr>
        <w:t xml:space="preserve">.1 </w:t>
      </w:r>
      <w:r w:rsidR="009D2554" w:rsidRPr="00F54330">
        <w:rPr>
          <w:rFonts w:eastAsia="Times New Roman" w:cs="Times New Roman"/>
          <w:sz w:val="24"/>
          <w:szCs w:val="24"/>
          <w:lang w:eastAsia="en-GB"/>
        </w:rPr>
        <w:tab/>
      </w:r>
      <w:r w:rsidR="006E43C3" w:rsidRPr="006E43C3">
        <w:rPr>
          <w:rFonts w:eastAsia="Times New Roman" w:cs="Times New Roman"/>
          <w:sz w:val="24"/>
          <w:szCs w:val="24"/>
          <w:lang w:eastAsia="en-GB"/>
        </w:rPr>
        <w:t xml:space="preserve">The Client </w:t>
      </w:r>
      <w:r w:rsidR="006E43C3" w:rsidRPr="006E43C3">
        <w:rPr>
          <w:rFonts w:ascii="Calibri" w:hAnsi="Calibri"/>
          <w:iCs/>
          <w:sz w:val="24"/>
          <w:szCs w:val="24"/>
        </w:rPr>
        <w:t xml:space="preserve">shall be fully responsible for any damage, loss and/or liability incurred (including with respect to the management, defense and settlement of any claims) in connection with the </w:t>
      </w:r>
      <w:r w:rsidR="00A70B5C">
        <w:rPr>
          <w:rFonts w:ascii="Calibri" w:hAnsi="Calibri"/>
          <w:iCs/>
          <w:sz w:val="24"/>
          <w:szCs w:val="24"/>
        </w:rPr>
        <w:t>Support S</w:t>
      </w:r>
      <w:r w:rsidR="006E43C3" w:rsidRPr="006E43C3">
        <w:rPr>
          <w:rFonts w:ascii="Calibri" w:hAnsi="Calibri"/>
          <w:iCs/>
          <w:sz w:val="24"/>
          <w:szCs w:val="24"/>
        </w:rPr>
        <w:t>ervices and any contracts concluded thereunder, except when arising from UNDP’s gross negligence or willful misconduct</w:t>
      </w:r>
      <w:r w:rsidR="007E1D24">
        <w:rPr>
          <w:rFonts w:ascii="Calibri" w:hAnsi="Calibri"/>
          <w:iCs/>
          <w:sz w:val="24"/>
          <w:szCs w:val="24"/>
        </w:rPr>
        <w:t>.</w:t>
      </w:r>
    </w:p>
    <w:p w14:paraId="576CE3F0" w14:textId="77777777" w:rsidR="009D2554" w:rsidRPr="00F54330" w:rsidRDefault="009D2554" w:rsidP="00664D37">
      <w:pPr>
        <w:spacing w:after="0" w:line="240" w:lineRule="auto"/>
        <w:rPr>
          <w:sz w:val="24"/>
          <w:szCs w:val="24"/>
        </w:rPr>
      </w:pPr>
    </w:p>
    <w:p w14:paraId="576CE3F1" w14:textId="77777777" w:rsidR="009D2554" w:rsidRPr="00F54330" w:rsidRDefault="00C17776" w:rsidP="00664D37">
      <w:pPr>
        <w:spacing w:after="0" w:line="240" w:lineRule="auto"/>
        <w:jc w:val="both"/>
        <w:rPr>
          <w:rFonts w:eastAsia="Times New Roman" w:cs="Times New Roman"/>
          <w:sz w:val="24"/>
          <w:szCs w:val="24"/>
        </w:rPr>
      </w:pPr>
      <w:r>
        <w:rPr>
          <w:rFonts w:eastAsia="Times New Roman" w:cs="Times New Roman"/>
          <w:sz w:val="24"/>
          <w:szCs w:val="24"/>
        </w:rPr>
        <w:t>4</w:t>
      </w:r>
      <w:r w:rsidR="009D2554" w:rsidRPr="00F54330">
        <w:rPr>
          <w:rFonts w:eastAsia="Times New Roman" w:cs="Times New Roman"/>
          <w:sz w:val="24"/>
          <w:szCs w:val="24"/>
        </w:rPr>
        <w:t>.</w:t>
      </w:r>
      <w:r w:rsidR="004A51FD">
        <w:rPr>
          <w:rFonts w:eastAsia="Times New Roman" w:cs="Times New Roman"/>
          <w:sz w:val="24"/>
          <w:szCs w:val="24"/>
        </w:rPr>
        <w:t>2</w:t>
      </w:r>
      <w:r w:rsidR="009D2554" w:rsidRPr="00F54330">
        <w:rPr>
          <w:rFonts w:eastAsia="Times New Roman" w:cs="Times New Roman"/>
          <w:sz w:val="24"/>
          <w:szCs w:val="24"/>
        </w:rPr>
        <w:tab/>
        <w:t>The provisions under this Article IV shall survive the termination of this Agreement.</w:t>
      </w:r>
    </w:p>
    <w:p w14:paraId="576CE3F2" w14:textId="77777777" w:rsidR="009D2554" w:rsidRPr="00F54330" w:rsidRDefault="009D2554" w:rsidP="009C28F0">
      <w:pPr>
        <w:widowControl w:val="0"/>
        <w:tabs>
          <w:tab w:val="num" w:pos="720"/>
        </w:tabs>
        <w:autoSpaceDE w:val="0"/>
        <w:autoSpaceDN w:val="0"/>
        <w:adjustRightInd w:val="0"/>
        <w:jc w:val="both"/>
      </w:pPr>
    </w:p>
    <w:p w14:paraId="576CE3F3" w14:textId="77777777" w:rsidR="00D23B2B" w:rsidRPr="00F54330" w:rsidRDefault="00D23B2B" w:rsidP="00664D37">
      <w:pPr>
        <w:spacing w:after="0" w:line="240" w:lineRule="auto"/>
        <w:jc w:val="center"/>
        <w:rPr>
          <w:rFonts w:eastAsia="Times New Roman" w:cs="Times New Roman"/>
          <w:b/>
          <w:bCs/>
          <w:sz w:val="24"/>
          <w:szCs w:val="24"/>
          <w:lang w:eastAsia="en-GB"/>
        </w:rPr>
      </w:pPr>
      <w:r w:rsidRPr="00F54330">
        <w:rPr>
          <w:rFonts w:eastAsia="Times New Roman" w:cs="Times New Roman"/>
          <w:b/>
          <w:bCs/>
          <w:sz w:val="24"/>
          <w:szCs w:val="24"/>
          <w:lang w:eastAsia="en-GB"/>
        </w:rPr>
        <w:t>Article V</w:t>
      </w:r>
    </w:p>
    <w:p w14:paraId="576CE3F4" w14:textId="77777777" w:rsidR="00D23B2B" w:rsidRPr="00F54330" w:rsidRDefault="00D23B2B" w:rsidP="00664D37">
      <w:pPr>
        <w:spacing w:after="0" w:line="240" w:lineRule="auto"/>
        <w:jc w:val="center"/>
        <w:rPr>
          <w:rFonts w:eastAsia="Times New Roman" w:cs="Times New Roman"/>
          <w:sz w:val="24"/>
          <w:szCs w:val="24"/>
          <w:lang w:eastAsia="en-GB"/>
        </w:rPr>
      </w:pPr>
      <w:r w:rsidRPr="00F54330">
        <w:rPr>
          <w:rFonts w:eastAsia="Times New Roman" w:cs="Times New Roman"/>
          <w:b/>
          <w:bCs/>
          <w:sz w:val="24"/>
          <w:szCs w:val="24"/>
          <w:lang w:eastAsia="en-GB"/>
        </w:rPr>
        <w:t>Term, Termination, Amendment</w:t>
      </w:r>
    </w:p>
    <w:p w14:paraId="576CE3F5" w14:textId="77777777" w:rsidR="00D23B2B" w:rsidRPr="00F54330" w:rsidRDefault="00D23B2B" w:rsidP="00664D37">
      <w:pPr>
        <w:spacing w:after="0" w:line="240" w:lineRule="auto"/>
        <w:jc w:val="center"/>
        <w:rPr>
          <w:rFonts w:eastAsia="Times New Roman" w:cs="Times New Roman"/>
          <w:sz w:val="24"/>
          <w:szCs w:val="24"/>
          <w:lang w:eastAsia="en-GB"/>
        </w:rPr>
      </w:pPr>
    </w:p>
    <w:p w14:paraId="576CE3F6" w14:textId="77777777" w:rsidR="00D23B2B"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5</w:t>
      </w:r>
      <w:r w:rsidR="00D23B2B" w:rsidRPr="00F54330">
        <w:rPr>
          <w:rFonts w:eastAsia="Times New Roman" w:cs="Times New Roman"/>
          <w:sz w:val="24"/>
          <w:szCs w:val="24"/>
          <w:lang w:eastAsia="en-GB"/>
        </w:rPr>
        <w:t xml:space="preserve">.1. </w:t>
      </w:r>
      <w:r w:rsidR="00D23B2B" w:rsidRPr="00F54330">
        <w:rPr>
          <w:rFonts w:eastAsia="Times New Roman" w:cs="Times New Roman"/>
          <w:sz w:val="24"/>
          <w:szCs w:val="24"/>
          <w:lang w:eastAsia="en-GB"/>
        </w:rPr>
        <w:tab/>
        <w:t xml:space="preserve">Once signed by both Parties, this Agreement shall enter into effect on </w:t>
      </w:r>
      <w:r w:rsidR="0033638C">
        <w:rPr>
          <w:rFonts w:eastAsia="Times New Roman" w:cs="Times New Roman"/>
          <w:sz w:val="24"/>
          <w:szCs w:val="24"/>
          <w:lang w:eastAsia="en-GB"/>
        </w:rPr>
        <w:t>[..]</w:t>
      </w:r>
      <w:r w:rsidR="00D23B2B" w:rsidRPr="00F54330">
        <w:rPr>
          <w:rFonts w:eastAsia="Times New Roman" w:cs="Times New Roman"/>
          <w:sz w:val="24"/>
          <w:szCs w:val="24"/>
          <w:lang w:eastAsia="en-GB"/>
        </w:rPr>
        <w:t xml:space="preserve">. It shall remain valid unless it is terminated as set out in paragraph </w:t>
      </w:r>
      <w:r w:rsidR="00E71738" w:rsidRPr="00F54330">
        <w:rPr>
          <w:rFonts w:eastAsia="Times New Roman" w:cs="Times New Roman"/>
          <w:sz w:val="24"/>
          <w:szCs w:val="24"/>
          <w:lang w:eastAsia="en-GB"/>
        </w:rPr>
        <w:t>5</w:t>
      </w:r>
      <w:r w:rsidR="00D23B2B" w:rsidRPr="00F54330">
        <w:rPr>
          <w:rFonts w:eastAsia="Times New Roman" w:cs="Times New Roman"/>
          <w:sz w:val="24"/>
          <w:szCs w:val="24"/>
          <w:lang w:eastAsia="en-GB"/>
        </w:rPr>
        <w:t xml:space="preserve">.2 below. </w:t>
      </w:r>
    </w:p>
    <w:p w14:paraId="576CE3F7" w14:textId="77777777" w:rsidR="00D23B2B" w:rsidRPr="00F54330" w:rsidRDefault="00D23B2B" w:rsidP="00664D37">
      <w:pPr>
        <w:spacing w:after="0" w:line="240" w:lineRule="auto"/>
        <w:jc w:val="both"/>
        <w:rPr>
          <w:rFonts w:eastAsia="Times New Roman" w:cs="Times New Roman"/>
          <w:sz w:val="24"/>
          <w:szCs w:val="24"/>
          <w:lang w:eastAsia="en-GB"/>
        </w:rPr>
      </w:pPr>
    </w:p>
    <w:p w14:paraId="576CE3F8" w14:textId="77777777" w:rsidR="00D23B2B" w:rsidRPr="00F54330" w:rsidRDefault="009D2554" w:rsidP="00664D37">
      <w:pPr>
        <w:spacing w:after="0" w:line="240" w:lineRule="auto"/>
        <w:jc w:val="both"/>
        <w:rPr>
          <w:rFonts w:eastAsia="Times New Roman" w:cs="Times New Roman"/>
          <w:sz w:val="24"/>
          <w:szCs w:val="24"/>
          <w:lang w:eastAsia="en-GB"/>
        </w:rPr>
      </w:pPr>
      <w:r w:rsidRPr="00F47BFE">
        <w:rPr>
          <w:sz w:val="24"/>
        </w:rPr>
        <w:t>5</w:t>
      </w:r>
      <w:r w:rsidR="00D23B2B" w:rsidRPr="00F47BFE">
        <w:rPr>
          <w:sz w:val="24"/>
        </w:rPr>
        <w:t>.2.</w:t>
      </w:r>
      <w:r w:rsidR="00D23B2B" w:rsidRPr="00F54330">
        <w:rPr>
          <w:szCs w:val="24"/>
        </w:rPr>
        <w:t xml:space="preserve"> </w:t>
      </w:r>
      <w:r w:rsidR="00D23B2B" w:rsidRPr="00F54330">
        <w:rPr>
          <w:szCs w:val="24"/>
        </w:rPr>
        <w:tab/>
      </w:r>
      <w:r w:rsidR="00D23B2B" w:rsidRPr="00F54330">
        <w:rPr>
          <w:rFonts w:eastAsia="Times New Roman" w:cs="Times New Roman"/>
          <w:sz w:val="24"/>
          <w:szCs w:val="24"/>
          <w:lang w:eastAsia="en-GB"/>
        </w:rPr>
        <w:t xml:space="preserve">Either Party may terminate this Agreement by giving not less than </w:t>
      </w:r>
      <w:r w:rsidR="007B66E3" w:rsidRPr="00F54330">
        <w:rPr>
          <w:rFonts w:eastAsia="Times New Roman" w:cs="Times New Roman"/>
          <w:sz w:val="24"/>
          <w:szCs w:val="24"/>
          <w:lang w:eastAsia="en-GB"/>
        </w:rPr>
        <w:t xml:space="preserve">six </w:t>
      </w:r>
      <w:r w:rsidR="00664D37" w:rsidRPr="00F54330">
        <w:rPr>
          <w:rFonts w:eastAsia="Times New Roman" w:cs="Times New Roman"/>
          <w:sz w:val="24"/>
          <w:szCs w:val="24"/>
          <w:lang w:eastAsia="en-GB"/>
        </w:rPr>
        <w:t>months’ notice</w:t>
      </w:r>
      <w:r w:rsidR="00D23B2B" w:rsidRPr="00F54330">
        <w:rPr>
          <w:rFonts w:eastAsia="Times New Roman" w:cs="Times New Roman"/>
          <w:sz w:val="24"/>
          <w:szCs w:val="24"/>
          <w:lang w:eastAsia="en-GB"/>
        </w:rPr>
        <w:t xml:space="preserve"> in writing to the other Party of its intention to terminate the Agreement. Such termination shall provide adequate time for the </w:t>
      </w:r>
      <w:r w:rsidR="00E85287">
        <w:rPr>
          <w:rFonts w:eastAsia="Times New Roman" w:cs="Times New Roman"/>
          <w:sz w:val="24"/>
          <w:szCs w:val="24"/>
          <w:lang w:eastAsia="en-GB"/>
        </w:rPr>
        <w:t>necessary steps under parag</w:t>
      </w:r>
      <w:r w:rsidR="00877886">
        <w:rPr>
          <w:rFonts w:eastAsia="Times New Roman" w:cs="Times New Roman"/>
          <w:sz w:val="24"/>
          <w:szCs w:val="24"/>
          <w:lang w:eastAsia="en-GB"/>
        </w:rPr>
        <w:t>raph</w:t>
      </w:r>
      <w:r w:rsidR="00E85287">
        <w:rPr>
          <w:rFonts w:eastAsia="Times New Roman" w:cs="Times New Roman"/>
          <w:sz w:val="24"/>
          <w:szCs w:val="24"/>
          <w:lang w:eastAsia="en-GB"/>
        </w:rPr>
        <w:t xml:space="preserve"> 5.5 below</w:t>
      </w:r>
      <w:r w:rsidR="00D23B2B" w:rsidRPr="00F54330">
        <w:rPr>
          <w:rFonts w:eastAsia="Times New Roman" w:cs="Times New Roman"/>
          <w:sz w:val="24"/>
          <w:szCs w:val="24"/>
          <w:lang w:eastAsia="en-GB"/>
        </w:rPr>
        <w:t xml:space="preserve"> </w:t>
      </w:r>
      <w:r w:rsidR="00D62F6B">
        <w:rPr>
          <w:rFonts w:eastAsia="Times New Roman" w:cs="Times New Roman"/>
          <w:sz w:val="24"/>
          <w:szCs w:val="24"/>
          <w:lang w:eastAsia="en-GB"/>
        </w:rPr>
        <w:t xml:space="preserve">to be taken </w:t>
      </w:r>
      <w:r w:rsidR="00D23B2B" w:rsidRPr="00F54330">
        <w:rPr>
          <w:rFonts w:eastAsia="Times New Roman" w:cs="Times New Roman"/>
          <w:sz w:val="24"/>
          <w:szCs w:val="24"/>
          <w:lang w:eastAsia="en-GB"/>
        </w:rPr>
        <w:t>and shall become effective on the date specified in the termination notice.</w:t>
      </w:r>
    </w:p>
    <w:p w14:paraId="576CE3F9" w14:textId="77777777" w:rsidR="00D23B2B" w:rsidRPr="00F54330" w:rsidRDefault="00D23B2B" w:rsidP="00664D37">
      <w:pPr>
        <w:spacing w:after="0" w:line="240" w:lineRule="auto"/>
        <w:jc w:val="both"/>
        <w:rPr>
          <w:rFonts w:eastAsia="Times New Roman" w:cs="Times New Roman"/>
          <w:sz w:val="24"/>
          <w:szCs w:val="24"/>
          <w:lang w:eastAsia="en-GB"/>
        </w:rPr>
      </w:pPr>
    </w:p>
    <w:p w14:paraId="576CE3FA" w14:textId="77777777" w:rsidR="009D2554"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5</w:t>
      </w:r>
      <w:r w:rsidR="00D23B2B" w:rsidRPr="00F54330">
        <w:rPr>
          <w:rFonts w:eastAsia="Times New Roman" w:cs="Times New Roman"/>
          <w:sz w:val="24"/>
          <w:szCs w:val="24"/>
          <w:lang w:eastAsia="en-GB"/>
        </w:rPr>
        <w:t xml:space="preserve">.3. </w:t>
      </w:r>
      <w:r w:rsidR="00D23B2B" w:rsidRPr="00F54330">
        <w:rPr>
          <w:rFonts w:eastAsia="Times New Roman" w:cs="Times New Roman"/>
          <w:sz w:val="24"/>
          <w:szCs w:val="24"/>
          <w:lang w:eastAsia="en-GB"/>
        </w:rPr>
        <w:tab/>
        <w:t xml:space="preserve">In the event of termination of this Agreement, subsidiary agreements, such as SLAs, </w:t>
      </w:r>
      <w:r w:rsidR="001D3CE2" w:rsidRPr="00F54330">
        <w:rPr>
          <w:rFonts w:eastAsia="Times New Roman" w:cs="Times New Roman"/>
          <w:sz w:val="24"/>
          <w:szCs w:val="24"/>
          <w:lang w:eastAsia="en-GB"/>
        </w:rPr>
        <w:t xml:space="preserve">shall also terminate on the date specified in the termination notice as set out in paragraph </w:t>
      </w:r>
      <w:r w:rsidR="00E71738" w:rsidRPr="00F54330">
        <w:rPr>
          <w:rFonts w:eastAsia="Times New Roman" w:cs="Times New Roman"/>
          <w:sz w:val="24"/>
          <w:szCs w:val="24"/>
          <w:lang w:eastAsia="en-GB"/>
        </w:rPr>
        <w:t>5</w:t>
      </w:r>
      <w:r w:rsidR="001D3CE2" w:rsidRPr="00F54330">
        <w:rPr>
          <w:rFonts w:eastAsia="Times New Roman" w:cs="Times New Roman"/>
          <w:sz w:val="24"/>
          <w:szCs w:val="24"/>
          <w:lang w:eastAsia="en-GB"/>
        </w:rPr>
        <w:t>.2 above</w:t>
      </w:r>
      <w:r w:rsidRPr="00F54330">
        <w:rPr>
          <w:rFonts w:eastAsia="Times New Roman" w:cs="Times New Roman"/>
          <w:sz w:val="24"/>
          <w:szCs w:val="24"/>
          <w:lang w:eastAsia="en-GB"/>
        </w:rPr>
        <w:t xml:space="preserve">. </w:t>
      </w:r>
    </w:p>
    <w:p w14:paraId="576CE3FB" w14:textId="77777777" w:rsidR="009D2554" w:rsidRPr="00F54330" w:rsidRDefault="009D2554" w:rsidP="00664D37">
      <w:pPr>
        <w:spacing w:after="0" w:line="240" w:lineRule="auto"/>
        <w:jc w:val="both"/>
        <w:rPr>
          <w:rFonts w:eastAsia="Times New Roman" w:cs="Times New Roman"/>
          <w:sz w:val="24"/>
          <w:szCs w:val="24"/>
          <w:lang w:eastAsia="en-GB"/>
        </w:rPr>
      </w:pPr>
    </w:p>
    <w:p w14:paraId="576CE3FC" w14:textId="77777777" w:rsidR="00D23B2B"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5.4</w:t>
      </w:r>
      <w:r w:rsidRPr="00F54330">
        <w:rPr>
          <w:rFonts w:eastAsia="Times New Roman" w:cs="Times New Roman"/>
          <w:sz w:val="24"/>
          <w:szCs w:val="24"/>
          <w:lang w:eastAsia="en-GB"/>
        </w:rPr>
        <w:tab/>
        <w:t xml:space="preserve">UNDP and the Client shall </w:t>
      </w:r>
      <w:r w:rsidR="00E71738" w:rsidRPr="00F54330">
        <w:rPr>
          <w:rFonts w:eastAsia="Times New Roman" w:cs="Times New Roman"/>
          <w:sz w:val="24"/>
          <w:szCs w:val="24"/>
          <w:lang w:eastAsia="en-GB"/>
        </w:rPr>
        <w:t xml:space="preserve">promptly </w:t>
      </w:r>
      <w:r w:rsidRPr="00F54330">
        <w:rPr>
          <w:rFonts w:eastAsia="Times New Roman" w:cs="Times New Roman"/>
          <w:sz w:val="24"/>
          <w:szCs w:val="24"/>
          <w:lang w:eastAsia="en-GB"/>
        </w:rPr>
        <w:t xml:space="preserve">notify their respective offices of receipt of such notice together with the effective date of the termination. </w:t>
      </w:r>
    </w:p>
    <w:p w14:paraId="576CE3FD" w14:textId="77777777" w:rsidR="00D23B2B" w:rsidRPr="00F54330" w:rsidRDefault="00D23B2B" w:rsidP="00664D37">
      <w:pPr>
        <w:spacing w:after="0" w:line="240" w:lineRule="auto"/>
        <w:jc w:val="both"/>
        <w:rPr>
          <w:rFonts w:eastAsia="Times New Roman" w:cs="Times New Roman"/>
          <w:sz w:val="24"/>
          <w:szCs w:val="24"/>
          <w:lang w:eastAsia="en-GB"/>
        </w:rPr>
      </w:pPr>
    </w:p>
    <w:p w14:paraId="576CE3FE" w14:textId="77777777" w:rsidR="00D23B2B"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5</w:t>
      </w:r>
      <w:r w:rsidR="00D23B2B" w:rsidRPr="00F54330">
        <w:rPr>
          <w:rFonts w:eastAsia="Times New Roman" w:cs="Times New Roman"/>
          <w:sz w:val="24"/>
          <w:szCs w:val="24"/>
          <w:lang w:eastAsia="en-GB"/>
        </w:rPr>
        <w:t>.</w:t>
      </w:r>
      <w:r w:rsidRPr="00F54330">
        <w:rPr>
          <w:rFonts w:eastAsia="Times New Roman" w:cs="Times New Roman"/>
          <w:sz w:val="24"/>
          <w:szCs w:val="24"/>
          <w:lang w:eastAsia="en-GB"/>
        </w:rPr>
        <w:t>5</w:t>
      </w:r>
      <w:r w:rsidR="00D23B2B" w:rsidRPr="00F54330">
        <w:rPr>
          <w:rFonts w:eastAsia="Times New Roman" w:cs="Times New Roman"/>
          <w:sz w:val="24"/>
          <w:szCs w:val="24"/>
          <w:lang w:eastAsia="en-GB"/>
        </w:rPr>
        <w:tab/>
        <w:t>The Parties shall take the necessary steps to ensure that the activities carried out under this Agreement and its subsidiary agreements are brought to a prompt and orderly conclusion</w:t>
      </w:r>
      <w:r w:rsidR="001D3CE2" w:rsidRPr="00F54330">
        <w:rPr>
          <w:rFonts w:eastAsia="Times New Roman" w:cs="Times New Roman"/>
          <w:sz w:val="24"/>
          <w:szCs w:val="24"/>
          <w:lang w:eastAsia="en-GB"/>
        </w:rPr>
        <w:t>.</w:t>
      </w:r>
    </w:p>
    <w:p w14:paraId="576CE3FF" w14:textId="77777777" w:rsidR="00D23B2B" w:rsidRPr="00F54330" w:rsidRDefault="00D23B2B" w:rsidP="00664D37">
      <w:pPr>
        <w:spacing w:after="0" w:line="240" w:lineRule="auto"/>
        <w:jc w:val="both"/>
        <w:rPr>
          <w:rFonts w:eastAsia="Times New Roman" w:cs="Times New Roman"/>
          <w:sz w:val="24"/>
          <w:szCs w:val="24"/>
          <w:lang w:eastAsia="en-GB"/>
        </w:rPr>
      </w:pPr>
    </w:p>
    <w:p w14:paraId="576CE400" w14:textId="77777777" w:rsidR="00D23B2B"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5</w:t>
      </w:r>
      <w:r w:rsidR="00D23B2B" w:rsidRPr="00F54330">
        <w:rPr>
          <w:rFonts w:eastAsia="Times New Roman" w:cs="Times New Roman"/>
          <w:sz w:val="24"/>
          <w:szCs w:val="24"/>
          <w:lang w:eastAsia="en-GB"/>
        </w:rPr>
        <w:t>.</w:t>
      </w:r>
      <w:r w:rsidRPr="00F54330">
        <w:rPr>
          <w:rFonts w:eastAsia="Times New Roman" w:cs="Times New Roman"/>
          <w:sz w:val="24"/>
          <w:szCs w:val="24"/>
          <w:lang w:eastAsia="en-GB"/>
        </w:rPr>
        <w:t>6</w:t>
      </w:r>
      <w:r w:rsidR="00D23B2B" w:rsidRPr="00F54330">
        <w:rPr>
          <w:rFonts w:eastAsia="Times New Roman" w:cs="Times New Roman"/>
          <w:sz w:val="24"/>
          <w:szCs w:val="24"/>
          <w:lang w:eastAsia="en-GB"/>
        </w:rPr>
        <w:t xml:space="preserve">. </w:t>
      </w:r>
      <w:r w:rsidR="00D23B2B" w:rsidRPr="00F54330">
        <w:rPr>
          <w:rFonts w:eastAsia="Times New Roman" w:cs="Times New Roman"/>
          <w:sz w:val="24"/>
          <w:szCs w:val="24"/>
          <w:lang w:eastAsia="en-GB"/>
        </w:rPr>
        <w:tab/>
        <w:t>This Agreement may be amended, in writing, by mutual agreement of the Parties.</w:t>
      </w:r>
    </w:p>
    <w:p w14:paraId="576CE401" w14:textId="77777777" w:rsidR="00D23B2B" w:rsidRPr="00F54330" w:rsidRDefault="00D23B2B" w:rsidP="00664D37">
      <w:pPr>
        <w:spacing w:after="0" w:line="240" w:lineRule="auto"/>
        <w:jc w:val="both"/>
        <w:rPr>
          <w:rFonts w:eastAsia="Times New Roman" w:cs="Times New Roman"/>
          <w:sz w:val="24"/>
          <w:szCs w:val="24"/>
          <w:lang w:eastAsia="en-GB"/>
        </w:rPr>
      </w:pPr>
    </w:p>
    <w:p w14:paraId="576CE402" w14:textId="77777777" w:rsidR="00D23B2B" w:rsidRPr="00F54330" w:rsidRDefault="00D23B2B" w:rsidP="00664D37">
      <w:pPr>
        <w:spacing w:after="0" w:line="240" w:lineRule="auto"/>
        <w:jc w:val="center"/>
        <w:rPr>
          <w:rFonts w:eastAsia="Times New Roman" w:cs="Times New Roman"/>
          <w:b/>
          <w:bCs/>
          <w:sz w:val="24"/>
          <w:szCs w:val="24"/>
          <w:lang w:eastAsia="en-GB"/>
        </w:rPr>
      </w:pPr>
      <w:r w:rsidRPr="00F54330">
        <w:rPr>
          <w:rFonts w:eastAsia="Times New Roman" w:cs="Times New Roman"/>
          <w:b/>
          <w:bCs/>
          <w:sz w:val="24"/>
          <w:szCs w:val="24"/>
          <w:lang w:eastAsia="en-GB"/>
        </w:rPr>
        <w:t>Article V</w:t>
      </w:r>
      <w:r w:rsidR="009D2554" w:rsidRPr="00F54330">
        <w:rPr>
          <w:rFonts w:eastAsia="Times New Roman" w:cs="Times New Roman"/>
          <w:b/>
          <w:bCs/>
          <w:sz w:val="24"/>
          <w:szCs w:val="24"/>
          <w:lang w:eastAsia="en-GB"/>
        </w:rPr>
        <w:t>I</w:t>
      </w:r>
    </w:p>
    <w:p w14:paraId="576CE403" w14:textId="77777777" w:rsidR="00D23B2B" w:rsidRPr="00F54330" w:rsidRDefault="00D23B2B" w:rsidP="00664D37">
      <w:pPr>
        <w:spacing w:after="0" w:line="240" w:lineRule="auto"/>
        <w:jc w:val="center"/>
        <w:rPr>
          <w:rFonts w:eastAsia="Times New Roman" w:cs="Times New Roman"/>
          <w:sz w:val="24"/>
          <w:szCs w:val="24"/>
          <w:lang w:eastAsia="en-GB"/>
        </w:rPr>
      </w:pPr>
      <w:r w:rsidRPr="00F54330">
        <w:rPr>
          <w:rFonts w:eastAsia="Times New Roman" w:cs="Times New Roman"/>
          <w:b/>
          <w:bCs/>
          <w:sz w:val="24"/>
          <w:szCs w:val="24"/>
          <w:lang w:eastAsia="en-GB"/>
        </w:rPr>
        <w:t>Notices and Addresses</w:t>
      </w:r>
    </w:p>
    <w:p w14:paraId="576CE404" w14:textId="77777777" w:rsidR="00D23B2B" w:rsidRPr="00F54330" w:rsidRDefault="00D23B2B" w:rsidP="00664D37">
      <w:pPr>
        <w:spacing w:after="0" w:line="240" w:lineRule="auto"/>
        <w:jc w:val="both"/>
        <w:rPr>
          <w:rFonts w:eastAsia="Times New Roman" w:cs="Times New Roman"/>
          <w:sz w:val="24"/>
          <w:szCs w:val="24"/>
          <w:lang w:eastAsia="en-GB"/>
        </w:rPr>
      </w:pPr>
    </w:p>
    <w:p w14:paraId="576CE405" w14:textId="77777777" w:rsidR="00D23B2B"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6</w:t>
      </w:r>
      <w:r w:rsidR="00D23B2B" w:rsidRPr="00F54330">
        <w:rPr>
          <w:rFonts w:eastAsia="Times New Roman" w:cs="Times New Roman"/>
          <w:sz w:val="24"/>
          <w:szCs w:val="24"/>
          <w:lang w:eastAsia="en-GB"/>
        </w:rPr>
        <w:t>.1.</w:t>
      </w:r>
      <w:r w:rsidR="007B66E3" w:rsidRPr="00F54330">
        <w:rPr>
          <w:rFonts w:eastAsia="Times New Roman" w:cs="Times New Roman"/>
          <w:sz w:val="24"/>
          <w:szCs w:val="24"/>
          <w:lang w:eastAsia="en-GB"/>
        </w:rPr>
        <w:tab/>
      </w:r>
      <w:r w:rsidR="00D23B2B" w:rsidRPr="00F54330">
        <w:rPr>
          <w:rFonts w:eastAsia="Times New Roman" w:cs="Times New Roman"/>
          <w:sz w:val="24"/>
          <w:szCs w:val="24"/>
          <w:lang w:eastAsia="en-GB"/>
        </w:rPr>
        <w:t>Any notice or request required or permitted to be given or made under this Framework Agreement shall be in writing. Such notice or request shall be deemed to have been duly given or made when it shall have been delivered by hand, certified mail or overnight courier, to the Party to which it is required to be given or at the address specified below or such other address as shall be hereafter notified.</w:t>
      </w:r>
    </w:p>
    <w:p w14:paraId="576CE406" w14:textId="77777777" w:rsidR="00D23B2B" w:rsidRPr="00F54330" w:rsidRDefault="00D23B2B" w:rsidP="00664D37">
      <w:pPr>
        <w:spacing w:after="0" w:line="240" w:lineRule="auto"/>
        <w:jc w:val="both"/>
        <w:rPr>
          <w:rFonts w:eastAsia="Times New Roman" w:cs="Times New Roman"/>
          <w:sz w:val="24"/>
          <w:szCs w:val="24"/>
          <w:lang w:eastAsia="en-GB"/>
        </w:rPr>
      </w:pPr>
    </w:p>
    <w:p w14:paraId="576CE407" w14:textId="77777777" w:rsidR="001D3CE2"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For</w:t>
      </w:r>
      <w:r w:rsidR="001D3CE2" w:rsidRPr="00F54330">
        <w:rPr>
          <w:rFonts w:eastAsia="Times New Roman" w:cs="Times New Roman"/>
          <w:sz w:val="24"/>
          <w:szCs w:val="24"/>
          <w:lang w:eastAsia="en-GB"/>
        </w:rPr>
        <w:t xml:space="preserve"> matters concerning the Framework Agreement:</w:t>
      </w:r>
    </w:p>
    <w:p w14:paraId="576CE408" w14:textId="77777777" w:rsidR="00D23B2B"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UNDP:</w:t>
      </w:r>
      <w:r w:rsidRPr="00F54330">
        <w:rPr>
          <w:rFonts w:eastAsia="Times New Roman" w:cs="Times New Roman"/>
          <w:sz w:val="24"/>
          <w:szCs w:val="24"/>
          <w:lang w:eastAsia="en-GB"/>
        </w:rPr>
        <w:tab/>
      </w:r>
      <w:r w:rsidRPr="00F54330">
        <w:rPr>
          <w:rFonts w:eastAsia="Times New Roman" w:cs="Times New Roman"/>
          <w:sz w:val="24"/>
          <w:szCs w:val="24"/>
          <w:lang w:eastAsia="en-GB"/>
        </w:rPr>
        <w:tab/>
        <w:t>Assistant Administrator and Director</w:t>
      </w:r>
    </w:p>
    <w:p w14:paraId="576CE409" w14:textId="77777777" w:rsidR="00D23B2B" w:rsidRPr="00F54330" w:rsidRDefault="00D23B2B" w:rsidP="00664D37">
      <w:pPr>
        <w:spacing w:after="0" w:line="240" w:lineRule="auto"/>
        <w:ind w:left="2160" w:hanging="720"/>
        <w:jc w:val="both"/>
        <w:rPr>
          <w:rFonts w:eastAsia="Times New Roman" w:cs="Times New Roman"/>
          <w:sz w:val="24"/>
          <w:szCs w:val="24"/>
          <w:lang w:eastAsia="en-GB"/>
        </w:rPr>
      </w:pPr>
      <w:r w:rsidRPr="00F54330">
        <w:rPr>
          <w:rFonts w:eastAsia="Times New Roman" w:cs="Times New Roman"/>
          <w:sz w:val="24"/>
          <w:szCs w:val="24"/>
          <w:lang w:eastAsia="en-GB"/>
        </w:rPr>
        <w:t>Bureau of Management</w:t>
      </w:r>
    </w:p>
    <w:p w14:paraId="576CE40A" w14:textId="77777777" w:rsidR="00D23B2B" w:rsidRPr="00F54330" w:rsidRDefault="00D23B2B" w:rsidP="00664D37">
      <w:pPr>
        <w:spacing w:after="0" w:line="240" w:lineRule="auto"/>
        <w:ind w:left="1440"/>
        <w:jc w:val="both"/>
        <w:rPr>
          <w:rFonts w:eastAsia="Times New Roman" w:cs="Times New Roman"/>
          <w:sz w:val="24"/>
          <w:szCs w:val="24"/>
          <w:lang w:eastAsia="en-GB"/>
        </w:rPr>
      </w:pPr>
      <w:r w:rsidRPr="00F54330">
        <w:rPr>
          <w:rFonts w:eastAsia="Times New Roman" w:cs="Times New Roman"/>
          <w:sz w:val="24"/>
          <w:szCs w:val="24"/>
          <w:lang w:eastAsia="en-GB"/>
        </w:rPr>
        <w:t>One United Nations Plaza, DC1-17 floor</w:t>
      </w:r>
    </w:p>
    <w:p w14:paraId="576CE40B" w14:textId="77777777" w:rsidR="00D23B2B" w:rsidRPr="00F54330" w:rsidRDefault="00D23B2B" w:rsidP="00664D37">
      <w:pPr>
        <w:spacing w:after="0" w:line="240" w:lineRule="auto"/>
        <w:ind w:left="1440"/>
        <w:jc w:val="both"/>
        <w:rPr>
          <w:rFonts w:eastAsia="Times New Roman" w:cs="Times New Roman"/>
          <w:sz w:val="24"/>
          <w:szCs w:val="24"/>
          <w:lang w:eastAsia="en-GB"/>
        </w:rPr>
      </w:pPr>
      <w:r w:rsidRPr="00F54330">
        <w:rPr>
          <w:rFonts w:eastAsia="Times New Roman" w:cs="Times New Roman"/>
          <w:sz w:val="24"/>
          <w:szCs w:val="24"/>
          <w:lang w:eastAsia="en-GB"/>
        </w:rPr>
        <w:t>New York, NY 10017</w:t>
      </w:r>
    </w:p>
    <w:p w14:paraId="576CE40C" w14:textId="77777777" w:rsidR="00D23B2B" w:rsidRPr="00F54330" w:rsidRDefault="00D23B2B" w:rsidP="00664D37">
      <w:pPr>
        <w:spacing w:after="0" w:line="240" w:lineRule="auto"/>
        <w:ind w:left="1440"/>
        <w:jc w:val="both"/>
        <w:rPr>
          <w:rFonts w:eastAsia="Times New Roman" w:cs="Times New Roman"/>
          <w:sz w:val="24"/>
          <w:szCs w:val="24"/>
          <w:lang w:eastAsia="en-GB"/>
        </w:rPr>
      </w:pPr>
      <w:r w:rsidRPr="00F54330">
        <w:rPr>
          <w:rFonts w:eastAsia="Times New Roman" w:cs="Times New Roman"/>
          <w:sz w:val="24"/>
          <w:szCs w:val="24"/>
          <w:lang w:eastAsia="en-GB"/>
        </w:rPr>
        <w:t>USA</w:t>
      </w:r>
    </w:p>
    <w:p w14:paraId="576CE40D" w14:textId="77777777" w:rsidR="00D23B2B" w:rsidRPr="00F54330" w:rsidRDefault="00D23B2B" w:rsidP="00664D37">
      <w:pPr>
        <w:spacing w:after="0" w:line="240" w:lineRule="auto"/>
        <w:jc w:val="both"/>
        <w:rPr>
          <w:rFonts w:eastAsia="Times New Roman" w:cs="Times New Roman"/>
          <w:sz w:val="24"/>
          <w:szCs w:val="24"/>
          <w:lang w:eastAsia="en-GB"/>
        </w:rPr>
      </w:pPr>
    </w:p>
    <w:p w14:paraId="576CE40E" w14:textId="77777777" w:rsidR="00A70B5C" w:rsidRDefault="00BD2BEC" w:rsidP="007E1D24">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 xml:space="preserve">Client: </w:t>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00A70B5C">
        <w:rPr>
          <w:rFonts w:eastAsia="Times New Roman" w:cs="Times New Roman"/>
          <w:sz w:val="24"/>
          <w:szCs w:val="24"/>
          <w:lang w:eastAsia="en-GB"/>
        </w:rPr>
        <w:t>Director of Management and Administration</w:t>
      </w:r>
    </w:p>
    <w:p w14:paraId="576CE40F" w14:textId="77777777" w:rsidR="00A70B5C" w:rsidRDefault="00A70B5C" w:rsidP="007E1D24">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ab/>
      </w:r>
      <w:r>
        <w:rPr>
          <w:rFonts w:eastAsia="Times New Roman" w:cs="Times New Roman"/>
          <w:sz w:val="24"/>
          <w:szCs w:val="24"/>
          <w:lang w:eastAsia="en-GB"/>
        </w:rPr>
        <w:tab/>
        <w:t xml:space="preserve">Department of Management </w:t>
      </w:r>
    </w:p>
    <w:p w14:paraId="576CE410" w14:textId="3E87FFF8" w:rsidR="00A70B5C" w:rsidRDefault="00235B8E" w:rsidP="007E1D24">
      <w:pPr>
        <w:spacing w:after="0" w:line="240" w:lineRule="auto"/>
        <w:ind w:left="720" w:firstLine="720"/>
        <w:jc w:val="both"/>
        <w:rPr>
          <w:rFonts w:eastAsia="Times New Roman" w:cs="Times New Roman"/>
          <w:sz w:val="24"/>
          <w:szCs w:val="24"/>
          <w:lang w:eastAsia="en-GB"/>
        </w:rPr>
      </w:pPr>
      <w:r>
        <w:rPr>
          <w:rFonts w:eastAsia="Times New Roman" w:cs="Times New Roman"/>
          <w:sz w:val="24"/>
          <w:szCs w:val="24"/>
          <w:lang w:eastAsia="en-GB"/>
        </w:rPr>
        <w:t>[UN Entity]</w:t>
      </w:r>
    </w:p>
    <w:p w14:paraId="576CE411" w14:textId="77777777" w:rsidR="00A70B5C" w:rsidRPr="007E1D24" w:rsidRDefault="00A70B5C" w:rsidP="007E1D24">
      <w:pPr>
        <w:spacing w:after="0" w:line="240" w:lineRule="auto"/>
        <w:ind w:left="720" w:firstLine="720"/>
        <w:jc w:val="both"/>
        <w:rPr>
          <w:rFonts w:eastAsia="Times New Roman" w:cs="Times New Roman"/>
          <w:sz w:val="24"/>
          <w:szCs w:val="24"/>
          <w:lang w:eastAsia="en-GB"/>
        </w:rPr>
      </w:pPr>
      <w:r w:rsidRPr="007E1D24">
        <w:rPr>
          <w:rFonts w:eastAsia="Times New Roman" w:cs="Times New Roman"/>
          <w:sz w:val="24"/>
          <w:szCs w:val="24"/>
          <w:lang w:eastAsia="en-GB"/>
        </w:rPr>
        <w:t>220 E. 42nd Street, 4th Floor</w:t>
      </w:r>
    </w:p>
    <w:p w14:paraId="576CE412" w14:textId="77777777" w:rsidR="00A70B5C" w:rsidRDefault="00A70B5C" w:rsidP="007E1D24">
      <w:pPr>
        <w:spacing w:after="0" w:line="240" w:lineRule="auto"/>
        <w:ind w:left="1440"/>
        <w:jc w:val="both"/>
        <w:rPr>
          <w:rFonts w:eastAsia="Times New Roman" w:cs="Times New Roman"/>
          <w:sz w:val="24"/>
          <w:szCs w:val="24"/>
          <w:lang w:eastAsia="en-GB"/>
        </w:rPr>
      </w:pPr>
      <w:r w:rsidRPr="007E1D24">
        <w:rPr>
          <w:rFonts w:eastAsia="Times New Roman" w:cs="Times New Roman"/>
          <w:sz w:val="24"/>
          <w:szCs w:val="24"/>
          <w:lang w:eastAsia="en-GB"/>
        </w:rPr>
        <w:t>New York, NY 10017</w:t>
      </w:r>
    </w:p>
    <w:p w14:paraId="576CE413" w14:textId="77777777" w:rsidR="00A70B5C" w:rsidRPr="007E1D24" w:rsidRDefault="00A70B5C" w:rsidP="007E1D24">
      <w:pPr>
        <w:spacing w:after="0" w:line="240" w:lineRule="auto"/>
        <w:ind w:left="1440"/>
        <w:jc w:val="both"/>
        <w:rPr>
          <w:rFonts w:eastAsia="Times New Roman" w:cs="Times New Roman"/>
          <w:sz w:val="24"/>
          <w:szCs w:val="24"/>
          <w:lang w:eastAsia="en-GB"/>
        </w:rPr>
      </w:pPr>
      <w:r>
        <w:rPr>
          <w:rFonts w:eastAsia="Times New Roman" w:cs="Times New Roman"/>
          <w:sz w:val="24"/>
          <w:szCs w:val="24"/>
          <w:lang w:eastAsia="en-GB"/>
        </w:rPr>
        <w:t>USA</w:t>
      </w:r>
    </w:p>
    <w:p w14:paraId="576CE414" w14:textId="77777777" w:rsidR="00BD2BEC" w:rsidRPr="00F54330" w:rsidRDefault="00BD2BEC" w:rsidP="00664D37">
      <w:pPr>
        <w:spacing w:after="0" w:line="240" w:lineRule="auto"/>
        <w:jc w:val="both"/>
        <w:rPr>
          <w:rFonts w:eastAsia="Times New Roman" w:cs="Times New Roman"/>
          <w:sz w:val="24"/>
          <w:szCs w:val="24"/>
          <w:lang w:eastAsia="en-GB"/>
        </w:rPr>
      </w:pPr>
    </w:p>
    <w:p w14:paraId="576CE415" w14:textId="77777777" w:rsidR="00BD2BEC" w:rsidRPr="00F54330" w:rsidRDefault="00BD2BEC" w:rsidP="00664D37">
      <w:pPr>
        <w:spacing w:after="0" w:line="240" w:lineRule="auto"/>
        <w:jc w:val="both"/>
        <w:rPr>
          <w:rFonts w:eastAsia="Times New Roman" w:cs="Times New Roman"/>
          <w:sz w:val="24"/>
          <w:szCs w:val="24"/>
          <w:lang w:eastAsia="en-GB"/>
        </w:rPr>
      </w:pPr>
    </w:p>
    <w:p w14:paraId="576CE416" w14:textId="77777777" w:rsidR="00922E56" w:rsidRPr="00F54330" w:rsidRDefault="00BD2BEC"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lastRenderedPageBreak/>
        <w:t>On all other matters: T</w:t>
      </w:r>
      <w:r w:rsidR="00922E56" w:rsidRPr="00F54330">
        <w:rPr>
          <w:rFonts w:eastAsia="Times New Roman" w:cs="Times New Roman"/>
          <w:sz w:val="24"/>
          <w:szCs w:val="24"/>
          <w:lang w:eastAsia="en-GB"/>
        </w:rPr>
        <w:t>he Head</w:t>
      </w:r>
      <w:r w:rsidRPr="00F54330">
        <w:rPr>
          <w:rFonts w:eastAsia="Times New Roman" w:cs="Times New Roman"/>
          <w:sz w:val="24"/>
          <w:szCs w:val="24"/>
          <w:lang w:eastAsia="en-GB"/>
        </w:rPr>
        <w:t>s</w:t>
      </w:r>
      <w:r w:rsidR="00922E56" w:rsidRPr="00F54330">
        <w:rPr>
          <w:rFonts w:eastAsia="Times New Roman" w:cs="Times New Roman"/>
          <w:sz w:val="24"/>
          <w:szCs w:val="24"/>
          <w:lang w:eastAsia="en-GB"/>
        </w:rPr>
        <w:t xml:space="preserve"> of the UNDP Office providing the </w:t>
      </w:r>
      <w:r w:rsidR="00A70B5C">
        <w:rPr>
          <w:rFonts w:eastAsia="Times New Roman" w:cs="Times New Roman"/>
          <w:sz w:val="24"/>
          <w:szCs w:val="24"/>
          <w:lang w:eastAsia="en-GB"/>
        </w:rPr>
        <w:t>Support S</w:t>
      </w:r>
      <w:r w:rsidR="00922E56" w:rsidRPr="00F54330">
        <w:rPr>
          <w:rFonts w:eastAsia="Times New Roman" w:cs="Times New Roman"/>
          <w:sz w:val="24"/>
          <w:szCs w:val="24"/>
          <w:lang w:eastAsia="en-GB"/>
        </w:rPr>
        <w:t>ervice</w:t>
      </w:r>
      <w:r w:rsidRPr="00F54330">
        <w:rPr>
          <w:rFonts w:eastAsia="Times New Roman" w:cs="Times New Roman"/>
          <w:sz w:val="24"/>
          <w:szCs w:val="24"/>
          <w:lang w:eastAsia="en-GB"/>
        </w:rPr>
        <w:t xml:space="preserve">s and the Client Office receiving </w:t>
      </w:r>
      <w:r w:rsidR="00A70B5C">
        <w:rPr>
          <w:rFonts w:eastAsia="Times New Roman" w:cs="Times New Roman"/>
          <w:sz w:val="24"/>
          <w:szCs w:val="24"/>
          <w:lang w:eastAsia="en-GB"/>
        </w:rPr>
        <w:t>Support S</w:t>
      </w:r>
      <w:r w:rsidRPr="00F54330">
        <w:rPr>
          <w:rFonts w:eastAsia="Times New Roman" w:cs="Times New Roman"/>
          <w:sz w:val="24"/>
          <w:szCs w:val="24"/>
          <w:lang w:eastAsia="en-GB"/>
        </w:rPr>
        <w:t>ervices.</w:t>
      </w:r>
    </w:p>
    <w:p w14:paraId="576CE417" w14:textId="77777777" w:rsidR="00922E56" w:rsidRPr="00F54330" w:rsidRDefault="00922E56" w:rsidP="00664D37">
      <w:pPr>
        <w:spacing w:after="0" w:line="240" w:lineRule="auto"/>
        <w:jc w:val="both"/>
        <w:rPr>
          <w:rFonts w:eastAsia="Times New Roman" w:cs="Times New Roman"/>
          <w:sz w:val="24"/>
          <w:szCs w:val="24"/>
          <w:lang w:eastAsia="en-GB"/>
        </w:rPr>
      </w:pPr>
    </w:p>
    <w:p w14:paraId="576CE418" w14:textId="77777777" w:rsidR="00D23B2B" w:rsidRPr="00F54330" w:rsidRDefault="00D23B2B" w:rsidP="00664D37">
      <w:pPr>
        <w:spacing w:after="0" w:line="240" w:lineRule="auto"/>
        <w:jc w:val="center"/>
        <w:rPr>
          <w:rFonts w:eastAsia="Times New Roman" w:cs="Times New Roman"/>
          <w:b/>
          <w:bCs/>
          <w:sz w:val="24"/>
          <w:szCs w:val="24"/>
          <w:lang w:eastAsia="en-GB"/>
        </w:rPr>
      </w:pPr>
      <w:r w:rsidRPr="00F54330">
        <w:rPr>
          <w:rFonts w:eastAsia="Times New Roman" w:cs="Times New Roman"/>
          <w:b/>
          <w:bCs/>
          <w:sz w:val="24"/>
          <w:szCs w:val="24"/>
          <w:lang w:eastAsia="en-GB"/>
        </w:rPr>
        <w:t>Article VI</w:t>
      </w:r>
      <w:r w:rsidR="009D2554" w:rsidRPr="00F54330">
        <w:rPr>
          <w:rFonts w:eastAsia="Times New Roman" w:cs="Times New Roman"/>
          <w:b/>
          <w:bCs/>
          <w:sz w:val="24"/>
          <w:szCs w:val="24"/>
          <w:lang w:eastAsia="en-GB"/>
        </w:rPr>
        <w:t>I</w:t>
      </w:r>
    </w:p>
    <w:p w14:paraId="576CE419" w14:textId="77777777" w:rsidR="00D23B2B" w:rsidRPr="00F54330" w:rsidRDefault="00D23B2B" w:rsidP="00664D37">
      <w:pPr>
        <w:spacing w:after="0" w:line="240" w:lineRule="auto"/>
        <w:jc w:val="center"/>
        <w:rPr>
          <w:rFonts w:eastAsia="Times New Roman" w:cs="Times New Roman"/>
          <w:sz w:val="24"/>
          <w:szCs w:val="24"/>
          <w:lang w:eastAsia="en-GB"/>
        </w:rPr>
      </w:pPr>
      <w:r w:rsidRPr="00F54330">
        <w:rPr>
          <w:rFonts w:eastAsia="Times New Roman" w:cs="Times New Roman"/>
          <w:b/>
          <w:bCs/>
          <w:sz w:val="24"/>
          <w:szCs w:val="24"/>
          <w:lang w:eastAsia="en-GB"/>
        </w:rPr>
        <w:t>Miscellaneous</w:t>
      </w:r>
    </w:p>
    <w:p w14:paraId="576CE41A" w14:textId="77777777" w:rsidR="00D23B2B" w:rsidRPr="00F54330" w:rsidRDefault="00D23B2B" w:rsidP="00664D37">
      <w:pPr>
        <w:spacing w:after="0" w:line="240" w:lineRule="auto"/>
        <w:jc w:val="both"/>
        <w:rPr>
          <w:rFonts w:eastAsia="Times New Roman" w:cs="Times New Roman"/>
          <w:sz w:val="24"/>
          <w:szCs w:val="24"/>
          <w:lang w:eastAsia="en-GB"/>
        </w:rPr>
      </w:pPr>
    </w:p>
    <w:p w14:paraId="576CE41B" w14:textId="77777777" w:rsidR="00D23B2B" w:rsidRPr="00F54330" w:rsidRDefault="009D2554"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7</w:t>
      </w:r>
      <w:r w:rsidR="00D23B2B" w:rsidRPr="00F54330">
        <w:rPr>
          <w:rFonts w:eastAsia="Times New Roman" w:cs="Times New Roman"/>
          <w:sz w:val="24"/>
          <w:szCs w:val="24"/>
          <w:lang w:eastAsia="en-GB"/>
        </w:rPr>
        <w:t xml:space="preserve">.1. </w:t>
      </w:r>
      <w:r w:rsidR="00D23B2B" w:rsidRPr="00F54330">
        <w:rPr>
          <w:rFonts w:eastAsia="Times New Roman" w:cs="Times New Roman"/>
          <w:sz w:val="24"/>
          <w:szCs w:val="24"/>
          <w:lang w:eastAsia="en-GB"/>
        </w:rPr>
        <w:tab/>
        <w:t xml:space="preserve">The Heads of UNDP and </w:t>
      </w:r>
      <w:r w:rsidR="006A42F4" w:rsidRPr="00F54330">
        <w:rPr>
          <w:rFonts w:eastAsia="Times New Roman" w:cs="Times New Roman"/>
          <w:sz w:val="24"/>
          <w:szCs w:val="24"/>
          <w:lang w:eastAsia="en-GB"/>
        </w:rPr>
        <w:t>the Client</w:t>
      </w:r>
      <w:r w:rsidR="00D23B2B" w:rsidRPr="00F54330">
        <w:rPr>
          <w:rFonts w:eastAsia="Times New Roman" w:cs="Times New Roman"/>
          <w:sz w:val="24"/>
          <w:szCs w:val="24"/>
          <w:lang w:eastAsia="en-GB"/>
        </w:rPr>
        <w:t xml:space="preserve">’s Offices at the country, regional or </w:t>
      </w:r>
      <w:r w:rsidR="00123C55" w:rsidRPr="00F54330">
        <w:rPr>
          <w:rFonts w:eastAsia="Times New Roman" w:cs="Times New Roman"/>
          <w:sz w:val="24"/>
          <w:szCs w:val="24"/>
          <w:lang w:eastAsia="en-GB"/>
        </w:rPr>
        <w:t>global</w:t>
      </w:r>
      <w:r w:rsidR="00D23B2B" w:rsidRPr="00F54330">
        <w:rPr>
          <w:rFonts w:eastAsia="Times New Roman" w:cs="Times New Roman"/>
          <w:sz w:val="24"/>
          <w:szCs w:val="24"/>
          <w:lang w:eastAsia="en-GB"/>
        </w:rPr>
        <w:t xml:space="preserve"> level, as applicable, shall periodically and jointly review </w:t>
      </w:r>
      <w:r w:rsidR="00A70B5C">
        <w:rPr>
          <w:rFonts w:eastAsia="Times New Roman" w:cs="Times New Roman"/>
          <w:sz w:val="24"/>
          <w:szCs w:val="24"/>
          <w:lang w:eastAsia="en-GB"/>
        </w:rPr>
        <w:t>Support S</w:t>
      </w:r>
      <w:r w:rsidR="00D23B2B" w:rsidRPr="00F54330">
        <w:rPr>
          <w:rFonts w:eastAsia="Times New Roman" w:cs="Times New Roman"/>
          <w:sz w:val="24"/>
          <w:szCs w:val="24"/>
          <w:lang w:eastAsia="en-GB"/>
        </w:rPr>
        <w:t xml:space="preserve">ervices and </w:t>
      </w:r>
      <w:r w:rsidR="00D62F6B">
        <w:rPr>
          <w:rFonts w:eastAsia="Times New Roman" w:cs="Times New Roman"/>
          <w:sz w:val="24"/>
          <w:szCs w:val="24"/>
          <w:lang w:eastAsia="en-GB"/>
        </w:rPr>
        <w:t xml:space="preserve">cost recovery </w:t>
      </w:r>
      <w:r w:rsidR="00D23B2B" w:rsidRPr="00F54330">
        <w:rPr>
          <w:rFonts w:eastAsia="Times New Roman" w:cs="Times New Roman"/>
          <w:sz w:val="24"/>
          <w:szCs w:val="24"/>
          <w:lang w:eastAsia="en-GB"/>
        </w:rPr>
        <w:t xml:space="preserve">arrangements and make recommendations, if any, to the UNDP Director, Bureau of Management. </w:t>
      </w:r>
    </w:p>
    <w:p w14:paraId="576CE41C" w14:textId="77777777" w:rsidR="00D23B2B" w:rsidRPr="00F54330" w:rsidRDefault="00D23B2B" w:rsidP="00664D37">
      <w:pPr>
        <w:spacing w:after="0" w:line="240" w:lineRule="auto"/>
        <w:jc w:val="both"/>
        <w:rPr>
          <w:rFonts w:eastAsia="Times New Roman" w:cs="Times New Roman"/>
          <w:sz w:val="24"/>
          <w:szCs w:val="24"/>
          <w:lang w:eastAsia="en-GB"/>
        </w:rPr>
      </w:pPr>
    </w:p>
    <w:p w14:paraId="576CE41D" w14:textId="77777777" w:rsidR="00922E56" w:rsidRPr="00667BAC" w:rsidRDefault="009D2554" w:rsidP="00664D37">
      <w:pPr>
        <w:spacing w:after="0" w:line="240" w:lineRule="auto"/>
        <w:jc w:val="both"/>
        <w:rPr>
          <w:sz w:val="24"/>
          <w:szCs w:val="24"/>
        </w:rPr>
      </w:pPr>
      <w:r w:rsidRPr="00F54330">
        <w:rPr>
          <w:rFonts w:eastAsia="Times New Roman" w:cs="Times New Roman"/>
          <w:sz w:val="24"/>
          <w:szCs w:val="24"/>
          <w:lang w:eastAsia="en-GB"/>
        </w:rPr>
        <w:t>7</w:t>
      </w:r>
      <w:r w:rsidR="00D23B2B" w:rsidRPr="00F54330">
        <w:rPr>
          <w:rFonts w:eastAsia="Times New Roman" w:cs="Times New Roman"/>
          <w:sz w:val="24"/>
          <w:szCs w:val="24"/>
          <w:lang w:eastAsia="en-GB"/>
        </w:rPr>
        <w:t xml:space="preserve">.2. </w:t>
      </w:r>
      <w:r w:rsidR="00D23B2B" w:rsidRPr="00F54330">
        <w:rPr>
          <w:rFonts w:eastAsia="Times New Roman" w:cs="Times New Roman"/>
          <w:sz w:val="24"/>
          <w:szCs w:val="24"/>
          <w:lang w:eastAsia="en-GB"/>
        </w:rPr>
        <w:tab/>
      </w:r>
      <w:r w:rsidR="00D23B2B" w:rsidRPr="00F54330">
        <w:rPr>
          <w:sz w:val="24"/>
          <w:szCs w:val="24"/>
        </w:rPr>
        <w:t xml:space="preserve">UNDP is committed to providing quality services to the Client in an open and transparent manner. </w:t>
      </w:r>
      <w:r w:rsidR="00B2055A" w:rsidRPr="00F54330">
        <w:rPr>
          <w:sz w:val="24"/>
          <w:szCs w:val="24"/>
        </w:rPr>
        <w:t xml:space="preserve">The Client shall provide complete and accurate information and documentation to enable UNDP </w:t>
      </w:r>
      <w:r w:rsidR="002A3303" w:rsidRPr="00F54330">
        <w:rPr>
          <w:sz w:val="24"/>
          <w:szCs w:val="24"/>
        </w:rPr>
        <w:t xml:space="preserve">to </w:t>
      </w:r>
      <w:r w:rsidR="00B2055A" w:rsidRPr="00F54330">
        <w:rPr>
          <w:sz w:val="24"/>
          <w:szCs w:val="24"/>
        </w:rPr>
        <w:t xml:space="preserve">carry out services efficiently. </w:t>
      </w:r>
      <w:r w:rsidR="00D23B2B" w:rsidRPr="00F54330">
        <w:rPr>
          <w:sz w:val="24"/>
          <w:szCs w:val="24"/>
        </w:rPr>
        <w:t xml:space="preserve">The Client </w:t>
      </w:r>
      <w:r w:rsidR="00E85287">
        <w:rPr>
          <w:sz w:val="24"/>
          <w:szCs w:val="24"/>
        </w:rPr>
        <w:t xml:space="preserve">shall not </w:t>
      </w:r>
      <w:r w:rsidR="00D23B2B" w:rsidRPr="00F54330">
        <w:rPr>
          <w:sz w:val="24"/>
          <w:szCs w:val="24"/>
        </w:rPr>
        <w:t xml:space="preserve">be charged for transactions </w:t>
      </w:r>
      <w:r w:rsidR="00AD337B">
        <w:rPr>
          <w:sz w:val="24"/>
          <w:szCs w:val="24"/>
        </w:rPr>
        <w:t xml:space="preserve">arising from </w:t>
      </w:r>
      <w:r w:rsidR="00D23B2B" w:rsidRPr="00F54330">
        <w:rPr>
          <w:sz w:val="24"/>
          <w:szCs w:val="24"/>
        </w:rPr>
        <w:t>processing errors by UNDP</w:t>
      </w:r>
      <w:r w:rsidR="00AD337B">
        <w:rPr>
          <w:sz w:val="24"/>
          <w:szCs w:val="24"/>
        </w:rPr>
        <w:t xml:space="preserve"> and </w:t>
      </w:r>
      <w:r w:rsidR="00877886">
        <w:rPr>
          <w:sz w:val="24"/>
          <w:szCs w:val="24"/>
        </w:rPr>
        <w:t>any remedial action</w:t>
      </w:r>
      <w:r w:rsidR="00AD337B">
        <w:rPr>
          <w:sz w:val="24"/>
          <w:szCs w:val="24"/>
        </w:rPr>
        <w:t xml:space="preserve"> to correct such errors</w:t>
      </w:r>
      <w:r w:rsidR="00D23B2B" w:rsidRPr="00F54330">
        <w:rPr>
          <w:sz w:val="24"/>
          <w:szCs w:val="24"/>
        </w:rPr>
        <w:t xml:space="preserve">. </w:t>
      </w:r>
      <w:r w:rsidR="00910389" w:rsidRPr="00667BAC">
        <w:rPr>
          <w:sz w:val="24"/>
          <w:szCs w:val="24"/>
        </w:rPr>
        <w:t xml:space="preserve">UNDP </w:t>
      </w:r>
      <w:r w:rsidR="007D67AA" w:rsidRPr="00667BAC">
        <w:rPr>
          <w:sz w:val="24"/>
          <w:szCs w:val="24"/>
        </w:rPr>
        <w:t xml:space="preserve">may elect to </w:t>
      </w:r>
      <w:r w:rsidR="00910389" w:rsidRPr="00667BAC">
        <w:rPr>
          <w:sz w:val="24"/>
          <w:szCs w:val="24"/>
        </w:rPr>
        <w:t xml:space="preserve">charge </w:t>
      </w:r>
      <w:r w:rsidR="007D67AA" w:rsidRPr="00667BAC">
        <w:rPr>
          <w:sz w:val="24"/>
          <w:szCs w:val="24"/>
        </w:rPr>
        <w:t xml:space="preserve">the Client </w:t>
      </w:r>
      <w:r w:rsidR="00910389" w:rsidRPr="00667BAC">
        <w:rPr>
          <w:sz w:val="24"/>
          <w:szCs w:val="24"/>
        </w:rPr>
        <w:t xml:space="preserve">for </w:t>
      </w:r>
      <w:r w:rsidR="00A70B5C">
        <w:rPr>
          <w:sz w:val="24"/>
          <w:szCs w:val="24"/>
        </w:rPr>
        <w:t>Support S</w:t>
      </w:r>
      <w:r w:rsidR="00910389" w:rsidRPr="00667BAC">
        <w:rPr>
          <w:sz w:val="24"/>
          <w:szCs w:val="24"/>
        </w:rPr>
        <w:t xml:space="preserve">ervices requested and subsequently cancelled by the Client </w:t>
      </w:r>
      <w:r w:rsidR="007D67AA" w:rsidRPr="00667BAC">
        <w:rPr>
          <w:sz w:val="24"/>
          <w:szCs w:val="24"/>
        </w:rPr>
        <w:t xml:space="preserve">if resources have been engaged by UNDP. </w:t>
      </w:r>
      <w:r w:rsidR="00D23B2B" w:rsidRPr="00667BAC">
        <w:rPr>
          <w:sz w:val="24"/>
          <w:szCs w:val="24"/>
        </w:rPr>
        <w:t xml:space="preserve">Should the Client and a particular </w:t>
      </w:r>
      <w:r w:rsidR="007B66E3" w:rsidRPr="00667BAC">
        <w:rPr>
          <w:sz w:val="24"/>
          <w:szCs w:val="24"/>
        </w:rPr>
        <w:t xml:space="preserve">UNDP office </w:t>
      </w:r>
      <w:r w:rsidR="00D23B2B" w:rsidRPr="00667BAC">
        <w:rPr>
          <w:sz w:val="24"/>
          <w:szCs w:val="24"/>
        </w:rPr>
        <w:t xml:space="preserve">be </w:t>
      </w:r>
      <w:r w:rsidR="002A3303" w:rsidRPr="00667BAC">
        <w:rPr>
          <w:sz w:val="24"/>
          <w:szCs w:val="24"/>
        </w:rPr>
        <w:t>un</w:t>
      </w:r>
      <w:r w:rsidR="00D23B2B" w:rsidRPr="00667BAC">
        <w:rPr>
          <w:sz w:val="24"/>
          <w:szCs w:val="24"/>
        </w:rPr>
        <w:t xml:space="preserve">able to agree either on the level or quality of services provided, or the </w:t>
      </w:r>
      <w:r w:rsidR="001C5204" w:rsidRPr="00667BAC">
        <w:rPr>
          <w:sz w:val="24"/>
          <w:szCs w:val="24"/>
        </w:rPr>
        <w:t>cost recovery</w:t>
      </w:r>
      <w:r w:rsidR="00D23B2B" w:rsidRPr="00667BAC">
        <w:rPr>
          <w:sz w:val="24"/>
          <w:szCs w:val="24"/>
        </w:rPr>
        <w:t xml:space="preserve"> to be paid, </w:t>
      </w:r>
      <w:r w:rsidR="002A3303" w:rsidRPr="00667BAC">
        <w:rPr>
          <w:sz w:val="24"/>
          <w:szCs w:val="24"/>
        </w:rPr>
        <w:t xml:space="preserve">then </w:t>
      </w:r>
      <w:r w:rsidR="008F1FDB" w:rsidRPr="00667BAC">
        <w:rPr>
          <w:sz w:val="24"/>
          <w:szCs w:val="24"/>
        </w:rPr>
        <w:t xml:space="preserve">the head of the service-providing and service-receiving </w:t>
      </w:r>
      <w:r w:rsidR="006F67D1" w:rsidRPr="00667BAC">
        <w:rPr>
          <w:sz w:val="24"/>
          <w:szCs w:val="24"/>
        </w:rPr>
        <w:t xml:space="preserve">offices </w:t>
      </w:r>
      <w:r w:rsidR="008F1FDB" w:rsidRPr="00667BAC">
        <w:rPr>
          <w:sz w:val="24"/>
          <w:szCs w:val="24"/>
        </w:rPr>
        <w:t>will resolve the dispute directly.</w:t>
      </w:r>
    </w:p>
    <w:p w14:paraId="576CE41E" w14:textId="77777777" w:rsidR="006F67D1" w:rsidRPr="00667BAC" w:rsidRDefault="006F67D1" w:rsidP="00664D37">
      <w:pPr>
        <w:spacing w:after="0" w:line="240" w:lineRule="auto"/>
        <w:jc w:val="both"/>
        <w:rPr>
          <w:rFonts w:ascii="Times New Roman" w:eastAsia="Times New Roman" w:hAnsi="Times New Roman" w:cs="Times New Roman"/>
        </w:rPr>
      </w:pPr>
    </w:p>
    <w:p w14:paraId="576CE41F" w14:textId="77777777" w:rsidR="006F67D1" w:rsidRPr="00667BAC" w:rsidRDefault="009D2554" w:rsidP="00664D37">
      <w:pPr>
        <w:spacing w:after="0" w:line="240" w:lineRule="auto"/>
        <w:jc w:val="both"/>
        <w:rPr>
          <w:rFonts w:eastAsia="Times New Roman" w:cs="Times New Roman"/>
          <w:sz w:val="24"/>
          <w:szCs w:val="24"/>
        </w:rPr>
      </w:pPr>
      <w:r w:rsidRPr="00667BAC">
        <w:rPr>
          <w:rFonts w:eastAsia="Times New Roman" w:cs="Times New Roman"/>
          <w:sz w:val="24"/>
          <w:szCs w:val="24"/>
        </w:rPr>
        <w:t>7</w:t>
      </w:r>
      <w:r w:rsidR="006F67D1" w:rsidRPr="00667BAC">
        <w:rPr>
          <w:rFonts w:eastAsia="Times New Roman" w:cs="Times New Roman"/>
          <w:sz w:val="24"/>
          <w:szCs w:val="24"/>
        </w:rPr>
        <w:t>.3</w:t>
      </w:r>
      <w:r w:rsidR="006F67D1" w:rsidRPr="00667BAC">
        <w:rPr>
          <w:rFonts w:eastAsia="Times New Roman" w:cs="Times New Roman"/>
          <w:sz w:val="24"/>
          <w:szCs w:val="24"/>
        </w:rPr>
        <w:tab/>
        <w:t>UNDP and the Client shall use their best efforts to promptly settle, throu</w:t>
      </w:r>
      <w:r w:rsidR="002A3303" w:rsidRPr="00667BAC">
        <w:rPr>
          <w:rFonts w:eastAsia="Times New Roman" w:cs="Times New Roman"/>
          <w:sz w:val="24"/>
          <w:szCs w:val="24"/>
        </w:rPr>
        <w:t xml:space="preserve">gh direct negotiations, any </w:t>
      </w:r>
      <w:r w:rsidR="006F67D1" w:rsidRPr="00667BAC">
        <w:rPr>
          <w:rFonts w:eastAsia="Times New Roman" w:cs="Times New Roman"/>
          <w:sz w:val="24"/>
          <w:szCs w:val="24"/>
        </w:rPr>
        <w:t>dispute, controversy or claim that may aris</w:t>
      </w:r>
      <w:r w:rsidR="002A3303" w:rsidRPr="00667BAC">
        <w:rPr>
          <w:rFonts w:eastAsia="Times New Roman" w:cs="Times New Roman"/>
          <w:sz w:val="24"/>
          <w:szCs w:val="24"/>
        </w:rPr>
        <w:t>e</w:t>
      </w:r>
      <w:r w:rsidR="006F67D1" w:rsidRPr="00667BAC">
        <w:rPr>
          <w:rFonts w:eastAsia="Times New Roman" w:cs="Times New Roman"/>
          <w:sz w:val="24"/>
          <w:szCs w:val="24"/>
        </w:rPr>
        <w:t xml:space="preserve"> from this Agreement. Where a dispute, controversy or claim is not settled within 60 (sixty) days from the date of notification, either Party may request that the controversy, claim or dispute be resolved through consultation between the UNDP Administrator and the Executive Head of the Client.</w:t>
      </w:r>
    </w:p>
    <w:p w14:paraId="576CE420" w14:textId="77777777" w:rsidR="006F67D1" w:rsidRPr="00667BAC" w:rsidRDefault="006F67D1" w:rsidP="00664D37">
      <w:pPr>
        <w:spacing w:after="0" w:line="240" w:lineRule="auto"/>
        <w:jc w:val="both"/>
        <w:rPr>
          <w:rFonts w:eastAsia="Times New Roman" w:cs="Times New Roman"/>
          <w:sz w:val="24"/>
          <w:szCs w:val="24"/>
        </w:rPr>
      </w:pPr>
    </w:p>
    <w:p w14:paraId="576CE421" w14:textId="77777777" w:rsidR="002A3303" w:rsidRPr="00667BAC" w:rsidRDefault="009D2554" w:rsidP="00664D37">
      <w:pPr>
        <w:spacing w:after="0" w:line="240" w:lineRule="auto"/>
        <w:jc w:val="both"/>
        <w:rPr>
          <w:rFonts w:eastAsia="Times New Roman" w:cs="Times New Roman"/>
          <w:sz w:val="24"/>
          <w:szCs w:val="24"/>
          <w:lang w:eastAsia="en-GB"/>
        </w:rPr>
      </w:pPr>
      <w:r w:rsidRPr="00667BAC">
        <w:rPr>
          <w:sz w:val="24"/>
          <w:szCs w:val="24"/>
        </w:rPr>
        <w:lastRenderedPageBreak/>
        <w:t>7</w:t>
      </w:r>
      <w:r w:rsidR="00922E56" w:rsidRPr="00667BAC">
        <w:rPr>
          <w:sz w:val="24"/>
          <w:szCs w:val="24"/>
        </w:rPr>
        <w:t>.</w:t>
      </w:r>
      <w:r w:rsidR="006F67D1" w:rsidRPr="00667BAC">
        <w:rPr>
          <w:sz w:val="24"/>
          <w:szCs w:val="24"/>
        </w:rPr>
        <w:t>4</w:t>
      </w:r>
      <w:r w:rsidR="00922E56" w:rsidRPr="00667BAC">
        <w:rPr>
          <w:sz w:val="24"/>
          <w:szCs w:val="24"/>
        </w:rPr>
        <w:tab/>
      </w:r>
      <w:r w:rsidR="002A3303" w:rsidRPr="00667BAC">
        <w:rPr>
          <w:sz w:val="24"/>
          <w:szCs w:val="24"/>
        </w:rPr>
        <w:t xml:space="preserve">No UNDP office may decline to provide services except when authorized </w:t>
      </w:r>
      <w:r w:rsidR="00F86A47" w:rsidRPr="00667BAC">
        <w:rPr>
          <w:sz w:val="24"/>
          <w:szCs w:val="24"/>
        </w:rPr>
        <w:t xml:space="preserve">to do so </w:t>
      </w:r>
      <w:r w:rsidR="002A3303" w:rsidRPr="00667BAC">
        <w:rPr>
          <w:sz w:val="24"/>
          <w:szCs w:val="24"/>
        </w:rPr>
        <w:t>by t</w:t>
      </w:r>
      <w:r w:rsidR="00922E56" w:rsidRPr="00667BAC">
        <w:rPr>
          <w:sz w:val="24"/>
          <w:szCs w:val="24"/>
        </w:rPr>
        <w:t xml:space="preserve">he </w:t>
      </w:r>
      <w:r w:rsidR="00D23B2B" w:rsidRPr="00667BAC">
        <w:rPr>
          <w:rFonts w:eastAsia="Times New Roman" w:cs="Times New Roman"/>
          <w:sz w:val="24"/>
          <w:szCs w:val="24"/>
          <w:lang w:eastAsia="en-GB"/>
        </w:rPr>
        <w:t>Director</w:t>
      </w:r>
      <w:r w:rsidR="006E43C3" w:rsidRPr="00667BAC">
        <w:rPr>
          <w:rFonts w:eastAsia="Times New Roman" w:cs="Times New Roman"/>
          <w:sz w:val="24"/>
          <w:szCs w:val="24"/>
          <w:lang w:eastAsia="en-GB"/>
        </w:rPr>
        <w:t xml:space="preserve">, </w:t>
      </w:r>
      <w:r w:rsidR="00D23B2B" w:rsidRPr="00667BAC">
        <w:rPr>
          <w:rFonts w:eastAsia="Times New Roman" w:cs="Times New Roman"/>
          <w:sz w:val="24"/>
          <w:szCs w:val="24"/>
          <w:lang w:eastAsia="en-GB"/>
        </w:rPr>
        <w:t>Bureau of Management</w:t>
      </w:r>
      <w:r w:rsidR="006E43C3" w:rsidRPr="00667BAC">
        <w:rPr>
          <w:rFonts w:eastAsia="Times New Roman" w:cs="Times New Roman"/>
          <w:sz w:val="24"/>
          <w:szCs w:val="24"/>
          <w:lang w:eastAsia="en-GB"/>
        </w:rPr>
        <w:t>, UNDP</w:t>
      </w:r>
      <w:r w:rsidR="002A3303" w:rsidRPr="00667BAC">
        <w:rPr>
          <w:rFonts w:eastAsia="Times New Roman" w:cs="Times New Roman"/>
          <w:sz w:val="24"/>
          <w:szCs w:val="24"/>
          <w:lang w:eastAsia="en-GB"/>
        </w:rPr>
        <w:t>.</w:t>
      </w:r>
    </w:p>
    <w:p w14:paraId="576CE422" w14:textId="77777777" w:rsidR="00D23B2B" w:rsidRPr="00667BAC" w:rsidRDefault="00D23B2B" w:rsidP="00664D37">
      <w:pPr>
        <w:spacing w:after="0" w:line="240" w:lineRule="auto"/>
        <w:jc w:val="both"/>
      </w:pPr>
      <w:r w:rsidRPr="00667BAC">
        <w:t xml:space="preserve">  </w:t>
      </w:r>
    </w:p>
    <w:p w14:paraId="576CE423" w14:textId="77777777" w:rsidR="00D23B2B" w:rsidRPr="00667BAC" w:rsidRDefault="009D2554" w:rsidP="00664D37">
      <w:pPr>
        <w:spacing w:after="0" w:line="240" w:lineRule="auto"/>
        <w:jc w:val="both"/>
        <w:rPr>
          <w:rFonts w:eastAsia="Times New Roman" w:cs="Times New Roman"/>
          <w:sz w:val="24"/>
          <w:szCs w:val="24"/>
          <w:lang w:eastAsia="en-GB"/>
        </w:rPr>
      </w:pPr>
      <w:r w:rsidRPr="00667BAC">
        <w:rPr>
          <w:rFonts w:eastAsia="Times New Roman" w:cs="Times New Roman"/>
          <w:sz w:val="24"/>
          <w:szCs w:val="24"/>
          <w:lang w:eastAsia="en-GB"/>
        </w:rPr>
        <w:t>7</w:t>
      </w:r>
      <w:r w:rsidR="00D23B2B" w:rsidRPr="00667BAC">
        <w:rPr>
          <w:rFonts w:eastAsia="Times New Roman" w:cs="Times New Roman"/>
          <w:sz w:val="24"/>
          <w:szCs w:val="24"/>
          <w:lang w:eastAsia="en-GB"/>
        </w:rPr>
        <w:t>.</w:t>
      </w:r>
      <w:r w:rsidR="006F67D1" w:rsidRPr="00667BAC">
        <w:rPr>
          <w:rFonts w:eastAsia="Times New Roman" w:cs="Times New Roman"/>
          <w:sz w:val="24"/>
          <w:szCs w:val="24"/>
          <w:lang w:eastAsia="en-GB"/>
        </w:rPr>
        <w:t>5</w:t>
      </w:r>
      <w:r w:rsidR="00D23B2B" w:rsidRPr="00667BAC">
        <w:rPr>
          <w:rFonts w:eastAsia="Times New Roman" w:cs="Times New Roman"/>
          <w:sz w:val="24"/>
          <w:szCs w:val="24"/>
          <w:lang w:eastAsia="en-GB"/>
        </w:rPr>
        <w:t xml:space="preserve">. </w:t>
      </w:r>
      <w:r w:rsidR="00D23B2B" w:rsidRPr="00667BAC">
        <w:rPr>
          <w:rFonts w:eastAsia="Times New Roman" w:cs="Times New Roman"/>
          <w:sz w:val="24"/>
          <w:szCs w:val="24"/>
          <w:lang w:eastAsia="en-GB"/>
        </w:rPr>
        <w:tab/>
        <w:t>Failure by either Party to enforce a provision of this Agreement shall not constitute a waiver of that or any other provision of this Agreement. The invalidity or unenforceability of any provision of this Agreement shall not affect the validity or enforceability of any other provision of this Agreement.</w:t>
      </w:r>
    </w:p>
    <w:p w14:paraId="576CE424" w14:textId="77777777" w:rsidR="00D23B2B" w:rsidRPr="00667BAC" w:rsidRDefault="00D23B2B" w:rsidP="00664D37">
      <w:pPr>
        <w:spacing w:after="0" w:line="240" w:lineRule="auto"/>
        <w:jc w:val="both"/>
        <w:rPr>
          <w:rFonts w:eastAsia="Times New Roman" w:cs="Times New Roman"/>
          <w:sz w:val="24"/>
          <w:szCs w:val="24"/>
          <w:lang w:eastAsia="en-GB"/>
        </w:rPr>
      </w:pPr>
    </w:p>
    <w:p w14:paraId="576CE425" w14:textId="77777777" w:rsidR="00D23B2B" w:rsidRPr="00667BAC" w:rsidRDefault="009D2554" w:rsidP="00664D37">
      <w:r w:rsidRPr="00667BAC">
        <w:rPr>
          <w:rFonts w:eastAsia="Times New Roman" w:cs="Times New Roman"/>
          <w:sz w:val="24"/>
          <w:szCs w:val="24"/>
          <w:lang w:eastAsia="en-GB"/>
        </w:rPr>
        <w:t>7.</w:t>
      </w:r>
      <w:r w:rsidR="00D23B2B" w:rsidRPr="00667BAC">
        <w:rPr>
          <w:rFonts w:eastAsia="Times New Roman" w:cs="Times New Roman"/>
          <w:sz w:val="24"/>
          <w:szCs w:val="24"/>
          <w:lang w:eastAsia="en-GB"/>
        </w:rPr>
        <w:t xml:space="preserve">6. </w:t>
      </w:r>
      <w:r w:rsidR="00D23B2B" w:rsidRPr="00667BAC">
        <w:rPr>
          <w:rFonts w:eastAsia="Times New Roman" w:cs="Times New Roman"/>
          <w:sz w:val="24"/>
          <w:szCs w:val="24"/>
          <w:lang w:eastAsia="en-GB"/>
        </w:rPr>
        <w:tab/>
        <w:t>This Agreement and any subsidiary or related agreements comprise the complete understanding of the Parties in respect of the subject matter in this Agreement. Except as otherwise set out herein, this Agreement supersedes and replaces all cost re</w:t>
      </w:r>
      <w:r w:rsidR="001C5204" w:rsidRPr="00667BAC">
        <w:rPr>
          <w:rFonts w:eastAsia="Times New Roman" w:cs="Times New Roman"/>
          <w:sz w:val="24"/>
          <w:szCs w:val="24"/>
          <w:lang w:eastAsia="en-GB"/>
        </w:rPr>
        <w:t xml:space="preserve">covery </w:t>
      </w:r>
      <w:r w:rsidR="00D23B2B" w:rsidRPr="00667BAC">
        <w:rPr>
          <w:rFonts w:eastAsia="Times New Roman" w:cs="Times New Roman"/>
          <w:sz w:val="24"/>
          <w:szCs w:val="24"/>
          <w:lang w:eastAsia="en-GB"/>
        </w:rPr>
        <w:t xml:space="preserve">arrangements between the Parties for </w:t>
      </w:r>
      <w:r w:rsidR="00A70B5C">
        <w:rPr>
          <w:rFonts w:eastAsia="Times New Roman" w:cs="Times New Roman"/>
          <w:sz w:val="24"/>
          <w:szCs w:val="24"/>
          <w:lang w:eastAsia="en-GB"/>
        </w:rPr>
        <w:t>Su</w:t>
      </w:r>
      <w:r w:rsidR="001C5204" w:rsidRPr="00667BAC">
        <w:rPr>
          <w:rFonts w:eastAsia="Times New Roman" w:cs="Times New Roman"/>
          <w:sz w:val="24"/>
          <w:szCs w:val="24"/>
          <w:lang w:eastAsia="en-GB"/>
        </w:rPr>
        <w:t xml:space="preserve">pport </w:t>
      </w:r>
      <w:r w:rsidR="00A70B5C">
        <w:rPr>
          <w:rFonts w:eastAsia="Times New Roman" w:cs="Times New Roman"/>
          <w:sz w:val="24"/>
          <w:szCs w:val="24"/>
          <w:lang w:eastAsia="en-GB"/>
        </w:rPr>
        <w:t>S</w:t>
      </w:r>
      <w:r w:rsidR="00D23B2B" w:rsidRPr="00667BAC">
        <w:rPr>
          <w:rFonts w:eastAsia="Times New Roman" w:cs="Times New Roman"/>
          <w:sz w:val="24"/>
          <w:szCs w:val="24"/>
          <w:lang w:eastAsia="en-GB"/>
        </w:rPr>
        <w:t>ervices.</w:t>
      </w:r>
      <w:r w:rsidR="00D23B2B" w:rsidRPr="00667BAC">
        <w:t xml:space="preserve"> </w:t>
      </w:r>
    </w:p>
    <w:p w14:paraId="576CE426" w14:textId="77777777" w:rsidR="00D23B2B" w:rsidRPr="00667BAC" w:rsidRDefault="00D23B2B" w:rsidP="00664D37">
      <w:pPr>
        <w:spacing w:after="0" w:line="240" w:lineRule="auto"/>
        <w:jc w:val="both"/>
        <w:rPr>
          <w:rFonts w:eastAsia="Times New Roman" w:cs="Times New Roman"/>
          <w:sz w:val="24"/>
          <w:szCs w:val="24"/>
          <w:lang w:eastAsia="en-GB"/>
        </w:rPr>
      </w:pPr>
    </w:p>
    <w:p w14:paraId="576CE427" w14:textId="77777777" w:rsidR="00664D37" w:rsidRPr="00667BAC" w:rsidRDefault="00D23B2B" w:rsidP="00664D37">
      <w:pPr>
        <w:spacing w:after="0" w:line="240" w:lineRule="auto"/>
        <w:jc w:val="both"/>
        <w:rPr>
          <w:rFonts w:eastAsia="Times New Roman" w:cs="Times New Roman"/>
          <w:sz w:val="24"/>
          <w:szCs w:val="24"/>
          <w:lang w:eastAsia="en-GB"/>
        </w:rPr>
      </w:pPr>
      <w:r w:rsidRPr="00667BAC">
        <w:rPr>
          <w:rFonts w:eastAsia="Times New Roman" w:cs="Times New Roman"/>
          <w:b/>
          <w:bCs/>
          <w:sz w:val="24"/>
          <w:szCs w:val="24"/>
          <w:lang w:eastAsia="en-GB"/>
        </w:rPr>
        <w:t>IN WITNESS WHEREOF</w:t>
      </w:r>
      <w:r w:rsidRPr="00667BAC">
        <w:rPr>
          <w:rFonts w:eastAsia="Times New Roman" w:cs="Times New Roman"/>
          <w:sz w:val="24"/>
          <w:szCs w:val="24"/>
          <w:lang w:eastAsia="en-GB"/>
        </w:rPr>
        <w:t>, the duly authorized representatives of the Parties affix their signatures below</w:t>
      </w:r>
    </w:p>
    <w:p w14:paraId="576CE428" w14:textId="77777777" w:rsidR="00664D37" w:rsidRPr="00667BAC" w:rsidRDefault="00664D37" w:rsidP="00664D37">
      <w:pPr>
        <w:spacing w:after="0" w:line="240" w:lineRule="auto"/>
        <w:jc w:val="both"/>
        <w:rPr>
          <w:rFonts w:eastAsia="Times New Roman" w:cs="Times New Roman"/>
          <w:sz w:val="24"/>
          <w:szCs w:val="24"/>
          <w:lang w:eastAsia="en-GB"/>
        </w:rPr>
      </w:pPr>
    </w:p>
    <w:p w14:paraId="576CE429" w14:textId="77777777" w:rsidR="00664D37" w:rsidRPr="00667BAC" w:rsidRDefault="00664D37" w:rsidP="00664D37">
      <w:pPr>
        <w:spacing w:after="0" w:line="240" w:lineRule="auto"/>
        <w:jc w:val="both"/>
        <w:rPr>
          <w:rFonts w:eastAsia="Times New Roman" w:cs="Times New Roman"/>
          <w:sz w:val="24"/>
          <w:szCs w:val="24"/>
          <w:lang w:eastAsia="en-GB"/>
        </w:rPr>
      </w:pPr>
    </w:p>
    <w:p w14:paraId="576CE42A" w14:textId="77777777" w:rsidR="00664D37" w:rsidRPr="00667BAC" w:rsidRDefault="00664D37" w:rsidP="00664D37">
      <w:pPr>
        <w:spacing w:after="0" w:line="240" w:lineRule="auto"/>
        <w:jc w:val="both"/>
        <w:rPr>
          <w:rFonts w:eastAsia="Times New Roman" w:cs="Times New Roman"/>
          <w:sz w:val="24"/>
          <w:szCs w:val="24"/>
          <w:lang w:eastAsia="en-GB"/>
        </w:rPr>
      </w:pPr>
    </w:p>
    <w:p w14:paraId="576CE42B" w14:textId="77777777" w:rsidR="00D23B2B" w:rsidRPr="00F54330" w:rsidRDefault="00D23B2B" w:rsidP="00664D37">
      <w:pPr>
        <w:spacing w:after="0" w:line="240" w:lineRule="auto"/>
        <w:jc w:val="both"/>
        <w:rPr>
          <w:rFonts w:eastAsia="Times New Roman" w:cs="Times New Roman"/>
          <w:sz w:val="24"/>
          <w:szCs w:val="24"/>
          <w:lang w:eastAsia="en-GB"/>
        </w:rPr>
      </w:pPr>
      <w:r w:rsidRPr="00667BAC">
        <w:rPr>
          <w:rFonts w:eastAsia="Times New Roman" w:cs="Times New Roman"/>
          <w:sz w:val="24"/>
          <w:szCs w:val="24"/>
          <w:lang w:eastAsia="en-GB"/>
        </w:rPr>
        <w:t>Signed in two original copies in English.</w:t>
      </w:r>
    </w:p>
    <w:p w14:paraId="576CE42C" w14:textId="77777777" w:rsidR="00664D37" w:rsidRPr="00F54330" w:rsidRDefault="00664D37" w:rsidP="00664D37">
      <w:pPr>
        <w:spacing w:after="0" w:line="240" w:lineRule="auto"/>
        <w:jc w:val="both"/>
        <w:rPr>
          <w:rFonts w:eastAsia="Times New Roman" w:cs="Times New Roman"/>
          <w:b/>
          <w:bCs/>
          <w:sz w:val="24"/>
          <w:szCs w:val="24"/>
          <w:lang w:eastAsia="en-GB"/>
        </w:rPr>
      </w:pPr>
    </w:p>
    <w:p w14:paraId="576CE42D" w14:textId="77777777" w:rsidR="00664D37" w:rsidRPr="00F54330" w:rsidRDefault="00664D37" w:rsidP="00664D37">
      <w:pPr>
        <w:spacing w:after="0" w:line="240" w:lineRule="auto"/>
        <w:jc w:val="both"/>
        <w:rPr>
          <w:rFonts w:eastAsia="Times New Roman" w:cs="Times New Roman"/>
          <w:b/>
          <w:bCs/>
          <w:sz w:val="24"/>
          <w:szCs w:val="24"/>
          <w:lang w:eastAsia="en-GB"/>
        </w:rPr>
      </w:pPr>
    </w:p>
    <w:p w14:paraId="576CE42E" w14:textId="77777777" w:rsidR="00D23B2B"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b/>
          <w:bCs/>
          <w:sz w:val="24"/>
          <w:szCs w:val="24"/>
          <w:lang w:eastAsia="en-GB"/>
        </w:rPr>
        <w:t xml:space="preserve">For: UNDP </w:t>
      </w:r>
      <w:r w:rsidRPr="00F54330">
        <w:rPr>
          <w:rFonts w:eastAsia="Times New Roman" w:cs="Times New Roman"/>
          <w:b/>
          <w:bCs/>
          <w:sz w:val="24"/>
          <w:szCs w:val="24"/>
          <w:lang w:eastAsia="en-GB"/>
        </w:rPr>
        <w:tab/>
      </w:r>
      <w:r w:rsidRPr="00F54330">
        <w:rPr>
          <w:rFonts w:eastAsia="Times New Roman" w:cs="Times New Roman"/>
          <w:b/>
          <w:bCs/>
          <w:sz w:val="24"/>
          <w:szCs w:val="24"/>
          <w:lang w:eastAsia="en-GB"/>
        </w:rPr>
        <w:tab/>
      </w:r>
      <w:r w:rsidRPr="00F54330">
        <w:rPr>
          <w:rFonts w:eastAsia="Times New Roman" w:cs="Times New Roman"/>
          <w:b/>
          <w:bCs/>
          <w:sz w:val="24"/>
          <w:szCs w:val="24"/>
          <w:lang w:eastAsia="en-GB"/>
        </w:rPr>
        <w:tab/>
      </w:r>
      <w:r w:rsidRPr="00F54330">
        <w:rPr>
          <w:rFonts w:eastAsia="Times New Roman" w:cs="Times New Roman"/>
          <w:b/>
          <w:bCs/>
          <w:sz w:val="24"/>
          <w:szCs w:val="24"/>
          <w:lang w:eastAsia="en-GB"/>
        </w:rPr>
        <w:tab/>
      </w:r>
      <w:r w:rsidRPr="00F54330">
        <w:rPr>
          <w:rFonts w:eastAsia="Times New Roman" w:cs="Times New Roman"/>
          <w:b/>
          <w:bCs/>
          <w:sz w:val="24"/>
          <w:szCs w:val="24"/>
          <w:lang w:eastAsia="en-GB"/>
        </w:rPr>
        <w:tab/>
      </w:r>
      <w:r w:rsidRPr="00F54330">
        <w:rPr>
          <w:rFonts w:eastAsia="Times New Roman" w:cs="Times New Roman"/>
          <w:b/>
          <w:bCs/>
          <w:sz w:val="24"/>
          <w:szCs w:val="24"/>
          <w:lang w:eastAsia="en-GB"/>
        </w:rPr>
        <w:tab/>
      </w:r>
      <w:r w:rsidRPr="00F54330">
        <w:rPr>
          <w:rFonts w:eastAsia="Times New Roman" w:cs="Times New Roman"/>
          <w:b/>
          <w:bCs/>
          <w:sz w:val="24"/>
          <w:szCs w:val="24"/>
          <w:lang w:eastAsia="en-GB"/>
        </w:rPr>
        <w:tab/>
        <w:t xml:space="preserve">For: </w:t>
      </w:r>
      <w:r w:rsidR="008036FA" w:rsidRPr="00F54330">
        <w:rPr>
          <w:rFonts w:eastAsia="Times New Roman" w:cs="Times New Roman"/>
          <w:b/>
          <w:bCs/>
          <w:sz w:val="24"/>
          <w:szCs w:val="24"/>
          <w:lang w:eastAsia="en-GB"/>
        </w:rPr>
        <w:t>Client</w:t>
      </w:r>
    </w:p>
    <w:p w14:paraId="576CE42F" w14:textId="77777777" w:rsidR="00D23B2B" w:rsidRPr="00F54330" w:rsidRDefault="00D23B2B" w:rsidP="00664D37">
      <w:pPr>
        <w:spacing w:after="0" w:line="240" w:lineRule="auto"/>
        <w:jc w:val="both"/>
        <w:rPr>
          <w:rFonts w:eastAsia="Times New Roman" w:cs="Times New Roman"/>
          <w:sz w:val="24"/>
          <w:szCs w:val="24"/>
          <w:lang w:eastAsia="en-GB"/>
        </w:rPr>
      </w:pPr>
    </w:p>
    <w:p w14:paraId="576CE430" w14:textId="77777777" w:rsidR="00D23B2B"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By: __________________________</w:t>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t>By:________________________</w:t>
      </w:r>
    </w:p>
    <w:p w14:paraId="576CE431" w14:textId="77777777" w:rsidR="00D23B2B"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ab/>
        <w:t>(Signature)</w:t>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t>(Signature)</w:t>
      </w:r>
    </w:p>
    <w:p w14:paraId="576CE432" w14:textId="77777777" w:rsidR="00D23B2B" w:rsidRPr="00F54330" w:rsidRDefault="00D23B2B" w:rsidP="00664D37">
      <w:pPr>
        <w:spacing w:after="0" w:line="240" w:lineRule="auto"/>
        <w:jc w:val="both"/>
        <w:rPr>
          <w:rFonts w:eastAsia="Times New Roman" w:cs="Times New Roman"/>
          <w:sz w:val="24"/>
          <w:szCs w:val="24"/>
          <w:lang w:eastAsia="en-GB"/>
        </w:rPr>
      </w:pPr>
    </w:p>
    <w:p w14:paraId="576CE433" w14:textId="77777777" w:rsidR="00D23B2B"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Name:_________________________</w:t>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t xml:space="preserve">Name:_____________________ </w:t>
      </w:r>
    </w:p>
    <w:p w14:paraId="576CE434" w14:textId="77777777" w:rsidR="00D23B2B" w:rsidRPr="00F54330" w:rsidRDefault="00D23B2B" w:rsidP="00664D37">
      <w:pPr>
        <w:spacing w:after="0" w:line="240" w:lineRule="auto"/>
        <w:jc w:val="both"/>
        <w:rPr>
          <w:rFonts w:eastAsia="Times New Roman" w:cs="Times New Roman"/>
          <w:sz w:val="24"/>
          <w:szCs w:val="24"/>
          <w:lang w:eastAsia="en-GB"/>
        </w:rPr>
      </w:pPr>
    </w:p>
    <w:p w14:paraId="576CE435" w14:textId="77777777" w:rsidR="00D23B2B" w:rsidRPr="00F54330"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lastRenderedPageBreak/>
        <w:t>Title: Assistant Administrator and Director</w:t>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t xml:space="preserve">Title: </w:t>
      </w:r>
      <w:r w:rsidRPr="00F54330">
        <w:rPr>
          <w:rFonts w:eastAsia="Times New Roman" w:cs="Times New Roman"/>
          <w:sz w:val="24"/>
          <w:szCs w:val="24"/>
          <w:lang w:eastAsia="en-GB"/>
        </w:rPr>
        <w:tab/>
      </w:r>
      <w:r w:rsidR="00A70B5C">
        <w:rPr>
          <w:rFonts w:eastAsia="Times New Roman" w:cs="Times New Roman"/>
          <w:sz w:val="24"/>
          <w:szCs w:val="24"/>
          <w:lang w:eastAsia="en-GB"/>
        </w:rPr>
        <w:t>Director of Management</w:t>
      </w:r>
      <w:r w:rsidR="00A70B5C">
        <w:rPr>
          <w:rFonts w:eastAsia="Times New Roman" w:cs="Times New Roman"/>
          <w:sz w:val="24"/>
          <w:szCs w:val="24"/>
          <w:lang w:eastAsia="en-GB"/>
        </w:rPr>
        <w:tab/>
      </w:r>
      <w:r w:rsidRPr="00F54330">
        <w:rPr>
          <w:rFonts w:eastAsia="Times New Roman" w:cs="Times New Roman"/>
          <w:sz w:val="24"/>
          <w:szCs w:val="24"/>
          <w:lang w:eastAsia="en-GB"/>
        </w:rPr>
        <w:t>Bureau of Management</w:t>
      </w:r>
      <w:r w:rsidR="00A70B5C">
        <w:rPr>
          <w:rFonts w:eastAsia="Times New Roman" w:cs="Times New Roman"/>
          <w:sz w:val="24"/>
          <w:szCs w:val="24"/>
          <w:lang w:eastAsia="en-GB"/>
        </w:rPr>
        <w:tab/>
      </w:r>
      <w:r w:rsidR="00A70B5C">
        <w:rPr>
          <w:rFonts w:eastAsia="Times New Roman" w:cs="Times New Roman"/>
          <w:sz w:val="24"/>
          <w:szCs w:val="24"/>
          <w:lang w:eastAsia="en-GB"/>
        </w:rPr>
        <w:tab/>
      </w:r>
      <w:r w:rsidR="00A70B5C">
        <w:rPr>
          <w:rFonts w:eastAsia="Times New Roman" w:cs="Times New Roman"/>
          <w:sz w:val="24"/>
          <w:szCs w:val="24"/>
          <w:lang w:eastAsia="en-GB"/>
        </w:rPr>
        <w:tab/>
      </w:r>
      <w:r w:rsidR="00A70B5C">
        <w:rPr>
          <w:rFonts w:eastAsia="Times New Roman" w:cs="Times New Roman"/>
          <w:sz w:val="24"/>
          <w:szCs w:val="24"/>
          <w:lang w:eastAsia="en-GB"/>
        </w:rPr>
        <w:tab/>
      </w:r>
      <w:r w:rsidR="00A70B5C">
        <w:rPr>
          <w:rFonts w:eastAsia="Times New Roman" w:cs="Times New Roman"/>
          <w:sz w:val="24"/>
          <w:szCs w:val="24"/>
          <w:lang w:eastAsia="en-GB"/>
        </w:rPr>
        <w:tab/>
        <w:t>and Administration</w:t>
      </w:r>
    </w:p>
    <w:p w14:paraId="576CE436" w14:textId="77777777" w:rsidR="00D23B2B" w:rsidRPr="00F54330" w:rsidRDefault="00D23B2B" w:rsidP="00664D37">
      <w:pPr>
        <w:spacing w:after="0" w:line="240" w:lineRule="auto"/>
        <w:jc w:val="both"/>
        <w:rPr>
          <w:rFonts w:eastAsia="Times New Roman" w:cs="Times New Roman"/>
          <w:sz w:val="24"/>
          <w:szCs w:val="24"/>
          <w:lang w:eastAsia="en-GB"/>
        </w:rPr>
      </w:pPr>
    </w:p>
    <w:p w14:paraId="576CE437" w14:textId="77777777" w:rsidR="00D23B2B" w:rsidRPr="006B409F" w:rsidRDefault="00D23B2B" w:rsidP="00664D37">
      <w:pPr>
        <w:spacing w:after="0" w:line="240" w:lineRule="auto"/>
        <w:jc w:val="both"/>
        <w:rPr>
          <w:rFonts w:eastAsia="Times New Roman" w:cs="Times New Roman"/>
          <w:sz w:val="24"/>
          <w:szCs w:val="24"/>
          <w:lang w:eastAsia="en-GB"/>
        </w:rPr>
      </w:pPr>
      <w:r w:rsidRPr="00F54330">
        <w:rPr>
          <w:rFonts w:eastAsia="Times New Roman" w:cs="Times New Roman"/>
          <w:sz w:val="24"/>
          <w:szCs w:val="24"/>
          <w:lang w:eastAsia="en-GB"/>
        </w:rPr>
        <w:t>Date:__________________________</w:t>
      </w:r>
      <w:r w:rsidRPr="00F54330">
        <w:rPr>
          <w:rFonts w:eastAsia="Times New Roman" w:cs="Times New Roman"/>
          <w:sz w:val="24"/>
          <w:szCs w:val="24"/>
          <w:lang w:eastAsia="en-GB"/>
        </w:rPr>
        <w:tab/>
      </w:r>
      <w:r w:rsidRPr="00F54330">
        <w:rPr>
          <w:rFonts w:eastAsia="Times New Roman" w:cs="Times New Roman"/>
          <w:sz w:val="24"/>
          <w:szCs w:val="24"/>
          <w:lang w:eastAsia="en-GB"/>
        </w:rPr>
        <w:tab/>
      </w:r>
      <w:r w:rsidRPr="00F54330">
        <w:rPr>
          <w:rFonts w:eastAsia="Times New Roman" w:cs="Times New Roman"/>
          <w:sz w:val="24"/>
          <w:szCs w:val="24"/>
          <w:lang w:eastAsia="en-GB"/>
        </w:rPr>
        <w:tab/>
        <w:t>Date:______________________</w:t>
      </w:r>
    </w:p>
    <w:p w14:paraId="576CE438" w14:textId="77777777" w:rsidR="00BD1B82" w:rsidRDefault="00BD1B82" w:rsidP="00664D37"/>
    <w:sectPr w:rsidR="00BD1B82" w:rsidSect="000529D4">
      <w:footerReference w:type="defaul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CE43C" w14:textId="77777777" w:rsidR="00322568" w:rsidRDefault="00322568">
      <w:pPr>
        <w:spacing w:after="0" w:line="240" w:lineRule="auto"/>
      </w:pPr>
      <w:r>
        <w:separator/>
      </w:r>
    </w:p>
  </w:endnote>
  <w:endnote w:type="continuationSeparator" w:id="0">
    <w:p w14:paraId="576CE43D" w14:textId="77777777" w:rsidR="00322568" w:rsidRDefault="00322568">
      <w:pPr>
        <w:spacing w:after="0" w:line="240" w:lineRule="auto"/>
      </w:pPr>
      <w:r>
        <w:continuationSeparator/>
      </w:r>
    </w:p>
  </w:endnote>
  <w:endnote w:type="continuationNotice" w:id="1">
    <w:p w14:paraId="576CE43E" w14:textId="77777777" w:rsidR="00322568" w:rsidRDefault="00322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215454"/>
      <w:docPartObj>
        <w:docPartGallery w:val="Page Numbers (Bottom of Page)"/>
        <w:docPartUnique/>
      </w:docPartObj>
    </w:sdtPr>
    <w:sdtEndPr/>
    <w:sdtContent>
      <w:sdt>
        <w:sdtPr>
          <w:id w:val="860082579"/>
          <w:docPartObj>
            <w:docPartGallery w:val="Page Numbers (Top of Page)"/>
            <w:docPartUnique/>
          </w:docPartObj>
        </w:sdtPr>
        <w:sdtEndPr/>
        <w:sdtContent>
          <w:p w14:paraId="576CE43F" w14:textId="77777777" w:rsidR="000529D4" w:rsidRDefault="000529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633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6330">
              <w:rPr>
                <w:b/>
                <w:bCs/>
                <w:noProof/>
              </w:rPr>
              <w:t>7</w:t>
            </w:r>
            <w:r>
              <w:rPr>
                <w:b/>
                <w:bCs/>
                <w:sz w:val="24"/>
                <w:szCs w:val="24"/>
              </w:rPr>
              <w:fldChar w:fldCharType="end"/>
            </w:r>
          </w:p>
        </w:sdtContent>
      </w:sdt>
    </w:sdtContent>
  </w:sdt>
  <w:p w14:paraId="576CE440" w14:textId="77777777" w:rsidR="000529D4" w:rsidRDefault="0005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CE439" w14:textId="77777777" w:rsidR="00322568" w:rsidRDefault="00322568">
      <w:pPr>
        <w:spacing w:after="0" w:line="240" w:lineRule="auto"/>
      </w:pPr>
      <w:r>
        <w:separator/>
      </w:r>
    </w:p>
  </w:footnote>
  <w:footnote w:type="continuationSeparator" w:id="0">
    <w:p w14:paraId="576CE43A" w14:textId="77777777" w:rsidR="00322568" w:rsidRDefault="00322568">
      <w:pPr>
        <w:spacing w:after="0" w:line="240" w:lineRule="auto"/>
      </w:pPr>
      <w:r>
        <w:continuationSeparator/>
      </w:r>
    </w:p>
  </w:footnote>
  <w:footnote w:type="continuationNotice" w:id="1">
    <w:p w14:paraId="576CE43B" w14:textId="77777777" w:rsidR="00322568" w:rsidRDefault="0032256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61A0"/>
    <w:multiLevelType w:val="hybridMultilevel"/>
    <w:tmpl w:val="DC764044"/>
    <w:lvl w:ilvl="0" w:tplc="0F72E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42C3"/>
    <w:multiLevelType w:val="multilevel"/>
    <w:tmpl w:val="0EF88176"/>
    <w:lvl w:ilvl="0">
      <w:start w:val="3"/>
      <w:numFmt w:val="decimal"/>
      <w:lvlText w:val="%1"/>
      <w:lvlJc w:val="left"/>
      <w:pPr>
        <w:ind w:left="360" w:hanging="360"/>
      </w:pPr>
      <w:rPr>
        <w:rFonts w:eastAsiaTheme="minorEastAsia" w:hint="default"/>
        <w:b w:val="0"/>
      </w:rPr>
    </w:lvl>
    <w:lvl w:ilvl="1">
      <w:start w:val="7"/>
      <w:numFmt w:val="decimal"/>
      <w:lvlText w:val="%1.%2"/>
      <w:lvlJc w:val="left"/>
      <w:pPr>
        <w:ind w:left="1440" w:hanging="360"/>
      </w:pPr>
      <w:rPr>
        <w:rFonts w:eastAsiaTheme="minorEastAsia" w:hint="default"/>
        <w:b w:val="0"/>
      </w:rPr>
    </w:lvl>
    <w:lvl w:ilvl="2">
      <w:start w:val="1"/>
      <w:numFmt w:val="decimal"/>
      <w:lvlText w:val="%1.%2.%3"/>
      <w:lvlJc w:val="left"/>
      <w:pPr>
        <w:ind w:left="2880" w:hanging="720"/>
      </w:pPr>
      <w:rPr>
        <w:rFonts w:eastAsiaTheme="minorEastAsia" w:hint="default"/>
        <w:b w:val="0"/>
      </w:rPr>
    </w:lvl>
    <w:lvl w:ilvl="3">
      <w:start w:val="1"/>
      <w:numFmt w:val="decimal"/>
      <w:lvlText w:val="%1.%2.%3.%4"/>
      <w:lvlJc w:val="left"/>
      <w:pPr>
        <w:ind w:left="3960" w:hanging="720"/>
      </w:pPr>
      <w:rPr>
        <w:rFonts w:eastAsiaTheme="minorEastAsia" w:hint="default"/>
        <w:b w:val="0"/>
      </w:rPr>
    </w:lvl>
    <w:lvl w:ilvl="4">
      <w:start w:val="1"/>
      <w:numFmt w:val="decimal"/>
      <w:lvlText w:val="%1.%2.%3.%4.%5"/>
      <w:lvlJc w:val="left"/>
      <w:pPr>
        <w:ind w:left="5400" w:hanging="1080"/>
      </w:pPr>
      <w:rPr>
        <w:rFonts w:eastAsiaTheme="minorEastAsia" w:hint="default"/>
        <w:b w:val="0"/>
      </w:rPr>
    </w:lvl>
    <w:lvl w:ilvl="5">
      <w:start w:val="1"/>
      <w:numFmt w:val="decimal"/>
      <w:lvlText w:val="%1.%2.%3.%4.%5.%6"/>
      <w:lvlJc w:val="left"/>
      <w:pPr>
        <w:ind w:left="6480" w:hanging="1080"/>
      </w:pPr>
      <w:rPr>
        <w:rFonts w:eastAsiaTheme="minorEastAsia" w:hint="default"/>
        <w:b w:val="0"/>
      </w:rPr>
    </w:lvl>
    <w:lvl w:ilvl="6">
      <w:start w:val="1"/>
      <w:numFmt w:val="decimal"/>
      <w:lvlText w:val="%1.%2.%3.%4.%5.%6.%7"/>
      <w:lvlJc w:val="left"/>
      <w:pPr>
        <w:ind w:left="7920" w:hanging="1440"/>
      </w:pPr>
      <w:rPr>
        <w:rFonts w:eastAsiaTheme="minorEastAsia" w:hint="default"/>
        <w:b w:val="0"/>
      </w:rPr>
    </w:lvl>
    <w:lvl w:ilvl="7">
      <w:start w:val="1"/>
      <w:numFmt w:val="decimal"/>
      <w:lvlText w:val="%1.%2.%3.%4.%5.%6.%7.%8"/>
      <w:lvlJc w:val="left"/>
      <w:pPr>
        <w:ind w:left="9000" w:hanging="1440"/>
      </w:pPr>
      <w:rPr>
        <w:rFonts w:eastAsiaTheme="minorEastAsia" w:hint="default"/>
        <w:b w:val="0"/>
      </w:rPr>
    </w:lvl>
    <w:lvl w:ilvl="8">
      <w:start w:val="1"/>
      <w:numFmt w:val="decimal"/>
      <w:lvlText w:val="%1.%2.%3.%4.%5.%6.%7.%8.%9"/>
      <w:lvlJc w:val="left"/>
      <w:pPr>
        <w:ind w:left="10440" w:hanging="1800"/>
      </w:pPr>
      <w:rPr>
        <w:rFonts w:eastAsiaTheme="minorEastAsia" w:hint="default"/>
        <w:b w:val="0"/>
      </w:rPr>
    </w:lvl>
  </w:abstractNum>
  <w:abstractNum w:abstractNumId="2" w15:restartNumberingAfterBreak="0">
    <w:nsid w:val="116332AC"/>
    <w:multiLevelType w:val="multilevel"/>
    <w:tmpl w:val="4C56D04A"/>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3361E"/>
    <w:multiLevelType w:val="hybridMultilevel"/>
    <w:tmpl w:val="C26ACD84"/>
    <w:lvl w:ilvl="0" w:tplc="C4662D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332DD2"/>
    <w:multiLevelType w:val="hybridMultilevel"/>
    <w:tmpl w:val="E34683CC"/>
    <w:lvl w:ilvl="0" w:tplc="7416F1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05DC2"/>
    <w:multiLevelType w:val="hybridMultilevel"/>
    <w:tmpl w:val="6F301FB4"/>
    <w:lvl w:ilvl="0" w:tplc="A1024CE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CF3"/>
    <w:multiLevelType w:val="hybridMultilevel"/>
    <w:tmpl w:val="EB2A2F72"/>
    <w:lvl w:ilvl="0" w:tplc="A1024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F08D3"/>
    <w:multiLevelType w:val="hybridMultilevel"/>
    <w:tmpl w:val="756ADB70"/>
    <w:lvl w:ilvl="0" w:tplc="A1024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B4B17"/>
    <w:multiLevelType w:val="multilevel"/>
    <w:tmpl w:val="CD5CE46A"/>
    <w:lvl w:ilvl="0">
      <w:start w:val="3"/>
      <w:numFmt w:val="decimal"/>
      <w:lvlText w:val="%1"/>
      <w:lvlJc w:val="left"/>
      <w:pPr>
        <w:ind w:left="360" w:hanging="360"/>
      </w:pPr>
      <w:rPr>
        <w:rFonts w:hint="default"/>
        <w:color w:val="auto"/>
        <w:sz w:val="24"/>
      </w:rPr>
    </w:lvl>
    <w:lvl w:ilvl="1">
      <w:start w:val="8"/>
      <w:numFmt w:val="decimal"/>
      <w:lvlText w:val="%1.%2"/>
      <w:lvlJc w:val="left"/>
      <w:pPr>
        <w:ind w:left="63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440" w:hanging="1440"/>
      </w:pPr>
      <w:rPr>
        <w:rFonts w:hint="default"/>
        <w:color w:val="auto"/>
        <w:sz w:val="24"/>
      </w:rPr>
    </w:lvl>
  </w:abstractNum>
  <w:abstractNum w:abstractNumId="9" w15:restartNumberingAfterBreak="0">
    <w:nsid w:val="4BA4105A"/>
    <w:multiLevelType w:val="multilevel"/>
    <w:tmpl w:val="07FE089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AE6702"/>
    <w:multiLevelType w:val="multilevel"/>
    <w:tmpl w:val="0B24B542"/>
    <w:lvl w:ilvl="0">
      <w:start w:val="3"/>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4F151DE7"/>
    <w:multiLevelType w:val="multilevel"/>
    <w:tmpl w:val="A082167E"/>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E3C12"/>
    <w:multiLevelType w:val="hybridMultilevel"/>
    <w:tmpl w:val="D4E03838"/>
    <w:lvl w:ilvl="0" w:tplc="0409000F">
      <w:start w:val="1"/>
      <w:numFmt w:val="decimal"/>
      <w:lvlText w:val="%1."/>
      <w:lvlJc w:val="left"/>
      <w:pPr>
        <w:tabs>
          <w:tab w:val="num" w:pos="720"/>
        </w:tabs>
        <w:ind w:left="720" w:hanging="360"/>
      </w:pPr>
    </w:lvl>
    <w:lvl w:ilvl="1" w:tplc="1026F9E6">
      <w:numFmt w:val="bullet"/>
      <w:lvlText w:val="-"/>
      <w:lvlJc w:val="left"/>
      <w:pPr>
        <w:tabs>
          <w:tab w:val="num" w:pos="1440"/>
        </w:tabs>
        <w:ind w:left="1440" w:hanging="360"/>
      </w:pPr>
      <w:rPr>
        <w:rFonts w:ascii="Tahoma" w:eastAsia="Times New Roman" w:hAnsi="Tahoma" w:cs="Tahoma" w:hint="default"/>
      </w:rPr>
    </w:lvl>
    <w:lvl w:ilvl="2" w:tplc="04B6FF6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1E50ED"/>
    <w:multiLevelType w:val="hybridMultilevel"/>
    <w:tmpl w:val="74B49188"/>
    <w:lvl w:ilvl="0" w:tplc="A4EC8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AB6101"/>
    <w:multiLevelType w:val="multilevel"/>
    <w:tmpl w:val="4C4C5BE2"/>
    <w:lvl w:ilvl="0">
      <w:start w:val="3"/>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3"/>
  </w:num>
  <w:num w:numId="3">
    <w:abstractNumId w:val="1"/>
  </w:num>
  <w:num w:numId="4">
    <w:abstractNumId w:val="2"/>
  </w:num>
  <w:num w:numId="5">
    <w:abstractNumId w:val="12"/>
  </w:num>
  <w:num w:numId="6">
    <w:abstractNumId w:val="14"/>
  </w:num>
  <w:num w:numId="7">
    <w:abstractNumId w:val="0"/>
  </w:num>
  <w:num w:numId="8">
    <w:abstractNumId w:val="4"/>
  </w:num>
  <w:num w:numId="9">
    <w:abstractNumId w:val="6"/>
  </w:num>
  <w:num w:numId="10">
    <w:abstractNumId w:val="13"/>
  </w:num>
  <w:num w:numId="11">
    <w:abstractNumId w:val="5"/>
  </w:num>
  <w:num w:numId="12">
    <w:abstractNumId w:val="7"/>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2B"/>
    <w:rsid w:val="00004139"/>
    <w:rsid w:val="000067F3"/>
    <w:rsid w:val="00006A82"/>
    <w:rsid w:val="00012E62"/>
    <w:rsid w:val="00025C8C"/>
    <w:rsid w:val="00033888"/>
    <w:rsid w:val="00035281"/>
    <w:rsid w:val="00040323"/>
    <w:rsid w:val="00052811"/>
    <w:rsid w:val="000529D4"/>
    <w:rsid w:val="000537CC"/>
    <w:rsid w:val="000552C8"/>
    <w:rsid w:val="000648C9"/>
    <w:rsid w:val="0007176E"/>
    <w:rsid w:val="0007441F"/>
    <w:rsid w:val="000870B9"/>
    <w:rsid w:val="00097BFA"/>
    <w:rsid w:val="000A67F3"/>
    <w:rsid w:val="000B6DCD"/>
    <w:rsid w:val="000B7FEA"/>
    <w:rsid w:val="000C7276"/>
    <w:rsid w:val="000D050F"/>
    <w:rsid w:val="000E61B8"/>
    <w:rsid w:val="000F1381"/>
    <w:rsid w:val="0011128E"/>
    <w:rsid w:val="001213E2"/>
    <w:rsid w:val="00123C55"/>
    <w:rsid w:val="0013192A"/>
    <w:rsid w:val="00132A71"/>
    <w:rsid w:val="001410A9"/>
    <w:rsid w:val="001543F8"/>
    <w:rsid w:val="00176D3F"/>
    <w:rsid w:val="00183F0E"/>
    <w:rsid w:val="001A347B"/>
    <w:rsid w:val="001B3863"/>
    <w:rsid w:val="001B6EC9"/>
    <w:rsid w:val="001C1C26"/>
    <w:rsid w:val="001C5204"/>
    <w:rsid w:val="001D3CE2"/>
    <w:rsid w:val="001F0A26"/>
    <w:rsid w:val="0020771C"/>
    <w:rsid w:val="002200A1"/>
    <w:rsid w:val="00235B8E"/>
    <w:rsid w:val="00235DAA"/>
    <w:rsid w:val="00237884"/>
    <w:rsid w:val="00240069"/>
    <w:rsid w:val="00243A0B"/>
    <w:rsid w:val="002536FB"/>
    <w:rsid w:val="002557D7"/>
    <w:rsid w:val="00281163"/>
    <w:rsid w:val="00283080"/>
    <w:rsid w:val="002A25B7"/>
    <w:rsid w:val="002A2CC2"/>
    <w:rsid w:val="002A3303"/>
    <w:rsid w:val="002C33F9"/>
    <w:rsid w:val="002D6E4F"/>
    <w:rsid w:val="002E378A"/>
    <w:rsid w:val="002F08F9"/>
    <w:rsid w:val="002F521E"/>
    <w:rsid w:val="00313241"/>
    <w:rsid w:val="0032111F"/>
    <w:rsid w:val="00322568"/>
    <w:rsid w:val="00327087"/>
    <w:rsid w:val="00333774"/>
    <w:rsid w:val="0033638C"/>
    <w:rsid w:val="00353885"/>
    <w:rsid w:val="00361195"/>
    <w:rsid w:val="00380295"/>
    <w:rsid w:val="00393B78"/>
    <w:rsid w:val="003A73EA"/>
    <w:rsid w:val="003C33A4"/>
    <w:rsid w:val="003D52E1"/>
    <w:rsid w:val="003E5362"/>
    <w:rsid w:val="003F2040"/>
    <w:rsid w:val="003F5BE6"/>
    <w:rsid w:val="0042590E"/>
    <w:rsid w:val="0043225F"/>
    <w:rsid w:val="00437877"/>
    <w:rsid w:val="00485268"/>
    <w:rsid w:val="004941E4"/>
    <w:rsid w:val="004A51FD"/>
    <w:rsid w:val="004D7F91"/>
    <w:rsid w:val="00517B42"/>
    <w:rsid w:val="0054172A"/>
    <w:rsid w:val="00554A5E"/>
    <w:rsid w:val="0056682A"/>
    <w:rsid w:val="005A42C4"/>
    <w:rsid w:val="005E4FF0"/>
    <w:rsid w:val="00601071"/>
    <w:rsid w:val="0060416C"/>
    <w:rsid w:val="006506C8"/>
    <w:rsid w:val="00664D37"/>
    <w:rsid w:val="00667BAC"/>
    <w:rsid w:val="00686C89"/>
    <w:rsid w:val="00692220"/>
    <w:rsid w:val="006A04C0"/>
    <w:rsid w:val="006A42F4"/>
    <w:rsid w:val="006B19FD"/>
    <w:rsid w:val="006E3C62"/>
    <w:rsid w:val="006E43C3"/>
    <w:rsid w:val="006F2543"/>
    <w:rsid w:val="006F67D1"/>
    <w:rsid w:val="00705AA2"/>
    <w:rsid w:val="007071F9"/>
    <w:rsid w:val="0071250E"/>
    <w:rsid w:val="00734814"/>
    <w:rsid w:val="00743EA0"/>
    <w:rsid w:val="007539E3"/>
    <w:rsid w:val="007610C8"/>
    <w:rsid w:val="00764108"/>
    <w:rsid w:val="00766846"/>
    <w:rsid w:val="007775A5"/>
    <w:rsid w:val="00785224"/>
    <w:rsid w:val="007859F8"/>
    <w:rsid w:val="00786860"/>
    <w:rsid w:val="007A4E92"/>
    <w:rsid w:val="007B66E3"/>
    <w:rsid w:val="007C73CD"/>
    <w:rsid w:val="007D67AA"/>
    <w:rsid w:val="007E05E6"/>
    <w:rsid w:val="007E1D24"/>
    <w:rsid w:val="007E70C5"/>
    <w:rsid w:val="00801C2A"/>
    <w:rsid w:val="008036FA"/>
    <w:rsid w:val="00806CC2"/>
    <w:rsid w:val="00816B77"/>
    <w:rsid w:val="00822E94"/>
    <w:rsid w:val="00857FD5"/>
    <w:rsid w:val="00860469"/>
    <w:rsid w:val="00863831"/>
    <w:rsid w:val="00877143"/>
    <w:rsid w:val="00877886"/>
    <w:rsid w:val="008819DA"/>
    <w:rsid w:val="00894F28"/>
    <w:rsid w:val="008A7A67"/>
    <w:rsid w:val="008B09B8"/>
    <w:rsid w:val="008C1F09"/>
    <w:rsid w:val="008D31C5"/>
    <w:rsid w:val="008E1570"/>
    <w:rsid w:val="008F1FDB"/>
    <w:rsid w:val="00905C24"/>
    <w:rsid w:val="00910389"/>
    <w:rsid w:val="009145A8"/>
    <w:rsid w:val="00922E56"/>
    <w:rsid w:val="00940ED1"/>
    <w:rsid w:val="009410B1"/>
    <w:rsid w:val="00955B0B"/>
    <w:rsid w:val="00960A6D"/>
    <w:rsid w:val="0097596A"/>
    <w:rsid w:val="009967B5"/>
    <w:rsid w:val="009B069D"/>
    <w:rsid w:val="009B30E9"/>
    <w:rsid w:val="009C28F0"/>
    <w:rsid w:val="009D134B"/>
    <w:rsid w:val="009D2554"/>
    <w:rsid w:val="009F6D66"/>
    <w:rsid w:val="00A105DC"/>
    <w:rsid w:val="00A1510B"/>
    <w:rsid w:val="00A15DF7"/>
    <w:rsid w:val="00A16949"/>
    <w:rsid w:val="00A245A6"/>
    <w:rsid w:val="00A26CE4"/>
    <w:rsid w:val="00A44ADC"/>
    <w:rsid w:val="00A5502D"/>
    <w:rsid w:val="00A67FC7"/>
    <w:rsid w:val="00A70B5C"/>
    <w:rsid w:val="00AB467A"/>
    <w:rsid w:val="00AC49EC"/>
    <w:rsid w:val="00AD337B"/>
    <w:rsid w:val="00AE6D33"/>
    <w:rsid w:val="00AF08E1"/>
    <w:rsid w:val="00AF605D"/>
    <w:rsid w:val="00AF7E63"/>
    <w:rsid w:val="00B2055A"/>
    <w:rsid w:val="00B318C6"/>
    <w:rsid w:val="00B32AAB"/>
    <w:rsid w:val="00B521C2"/>
    <w:rsid w:val="00B54F4A"/>
    <w:rsid w:val="00B562ED"/>
    <w:rsid w:val="00B6567C"/>
    <w:rsid w:val="00B70CBB"/>
    <w:rsid w:val="00B80009"/>
    <w:rsid w:val="00B83232"/>
    <w:rsid w:val="00B83941"/>
    <w:rsid w:val="00B87132"/>
    <w:rsid w:val="00BC05BD"/>
    <w:rsid w:val="00BC1CF9"/>
    <w:rsid w:val="00BD1B82"/>
    <w:rsid w:val="00BD21A6"/>
    <w:rsid w:val="00BD2BEC"/>
    <w:rsid w:val="00C0126D"/>
    <w:rsid w:val="00C1688A"/>
    <w:rsid w:val="00C17776"/>
    <w:rsid w:val="00C23AAB"/>
    <w:rsid w:val="00C24A95"/>
    <w:rsid w:val="00C413B3"/>
    <w:rsid w:val="00C710E0"/>
    <w:rsid w:val="00C71BF8"/>
    <w:rsid w:val="00C76DD4"/>
    <w:rsid w:val="00C8227E"/>
    <w:rsid w:val="00C82DA6"/>
    <w:rsid w:val="00C96C4C"/>
    <w:rsid w:val="00CD4E26"/>
    <w:rsid w:val="00CF415A"/>
    <w:rsid w:val="00CF54F3"/>
    <w:rsid w:val="00D019C8"/>
    <w:rsid w:val="00D125D6"/>
    <w:rsid w:val="00D22BC8"/>
    <w:rsid w:val="00D23B2B"/>
    <w:rsid w:val="00D2513E"/>
    <w:rsid w:val="00D30400"/>
    <w:rsid w:val="00D46B94"/>
    <w:rsid w:val="00D506F0"/>
    <w:rsid w:val="00D62F6B"/>
    <w:rsid w:val="00D62FBC"/>
    <w:rsid w:val="00D6484D"/>
    <w:rsid w:val="00D76330"/>
    <w:rsid w:val="00D8193E"/>
    <w:rsid w:val="00D84BDD"/>
    <w:rsid w:val="00DA0B24"/>
    <w:rsid w:val="00DA4E77"/>
    <w:rsid w:val="00DB472A"/>
    <w:rsid w:val="00DE32D1"/>
    <w:rsid w:val="00E24673"/>
    <w:rsid w:val="00E24A34"/>
    <w:rsid w:val="00E310F8"/>
    <w:rsid w:val="00E364A0"/>
    <w:rsid w:val="00E5781A"/>
    <w:rsid w:val="00E71738"/>
    <w:rsid w:val="00E816CC"/>
    <w:rsid w:val="00E84C59"/>
    <w:rsid w:val="00E85287"/>
    <w:rsid w:val="00E852AA"/>
    <w:rsid w:val="00E94017"/>
    <w:rsid w:val="00EA5869"/>
    <w:rsid w:val="00EA65EA"/>
    <w:rsid w:val="00EA7B85"/>
    <w:rsid w:val="00EB76AB"/>
    <w:rsid w:val="00EE3680"/>
    <w:rsid w:val="00EF72AF"/>
    <w:rsid w:val="00F0641A"/>
    <w:rsid w:val="00F11F8B"/>
    <w:rsid w:val="00F16871"/>
    <w:rsid w:val="00F22460"/>
    <w:rsid w:val="00F2302E"/>
    <w:rsid w:val="00F2419B"/>
    <w:rsid w:val="00F3448A"/>
    <w:rsid w:val="00F47BFE"/>
    <w:rsid w:val="00F53694"/>
    <w:rsid w:val="00F54330"/>
    <w:rsid w:val="00F5509B"/>
    <w:rsid w:val="00F71CF5"/>
    <w:rsid w:val="00F71D49"/>
    <w:rsid w:val="00F739DE"/>
    <w:rsid w:val="00F82CC9"/>
    <w:rsid w:val="00F86A47"/>
    <w:rsid w:val="00F90E9C"/>
    <w:rsid w:val="00FA09AE"/>
    <w:rsid w:val="00FC0103"/>
    <w:rsid w:val="00FD6835"/>
    <w:rsid w:val="00FF5110"/>
    <w:rsid w:val="00FF5B35"/>
    <w:rsid w:val="00FF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E384"/>
  <w15:docId w15:val="{0A563659-668F-4FC7-96B2-BB5587DD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2B"/>
    <w:rPr>
      <w:rFonts w:eastAsiaTheme="minorEastAsia"/>
    </w:rPr>
  </w:style>
  <w:style w:type="paragraph" w:styleId="Heading1">
    <w:name w:val="heading 1"/>
    <w:basedOn w:val="Normal"/>
    <w:next w:val="Normal"/>
    <w:link w:val="Heading1Char"/>
    <w:qFormat/>
    <w:rsid w:val="00877143"/>
    <w:pPr>
      <w:keepNext/>
      <w:spacing w:after="0" w:line="240" w:lineRule="auto"/>
      <w:outlineLvl w:val="0"/>
    </w:pPr>
    <w:rPr>
      <w:rFonts w:ascii="Times New Roman" w:eastAsia="MS Mincho"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2B"/>
    <w:pPr>
      <w:ind w:left="720"/>
      <w:contextualSpacing/>
    </w:pPr>
  </w:style>
  <w:style w:type="paragraph" w:customStyle="1" w:styleId="Default">
    <w:name w:val="Default"/>
    <w:rsid w:val="00D23B2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D23B2B"/>
    <w:rPr>
      <w:color w:val="auto"/>
    </w:rPr>
  </w:style>
  <w:style w:type="paragraph" w:styleId="Footer">
    <w:name w:val="footer"/>
    <w:basedOn w:val="Normal"/>
    <w:link w:val="FooterChar"/>
    <w:uiPriority w:val="99"/>
    <w:unhideWhenUsed/>
    <w:rsid w:val="00D2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B2B"/>
    <w:rPr>
      <w:rFonts w:eastAsiaTheme="minorEastAsia"/>
    </w:rPr>
  </w:style>
  <w:style w:type="character" w:styleId="CommentReference">
    <w:name w:val="annotation reference"/>
    <w:basedOn w:val="DefaultParagraphFont"/>
    <w:uiPriority w:val="99"/>
    <w:semiHidden/>
    <w:unhideWhenUsed/>
    <w:rsid w:val="00D23B2B"/>
    <w:rPr>
      <w:sz w:val="16"/>
      <w:szCs w:val="16"/>
    </w:rPr>
  </w:style>
  <w:style w:type="paragraph" w:styleId="CommentText">
    <w:name w:val="annotation text"/>
    <w:basedOn w:val="Normal"/>
    <w:link w:val="CommentTextChar"/>
    <w:uiPriority w:val="99"/>
    <w:unhideWhenUsed/>
    <w:rsid w:val="00D23B2B"/>
    <w:pPr>
      <w:spacing w:line="240" w:lineRule="auto"/>
    </w:pPr>
    <w:rPr>
      <w:sz w:val="20"/>
      <w:szCs w:val="20"/>
    </w:rPr>
  </w:style>
  <w:style w:type="character" w:customStyle="1" w:styleId="CommentTextChar">
    <w:name w:val="Comment Text Char"/>
    <w:basedOn w:val="DefaultParagraphFont"/>
    <w:link w:val="CommentText"/>
    <w:uiPriority w:val="99"/>
    <w:rsid w:val="00D23B2B"/>
    <w:rPr>
      <w:rFonts w:eastAsiaTheme="minorEastAsia"/>
      <w:sz w:val="20"/>
      <w:szCs w:val="20"/>
    </w:rPr>
  </w:style>
  <w:style w:type="paragraph" w:styleId="BalloonText">
    <w:name w:val="Balloon Text"/>
    <w:basedOn w:val="Normal"/>
    <w:link w:val="BalloonTextChar"/>
    <w:uiPriority w:val="99"/>
    <w:semiHidden/>
    <w:unhideWhenUsed/>
    <w:rsid w:val="00D23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B2B"/>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F71D49"/>
    <w:rPr>
      <w:b/>
      <w:bCs/>
    </w:rPr>
  </w:style>
  <w:style w:type="character" w:customStyle="1" w:styleId="CommentSubjectChar">
    <w:name w:val="Comment Subject Char"/>
    <w:basedOn w:val="CommentTextChar"/>
    <w:link w:val="CommentSubject"/>
    <w:uiPriority w:val="99"/>
    <w:semiHidden/>
    <w:rsid w:val="00F71D49"/>
    <w:rPr>
      <w:rFonts w:eastAsiaTheme="minorEastAsia"/>
      <w:b/>
      <w:bCs/>
      <w:sz w:val="20"/>
      <w:szCs w:val="20"/>
    </w:rPr>
  </w:style>
  <w:style w:type="paragraph" w:styleId="Revision">
    <w:name w:val="Revision"/>
    <w:hidden/>
    <w:uiPriority w:val="99"/>
    <w:semiHidden/>
    <w:rsid w:val="00F71D49"/>
    <w:pPr>
      <w:spacing w:after="0" w:line="240" w:lineRule="auto"/>
    </w:pPr>
    <w:rPr>
      <w:rFonts w:eastAsiaTheme="minorEastAsia"/>
    </w:rPr>
  </w:style>
  <w:style w:type="paragraph" w:styleId="Header">
    <w:name w:val="header"/>
    <w:basedOn w:val="Normal"/>
    <w:link w:val="HeaderChar"/>
    <w:uiPriority w:val="99"/>
    <w:unhideWhenUsed/>
    <w:rsid w:val="00C1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8A"/>
    <w:rPr>
      <w:rFonts w:eastAsiaTheme="minorEastAsia"/>
    </w:rPr>
  </w:style>
  <w:style w:type="paragraph" w:customStyle="1" w:styleId="ICC-Normal">
    <w:name w:val="ICC - Normal"/>
    <w:basedOn w:val="Normal"/>
    <w:link w:val="ICC-NormalChar"/>
    <w:rsid w:val="009D2554"/>
    <w:pPr>
      <w:tabs>
        <w:tab w:val="left" w:pos="1418"/>
      </w:tabs>
      <w:spacing w:after="0" w:line="240" w:lineRule="auto"/>
      <w:ind w:left="720"/>
    </w:pPr>
    <w:rPr>
      <w:rFonts w:ascii="Times New Roman" w:eastAsia="MS Mincho" w:hAnsi="Times New Roman" w:cs="Times New Roman"/>
      <w:szCs w:val="20"/>
      <w:lang w:val="en-GB"/>
    </w:rPr>
  </w:style>
  <w:style w:type="character" w:customStyle="1" w:styleId="ICC-NormalChar">
    <w:name w:val="ICC - Normal Char"/>
    <w:link w:val="ICC-Normal"/>
    <w:rsid w:val="009D2554"/>
    <w:rPr>
      <w:rFonts w:ascii="Times New Roman" w:eastAsia="MS Mincho" w:hAnsi="Times New Roman" w:cs="Times New Roman"/>
      <w:szCs w:val="20"/>
      <w:lang w:val="en-GB"/>
    </w:rPr>
  </w:style>
  <w:style w:type="paragraph" w:styleId="BodyTextIndent">
    <w:name w:val="Body Text Indent"/>
    <w:basedOn w:val="Normal"/>
    <w:link w:val="BodyTextIndentChar"/>
    <w:uiPriority w:val="99"/>
    <w:semiHidden/>
    <w:unhideWhenUsed/>
    <w:rsid w:val="002A25B7"/>
    <w:pPr>
      <w:spacing w:after="0" w:line="240" w:lineRule="auto"/>
    </w:pPr>
    <w:rPr>
      <w:rFonts w:ascii="Tahoma" w:eastAsiaTheme="minorHAnsi" w:hAnsi="Tahoma" w:cs="Tahoma"/>
      <w:sz w:val="20"/>
      <w:szCs w:val="20"/>
    </w:rPr>
  </w:style>
  <w:style w:type="character" w:customStyle="1" w:styleId="BodyTextIndentChar">
    <w:name w:val="Body Text Indent Char"/>
    <w:basedOn w:val="DefaultParagraphFont"/>
    <w:link w:val="BodyTextIndent"/>
    <w:uiPriority w:val="99"/>
    <w:semiHidden/>
    <w:rsid w:val="002A25B7"/>
    <w:rPr>
      <w:rFonts w:ascii="Tahoma" w:hAnsi="Tahoma" w:cs="Tahoma"/>
      <w:sz w:val="20"/>
      <w:szCs w:val="20"/>
    </w:rPr>
  </w:style>
  <w:style w:type="character" w:styleId="Strong">
    <w:name w:val="Strong"/>
    <w:basedOn w:val="DefaultParagraphFont"/>
    <w:uiPriority w:val="22"/>
    <w:qFormat/>
    <w:rsid w:val="002A25B7"/>
    <w:rPr>
      <w:b/>
      <w:bCs/>
    </w:rPr>
  </w:style>
  <w:style w:type="character" w:customStyle="1" w:styleId="Heading1Char">
    <w:name w:val="Heading 1 Char"/>
    <w:basedOn w:val="DefaultParagraphFont"/>
    <w:link w:val="Heading1"/>
    <w:rsid w:val="00877143"/>
    <w:rPr>
      <w:rFonts w:ascii="Times New Roman" w:eastAsia="MS Mincho"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6500">
      <w:bodyDiv w:val="1"/>
      <w:marLeft w:val="0"/>
      <w:marRight w:val="0"/>
      <w:marTop w:val="0"/>
      <w:marBottom w:val="0"/>
      <w:divBdr>
        <w:top w:val="none" w:sz="0" w:space="0" w:color="auto"/>
        <w:left w:val="none" w:sz="0" w:space="0" w:color="auto"/>
        <w:bottom w:val="none" w:sz="0" w:space="0" w:color="auto"/>
        <w:right w:val="none" w:sz="0" w:space="0" w:color="auto"/>
      </w:divBdr>
    </w:div>
    <w:div w:id="1528447014">
      <w:bodyDiv w:val="1"/>
      <w:marLeft w:val="0"/>
      <w:marRight w:val="0"/>
      <w:marTop w:val="0"/>
      <w:marBottom w:val="0"/>
      <w:divBdr>
        <w:top w:val="none" w:sz="0" w:space="0" w:color="auto"/>
        <w:left w:val="none" w:sz="0" w:space="0" w:color="auto"/>
        <w:bottom w:val="none" w:sz="0" w:space="0" w:color="auto"/>
        <w:right w:val="none" w:sz="0" w:space="0" w:color="auto"/>
      </w:divBdr>
      <w:divsChild>
        <w:div w:id="1528522024">
          <w:marLeft w:val="1440"/>
          <w:marRight w:val="0"/>
          <w:marTop w:val="0"/>
          <w:marBottom w:val="0"/>
          <w:divBdr>
            <w:top w:val="none" w:sz="0" w:space="0" w:color="auto"/>
            <w:left w:val="none" w:sz="0" w:space="0" w:color="auto"/>
            <w:bottom w:val="none" w:sz="0" w:space="0" w:color="auto"/>
            <w:right w:val="none" w:sz="0" w:space="0" w:color="auto"/>
          </w:divBdr>
        </w:div>
      </w:divsChild>
    </w:div>
    <w:div w:id="1738674521">
      <w:bodyDiv w:val="1"/>
      <w:marLeft w:val="0"/>
      <w:marRight w:val="0"/>
      <w:marTop w:val="0"/>
      <w:marBottom w:val="0"/>
      <w:divBdr>
        <w:top w:val="none" w:sz="0" w:space="0" w:color="auto"/>
        <w:left w:val="none" w:sz="0" w:space="0" w:color="auto"/>
        <w:bottom w:val="none" w:sz="0" w:space="0" w:color="auto"/>
        <w:right w:val="none" w:sz="0" w:space="0" w:color="auto"/>
      </w:divBdr>
    </w:div>
    <w:div w:id="1885677040">
      <w:bodyDiv w:val="1"/>
      <w:marLeft w:val="0"/>
      <w:marRight w:val="0"/>
      <w:marTop w:val="0"/>
      <w:marBottom w:val="0"/>
      <w:divBdr>
        <w:top w:val="none" w:sz="0" w:space="0" w:color="auto"/>
        <w:left w:val="none" w:sz="0" w:space="0" w:color="auto"/>
        <w:bottom w:val="none" w:sz="0" w:space="0" w:color="auto"/>
        <w:right w:val="none" w:sz="0" w:space="0" w:color="auto"/>
      </w:divBdr>
      <w:divsChild>
        <w:div w:id="18391002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POPP-11-2241</_dlc_DocId>
    <_dlc_DocIdUrl xmlns="8264c5cc-ec60-4b56-8111-ce635d3d139a">
      <Url>https://popp.undp.org/_layouts/15/DocIdRedir.aspx?ID=POPP-11-2241</Url>
      <Description>POPP-11-2241</Description>
    </_dlc_DocIdUr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Framework Agreement Template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FCF6-E8E1-43C5-83C0-863342282031}"/>
</file>

<file path=customXml/itemProps2.xml><?xml version="1.0" encoding="utf-8"?>
<ds:datastoreItem xmlns:ds="http://schemas.openxmlformats.org/officeDocument/2006/customXml" ds:itemID="{196937A8-D5CD-49B7-8FE3-96FB2A714F12}"/>
</file>

<file path=customXml/itemProps3.xml><?xml version="1.0" encoding="utf-8"?>
<ds:datastoreItem xmlns:ds="http://schemas.openxmlformats.org/officeDocument/2006/customXml" ds:itemID="{93D4A7C1-63F2-4DCC-8632-CD81B5241B3A}"/>
</file>

<file path=customXml/itemProps4.xml><?xml version="1.0" encoding="utf-8"?>
<ds:datastoreItem xmlns:ds="http://schemas.openxmlformats.org/officeDocument/2006/customXml" ds:itemID="{2025A361-D1DB-4F24-B2E8-5CDCEBA14E3A}"/>
</file>

<file path=customXml/itemProps5.xml><?xml version="1.0" encoding="utf-8"?>
<ds:datastoreItem xmlns:ds="http://schemas.openxmlformats.org/officeDocument/2006/customXml" ds:itemID="{77F25C06-6934-42FD-B664-833CC995ED08}"/>
</file>

<file path=customXml/itemProps6.xml><?xml version="1.0" encoding="utf-8"?>
<ds:datastoreItem xmlns:ds="http://schemas.openxmlformats.org/officeDocument/2006/customXml" ds:itemID="{5B5B2F75-000F-4CB6-8BC3-7FA3180933F3}"/>
</file>

<file path=customXml/itemProps7.xml><?xml version="1.0" encoding="utf-8"?>
<ds:datastoreItem xmlns:ds="http://schemas.openxmlformats.org/officeDocument/2006/customXml" ds:itemID="{67D05335-8B90-4F0F-9202-47994AFACB9F}"/>
</file>

<file path=docProps/app.xml><?xml version="1.0" encoding="utf-8"?>
<Properties xmlns="http://schemas.openxmlformats.org/officeDocument/2006/extended-properties" xmlns:vt="http://schemas.openxmlformats.org/officeDocument/2006/docPropsVTypes">
  <Template>Normal</Template>
  <TotalTime>0</TotalTime>
  <Pages>7</Pages>
  <Words>2015</Words>
  <Characters>11492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UNDP BOM/OFA</Company>
  <LinksUpToDate>false</LinksUpToDate>
  <CharactersWithSpaces>13481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penina machoka</dc:creator>
  <cp:lastModifiedBy>Mengting Yang</cp:lastModifiedBy>
  <cp:revision>2</cp:revision>
  <cp:lastPrinted>2014-04-11T13:18:00Z</cp:lastPrinted>
  <dcterms:created xsi:type="dcterms:W3CDTF">2016-07-21T19:21:00Z</dcterms:created>
  <dcterms:modified xsi:type="dcterms:W3CDTF">2016-07-21T19:21:00Z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98c406af-e41e-479b-bd41-f0370f0b16af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