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EE69" w14:textId="557B41AB" w:rsidR="0027245D" w:rsidRPr="004542B9" w:rsidRDefault="0027245D" w:rsidP="00A37FE0">
      <w:pPr>
        <w:shd w:val="clear" w:color="auto" w:fill="C1E4F5" w:themeFill="accent1" w:themeFillTint="33"/>
        <w:spacing w:after="0" w:line="240" w:lineRule="auto"/>
        <w:jc w:val="center"/>
        <w:outlineLvl w:val="0"/>
        <w:rPr>
          <w:rFonts w:eastAsia="Times New Roman" w:cs="Arial"/>
          <w:b/>
          <w:bCs/>
          <w:color w:val="000000"/>
          <w:kern w:val="36"/>
          <w14:ligatures w14:val="none"/>
        </w:rPr>
      </w:pPr>
      <w:r w:rsidRPr="004542B9">
        <w:rPr>
          <w:rFonts w:eastAsia="Times New Roman" w:cs="Arial"/>
          <w:b/>
          <w:bCs/>
          <w:color w:val="000000"/>
          <w:kern w:val="36"/>
          <w14:ligatures w14:val="none"/>
        </w:rPr>
        <w:t xml:space="preserve">UNDP </w:t>
      </w:r>
      <w:r w:rsidR="00A04219" w:rsidRPr="004542B9">
        <w:rPr>
          <w:rFonts w:eastAsia="Times New Roman" w:cs="Arial"/>
          <w:b/>
          <w:bCs/>
          <w:color w:val="000000"/>
          <w:kern w:val="36"/>
          <w14:ligatures w14:val="none"/>
        </w:rPr>
        <w:t xml:space="preserve">Sample </w:t>
      </w:r>
      <w:r w:rsidRPr="004542B9">
        <w:rPr>
          <w:rFonts w:eastAsia="Times New Roman" w:cs="Arial"/>
          <w:b/>
          <w:bCs/>
          <w:color w:val="000000"/>
          <w:kern w:val="36"/>
          <w14:ligatures w14:val="none"/>
        </w:rPr>
        <w:t>Terms of Reference (</w:t>
      </w:r>
      <w:proofErr w:type="spellStart"/>
      <w:r w:rsidRPr="004542B9">
        <w:rPr>
          <w:rFonts w:eastAsia="Times New Roman" w:cs="Arial"/>
          <w:b/>
          <w:bCs/>
          <w:color w:val="000000"/>
          <w:kern w:val="36"/>
          <w14:ligatures w14:val="none"/>
        </w:rPr>
        <w:t>ToR</w:t>
      </w:r>
      <w:proofErr w:type="spellEnd"/>
      <w:r w:rsidRPr="004542B9">
        <w:rPr>
          <w:rFonts w:eastAsia="Times New Roman" w:cs="Arial"/>
          <w:b/>
          <w:bCs/>
          <w:color w:val="000000"/>
          <w:kern w:val="36"/>
          <w14:ligatures w14:val="none"/>
        </w:rPr>
        <w:t>)</w:t>
      </w:r>
    </w:p>
    <w:p w14:paraId="08F5E852" w14:textId="07EC88AA" w:rsidR="0027245D" w:rsidRPr="004542B9" w:rsidRDefault="00A04219" w:rsidP="00A37FE0">
      <w:pPr>
        <w:shd w:val="clear" w:color="auto" w:fill="C1E4F5" w:themeFill="accent1" w:themeFillTint="33"/>
        <w:spacing w:after="0" w:line="240" w:lineRule="auto"/>
        <w:jc w:val="center"/>
        <w:outlineLvl w:val="1"/>
        <w:rPr>
          <w:rFonts w:eastAsia="Times New Roman" w:cs="Arial"/>
          <w:b/>
          <w:bCs/>
          <w:color w:val="000000"/>
          <w:kern w:val="0"/>
          <w14:ligatures w14:val="none"/>
        </w:rPr>
      </w:pPr>
      <w:r w:rsidRPr="004542B9">
        <w:rPr>
          <w:rFonts w:eastAsia="Times New Roman" w:cs="Arial"/>
          <w:b/>
          <w:bCs/>
          <w:color w:val="000000"/>
          <w:kern w:val="0"/>
          <w14:ligatures w14:val="none"/>
        </w:rPr>
        <w:t xml:space="preserve">Country </w:t>
      </w:r>
      <w:r w:rsidR="0027245D" w:rsidRPr="004542B9">
        <w:rPr>
          <w:rFonts w:eastAsia="Times New Roman" w:cs="Arial"/>
          <w:b/>
          <w:bCs/>
          <w:color w:val="000000"/>
          <w:kern w:val="0"/>
          <w14:ligatures w14:val="none"/>
        </w:rPr>
        <w:t>Programme Board</w:t>
      </w:r>
    </w:p>
    <w:p w14:paraId="4B273701" w14:textId="691083EC" w:rsidR="0027245D" w:rsidRPr="004542B9" w:rsidRDefault="0027245D" w:rsidP="0027245D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000000"/>
          <w:kern w:val="0"/>
          <w14:ligatures w14:val="none"/>
        </w:rPr>
      </w:pPr>
      <w:r w:rsidRPr="004542B9">
        <w:rPr>
          <w:rFonts w:eastAsia="Times New Roman" w:cs="Arial"/>
          <w:b/>
          <w:bCs/>
          <w:color w:val="000000"/>
          <w:kern w:val="0"/>
          <w14:ligatures w14:val="none"/>
        </w:rPr>
        <w:t>Background</w:t>
      </w:r>
      <w:r w:rsidR="00B07294">
        <w:rPr>
          <w:rFonts w:eastAsia="Times New Roman" w:cs="Arial"/>
          <w:b/>
          <w:bCs/>
          <w:color w:val="000000"/>
          <w:kern w:val="0"/>
          <w14:ligatures w14:val="none"/>
        </w:rPr>
        <w:t>:</w:t>
      </w:r>
    </w:p>
    <w:p w14:paraId="617A7CA2" w14:textId="77777777" w:rsidR="00B948F3" w:rsidRDefault="00B948F3">
      <w:pPr>
        <w:jc w:val="both"/>
      </w:pPr>
      <w:r w:rsidRPr="004542B9">
        <w:rPr>
          <w:rFonts w:eastAsia="Times New Roman" w:cs="Arial"/>
          <w:color w:val="000000"/>
          <w:kern w:val="0"/>
          <w14:ligatures w14:val="none"/>
        </w:rPr>
        <w:t xml:space="preserve">All UNDP country </w:t>
      </w:r>
      <w:proofErr w:type="spellStart"/>
      <w:r w:rsidRPr="004542B9">
        <w:rPr>
          <w:rFonts w:eastAsia="Times New Roman" w:cs="Arial"/>
          <w:color w:val="000000"/>
          <w:kern w:val="0"/>
          <w14:ligatures w14:val="none"/>
        </w:rPr>
        <w:t>programmes</w:t>
      </w:r>
      <w:proofErr w:type="spellEnd"/>
      <w:r w:rsidRPr="004542B9">
        <w:rPr>
          <w:rFonts w:eastAsia="Times New Roman" w:cs="Arial"/>
          <w:color w:val="000000"/>
          <w:kern w:val="0"/>
          <w14:ligatures w14:val="none"/>
        </w:rPr>
        <w:t xml:space="preserve"> must be governed by a multi-stakeholder oversight mechanism established to review performance, assess progress toward intended results, and </w:t>
      </w:r>
      <w:r>
        <w:rPr>
          <w:color w:val="000000"/>
        </w:rPr>
        <w:t>make</w:t>
      </w:r>
      <w:r w:rsidRPr="004542B9">
        <w:rPr>
          <w:rFonts w:eastAsia="Times New Roman" w:cs="Arial"/>
          <w:color w:val="000000"/>
          <w:kern w:val="0"/>
          <w14:ligatures w14:val="none"/>
        </w:rPr>
        <w:t xml:space="preserve"> management decisions to ensure quality delivery and continued relevance. In UNDP, this oversight function at the country programme level is exercised either through</w:t>
      </w:r>
      <w:r>
        <w:rPr>
          <w:rFonts w:eastAsia="Times New Roman" w:cs="Arial"/>
          <w:color w:val="000000"/>
          <w:kern w:val="0"/>
          <w14:ligatures w14:val="none"/>
        </w:rPr>
        <w:t>:</w:t>
      </w:r>
      <w:r w:rsidRPr="004542B9">
        <w:rPr>
          <w:rFonts w:eastAsia="Times New Roman" w:cs="Arial"/>
          <w:color w:val="000000"/>
          <w:kern w:val="0"/>
          <w14:ligatures w14:val="none"/>
        </w:rPr>
        <w:t xml:space="preserve"> </w:t>
      </w:r>
      <w:r>
        <w:rPr>
          <w:color w:val="000000"/>
        </w:rPr>
        <w:t>(</w:t>
      </w:r>
      <w:r w:rsidRPr="004542B9">
        <w:rPr>
          <w:rFonts w:eastAsia="Times New Roman" w:cs="Arial"/>
          <w:color w:val="000000"/>
          <w:kern w:val="0"/>
          <w14:ligatures w14:val="none"/>
        </w:rPr>
        <w:t>a) the nationally</w:t>
      </w:r>
      <w:r>
        <w:rPr>
          <w:color w:val="000000"/>
        </w:rPr>
        <w:t xml:space="preserve"> </w:t>
      </w:r>
      <w:r w:rsidRPr="004542B9">
        <w:rPr>
          <w:rFonts w:eastAsia="Times New Roman" w:cs="Arial"/>
          <w:color w:val="000000"/>
          <w:kern w:val="0"/>
          <w14:ligatures w14:val="none"/>
        </w:rPr>
        <w:t xml:space="preserve">owned United Nations Sustainable Development Cooperation Framework </w:t>
      </w:r>
      <w:r>
        <w:rPr>
          <w:rFonts w:eastAsia="Times New Roman" w:cs="Arial"/>
          <w:color w:val="000000"/>
          <w:kern w:val="0"/>
          <w14:ligatures w14:val="none"/>
        </w:rPr>
        <w:t xml:space="preserve">(UNSDCF) </w:t>
      </w:r>
      <w:r w:rsidRPr="004542B9">
        <w:rPr>
          <w:rFonts w:eastAsia="Times New Roman" w:cs="Arial"/>
          <w:color w:val="000000"/>
          <w:kern w:val="0"/>
          <w14:ligatures w14:val="none"/>
        </w:rPr>
        <w:t>governance mechanism (Joint Steering Committee or other)</w:t>
      </w:r>
      <w:r>
        <w:rPr>
          <w:rFonts w:eastAsia="Times New Roman" w:cs="Arial"/>
          <w:color w:val="000000"/>
          <w:kern w:val="0"/>
          <w14:ligatures w14:val="none"/>
        </w:rPr>
        <w:t>, in line with the UNSDCF Internal Guidance Note (3 June 2019</w:t>
      </w:r>
      <w:r>
        <w:rPr>
          <w:color w:val="000000"/>
        </w:rPr>
        <w:t>);</w:t>
      </w:r>
      <w:r w:rsidRPr="004542B9">
        <w:rPr>
          <w:rFonts w:eastAsia="Times New Roman" w:cs="Arial"/>
          <w:color w:val="000000"/>
          <w:kern w:val="0"/>
          <w14:ligatures w14:val="none"/>
        </w:rPr>
        <w:t xml:space="preserve"> or </w:t>
      </w:r>
      <w:r>
        <w:rPr>
          <w:color w:val="000000"/>
        </w:rPr>
        <w:t>(</w:t>
      </w:r>
      <w:r w:rsidRPr="004542B9">
        <w:rPr>
          <w:rFonts w:eastAsia="Times New Roman" w:cs="Arial"/>
          <w:color w:val="000000"/>
          <w:kern w:val="0"/>
          <w14:ligatures w14:val="none"/>
        </w:rPr>
        <w:t>b) a dedicated</w:t>
      </w:r>
      <w:r>
        <w:rPr>
          <w:color w:val="000000"/>
        </w:rPr>
        <w:t xml:space="preserve"> </w:t>
      </w:r>
      <w:r w:rsidRPr="004542B9">
        <w:rPr>
          <w:rFonts w:eastAsia="Times New Roman" w:cs="Arial"/>
          <w:color w:val="000000"/>
          <w:kern w:val="0"/>
          <w14:ligatures w14:val="none"/>
        </w:rPr>
        <w:t>country p</w:t>
      </w:r>
      <w:r w:rsidRPr="0085372C">
        <w:rPr>
          <w:rFonts w:eastAsia="Times New Roman" w:cs="Arial"/>
          <w:color w:val="000000"/>
          <w:kern w:val="0"/>
          <w14:ligatures w14:val="none"/>
        </w:rPr>
        <w:t xml:space="preserve">rogramme </w:t>
      </w:r>
      <w:r w:rsidRPr="004542B9">
        <w:rPr>
          <w:rFonts w:eastAsia="Times New Roman" w:cs="Arial"/>
          <w:color w:val="000000"/>
          <w:kern w:val="0"/>
          <w14:ligatures w14:val="none"/>
        </w:rPr>
        <w:t>b</w:t>
      </w:r>
      <w:r w:rsidRPr="0085372C">
        <w:rPr>
          <w:rFonts w:eastAsia="Times New Roman" w:cs="Arial"/>
          <w:color w:val="000000"/>
          <w:kern w:val="0"/>
          <w14:ligatures w14:val="none"/>
        </w:rPr>
        <w:t>oard</w:t>
      </w:r>
      <w:r w:rsidRPr="004542B9">
        <w:rPr>
          <w:rFonts w:eastAsia="Times New Roman" w:cs="Arial"/>
          <w:color w:val="000000"/>
          <w:kern w:val="0"/>
          <w14:ligatures w14:val="none"/>
        </w:rPr>
        <w:t xml:space="preserve"> (CPB), which serves as the principal mechanism for consultation, oversight, and consensus-based decision-making for a UNDP country programme.</w:t>
      </w:r>
    </w:p>
    <w:p w14:paraId="715AC190" w14:textId="4AAEFB4C" w:rsidR="00B948F3" w:rsidRDefault="00B948F3">
      <w:pPr>
        <w:jc w:val="both"/>
      </w:pPr>
      <w:r w:rsidRPr="004542B9">
        <w:rPr>
          <w:rFonts w:eastAsia="Times New Roman" w:cs="Arial"/>
          <w:color w:val="000000"/>
          <w:kern w:val="0"/>
          <w14:ligatures w14:val="none"/>
        </w:rPr>
        <w:t>These sample terms of reference (</w:t>
      </w:r>
      <w:proofErr w:type="spellStart"/>
      <w:r w:rsidRPr="004542B9">
        <w:rPr>
          <w:rFonts w:eastAsia="Times New Roman" w:cs="Arial"/>
          <w:color w:val="000000"/>
          <w:kern w:val="0"/>
          <w14:ligatures w14:val="none"/>
        </w:rPr>
        <w:t>ToR</w:t>
      </w:r>
      <w:proofErr w:type="spellEnd"/>
      <w:r>
        <w:rPr>
          <w:color w:val="000000"/>
        </w:rPr>
        <w:t>)</w:t>
      </w:r>
      <w:r w:rsidRPr="004542B9">
        <w:rPr>
          <w:rFonts w:eastAsia="Times New Roman" w:cs="Arial"/>
          <w:color w:val="000000"/>
          <w:kern w:val="0"/>
          <w14:ligatures w14:val="none"/>
        </w:rPr>
        <w:t xml:space="preserve"> are provided as a guideline </w:t>
      </w:r>
      <w:r>
        <w:rPr>
          <w:color w:val="000000"/>
        </w:rPr>
        <w:t xml:space="preserve">for situations where </w:t>
      </w:r>
      <w:r w:rsidRPr="004542B9">
        <w:rPr>
          <w:rFonts w:eastAsia="Times New Roman" w:cs="Arial"/>
          <w:color w:val="000000"/>
          <w:kern w:val="0"/>
          <w14:ligatures w14:val="none"/>
        </w:rPr>
        <w:t xml:space="preserve">a dedicated UNDP country programme board </w:t>
      </w:r>
      <w:r>
        <w:rPr>
          <w:rFonts w:eastAsia="Times New Roman" w:cs="Arial"/>
          <w:color w:val="000000"/>
          <w:kern w:val="0"/>
          <w14:ligatures w14:val="none"/>
        </w:rPr>
        <w:t xml:space="preserve">covering a </w:t>
      </w:r>
      <w:r w:rsidRPr="0085372C">
        <w:rPr>
          <w:rFonts w:eastAsia="Times New Roman" w:cs="Arial"/>
          <w:color w:val="000000"/>
          <w:kern w:val="0"/>
          <w:u w:val="single"/>
          <w14:ligatures w14:val="none"/>
        </w:rPr>
        <w:t>single</w:t>
      </w:r>
      <w:r>
        <w:rPr>
          <w:rFonts w:eastAsia="Times New Roman" w:cs="Arial"/>
          <w:color w:val="000000"/>
          <w:kern w:val="0"/>
          <w14:ligatures w14:val="none"/>
        </w:rPr>
        <w:t xml:space="preserve"> country </w:t>
      </w:r>
      <w:r w:rsidRPr="004542B9">
        <w:rPr>
          <w:rFonts w:eastAsia="Times New Roman" w:cs="Arial"/>
          <w:color w:val="000000"/>
          <w:kern w:val="0"/>
          <w14:ligatures w14:val="none"/>
        </w:rPr>
        <w:t xml:space="preserve">is to be established. Any issues related to country programme oversight and management not explicitly addressed in these </w:t>
      </w:r>
      <w:proofErr w:type="spellStart"/>
      <w:r w:rsidRPr="004542B9">
        <w:rPr>
          <w:rFonts w:eastAsia="Times New Roman" w:cs="Arial"/>
          <w:color w:val="000000"/>
          <w:kern w:val="0"/>
          <w14:ligatures w14:val="none"/>
        </w:rPr>
        <w:t>ToR</w:t>
      </w:r>
      <w:proofErr w:type="spellEnd"/>
      <w:r w:rsidRPr="004542B9">
        <w:rPr>
          <w:rFonts w:eastAsia="Times New Roman" w:cs="Arial"/>
          <w:color w:val="000000"/>
          <w:kern w:val="0"/>
          <w14:ligatures w14:val="none"/>
        </w:rPr>
        <w:t xml:space="preserve"> remain subject to the relevant provisions of the POPP (see </w:t>
      </w:r>
      <w:hyperlink r:id="rId7" w:history="1">
        <w:r w:rsidR="00635B5D" w:rsidRPr="00635B5D">
          <w:rPr>
            <w:color w:val="0000FF"/>
            <w:u w:val="single"/>
          </w:rPr>
          <w:t>Provide Oversight | United Nations Development Programme</w:t>
        </w:r>
      </w:hyperlink>
      <w:r w:rsidR="00635B5D">
        <w:t xml:space="preserve"> </w:t>
      </w:r>
      <w:r w:rsidRPr="004542B9">
        <w:rPr>
          <w:rFonts w:eastAsia="Times New Roman" w:cs="Arial"/>
          <w:color w:val="000000"/>
          <w:kern w:val="0"/>
          <w14:ligatures w14:val="none"/>
        </w:rPr>
        <w:t xml:space="preserve"> and </w:t>
      </w:r>
      <w:hyperlink r:id="rId8" w:history="1">
        <w:r w:rsidR="00635B5D" w:rsidRPr="00635B5D">
          <w:rPr>
            <w:color w:val="0000FF"/>
            <w:u w:val="single"/>
          </w:rPr>
          <w:t>Manage Change | United Nations Development Programme</w:t>
        </w:r>
      </w:hyperlink>
      <w:r>
        <w:rPr>
          <w:color w:val="000000"/>
        </w:rPr>
        <w:t>).</w:t>
      </w:r>
      <w:r>
        <w:rPr>
          <w:rFonts w:cstheme="minorHAnsi"/>
        </w:rPr>
        <w:t xml:space="preserve"> Guidance on situations where the UNSDCF governance mechanism also serves as </w:t>
      </w:r>
      <w:r>
        <w:rPr>
          <w:color w:val="000000"/>
        </w:rPr>
        <w:t xml:space="preserve">the </w:t>
      </w:r>
      <w:r>
        <w:rPr>
          <w:rFonts w:cstheme="minorHAnsi"/>
        </w:rPr>
        <w:t xml:space="preserve">UNDP country programme board is provided in the POPP </w:t>
      </w:r>
      <w:hyperlink r:id="rId9" w:history="1">
        <w:r w:rsidR="00635B5D" w:rsidRPr="00635B5D">
          <w:rPr>
            <w:color w:val="0000FF"/>
            <w:u w:val="single"/>
          </w:rPr>
          <w:t>Provide Oversight | United Nations Development Programme</w:t>
        </w:r>
      </w:hyperlink>
      <w:r>
        <w:rPr>
          <w:rFonts w:cstheme="minorHAnsi"/>
        </w:rPr>
        <w:t>.</w:t>
      </w:r>
    </w:p>
    <w:p w14:paraId="0B1B2BEA" w14:textId="39A1F3BD" w:rsidR="000A19FF" w:rsidRPr="004542B9" w:rsidRDefault="000A19FF" w:rsidP="000A19FF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000000"/>
          <w:kern w:val="0"/>
          <w14:ligatures w14:val="none"/>
        </w:rPr>
      </w:pPr>
      <w:r w:rsidRPr="004542B9">
        <w:rPr>
          <w:rFonts w:eastAsia="Times New Roman" w:cs="Arial"/>
          <w:b/>
          <w:bCs/>
          <w:color w:val="000000"/>
          <w:kern w:val="0"/>
          <w14:ligatures w14:val="none"/>
        </w:rPr>
        <w:t>Composition of the Country Programme Board</w:t>
      </w:r>
      <w:r w:rsidR="00B07294">
        <w:rPr>
          <w:rFonts w:eastAsia="Times New Roman" w:cs="Arial"/>
          <w:b/>
          <w:bCs/>
          <w:color w:val="000000"/>
          <w:kern w:val="0"/>
          <w14:ligatures w14:val="none"/>
        </w:rPr>
        <w:t>:</w:t>
      </w:r>
    </w:p>
    <w:p w14:paraId="2C706D9A" w14:textId="77777777" w:rsidR="000A19FF" w:rsidRPr="004542B9" w:rsidRDefault="000A19FF" w:rsidP="000A19FF">
      <w:pPr>
        <w:spacing w:before="100" w:beforeAutospacing="1" w:after="100" w:afterAutospacing="1" w:line="240" w:lineRule="auto"/>
        <w:rPr>
          <w:rFonts w:eastAsia="Times New Roman" w:cs="Arial"/>
          <w:color w:val="000000"/>
          <w:kern w:val="0"/>
          <w14:ligatures w14:val="none"/>
        </w:rPr>
      </w:pPr>
      <w:r w:rsidRPr="004542B9">
        <w:rPr>
          <w:rFonts w:eastAsia="Times New Roman" w:cs="Arial"/>
          <w:color w:val="000000"/>
          <w:kern w:val="0"/>
          <w14:ligatures w14:val="none"/>
        </w:rPr>
        <w:t xml:space="preserve">The Programme Board </w:t>
      </w:r>
      <w:proofErr w:type="gramStart"/>
      <w:r w:rsidRPr="004542B9">
        <w:rPr>
          <w:rFonts w:eastAsia="Times New Roman" w:cs="Arial"/>
          <w:color w:val="000000"/>
          <w:kern w:val="0"/>
          <w14:ligatures w14:val="none"/>
        </w:rPr>
        <w:t>is</w:t>
      </w:r>
      <w:proofErr w:type="gramEnd"/>
      <w:r w:rsidRPr="004542B9">
        <w:rPr>
          <w:rFonts w:eastAsia="Times New Roman" w:cs="Arial"/>
          <w:color w:val="000000"/>
          <w:kern w:val="0"/>
          <w14:ligatures w14:val="none"/>
        </w:rPr>
        <w:t xml:space="preserve"> a multi-stakeholder body. At a minimum, it comprises:</w:t>
      </w:r>
    </w:p>
    <w:p w14:paraId="70296C42" w14:textId="68A47890" w:rsidR="000A19FF" w:rsidRPr="004542B9" w:rsidRDefault="000A19FF" w:rsidP="000A19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kern w:val="0"/>
          <w14:ligatures w14:val="none"/>
        </w:rPr>
      </w:pPr>
      <w:r w:rsidRPr="004542B9">
        <w:rPr>
          <w:rFonts w:eastAsia="Times New Roman" w:cs="Arial"/>
          <w:b/>
          <w:bCs/>
          <w:color w:val="000000"/>
          <w:kern w:val="0"/>
          <w14:ligatures w14:val="none"/>
        </w:rPr>
        <w:t>Government Coordinating A</w:t>
      </w:r>
      <w:r w:rsidR="00AA38D6">
        <w:rPr>
          <w:rFonts w:eastAsia="Times New Roman" w:cs="Arial"/>
          <w:b/>
          <w:bCs/>
          <w:color w:val="000000"/>
          <w:kern w:val="0"/>
          <w14:ligatures w14:val="none"/>
        </w:rPr>
        <w:t>gency</w:t>
      </w:r>
      <w:r w:rsidRPr="004542B9">
        <w:rPr>
          <w:rFonts w:eastAsia="Times New Roman" w:cs="Arial"/>
          <w:color w:val="000000"/>
          <w:kern w:val="0"/>
          <w14:ligatures w14:val="none"/>
        </w:rPr>
        <w:t>: The designated national counterpart responsible for overall coordination of the programme;</w:t>
      </w:r>
    </w:p>
    <w:p w14:paraId="002B0C7A" w14:textId="77777777" w:rsidR="000A19FF" w:rsidRPr="004542B9" w:rsidRDefault="000A19FF" w:rsidP="000A19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kern w:val="0"/>
          <w14:ligatures w14:val="none"/>
        </w:rPr>
      </w:pPr>
      <w:r w:rsidRPr="004542B9">
        <w:rPr>
          <w:rFonts w:eastAsia="Times New Roman" w:cs="Arial"/>
          <w:b/>
          <w:bCs/>
          <w:color w:val="000000"/>
          <w:kern w:val="0"/>
          <w14:ligatures w14:val="none"/>
        </w:rPr>
        <w:t>UNDP Representative</w:t>
      </w:r>
      <w:r w:rsidRPr="004542B9">
        <w:rPr>
          <w:rFonts w:eastAsia="Times New Roman" w:cs="Arial"/>
          <w:color w:val="000000"/>
          <w:kern w:val="0"/>
          <w14:ligatures w14:val="none"/>
        </w:rPr>
        <w:t>: The UNDP Resident Representative (or Head of Office), or a delegated senior representative.</w:t>
      </w:r>
    </w:p>
    <w:p w14:paraId="61E9D53F" w14:textId="77777777" w:rsidR="00B948F3" w:rsidRDefault="00B948F3">
      <w:pPr>
        <w:jc w:val="both"/>
      </w:pPr>
      <w:r w:rsidRPr="004542B9">
        <w:rPr>
          <w:rFonts w:eastAsia="Times New Roman" w:cs="Arial"/>
          <w:color w:val="000000"/>
          <w:kern w:val="0"/>
          <w14:ligatures w14:val="none"/>
        </w:rPr>
        <w:t>Additional members may include representatives of line ministries, development partners, and other key stakeholders, as appropriate to the programme context and upon agreement between the co-chairs</w:t>
      </w:r>
      <w:r>
        <w:rPr>
          <w:color w:val="000000"/>
        </w:rPr>
        <w:t>.</w:t>
      </w:r>
    </w:p>
    <w:p w14:paraId="0F42E612" w14:textId="77777777" w:rsidR="00B948F3" w:rsidRDefault="00B948F3">
      <w:pPr>
        <w:jc w:val="both"/>
        <w:rPr>
          <w:rFonts w:eastAsia="Times New Roman" w:cs="Arial"/>
          <w:color w:val="000000"/>
          <w:kern w:val="0"/>
          <w14:ligatures w14:val="none"/>
        </w:rPr>
      </w:pPr>
      <w:r w:rsidRPr="004542B9">
        <w:rPr>
          <w:rFonts w:eastAsia="Times New Roman" w:cs="Arial"/>
          <w:color w:val="000000"/>
          <w:kern w:val="0"/>
          <w14:ligatures w14:val="none"/>
        </w:rPr>
        <w:t>Participation of the two co-chairs shall constitute a quorum for decision-making.</w:t>
      </w:r>
    </w:p>
    <w:p w14:paraId="07AE1754" w14:textId="77777777" w:rsidR="00635B5D" w:rsidRDefault="00635B5D">
      <w:pPr>
        <w:jc w:val="both"/>
        <w:rPr>
          <w:rFonts w:eastAsia="Times New Roman" w:cs="Arial"/>
          <w:color w:val="000000"/>
          <w:kern w:val="0"/>
          <w14:ligatures w14:val="none"/>
        </w:rPr>
      </w:pPr>
    </w:p>
    <w:p w14:paraId="4FB8EB7F" w14:textId="77777777" w:rsidR="00635B5D" w:rsidRDefault="00635B5D">
      <w:pPr>
        <w:jc w:val="both"/>
        <w:rPr>
          <w:rFonts w:eastAsia="Times New Roman" w:cs="Arial"/>
          <w:color w:val="000000"/>
          <w:kern w:val="0"/>
          <w14:ligatures w14:val="none"/>
        </w:rPr>
      </w:pPr>
    </w:p>
    <w:p w14:paraId="0FF9F093" w14:textId="77777777" w:rsidR="00635B5D" w:rsidRDefault="00635B5D">
      <w:pPr>
        <w:jc w:val="both"/>
        <w:rPr>
          <w:rFonts w:eastAsia="Times New Roman" w:cs="Arial"/>
          <w:color w:val="000000"/>
          <w:kern w:val="0"/>
          <w14:ligatures w14:val="none"/>
        </w:rPr>
      </w:pPr>
    </w:p>
    <w:p w14:paraId="15839C6E" w14:textId="15106EEE" w:rsidR="0027245D" w:rsidRPr="004542B9" w:rsidRDefault="0027245D" w:rsidP="0027245D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000000"/>
          <w:kern w:val="0"/>
          <w14:ligatures w14:val="none"/>
        </w:rPr>
      </w:pPr>
      <w:r w:rsidRPr="004542B9">
        <w:rPr>
          <w:rFonts w:eastAsia="Times New Roman" w:cs="Arial"/>
          <w:b/>
          <w:bCs/>
          <w:color w:val="000000"/>
          <w:kern w:val="0"/>
          <w14:ligatures w14:val="none"/>
        </w:rPr>
        <w:lastRenderedPageBreak/>
        <w:t>Duties and Responsibilities</w:t>
      </w:r>
      <w:r w:rsidR="00B07294">
        <w:rPr>
          <w:rFonts w:eastAsia="Times New Roman" w:cs="Arial"/>
          <w:b/>
          <w:bCs/>
          <w:color w:val="000000"/>
          <w:kern w:val="0"/>
          <w14:ligatures w14:val="none"/>
        </w:rPr>
        <w:t>:</w:t>
      </w:r>
    </w:p>
    <w:p w14:paraId="3D2FE5EF" w14:textId="7194D285" w:rsidR="00635B5D" w:rsidRDefault="00952608" w:rsidP="004542B9">
      <w:pPr>
        <w:spacing w:after="0" w:line="240" w:lineRule="auto"/>
        <w:jc w:val="both"/>
        <w:rPr>
          <w:rFonts w:eastAsia="Times New Roman" w:cs="Arial"/>
          <w:color w:val="000000"/>
          <w:kern w:val="0"/>
          <w14:ligatures w14:val="none"/>
        </w:rPr>
      </w:pPr>
      <w:r w:rsidRPr="004542B9">
        <w:rPr>
          <w:rFonts w:eastAsia="Times New Roman" w:cs="Arial"/>
          <w:color w:val="000000"/>
          <w:kern w:val="0"/>
          <w14:ligatures w14:val="none"/>
        </w:rPr>
        <w:t xml:space="preserve">The </w:t>
      </w:r>
      <w:r w:rsidR="009A6EB5">
        <w:rPr>
          <w:rFonts w:eastAsia="Times New Roman" w:cs="Arial"/>
          <w:color w:val="000000"/>
          <w:kern w:val="0"/>
          <w14:ligatures w14:val="none"/>
        </w:rPr>
        <w:t>CPB</w:t>
      </w:r>
      <w:r w:rsidRPr="004542B9">
        <w:rPr>
          <w:rFonts w:eastAsia="Times New Roman" w:cs="Arial"/>
          <w:color w:val="000000"/>
          <w:kern w:val="0"/>
          <w14:ligatures w14:val="none"/>
        </w:rPr>
        <w:t xml:space="preserve"> provides strategic oversight of programme implementation and performance, based on evidence generated through monitoring, evaluation, reporting, and quality assurance processes. In fulfilling this role, the </w:t>
      </w:r>
      <w:r w:rsidR="004542B9">
        <w:rPr>
          <w:rFonts w:eastAsia="Times New Roman" w:cs="Arial"/>
          <w:color w:val="000000"/>
          <w:kern w:val="0"/>
          <w14:ligatures w14:val="none"/>
        </w:rPr>
        <w:t>CPB</w:t>
      </w:r>
      <w:r w:rsidRPr="004542B9">
        <w:rPr>
          <w:rFonts w:eastAsia="Times New Roman" w:cs="Arial"/>
          <w:color w:val="000000"/>
          <w:kern w:val="0"/>
          <w14:ligatures w14:val="none"/>
        </w:rPr>
        <w:t>:</w:t>
      </w:r>
    </w:p>
    <w:p w14:paraId="122910B1" w14:textId="77777777" w:rsidR="00635B5D" w:rsidRDefault="00635B5D" w:rsidP="004542B9">
      <w:pPr>
        <w:spacing w:after="0" w:line="240" w:lineRule="auto"/>
        <w:jc w:val="both"/>
        <w:rPr>
          <w:rFonts w:eastAsia="Times New Roman" w:cs="Arial"/>
          <w:color w:val="000000"/>
          <w:kern w:val="0"/>
          <w14:ligatures w14:val="none"/>
        </w:rPr>
      </w:pPr>
    </w:p>
    <w:p w14:paraId="659615E2" w14:textId="77777777" w:rsidR="002C6D7E" w:rsidRPr="0085372C" w:rsidRDefault="002C6D7E" w:rsidP="0085372C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kern w:val="0"/>
          <w14:ligatures w14:val="none"/>
        </w:rPr>
      </w:pPr>
      <w:r w:rsidRPr="0085372C">
        <w:rPr>
          <w:rFonts w:cstheme="majorBidi"/>
        </w:rPr>
        <w:t>Provides overall guidance and direction for the country programme.</w:t>
      </w:r>
    </w:p>
    <w:p w14:paraId="431977EF" w14:textId="04242DC9" w:rsidR="00952608" w:rsidRPr="004542B9" w:rsidRDefault="00952608" w:rsidP="0085372C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kern w:val="0"/>
          <w14:ligatures w14:val="none"/>
        </w:rPr>
      </w:pPr>
      <w:r w:rsidRPr="004542B9">
        <w:rPr>
          <w:rFonts w:eastAsia="Times New Roman" w:cs="Arial"/>
          <w:color w:val="000000"/>
          <w:kern w:val="0"/>
          <w14:ligatures w14:val="none"/>
        </w:rPr>
        <w:t>Reviews progress toward programme outputs and outcomes and how these contribute to UNSDCF results and national development priorities</w:t>
      </w:r>
      <w:r w:rsidR="0068789B">
        <w:rPr>
          <w:rFonts w:eastAsia="Times New Roman" w:cs="Arial"/>
          <w:color w:val="000000"/>
          <w:kern w:val="0"/>
          <w14:ligatures w14:val="none"/>
        </w:rPr>
        <w:t>.</w:t>
      </w:r>
    </w:p>
    <w:p w14:paraId="477C18D2" w14:textId="0575A42C" w:rsidR="00315150" w:rsidRPr="004542B9" w:rsidRDefault="00315150" w:rsidP="0085372C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kern w:val="0"/>
          <w14:ligatures w14:val="none"/>
        </w:rPr>
      </w:pPr>
      <w:r w:rsidRPr="004542B9">
        <w:rPr>
          <w:rFonts w:eastAsia="Times New Roman" w:cs="Arial"/>
          <w:color w:val="000000"/>
          <w:kern w:val="0"/>
          <w14:ligatures w14:val="none"/>
        </w:rPr>
        <w:t>Reviews monitoring analyses, annual and periodic programme reports, evaluations, risk analyses, and other relevant evidence</w:t>
      </w:r>
      <w:r w:rsidR="0068789B">
        <w:rPr>
          <w:rFonts w:eastAsia="Times New Roman" w:cs="Arial"/>
          <w:color w:val="000000"/>
          <w:kern w:val="0"/>
          <w14:ligatures w14:val="none"/>
        </w:rPr>
        <w:t xml:space="preserve"> to inform decision-making.</w:t>
      </w:r>
    </w:p>
    <w:p w14:paraId="7E2858B6" w14:textId="12ABBD0D" w:rsidR="00315150" w:rsidRPr="0085372C" w:rsidRDefault="00315150" w:rsidP="0085372C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kern w:val="0"/>
          <w14:ligatures w14:val="none"/>
        </w:rPr>
      </w:pPr>
      <w:r w:rsidRPr="004542B9">
        <w:rPr>
          <w:rFonts w:eastAsia="Times New Roman" w:cs="Arial"/>
          <w:color w:val="000000"/>
          <w:kern w:val="0"/>
          <w14:ligatures w14:val="none"/>
        </w:rPr>
        <w:t xml:space="preserve">Reviews the </w:t>
      </w:r>
      <w:r w:rsidR="0068789B">
        <w:rPr>
          <w:rFonts w:eastAsia="Times New Roman" w:cs="Arial"/>
          <w:color w:val="000000"/>
          <w:kern w:val="0"/>
          <w14:ligatures w14:val="none"/>
        </w:rPr>
        <w:t xml:space="preserve">country </w:t>
      </w:r>
      <w:proofErr w:type="spellStart"/>
      <w:r w:rsidRPr="004542B9">
        <w:rPr>
          <w:rFonts w:eastAsia="Times New Roman" w:cs="Arial"/>
          <w:color w:val="000000"/>
          <w:kern w:val="0"/>
          <w14:ligatures w14:val="none"/>
        </w:rPr>
        <w:t>programme’s</w:t>
      </w:r>
      <w:proofErr w:type="spellEnd"/>
      <w:r w:rsidRPr="004542B9">
        <w:rPr>
          <w:rFonts w:eastAsia="Times New Roman" w:cs="Arial"/>
          <w:color w:val="000000"/>
          <w:kern w:val="0"/>
          <w14:ligatures w14:val="none"/>
        </w:rPr>
        <w:t xml:space="preserve"> underlying Theory of Change to ensure that programme implementation remains relevant and appropriate </w:t>
      </w:r>
      <w:proofErr w:type="gramStart"/>
      <w:r w:rsidRPr="004542B9">
        <w:rPr>
          <w:rFonts w:eastAsia="Times New Roman" w:cs="Arial"/>
          <w:color w:val="000000"/>
          <w:kern w:val="0"/>
          <w14:ligatures w14:val="none"/>
        </w:rPr>
        <w:t>in light of</w:t>
      </w:r>
      <w:proofErr w:type="gramEnd"/>
      <w:r w:rsidRPr="004542B9">
        <w:rPr>
          <w:rFonts w:eastAsia="Times New Roman" w:cs="Arial"/>
          <w:color w:val="000000"/>
          <w:kern w:val="0"/>
          <w14:ligatures w14:val="none"/>
        </w:rPr>
        <w:t xml:space="preserve"> changing national, regional, or global contexts.</w:t>
      </w:r>
    </w:p>
    <w:p w14:paraId="04E01437" w14:textId="77777777" w:rsidR="00B948F3" w:rsidRPr="00B948F3" w:rsidRDefault="00B948F3" w:rsidP="00B948F3">
      <w:pPr>
        <w:pStyle w:val="ListParagraph"/>
        <w:numPr>
          <w:ilvl w:val="0"/>
          <w:numId w:val="1"/>
        </w:numPr>
        <w:rPr>
          <w:rFonts w:cs="Arial"/>
          <w:color w:val="000000"/>
        </w:rPr>
      </w:pPr>
      <w:r w:rsidRPr="004542B9">
        <w:rPr>
          <w:rFonts w:cstheme="minorHAnsi"/>
        </w:rPr>
        <w:t xml:space="preserve">Identifies and addresses operational issues </w:t>
      </w:r>
      <w:r>
        <w:rPr>
          <w:color w:val="000000"/>
        </w:rPr>
        <w:t>in</w:t>
      </w:r>
      <w:r w:rsidRPr="004542B9">
        <w:rPr>
          <w:rFonts w:cstheme="minorHAnsi"/>
        </w:rPr>
        <w:t xml:space="preserve"> programme implementation, including those that could lead to revisions of the Cooperation Framework or country programme, if required.</w:t>
      </w:r>
    </w:p>
    <w:p w14:paraId="05DD55DA" w14:textId="7C2A88B6" w:rsidR="00B948F3" w:rsidRPr="00B948F3" w:rsidRDefault="00B948F3" w:rsidP="00B948F3">
      <w:pPr>
        <w:pStyle w:val="ListParagraph"/>
        <w:numPr>
          <w:ilvl w:val="0"/>
          <w:numId w:val="1"/>
        </w:numPr>
        <w:rPr>
          <w:rFonts w:cs="Arial"/>
          <w:color w:val="000000"/>
        </w:rPr>
      </w:pPr>
      <w:r w:rsidRPr="00B948F3">
        <w:rPr>
          <w:rFonts w:cstheme="majorBidi"/>
        </w:rPr>
        <w:t xml:space="preserve">Agrees on </w:t>
      </w:r>
      <w:r w:rsidRPr="00B948F3">
        <w:rPr>
          <w:color w:val="000000"/>
        </w:rPr>
        <w:t xml:space="preserve">the </w:t>
      </w:r>
      <w:r w:rsidRPr="00B948F3">
        <w:rPr>
          <w:rFonts w:cstheme="majorBidi"/>
        </w:rPr>
        <w:t>adjustments described above</w:t>
      </w:r>
      <w:r w:rsidRPr="00B948F3">
        <w:rPr>
          <w:color w:val="000000"/>
        </w:rPr>
        <w:t>,</w:t>
      </w:r>
      <w:r w:rsidRPr="00B948F3">
        <w:rPr>
          <w:rFonts w:cstheme="majorBidi"/>
        </w:rPr>
        <w:t xml:space="preserve"> in line with the provisions of the POPP (see </w:t>
      </w:r>
      <w:hyperlink r:id="rId10" w:history="1">
        <w:r w:rsidR="00635B5D" w:rsidRPr="00635B5D">
          <w:rPr>
            <w:color w:val="0000FF"/>
            <w:u w:val="single"/>
          </w:rPr>
          <w:t>Manage Change | United Nations Development Programme</w:t>
        </w:r>
      </w:hyperlink>
      <w:r w:rsidR="00635B5D" w:rsidRPr="00B948F3" w:rsidDel="00635B5D">
        <w:rPr>
          <w:rFonts w:cstheme="majorBidi"/>
        </w:rPr>
        <w:t xml:space="preserve"> </w:t>
      </w:r>
      <w:r w:rsidRPr="00B948F3">
        <w:rPr>
          <w:color w:val="000000"/>
        </w:rPr>
        <w:t>)</w:t>
      </w:r>
      <w:r w:rsidRPr="00B948F3">
        <w:rPr>
          <w:rFonts w:cstheme="minorHAnsi"/>
        </w:rPr>
        <w:t xml:space="preserve"> and in consultation with relevant portfolio/project boards, as appropriate.</w:t>
      </w:r>
    </w:p>
    <w:p w14:paraId="3DFE9C5A" w14:textId="135E314C" w:rsidR="002C6D7E" w:rsidRPr="004542B9" w:rsidRDefault="002C6D7E" w:rsidP="0085372C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kern w:val="0"/>
          <w14:ligatures w14:val="none"/>
        </w:rPr>
      </w:pPr>
      <w:r w:rsidRPr="004542B9">
        <w:rPr>
          <w:rFonts w:eastAsia="Times New Roman" w:cs="Arial"/>
          <w:color w:val="000000"/>
          <w:kern w:val="0"/>
          <w14:ligatures w14:val="none"/>
        </w:rPr>
        <w:t>Supports learning, adaptation, and evidence-based decision-making across the programme.</w:t>
      </w:r>
    </w:p>
    <w:p w14:paraId="0D81ADF2" w14:textId="5134FE24" w:rsidR="004542B9" w:rsidRPr="004542B9" w:rsidRDefault="004542B9" w:rsidP="0085372C">
      <w:pPr>
        <w:spacing w:before="100" w:beforeAutospacing="1" w:after="100" w:afterAutospacing="1" w:line="240" w:lineRule="auto"/>
        <w:rPr>
          <w:rFonts w:eastAsia="Times New Roman" w:cs="Arial"/>
          <w:color w:val="000000"/>
          <w:kern w:val="0"/>
          <w14:ligatures w14:val="none"/>
        </w:rPr>
      </w:pPr>
      <w:r w:rsidRPr="004542B9">
        <w:rPr>
          <w:rFonts w:eastAsia="Times New Roman" w:cs="Arial"/>
          <w:b/>
          <w:bCs/>
          <w:color w:val="000000"/>
          <w:kern w:val="0"/>
          <w14:ligatures w14:val="none"/>
        </w:rPr>
        <w:t>Functioning of the Country Programme Board</w:t>
      </w:r>
      <w:r w:rsidR="00F5199D">
        <w:rPr>
          <w:rFonts w:eastAsia="Times New Roman" w:cs="Arial"/>
          <w:b/>
          <w:bCs/>
          <w:color w:val="000000"/>
          <w:kern w:val="0"/>
          <w14:ligatures w14:val="none"/>
        </w:rPr>
        <w:t>:</w:t>
      </w:r>
    </w:p>
    <w:p w14:paraId="38FACBDC" w14:textId="77777777" w:rsidR="004542B9" w:rsidRPr="0085372C" w:rsidRDefault="004542B9" w:rsidP="0085372C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kern w:val="0"/>
          <w14:ligatures w14:val="none"/>
        </w:rPr>
      </w:pPr>
      <w:r w:rsidRPr="0085372C">
        <w:rPr>
          <w:rFonts w:eastAsia="Times New Roman" w:cs="Arial"/>
          <w:color w:val="000000"/>
          <w:kern w:val="0"/>
          <w14:ligatures w14:val="none"/>
        </w:rPr>
        <w:t xml:space="preserve">The CPB operates </w:t>
      </w:r>
      <w:proofErr w:type="gramStart"/>
      <w:r w:rsidRPr="0085372C">
        <w:rPr>
          <w:rFonts w:eastAsia="Times New Roman" w:cs="Arial"/>
          <w:color w:val="000000"/>
          <w:kern w:val="0"/>
          <w14:ligatures w14:val="none"/>
        </w:rPr>
        <w:t>on the basis of</w:t>
      </w:r>
      <w:proofErr w:type="gramEnd"/>
      <w:r w:rsidRPr="0085372C">
        <w:rPr>
          <w:rFonts w:eastAsia="Times New Roman" w:cs="Arial"/>
          <w:color w:val="000000"/>
          <w:kern w:val="0"/>
          <w14:ligatures w14:val="none"/>
        </w:rPr>
        <w:t xml:space="preserve"> consultation and consensus-based decision-making on country programme-level issues. Where consensus cannot be reached, final authority on programmatic and financial decisions rests with the UNDP Resident Representative (or delegated authority), in line with UNDP rules and regulations.</w:t>
      </w:r>
    </w:p>
    <w:p w14:paraId="02994740" w14:textId="1E7A4C76" w:rsidR="004542B9" w:rsidRPr="0085372C" w:rsidRDefault="004542B9" w:rsidP="0085372C">
      <w:pPr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kern w:val="0"/>
          <w14:ligatures w14:val="none"/>
        </w:rPr>
      </w:pPr>
      <w:r w:rsidRPr="0085372C">
        <w:rPr>
          <w:rFonts w:eastAsia="Times New Roman" w:cs="Arial"/>
          <w:color w:val="000000"/>
          <w:kern w:val="0"/>
          <w14:ligatures w14:val="none"/>
        </w:rPr>
        <w:t>Unless agreed otherwise, UNDP shall serve as secretariat to the CPB, preparing CPB meeting agendas and minutes, in cooperation with the co-chairs.</w:t>
      </w:r>
      <w:r w:rsidR="0068789B">
        <w:rPr>
          <w:rFonts w:eastAsia="Times New Roman" w:cs="Arial"/>
          <w:color w:val="000000"/>
          <w:kern w:val="0"/>
          <w14:ligatures w14:val="none"/>
        </w:rPr>
        <w:t xml:space="preserve"> </w:t>
      </w:r>
    </w:p>
    <w:p w14:paraId="443796FF" w14:textId="77777777" w:rsidR="00B948F3" w:rsidRDefault="00B948F3">
      <w:pPr>
        <w:jc w:val="both"/>
      </w:pPr>
      <w:r w:rsidRPr="0068789B">
        <w:rPr>
          <w:rFonts w:cstheme="minorHAnsi"/>
          <w:bCs/>
        </w:rPr>
        <w:t xml:space="preserve">The timing and frequency of CPB meetings should be appropriate for decision-making under the country </w:t>
      </w:r>
      <w:proofErr w:type="spellStart"/>
      <w:r w:rsidRPr="0068789B">
        <w:rPr>
          <w:rFonts w:cstheme="minorHAnsi"/>
          <w:bCs/>
        </w:rPr>
        <w:t>programme’s</w:t>
      </w:r>
      <w:proofErr w:type="spellEnd"/>
      <w:r w:rsidRPr="0068789B">
        <w:rPr>
          <w:rFonts w:cstheme="minorHAnsi"/>
          <w:bCs/>
        </w:rPr>
        <w:t xml:space="preserve"> adaptive management approach, with due consideration </w:t>
      </w:r>
      <w:r>
        <w:t>given to</w:t>
      </w:r>
      <w:r w:rsidRPr="0068789B">
        <w:rPr>
          <w:rFonts w:cstheme="minorHAnsi"/>
          <w:bCs/>
        </w:rPr>
        <w:t xml:space="preserve"> other corporate planning and reporting processes (</w:t>
      </w:r>
      <w:r>
        <w:t>e.g.,</w:t>
      </w:r>
      <w:r w:rsidRPr="0068789B">
        <w:rPr>
          <w:rFonts w:cstheme="minorHAnsi"/>
          <w:bCs/>
        </w:rPr>
        <w:t xml:space="preserve"> Integrated Work Plan, Results</w:t>
      </w:r>
      <w:r>
        <w:t>-</w:t>
      </w:r>
      <w:r w:rsidRPr="0068789B">
        <w:rPr>
          <w:rFonts w:cstheme="minorHAnsi"/>
          <w:bCs/>
        </w:rPr>
        <w:t>Oriented Annual Report</w:t>
      </w:r>
      <w:r>
        <w:t>),</w:t>
      </w:r>
      <w:r w:rsidRPr="0068789B">
        <w:rPr>
          <w:rFonts w:cstheme="minorHAnsi"/>
          <w:bCs/>
        </w:rPr>
        <w:t xml:space="preserve"> as appropriate.</w:t>
      </w:r>
    </w:p>
    <w:p w14:paraId="2085B712" w14:textId="39E4EC17" w:rsidR="00635B5D" w:rsidRPr="00635B5D" w:rsidRDefault="00B948F3" w:rsidP="00635B5D">
      <w:pPr>
        <w:jc w:val="both"/>
        <w:rPr>
          <w:rFonts w:eastAsia="Times New Roman" w:cs="Arial"/>
          <w:color w:val="000000"/>
          <w:kern w:val="0"/>
          <w14:ligatures w14:val="none"/>
        </w:rPr>
      </w:pPr>
      <w:r w:rsidRPr="0068789B">
        <w:rPr>
          <w:rFonts w:cstheme="minorHAnsi"/>
          <w:bCs/>
        </w:rPr>
        <w:t xml:space="preserve">CPB meetings will be called upon agreement of the co-chairs and </w:t>
      </w:r>
      <w:r>
        <w:t xml:space="preserve">held </w:t>
      </w:r>
      <w:r w:rsidRPr="0068789B">
        <w:rPr>
          <w:rFonts w:cstheme="minorHAnsi"/>
          <w:bCs/>
        </w:rPr>
        <w:t xml:space="preserve">no less than once per year. </w:t>
      </w:r>
      <w:r w:rsidRPr="0085372C">
        <w:rPr>
          <w:rFonts w:eastAsia="Times New Roman" w:cs="Arial"/>
          <w:color w:val="000000"/>
          <w:kern w:val="0"/>
          <w14:ligatures w14:val="none"/>
        </w:rPr>
        <w:t>Meetings may be held in person, virtually, or through an exchange of letters, as appropriate. All decisions and recommendations must be documented in formal meeting minutes and retained by UNDP.</w:t>
      </w:r>
      <w:r w:rsidR="00635B5D">
        <w:rPr>
          <w:rFonts w:eastAsia="Times New Roman" w:cs="Arial"/>
          <w:color w:val="000000"/>
          <w:kern w:val="0"/>
          <w14:ligatures w14:val="none"/>
        </w:rPr>
        <w:t xml:space="preserve"> </w:t>
      </w:r>
    </w:p>
    <w:p w14:paraId="086B9B7B" w14:textId="1F8CD97D" w:rsidR="004542B9" w:rsidRPr="004542B9" w:rsidRDefault="004542B9" w:rsidP="00635B5D">
      <w:pPr>
        <w:jc w:val="both"/>
      </w:pPr>
      <w:r w:rsidRPr="004542B9">
        <w:lastRenderedPageBreak/>
        <w:t xml:space="preserve">The CPB will convene a country programme Annual Review meeting once per year, the results of which will be codified and communicated to the Resident Coordinator and/or UNSDCF governance mechanism. </w:t>
      </w:r>
    </w:p>
    <w:sectPr w:rsidR="004542B9" w:rsidRPr="004542B9" w:rsidSect="00635B5D">
      <w:headerReference w:type="default" r:id="rId11"/>
      <w:footerReference w:type="default" r:id="rId12"/>
      <w:pgSz w:w="12240" w:h="15840"/>
      <w:pgMar w:top="1300" w:right="1440" w:bottom="270" w:left="1440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1860" w14:textId="77777777" w:rsidR="004E4C5D" w:rsidRDefault="004E4C5D" w:rsidP="0068789B">
      <w:pPr>
        <w:spacing w:after="0" w:line="240" w:lineRule="auto"/>
      </w:pPr>
      <w:r>
        <w:separator/>
      </w:r>
    </w:p>
  </w:endnote>
  <w:endnote w:type="continuationSeparator" w:id="0">
    <w:p w14:paraId="03F8535C" w14:textId="77777777" w:rsidR="004E4C5D" w:rsidRDefault="004E4C5D" w:rsidP="0068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0720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EC1209" w14:textId="79F944D3" w:rsidR="00635B5D" w:rsidRDefault="00635B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87ACBF" w14:textId="77777777" w:rsidR="00635B5D" w:rsidRDefault="00635B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E403" w14:textId="77777777" w:rsidR="004E4C5D" w:rsidRDefault="004E4C5D" w:rsidP="0068789B">
      <w:pPr>
        <w:spacing w:after="0" w:line="240" w:lineRule="auto"/>
      </w:pPr>
      <w:r>
        <w:separator/>
      </w:r>
    </w:p>
  </w:footnote>
  <w:footnote w:type="continuationSeparator" w:id="0">
    <w:p w14:paraId="2AB42CBF" w14:textId="77777777" w:rsidR="004E4C5D" w:rsidRDefault="004E4C5D" w:rsidP="0068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4734" w14:textId="06CBA0D6" w:rsidR="0068789B" w:rsidRPr="0085372C" w:rsidRDefault="00635B5D">
    <w:pPr>
      <w:pStyle w:val="Header"/>
      <w:rPr>
        <w:i/>
        <w:iCs/>
        <w:sz w:val="18"/>
        <w:szCs w:val="18"/>
      </w:rPr>
    </w:pPr>
    <w:r>
      <w:rPr>
        <w:i/>
        <w:iCs/>
        <w:sz w:val="18"/>
        <w:szCs w:val="18"/>
      </w:rPr>
      <w:t>June</w:t>
    </w:r>
    <w:r w:rsidR="0068789B" w:rsidRPr="0085372C">
      <w:rPr>
        <w:i/>
        <w:iCs/>
        <w:sz w:val="18"/>
        <w:szCs w:val="18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D07"/>
    <w:multiLevelType w:val="multilevel"/>
    <w:tmpl w:val="29FC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C053D"/>
    <w:multiLevelType w:val="hybridMultilevel"/>
    <w:tmpl w:val="76C6126E"/>
    <w:lvl w:ilvl="0" w:tplc="89309C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11695"/>
    <w:multiLevelType w:val="multilevel"/>
    <w:tmpl w:val="327A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6223D"/>
    <w:multiLevelType w:val="multilevel"/>
    <w:tmpl w:val="59B2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C25AB"/>
    <w:multiLevelType w:val="multilevel"/>
    <w:tmpl w:val="AA64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902B1"/>
    <w:multiLevelType w:val="multilevel"/>
    <w:tmpl w:val="D7AC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15443"/>
    <w:multiLevelType w:val="multilevel"/>
    <w:tmpl w:val="9E54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A5F9B"/>
    <w:multiLevelType w:val="multilevel"/>
    <w:tmpl w:val="19E2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0D1D70"/>
    <w:multiLevelType w:val="multilevel"/>
    <w:tmpl w:val="241A7B1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D5907"/>
    <w:multiLevelType w:val="multilevel"/>
    <w:tmpl w:val="74F8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05702"/>
    <w:multiLevelType w:val="hybridMultilevel"/>
    <w:tmpl w:val="E496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A0E65"/>
    <w:multiLevelType w:val="hybridMultilevel"/>
    <w:tmpl w:val="06429010"/>
    <w:lvl w:ilvl="0" w:tplc="510243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664D1"/>
    <w:multiLevelType w:val="hybridMultilevel"/>
    <w:tmpl w:val="7C1CAD82"/>
    <w:lvl w:ilvl="0" w:tplc="89309C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0AA59BE">
      <w:start w:val="2"/>
      <w:numFmt w:val="bullet"/>
      <w:lvlText w:val="–"/>
      <w:lvlJc w:val="left"/>
      <w:pPr>
        <w:ind w:left="1440" w:hanging="360"/>
      </w:pPr>
      <w:rPr>
        <w:rFonts w:ascii="Aptos" w:eastAsiaTheme="minorHAnsi" w:hAnsi="Aptos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D463B"/>
    <w:multiLevelType w:val="multilevel"/>
    <w:tmpl w:val="15B0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71847">
    <w:abstractNumId w:val="2"/>
  </w:num>
  <w:num w:numId="2" w16cid:durableId="890766523">
    <w:abstractNumId w:val="0"/>
  </w:num>
  <w:num w:numId="3" w16cid:durableId="1268535949">
    <w:abstractNumId w:val="4"/>
  </w:num>
  <w:num w:numId="4" w16cid:durableId="1149785194">
    <w:abstractNumId w:val="5"/>
  </w:num>
  <w:num w:numId="5" w16cid:durableId="1580214338">
    <w:abstractNumId w:val="9"/>
  </w:num>
  <w:num w:numId="6" w16cid:durableId="2002154516">
    <w:abstractNumId w:val="3"/>
  </w:num>
  <w:num w:numId="7" w16cid:durableId="1400706745">
    <w:abstractNumId w:val="13"/>
  </w:num>
  <w:num w:numId="8" w16cid:durableId="572668429">
    <w:abstractNumId w:val="1"/>
  </w:num>
  <w:num w:numId="9" w16cid:durableId="55472952">
    <w:abstractNumId w:val="12"/>
  </w:num>
  <w:num w:numId="10" w16cid:durableId="896432371">
    <w:abstractNumId w:val="10"/>
  </w:num>
  <w:num w:numId="11" w16cid:durableId="1995180917">
    <w:abstractNumId w:val="11"/>
  </w:num>
  <w:num w:numId="12" w16cid:durableId="398484458">
    <w:abstractNumId w:val="8"/>
  </w:num>
  <w:num w:numId="13" w16cid:durableId="562373826">
    <w:abstractNumId w:val="7"/>
  </w:num>
  <w:num w:numId="14" w16cid:durableId="1939483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5D"/>
    <w:rsid w:val="00034EFB"/>
    <w:rsid w:val="0003642E"/>
    <w:rsid w:val="00041B07"/>
    <w:rsid w:val="00044C9D"/>
    <w:rsid w:val="000550F3"/>
    <w:rsid w:val="000A19FF"/>
    <w:rsid w:val="000F41B6"/>
    <w:rsid w:val="00155303"/>
    <w:rsid w:val="002721FF"/>
    <w:rsid w:val="0027245D"/>
    <w:rsid w:val="002C6D7E"/>
    <w:rsid w:val="00315150"/>
    <w:rsid w:val="003347EE"/>
    <w:rsid w:val="00394C61"/>
    <w:rsid w:val="003A38FD"/>
    <w:rsid w:val="003B1F64"/>
    <w:rsid w:val="003D4065"/>
    <w:rsid w:val="003F4982"/>
    <w:rsid w:val="00427660"/>
    <w:rsid w:val="004542B9"/>
    <w:rsid w:val="004705C6"/>
    <w:rsid w:val="004E4C5D"/>
    <w:rsid w:val="00515012"/>
    <w:rsid w:val="00515206"/>
    <w:rsid w:val="005721AD"/>
    <w:rsid w:val="005F2020"/>
    <w:rsid w:val="00631EF5"/>
    <w:rsid w:val="00635B5D"/>
    <w:rsid w:val="0067069E"/>
    <w:rsid w:val="0068789B"/>
    <w:rsid w:val="006D5972"/>
    <w:rsid w:val="00717235"/>
    <w:rsid w:val="0077178E"/>
    <w:rsid w:val="00795FD9"/>
    <w:rsid w:val="007A525A"/>
    <w:rsid w:val="00802310"/>
    <w:rsid w:val="0080300F"/>
    <w:rsid w:val="00850D44"/>
    <w:rsid w:val="0085372C"/>
    <w:rsid w:val="00855C4D"/>
    <w:rsid w:val="008B7C34"/>
    <w:rsid w:val="00952608"/>
    <w:rsid w:val="009A6EB5"/>
    <w:rsid w:val="00A04219"/>
    <w:rsid w:val="00A37FE0"/>
    <w:rsid w:val="00AA38D6"/>
    <w:rsid w:val="00AA707E"/>
    <w:rsid w:val="00AE11F8"/>
    <w:rsid w:val="00B03605"/>
    <w:rsid w:val="00B07294"/>
    <w:rsid w:val="00B948F3"/>
    <w:rsid w:val="00BD70E7"/>
    <w:rsid w:val="00C44436"/>
    <w:rsid w:val="00CF2832"/>
    <w:rsid w:val="00D03349"/>
    <w:rsid w:val="00D830AC"/>
    <w:rsid w:val="00DA0BD4"/>
    <w:rsid w:val="00E21256"/>
    <w:rsid w:val="00EE0665"/>
    <w:rsid w:val="00EE0B7C"/>
    <w:rsid w:val="00F5199D"/>
    <w:rsid w:val="00FB11AD"/>
    <w:rsid w:val="00FB1CB4"/>
    <w:rsid w:val="00FD0ED3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44C4A"/>
  <w15:chartTrackingRefBased/>
  <w15:docId w15:val="{55C4BF3E-9C2E-1246-998C-20467A89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2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2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2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4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4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4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4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4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4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45D"/>
    <w:rPr>
      <w:i/>
      <w:iCs/>
      <w:color w:val="404040" w:themeColor="text1" w:themeTint="BF"/>
    </w:rPr>
  </w:style>
  <w:style w:type="paragraph" w:styleId="ListParagraph">
    <w:name w:val="List Paragraph"/>
    <w:aliases w:val="List Paragraph (numbered (a)),Bullets,List Paragraph1,Lapis Bulleted List,Dot pt,F5 List Paragraph,No Spacing1,List Paragraph Char Char Char,Indicator Text,Numbered Para 1,Bullet 1,List Paragraph12,Bullet Points,MAIN CONTENT,List 100s,L"/>
    <w:basedOn w:val="Normal"/>
    <w:link w:val="ListParagraphChar"/>
    <w:uiPriority w:val="34"/>
    <w:qFormat/>
    <w:rsid w:val="002724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4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4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45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7245D"/>
    <w:rPr>
      <w:b/>
      <w:bCs/>
    </w:rPr>
  </w:style>
  <w:style w:type="paragraph" w:styleId="NormalWeb">
    <w:name w:val="Normal (Web)"/>
    <w:basedOn w:val="Normal"/>
    <w:uiPriority w:val="99"/>
    <w:unhideWhenUsed/>
    <w:rsid w:val="0027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27245D"/>
  </w:style>
  <w:style w:type="character" w:styleId="Emphasis">
    <w:name w:val="Emphasis"/>
    <w:basedOn w:val="DefaultParagraphFont"/>
    <w:uiPriority w:val="20"/>
    <w:qFormat/>
    <w:rsid w:val="0027245D"/>
    <w:rPr>
      <w:i/>
      <w:iCs/>
    </w:rPr>
  </w:style>
  <w:style w:type="paragraph" w:styleId="Revision">
    <w:name w:val="Revision"/>
    <w:hidden/>
    <w:uiPriority w:val="99"/>
    <w:semiHidden/>
    <w:rsid w:val="00A04219"/>
    <w:pPr>
      <w:spacing w:after="0" w:line="240" w:lineRule="auto"/>
    </w:pPr>
  </w:style>
  <w:style w:type="character" w:styleId="Hyperlink">
    <w:name w:val="Hyperlink"/>
    <w:uiPriority w:val="99"/>
    <w:rsid w:val="005721AD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List Paragraph (numbered (a)) Char,Bullets Char,List Paragraph1 Char,Lapis Bulleted List Char,Dot pt Char,F5 List Paragraph Char,No Spacing1 Char,List Paragraph Char Char Char Char,Indicator Text Char,Numbered Para 1 Char,L Char"/>
    <w:link w:val="ListParagraph"/>
    <w:uiPriority w:val="34"/>
    <w:qFormat/>
    <w:locked/>
    <w:rsid w:val="005721AD"/>
  </w:style>
  <w:style w:type="paragraph" w:styleId="Header">
    <w:name w:val="header"/>
    <w:basedOn w:val="Normal"/>
    <w:link w:val="HeaderChar"/>
    <w:uiPriority w:val="99"/>
    <w:unhideWhenUsed/>
    <w:rsid w:val="00687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89B"/>
  </w:style>
  <w:style w:type="paragraph" w:styleId="Footer">
    <w:name w:val="footer"/>
    <w:basedOn w:val="Normal"/>
    <w:link w:val="FooterChar"/>
    <w:uiPriority w:val="99"/>
    <w:unhideWhenUsed/>
    <w:rsid w:val="00687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89B"/>
  </w:style>
  <w:style w:type="character" w:styleId="UnresolvedMention">
    <w:name w:val="Unresolved Mention"/>
    <w:basedOn w:val="DefaultParagraphFont"/>
    <w:uiPriority w:val="99"/>
    <w:semiHidden/>
    <w:unhideWhenUsed/>
    <w:rsid w:val="00EE0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pp.undp.org/policy-page/manage-chang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pp.undp.org/policy-page/provide-oversigh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opp.undp.org/policy-page/manage-chan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pp.undp.org/policy-page/provide-oversigh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4045</Characters>
  <Application>Microsoft Office Word</Application>
  <DocSecurity>0</DocSecurity>
  <Lines>72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Hildebrants</dc:creator>
  <cp:keywords/>
  <dc:description/>
  <cp:lastModifiedBy>Emiliana Zhivkova</cp:lastModifiedBy>
  <cp:revision>2</cp:revision>
  <cp:lastPrinted>2026-05-06T12:28:00Z</cp:lastPrinted>
  <dcterms:created xsi:type="dcterms:W3CDTF">2026-06-24T17:12:00Z</dcterms:created>
  <dcterms:modified xsi:type="dcterms:W3CDTF">2026-06-24T17:12:00Z</dcterms:modified>
</cp:coreProperties>
</file>