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A844E" w14:textId="77777777" w:rsidR="00AD7E61" w:rsidRPr="00AD7E61" w:rsidRDefault="00AD7E61" w:rsidP="00AD7E61">
      <w:pPr>
        <w:spacing w:after="0" w:line="259" w:lineRule="auto"/>
        <w:rPr>
          <w:rFonts w:ascii="Calibri" w:eastAsia="Calibri" w:hAnsi="Calibri" w:cs="Calibri"/>
          <w:color w:val="000000"/>
          <w:kern w:val="0"/>
          <w:sz w:val="22"/>
          <w:szCs w:val="22"/>
          <w:lang w:val="fr-FR" w:eastAsia="en-GB"/>
          <w14:ligatures w14:val="none"/>
        </w:rPr>
      </w:pPr>
      <w:r w:rsidRPr="00AD7E61">
        <w:rPr>
          <w:rFonts w:ascii="Calibri" w:eastAsia="Calibri" w:hAnsi="Calibri" w:cs="Calibri"/>
          <w:b/>
          <w:color w:val="000000"/>
          <w:kern w:val="0"/>
          <w:sz w:val="28"/>
          <w:szCs w:val="22"/>
          <w:lang w:val="fr-FR" w:eastAsia="en-GB"/>
          <w14:ligatures w14:val="none"/>
        </w:rPr>
        <w:t xml:space="preserve">Congé annuel </w:t>
      </w:r>
    </w:p>
    <w:p w14:paraId="5F82A1D7" w14:textId="77777777" w:rsidR="00AD7E61" w:rsidRPr="00AD7E61" w:rsidRDefault="00AD7E61" w:rsidP="00AD7E61">
      <w:pPr>
        <w:spacing w:after="0" w:line="259" w:lineRule="auto"/>
        <w:rPr>
          <w:rFonts w:ascii="Calibri" w:eastAsia="Calibri" w:hAnsi="Calibri" w:cs="Calibri"/>
          <w:color w:val="000000"/>
          <w:kern w:val="0"/>
          <w:sz w:val="22"/>
          <w:szCs w:val="22"/>
          <w:lang w:val="fr-FR" w:eastAsia="en-GB"/>
          <w14:ligatures w14:val="none"/>
        </w:rPr>
      </w:pPr>
      <w:r w:rsidRPr="00AD7E61">
        <w:rPr>
          <w:rFonts w:ascii="Calibri" w:eastAsia="Calibri" w:hAnsi="Calibri" w:cs="Calibri"/>
          <w:b/>
          <w:color w:val="000000"/>
          <w:kern w:val="0"/>
          <w:sz w:val="22"/>
          <w:szCs w:val="22"/>
          <w:lang w:val="fr-FR" w:eastAsia="en-GB"/>
          <w14:ligatures w14:val="none"/>
        </w:rPr>
        <w:t xml:space="preserve"> </w:t>
      </w:r>
    </w:p>
    <w:p w14:paraId="31879876" w14:textId="77777777" w:rsidR="00AD7E61" w:rsidRPr="00AD7E61" w:rsidRDefault="00AD7E61" w:rsidP="00AD7E61">
      <w:pPr>
        <w:numPr>
          <w:ilvl w:val="0"/>
          <w:numId w:val="1"/>
        </w:numPr>
        <w:spacing w:after="0" w:line="239" w:lineRule="auto"/>
        <w:ind w:right="33" w:hanging="360"/>
        <w:jc w:val="both"/>
        <w:rPr>
          <w:rFonts w:ascii="Calibri" w:eastAsia="Calibri" w:hAnsi="Calibri" w:cs="Calibri"/>
          <w:color w:val="000000"/>
          <w:kern w:val="0"/>
          <w:sz w:val="22"/>
          <w:szCs w:val="22"/>
          <w:lang w:val="fr-FR" w:eastAsia="en-GB"/>
          <w14:ligatures w14:val="none"/>
        </w:rPr>
      </w:pPr>
      <w:r w:rsidRPr="00AD7E61">
        <w:rPr>
          <w:rFonts w:ascii="Calibri" w:eastAsia="Calibri" w:hAnsi="Calibri" w:cs="Calibri"/>
          <w:color w:val="000000"/>
          <w:kern w:val="0"/>
          <w:sz w:val="22"/>
          <w:szCs w:val="22"/>
          <w:lang w:val="fr-FR" w:eastAsia="en-GB"/>
          <w14:ligatures w14:val="none"/>
        </w:rPr>
        <w:t xml:space="preserve">Le PNUD accorde des congés annuels à plein traitement aux fonctionnaires pour leur permettre de s’absenter du travail pour des raisons personnelles et à des fins de santé, de repos et de loisirs.  </w:t>
      </w:r>
    </w:p>
    <w:p w14:paraId="39F0BB2A" w14:textId="77777777" w:rsidR="00AD7E61" w:rsidRPr="00AD7E61" w:rsidRDefault="00AD7E61" w:rsidP="00AD7E61">
      <w:pPr>
        <w:spacing w:after="0" w:line="259" w:lineRule="auto"/>
        <w:ind w:left="720"/>
        <w:rPr>
          <w:rFonts w:ascii="Calibri" w:eastAsia="Calibri" w:hAnsi="Calibri" w:cs="Calibri"/>
          <w:color w:val="000000"/>
          <w:kern w:val="0"/>
          <w:sz w:val="22"/>
          <w:szCs w:val="22"/>
          <w:lang w:val="fr-FR" w:eastAsia="en-GB"/>
          <w14:ligatures w14:val="none"/>
        </w:rPr>
      </w:pPr>
      <w:r w:rsidRPr="00AD7E61">
        <w:rPr>
          <w:rFonts w:ascii="Calibri" w:eastAsia="Calibri" w:hAnsi="Calibri" w:cs="Calibri"/>
          <w:color w:val="000000"/>
          <w:kern w:val="0"/>
          <w:sz w:val="22"/>
          <w:szCs w:val="22"/>
          <w:lang w:val="fr-FR" w:eastAsia="en-GB"/>
          <w14:ligatures w14:val="none"/>
        </w:rPr>
        <w:t xml:space="preserve"> </w:t>
      </w:r>
    </w:p>
    <w:p w14:paraId="6348FAFE" w14:textId="77777777" w:rsidR="00AD7E61" w:rsidRPr="00AD7E61" w:rsidRDefault="00AD7E61" w:rsidP="00AD7E61">
      <w:pPr>
        <w:numPr>
          <w:ilvl w:val="0"/>
          <w:numId w:val="1"/>
        </w:numPr>
        <w:spacing w:after="0" w:line="248" w:lineRule="auto"/>
        <w:ind w:right="33" w:hanging="360"/>
        <w:jc w:val="both"/>
        <w:rPr>
          <w:rFonts w:ascii="Calibri" w:eastAsia="Calibri" w:hAnsi="Calibri" w:cs="Calibri"/>
          <w:color w:val="000000"/>
          <w:kern w:val="0"/>
          <w:sz w:val="22"/>
          <w:szCs w:val="22"/>
          <w:lang w:val="fr-FR" w:eastAsia="en-GB"/>
          <w14:ligatures w14:val="none"/>
        </w:rPr>
      </w:pPr>
      <w:r w:rsidRPr="00AD7E61">
        <w:rPr>
          <w:rFonts w:ascii="Calibri" w:eastAsia="Calibri" w:hAnsi="Calibri" w:cs="Calibri"/>
          <w:color w:val="000000"/>
          <w:kern w:val="0"/>
          <w:sz w:val="22"/>
          <w:szCs w:val="22"/>
          <w:lang w:val="fr-FR" w:eastAsia="en-GB"/>
          <w14:ligatures w14:val="none"/>
        </w:rPr>
        <w:t xml:space="preserve">Sous réserve des nécessités de service, les fonctionnaires doivent exercer leur droit au congé dans le délai prévu à cet effet. </w:t>
      </w:r>
    </w:p>
    <w:p w14:paraId="01D1E015" w14:textId="77777777" w:rsidR="00AD7E61" w:rsidRPr="00AD7E61" w:rsidRDefault="00AD7E61" w:rsidP="00AD7E61">
      <w:pPr>
        <w:spacing w:after="0" w:line="259" w:lineRule="auto"/>
        <w:rPr>
          <w:rFonts w:ascii="Calibri" w:eastAsia="Calibri" w:hAnsi="Calibri" w:cs="Calibri"/>
          <w:color w:val="000000"/>
          <w:kern w:val="0"/>
          <w:sz w:val="22"/>
          <w:szCs w:val="22"/>
          <w:lang w:val="fr-FR" w:eastAsia="en-GB"/>
          <w14:ligatures w14:val="none"/>
        </w:rPr>
      </w:pPr>
      <w:r w:rsidRPr="00AD7E61">
        <w:rPr>
          <w:rFonts w:ascii="Calibri" w:eastAsia="Calibri" w:hAnsi="Calibri" w:cs="Calibri"/>
          <w:b/>
          <w:color w:val="000000"/>
          <w:kern w:val="0"/>
          <w:sz w:val="22"/>
          <w:szCs w:val="22"/>
          <w:lang w:val="fr-FR" w:eastAsia="en-GB"/>
          <w14:ligatures w14:val="none"/>
        </w:rPr>
        <w:t xml:space="preserve"> </w:t>
      </w:r>
    </w:p>
    <w:p w14:paraId="6B8E3821" w14:textId="77777777" w:rsidR="00AD7E61" w:rsidRPr="0035169F" w:rsidRDefault="00AD7E61" w:rsidP="00AD7E61">
      <w:pPr>
        <w:keepNext/>
        <w:keepLines/>
        <w:spacing w:after="0" w:line="259" w:lineRule="auto"/>
        <w:ind w:left="-5" w:hanging="10"/>
        <w:outlineLvl w:val="0"/>
        <w:rPr>
          <w:rFonts w:ascii="Calibri" w:eastAsia="Calibri" w:hAnsi="Calibri" w:cs="Calibri"/>
          <w:b/>
          <w:color w:val="000000"/>
          <w:kern w:val="0"/>
          <w:sz w:val="22"/>
          <w:szCs w:val="22"/>
          <w:u w:val="single"/>
          <w:lang w:val="fr-FR" w:eastAsia="en-GB"/>
          <w14:ligatures w14:val="none"/>
        </w:rPr>
      </w:pPr>
      <w:r w:rsidRPr="0035169F">
        <w:rPr>
          <w:rFonts w:ascii="Calibri" w:eastAsia="Calibri" w:hAnsi="Calibri" w:cs="Calibri"/>
          <w:b/>
          <w:color w:val="000000"/>
          <w:kern w:val="0"/>
          <w:sz w:val="22"/>
          <w:szCs w:val="22"/>
          <w:u w:val="single"/>
          <w:lang w:val="fr-FR" w:eastAsia="en-GB"/>
          <w14:ligatures w14:val="none"/>
        </w:rPr>
        <w:t xml:space="preserve">Admissibilité  </w:t>
      </w:r>
    </w:p>
    <w:p w14:paraId="4A0C342A" w14:textId="77777777" w:rsidR="00AD7E61" w:rsidRPr="00AD7E61" w:rsidRDefault="00AD7E61" w:rsidP="00AD7E61">
      <w:pPr>
        <w:spacing w:after="0" w:line="259" w:lineRule="auto"/>
        <w:ind w:left="720"/>
        <w:rPr>
          <w:rFonts w:ascii="Calibri" w:eastAsia="Calibri" w:hAnsi="Calibri" w:cs="Calibri"/>
          <w:color w:val="000000"/>
          <w:kern w:val="0"/>
          <w:sz w:val="22"/>
          <w:szCs w:val="22"/>
          <w:lang w:val="fr-FR" w:eastAsia="en-GB"/>
          <w14:ligatures w14:val="none"/>
        </w:rPr>
      </w:pPr>
      <w:r w:rsidRPr="00AD7E61">
        <w:rPr>
          <w:rFonts w:ascii="Calibri" w:eastAsia="Calibri" w:hAnsi="Calibri" w:cs="Calibri"/>
          <w:color w:val="000000"/>
          <w:kern w:val="0"/>
          <w:sz w:val="22"/>
          <w:szCs w:val="22"/>
          <w:lang w:val="fr-FR" w:eastAsia="en-GB"/>
          <w14:ligatures w14:val="none"/>
        </w:rPr>
        <w:t xml:space="preserve"> </w:t>
      </w:r>
    </w:p>
    <w:p w14:paraId="513A087F" w14:textId="77777777" w:rsidR="00AD7E61" w:rsidRPr="00AD7E61" w:rsidRDefault="00AD7E61" w:rsidP="00AD7E61">
      <w:pPr>
        <w:spacing w:after="0" w:line="248" w:lineRule="auto"/>
        <w:ind w:left="715" w:right="33" w:hanging="370"/>
        <w:jc w:val="both"/>
        <w:rPr>
          <w:rFonts w:ascii="Calibri" w:eastAsia="Calibri" w:hAnsi="Calibri" w:cs="Calibri"/>
          <w:color w:val="000000"/>
          <w:kern w:val="0"/>
          <w:sz w:val="22"/>
          <w:szCs w:val="22"/>
          <w:lang w:val="fr-FR" w:eastAsia="en-GB"/>
          <w14:ligatures w14:val="none"/>
        </w:rPr>
      </w:pPr>
      <w:r w:rsidRPr="00AD7E61">
        <w:rPr>
          <w:rFonts w:ascii="Calibri" w:eastAsia="Calibri" w:hAnsi="Calibri" w:cs="Calibri"/>
          <w:color w:val="000000"/>
          <w:kern w:val="0"/>
          <w:sz w:val="22"/>
          <w:szCs w:val="22"/>
          <w:lang w:val="fr-FR" w:eastAsia="en-GB"/>
          <w14:ligatures w14:val="none"/>
        </w:rPr>
        <w:t>3.</w:t>
      </w:r>
      <w:r w:rsidRPr="00AD7E61">
        <w:rPr>
          <w:rFonts w:ascii="Arial" w:eastAsia="Calibri" w:hAnsi="Arial" w:cs="Calibri"/>
          <w:color w:val="000000"/>
          <w:kern w:val="0"/>
          <w:sz w:val="22"/>
          <w:szCs w:val="22"/>
          <w:lang w:val="fr-FR" w:eastAsia="en-GB"/>
          <w14:ligatures w14:val="none"/>
        </w:rPr>
        <w:tab/>
      </w:r>
      <w:r w:rsidRPr="00AD7E61">
        <w:rPr>
          <w:rFonts w:ascii="Calibri" w:eastAsia="Calibri" w:hAnsi="Calibri" w:cs="Calibri"/>
          <w:color w:val="000000"/>
          <w:kern w:val="0"/>
          <w:sz w:val="22"/>
          <w:szCs w:val="22"/>
          <w:lang w:val="fr-FR" w:eastAsia="en-GB"/>
          <w14:ligatures w14:val="none"/>
        </w:rPr>
        <w:t xml:space="preserve">Tous les fonctionnaires dont les engagements sont régis par le Statut et Règlement du personnel des Nations Unies sont admissibles aux congés annuels à compter de la date de leur engagement.  </w:t>
      </w:r>
    </w:p>
    <w:p w14:paraId="3A64D6CA" w14:textId="77777777" w:rsidR="00AD7E61" w:rsidRPr="00AD7E61" w:rsidRDefault="00AD7E61" w:rsidP="00AD7E61">
      <w:pPr>
        <w:spacing w:after="0" w:line="259" w:lineRule="auto"/>
        <w:rPr>
          <w:rFonts w:ascii="Calibri" w:eastAsia="Calibri" w:hAnsi="Calibri" w:cs="Calibri"/>
          <w:color w:val="000000"/>
          <w:kern w:val="0"/>
          <w:sz w:val="22"/>
          <w:szCs w:val="22"/>
          <w:lang w:val="fr-FR" w:eastAsia="en-GB"/>
          <w14:ligatures w14:val="none"/>
        </w:rPr>
      </w:pPr>
      <w:r w:rsidRPr="00AD7E61">
        <w:rPr>
          <w:rFonts w:ascii="Calibri" w:eastAsia="Calibri" w:hAnsi="Calibri" w:cs="Calibri"/>
          <w:b/>
          <w:color w:val="000000"/>
          <w:kern w:val="0"/>
          <w:sz w:val="22"/>
          <w:szCs w:val="22"/>
          <w:lang w:val="fr-FR" w:eastAsia="en-GB"/>
          <w14:ligatures w14:val="none"/>
        </w:rPr>
        <w:t xml:space="preserve"> </w:t>
      </w:r>
    </w:p>
    <w:p w14:paraId="4990D761" w14:textId="77777777" w:rsidR="00AD7E61" w:rsidRPr="0035169F" w:rsidRDefault="00AD7E61" w:rsidP="00AD7E61">
      <w:pPr>
        <w:spacing w:after="0" w:line="259" w:lineRule="auto"/>
        <w:ind w:left="-5" w:hanging="10"/>
        <w:rPr>
          <w:rFonts w:ascii="Calibri" w:eastAsia="Calibri" w:hAnsi="Calibri" w:cs="Calibri"/>
          <w:color w:val="000000"/>
          <w:kern w:val="0"/>
          <w:sz w:val="22"/>
          <w:szCs w:val="22"/>
          <w:u w:val="single"/>
          <w:lang w:val="fr-FR" w:eastAsia="en-GB"/>
          <w14:ligatures w14:val="none"/>
        </w:rPr>
      </w:pPr>
      <w:r w:rsidRPr="0035169F">
        <w:rPr>
          <w:rFonts w:ascii="Calibri" w:eastAsia="Calibri" w:hAnsi="Calibri" w:cs="Calibri"/>
          <w:b/>
          <w:color w:val="000000"/>
          <w:kern w:val="0"/>
          <w:sz w:val="22"/>
          <w:szCs w:val="22"/>
          <w:u w:val="single"/>
          <w:lang w:val="fr-FR" w:eastAsia="en-GB"/>
          <w14:ligatures w14:val="none"/>
        </w:rPr>
        <w:t xml:space="preserve">Comptabilité d’exercice et utilisation  </w:t>
      </w:r>
    </w:p>
    <w:p w14:paraId="54A36F77" w14:textId="77777777" w:rsidR="00AD7E61" w:rsidRPr="00AD7E61" w:rsidRDefault="00AD7E61" w:rsidP="00AD7E61">
      <w:pPr>
        <w:spacing w:after="0" w:line="259" w:lineRule="auto"/>
        <w:rPr>
          <w:rFonts w:ascii="Calibri" w:eastAsia="Calibri" w:hAnsi="Calibri" w:cs="Calibri"/>
          <w:color w:val="000000"/>
          <w:kern w:val="0"/>
          <w:sz w:val="22"/>
          <w:szCs w:val="22"/>
          <w:lang w:val="fr-FR" w:eastAsia="en-GB"/>
          <w14:ligatures w14:val="none"/>
        </w:rPr>
      </w:pPr>
      <w:r w:rsidRPr="00AD7E61">
        <w:rPr>
          <w:rFonts w:ascii="Calibri" w:eastAsia="Calibri" w:hAnsi="Calibri" w:cs="Calibri"/>
          <w:b/>
          <w:color w:val="000000"/>
          <w:kern w:val="0"/>
          <w:sz w:val="22"/>
          <w:szCs w:val="22"/>
          <w:lang w:val="fr-FR" w:eastAsia="en-GB"/>
          <w14:ligatures w14:val="none"/>
        </w:rPr>
        <w:t xml:space="preserve"> </w:t>
      </w:r>
    </w:p>
    <w:p w14:paraId="1CF81029" w14:textId="77777777" w:rsidR="00AD7E61" w:rsidRPr="00AD7E61" w:rsidRDefault="00AD7E61" w:rsidP="00AD7E61">
      <w:pPr>
        <w:keepNext/>
        <w:keepLines/>
        <w:spacing w:after="0" w:line="259" w:lineRule="auto"/>
        <w:ind w:left="370" w:hanging="10"/>
        <w:outlineLvl w:val="0"/>
        <w:rPr>
          <w:rFonts w:ascii="Calibri" w:eastAsia="Calibri" w:hAnsi="Calibri" w:cs="Calibri"/>
          <w:b/>
          <w:color w:val="000000"/>
          <w:kern w:val="0"/>
          <w:sz w:val="22"/>
          <w:szCs w:val="22"/>
          <w:lang w:val="fr-FR" w:eastAsia="en-GB"/>
          <w14:ligatures w14:val="none"/>
        </w:rPr>
      </w:pPr>
      <w:r w:rsidRPr="00AD7E61">
        <w:rPr>
          <w:rFonts w:ascii="Calibri" w:eastAsia="Calibri" w:hAnsi="Calibri" w:cs="Calibri"/>
          <w:b/>
          <w:color w:val="000000"/>
          <w:kern w:val="0"/>
          <w:sz w:val="22"/>
          <w:szCs w:val="22"/>
          <w:lang w:val="fr-FR" w:eastAsia="en-GB"/>
          <w14:ligatures w14:val="none"/>
        </w:rPr>
        <w:t xml:space="preserve">Taux d’accumulation </w:t>
      </w:r>
    </w:p>
    <w:p w14:paraId="7390A5E5" w14:textId="77777777" w:rsidR="00AD7E61" w:rsidRPr="00AD7E61" w:rsidRDefault="00AD7E61" w:rsidP="00AD7E61">
      <w:pPr>
        <w:spacing w:after="0" w:line="259" w:lineRule="auto"/>
        <w:ind w:left="720"/>
        <w:rPr>
          <w:rFonts w:ascii="Calibri" w:eastAsia="Calibri" w:hAnsi="Calibri" w:cs="Calibri"/>
          <w:color w:val="000000"/>
          <w:kern w:val="0"/>
          <w:sz w:val="22"/>
          <w:szCs w:val="22"/>
          <w:lang w:val="fr-FR" w:eastAsia="en-GB"/>
          <w14:ligatures w14:val="none"/>
        </w:rPr>
      </w:pPr>
      <w:r w:rsidRPr="00AD7E61">
        <w:rPr>
          <w:rFonts w:ascii="Calibri" w:eastAsia="Calibri" w:hAnsi="Calibri" w:cs="Calibri"/>
          <w:color w:val="000000"/>
          <w:kern w:val="0"/>
          <w:sz w:val="22"/>
          <w:szCs w:val="22"/>
          <w:lang w:val="fr-FR" w:eastAsia="en-GB"/>
          <w14:ligatures w14:val="none"/>
        </w:rPr>
        <w:t xml:space="preserve"> </w:t>
      </w:r>
    </w:p>
    <w:p w14:paraId="0F393A74" w14:textId="77777777" w:rsidR="00AD7E61" w:rsidRPr="00AD7E61" w:rsidRDefault="00AD7E61" w:rsidP="00AD7E61">
      <w:pPr>
        <w:numPr>
          <w:ilvl w:val="0"/>
          <w:numId w:val="2"/>
        </w:numPr>
        <w:spacing w:after="0" w:line="248" w:lineRule="auto"/>
        <w:ind w:right="33" w:hanging="360"/>
        <w:jc w:val="both"/>
        <w:rPr>
          <w:rFonts w:ascii="Calibri" w:eastAsia="Calibri" w:hAnsi="Calibri" w:cs="Calibri"/>
          <w:color w:val="000000"/>
          <w:kern w:val="0"/>
          <w:sz w:val="22"/>
          <w:szCs w:val="22"/>
          <w:lang w:val="fr-FR" w:eastAsia="en-GB"/>
          <w14:ligatures w14:val="none"/>
        </w:rPr>
      </w:pPr>
      <w:r w:rsidRPr="00AD7E61">
        <w:rPr>
          <w:rFonts w:ascii="Calibri" w:eastAsia="Calibri" w:hAnsi="Calibri" w:cs="Calibri"/>
          <w:color w:val="000000"/>
          <w:kern w:val="0"/>
          <w:sz w:val="22"/>
          <w:szCs w:val="22"/>
          <w:lang w:val="fr-FR" w:eastAsia="en-GB"/>
          <w14:ligatures w14:val="none"/>
        </w:rPr>
        <w:t xml:space="preserve">Personnel à temps plein : Les membres du personnel acquièrent des crédits de congé annuel au taux suivant pour chaque mois complet de service, en fonction de leur type d'engagement : </w:t>
      </w:r>
    </w:p>
    <w:p w14:paraId="21843C26" w14:textId="5C7DA233" w:rsidR="00AD7E61" w:rsidRPr="00AD7E61" w:rsidRDefault="00AD7E61" w:rsidP="00A844BF">
      <w:pPr>
        <w:numPr>
          <w:ilvl w:val="1"/>
          <w:numId w:val="2"/>
        </w:numPr>
        <w:tabs>
          <w:tab w:val="left" w:pos="1080"/>
        </w:tabs>
        <w:spacing w:after="0" w:line="248" w:lineRule="auto"/>
        <w:ind w:left="720" w:right="33"/>
        <w:jc w:val="both"/>
        <w:rPr>
          <w:rFonts w:ascii="Calibri" w:eastAsia="Calibri" w:hAnsi="Calibri" w:cs="Calibri"/>
          <w:color w:val="000000"/>
          <w:kern w:val="0"/>
          <w:sz w:val="22"/>
          <w:szCs w:val="22"/>
          <w:lang w:val="fr-FR" w:eastAsia="en-GB"/>
          <w14:ligatures w14:val="none"/>
        </w:rPr>
      </w:pPr>
      <w:r w:rsidRPr="00AD7E61">
        <w:rPr>
          <w:rFonts w:ascii="Calibri" w:eastAsia="Calibri" w:hAnsi="Calibri" w:cs="Calibri"/>
          <w:color w:val="000000"/>
          <w:kern w:val="0"/>
          <w:sz w:val="22"/>
          <w:szCs w:val="22"/>
          <w:lang w:val="fr-FR" w:eastAsia="en-GB"/>
          <w14:ligatures w14:val="none"/>
        </w:rPr>
        <w:t>Nominations à durée déterminée, permanentes et continues (FTA, PA, CA) :</w:t>
      </w:r>
      <w:r w:rsidR="00E130A7">
        <w:rPr>
          <w:rFonts w:ascii="Calibri" w:eastAsia="Calibri" w:hAnsi="Calibri" w:cs="Calibri"/>
          <w:color w:val="000000"/>
          <w:kern w:val="0"/>
          <w:sz w:val="22"/>
          <w:szCs w:val="22"/>
          <w:lang w:val="fr-FR" w:eastAsia="en-GB"/>
          <w14:ligatures w14:val="none"/>
        </w:rPr>
        <w:t xml:space="preserve"> 2</w:t>
      </w:r>
      <w:r w:rsidR="00E130A7" w:rsidRPr="00E130A7">
        <w:rPr>
          <w:rFonts w:ascii="Calibri" w:eastAsia="Calibri" w:hAnsi="Calibri" w:cs="Calibri"/>
          <w:color w:val="000000"/>
          <w:kern w:val="0"/>
          <w:sz w:val="22"/>
          <w:szCs w:val="22"/>
          <w:lang w:val="fr-FR" w:eastAsia="en-GB"/>
          <w14:ligatures w14:val="none"/>
        </w:rPr>
        <w:t>.5 jours</w:t>
      </w:r>
    </w:p>
    <w:p w14:paraId="690446A2" w14:textId="4FB2FC42" w:rsidR="00AD7E61" w:rsidRPr="00AD7E61" w:rsidRDefault="00AD7E61" w:rsidP="00A844BF">
      <w:pPr>
        <w:numPr>
          <w:ilvl w:val="1"/>
          <w:numId w:val="2"/>
        </w:numPr>
        <w:tabs>
          <w:tab w:val="left" w:pos="1080"/>
        </w:tabs>
        <w:spacing w:after="0" w:line="248" w:lineRule="auto"/>
        <w:ind w:left="720" w:right="33"/>
        <w:jc w:val="both"/>
        <w:rPr>
          <w:rFonts w:ascii="Calibri" w:eastAsia="Calibri" w:hAnsi="Calibri" w:cs="Calibri"/>
          <w:color w:val="000000"/>
          <w:kern w:val="0"/>
          <w:sz w:val="22"/>
          <w:szCs w:val="22"/>
          <w:lang w:val="fr-FR" w:eastAsia="en-GB"/>
          <w14:ligatures w14:val="none"/>
        </w:rPr>
      </w:pPr>
      <w:r w:rsidRPr="00AD7E61">
        <w:rPr>
          <w:rFonts w:ascii="Calibri" w:eastAsia="Calibri" w:hAnsi="Calibri" w:cs="Calibri"/>
          <w:color w:val="000000"/>
          <w:kern w:val="0"/>
          <w:sz w:val="22"/>
          <w:szCs w:val="22"/>
          <w:lang w:val="fr-FR" w:eastAsia="en-GB"/>
          <w14:ligatures w14:val="none"/>
        </w:rPr>
        <w:t>Engagement temporaire (TA) : 1.5 jours.</w:t>
      </w:r>
    </w:p>
    <w:p w14:paraId="6416A3F8" w14:textId="77777777" w:rsidR="00AD7E61" w:rsidRPr="00AD7E61" w:rsidRDefault="00AD7E61" w:rsidP="00AD7E61">
      <w:pPr>
        <w:spacing w:after="0" w:line="259" w:lineRule="auto"/>
        <w:ind w:left="720"/>
        <w:rPr>
          <w:rFonts w:ascii="Calibri" w:eastAsia="Calibri" w:hAnsi="Calibri" w:cs="Calibri"/>
          <w:color w:val="000000"/>
          <w:kern w:val="0"/>
          <w:sz w:val="22"/>
          <w:szCs w:val="22"/>
          <w:lang w:val="fr-FR" w:eastAsia="en-GB"/>
          <w14:ligatures w14:val="none"/>
        </w:rPr>
      </w:pPr>
      <w:r w:rsidRPr="00AD7E61">
        <w:rPr>
          <w:rFonts w:ascii="Calibri" w:eastAsia="Calibri" w:hAnsi="Calibri" w:cs="Calibri"/>
          <w:color w:val="000000"/>
          <w:kern w:val="0"/>
          <w:sz w:val="22"/>
          <w:szCs w:val="22"/>
          <w:lang w:val="fr-FR" w:eastAsia="en-GB"/>
          <w14:ligatures w14:val="none"/>
        </w:rPr>
        <w:t xml:space="preserve"> </w:t>
      </w:r>
    </w:p>
    <w:p w14:paraId="539D493E" w14:textId="7B7D7CC4" w:rsidR="00AD7E61" w:rsidRPr="00AD7E61" w:rsidRDefault="00AD7E61" w:rsidP="00AD7E61">
      <w:pPr>
        <w:numPr>
          <w:ilvl w:val="0"/>
          <w:numId w:val="2"/>
        </w:numPr>
        <w:spacing w:after="0" w:line="248" w:lineRule="auto"/>
        <w:ind w:right="33" w:hanging="360"/>
        <w:jc w:val="both"/>
        <w:rPr>
          <w:rFonts w:ascii="Calibri" w:eastAsia="Calibri" w:hAnsi="Calibri" w:cs="Calibri"/>
          <w:color w:val="000000"/>
          <w:kern w:val="0"/>
          <w:sz w:val="22"/>
          <w:szCs w:val="22"/>
          <w:lang w:val="fr-FR" w:eastAsia="en-GB"/>
          <w14:ligatures w14:val="none"/>
        </w:rPr>
      </w:pPr>
      <w:r w:rsidRPr="00AD7E61">
        <w:rPr>
          <w:rFonts w:ascii="Calibri" w:eastAsia="Calibri" w:hAnsi="Calibri" w:cs="Calibri"/>
          <w:color w:val="000000"/>
          <w:kern w:val="0"/>
          <w:sz w:val="22"/>
          <w:szCs w:val="22"/>
          <w:lang w:val="fr-FR" w:eastAsia="en-GB"/>
          <w14:ligatures w14:val="none"/>
        </w:rPr>
        <w:t>Personnel à temps partiel </w:t>
      </w:r>
      <w:r w:rsidRPr="00AD7E61">
        <w:rPr>
          <w:rFonts w:ascii="Calibri" w:eastAsia="Calibri" w:hAnsi="Calibri" w:cs="Calibri"/>
          <w:b/>
          <w:color w:val="000000"/>
          <w:kern w:val="0"/>
          <w:sz w:val="22"/>
          <w:szCs w:val="22"/>
          <w:lang w:val="fr-FR" w:eastAsia="en-GB"/>
          <w14:ligatures w14:val="none"/>
        </w:rPr>
        <w:t>:</w:t>
      </w:r>
      <w:r w:rsidRPr="00AD7E61">
        <w:rPr>
          <w:rFonts w:ascii="Calibri" w:eastAsia="Calibri" w:hAnsi="Calibri" w:cs="Calibri"/>
          <w:color w:val="000000"/>
          <w:kern w:val="0"/>
          <w:sz w:val="22"/>
          <w:szCs w:val="22"/>
          <w:lang w:val="fr-FR" w:eastAsia="en-GB"/>
          <w14:ligatures w14:val="none"/>
        </w:rPr>
        <w:t xml:space="preserve"> Les fonctionnaires engagés à temps partiel (par </w:t>
      </w:r>
      <w:proofErr w:type="spellStart"/>
      <w:r w:rsidRPr="00AD7E61">
        <w:rPr>
          <w:rFonts w:ascii="Calibri" w:eastAsia="Calibri" w:hAnsi="Calibri" w:cs="Calibri"/>
          <w:color w:val="000000"/>
          <w:kern w:val="0"/>
          <w:sz w:val="22"/>
          <w:szCs w:val="22"/>
          <w:lang w:val="fr-FR" w:eastAsia="en-GB"/>
          <w14:ligatures w14:val="none"/>
        </w:rPr>
        <w:t>example</w:t>
      </w:r>
      <w:proofErr w:type="spellEnd"/>
      <w:r w:rsidRPr="00AD7E61">
        <w:rPr>
          <w:rFonts w:ascii="Calibri" w:eastAsia="Calibri" w:hAnsi="Calibri" w:cs="Calibri"/>
          <w:color w:val="000000"/>
          <w:kern w:val="0"/>
          <w:sz w:val="22"/>
          <w:szCs w:val="22"/>
          <w:lang w:val="fr-FR" w:eastAsia="en-GB"/>
          <w14:ligatures w14:val="none"/>
        </w:rPr>
        <w:t xml:space="preserve"> 50 % d’une semaine de travail ordinaire) ont un crédit de congé annuel calculé au prorata du taux défini au paragraphe précédent, en fonction du pourcentage d'emploi.  </w:t>
      </w:r>
    </w:p>
    <w:p w14:paraId="540FBBCB" w14:textId="77777777" w:rsidR="00AD7E61" w:rsidRPr="00AD7E61" w:rsidRDefault="00AD7E61" w:rsidP="00AD7E61">
      <w:pPr>
        <w:spacing w:after="0" w:line="259" w:lineRule="auto"/>
        <w:ind w:left="720"/>
        <w:rPr>
          <w:rFonts w:ascii="Calibri" w:eastAsia="Calibri" w:hAnsi="Calibri" w:cs="Calibri"/>
          <w:color w:val="000000"/>
          <w:kern w:val="0"/>
          <w:sz w:val="22"/>
          <w:szCs w:val="22"/>
          <w:lang w:val="fr-FR" w:eastAsia="en-GB"/>
          <w14:ligatures w14:val="none"/>
        </w:rPr>
      </w:pPr>
      <w:r w:rsidRPr="00AD7E61">
        <w:rPr>
          <w:rFonts w:ascii="Calibri" w:eastAsia="Calibri" w:hAnsi="Calibri" w:cs="Calibri"/>
          <w:color w:val="000000"/>
          <w:kern w:val="0"/>
          <w:sz w:val="22"/>
          <w:szCs w:val="22"/>
          <w:lang w:val="fr-FR" w:eastAsia="en-GB"/>
          <w14:ligatures w14:val="none"/>
        </w:rPr>
        <w:t xml:space="preserve"> </w:t>
      </w:r>
    </w:p>
    <w:p w14:paraId="7AA446A4" w14:textId="77777777" w:rsidR="00AD7E61" w:rsidRPr="00AD7E61" w:rsidRDefault="00AD7E61" w:rsidP="00AD7E61">
      <w:pPr>
        <w:numPr>
          <w:ilvl w:val="0"/>
          <w:numId w:val="2"/>
        </w:numPr>
        <w:spacing w:after="0" w:line="248" w:lineRule="auto"/>
        <w:ind w:right="33" w:hanging="360"/>
        <w:jc w:val="both"/>
        <w:rPr>
          <w:rFonts w:ascii="Calibri" w:eastAsia="Calibri" w:hAnsi="Calibri" w:cs="Calibri"/>
          <w:color w:val="000000"/>
          <w:kern w:val="0"/>
          <w:sz w:val="22"/>
          <w:szCs w:val="22"/>
          <w:lang w:val="fr-FR" w:eastAsia="en-GB"/>
          <w14:ligatures w14:val="none"/>
        </w:rPr>
      </w:pPr>
      <w:r w:rsidRPr="00AD7E61">
        <w:rPr>
          <w:rFonts w:ascii="Calibri" w:eastAsia="Calibri" w:hAnsi="Calibri" w:cs="Calibri"/>
          <w:color w:val="000000"/>
          <w:kern w:val="0"/>
          <w:sz w:val="22"/>
          <w:szCs w:val="22"/>
          <w:lang w:val="fr-FR" w:eastAsia="en-GB"/>
          <w14:ligatures w14:val="none"/>
        </w:rPr>
        <w:t>Lorsqu’ils sont en congé de maladie ou bénéficient de congés spéciaux à plein traitement : Lors du calcul des congés annuels, le temps de service inclut le temps passé en congé de maladie à plein traitement ou en congé spécial à plein traitement (</w:t>
      </w:r>
      <w:proofErr w:type="spellStart"/>
      <w:r w:rsidRPr="00AD7E61">
        <w:rPr>
          <w:rFonts w:ascii="Calibri" w:eastAsia="Calibri" w:hAnsi="Calibri" w:cs="Calibri"/>
          <w:i/>
          <w:iCs/>
          <w:color w:val="000000"/>
          <w:kern w:val="0"/>
          <w:sz w:val="22"/>
          <w:szCs w:val="22"/>
          <w:lang w:val="fr-FR" w:eastAsia="en-GB"/>
          <w14:ligatures w14:val="none"/>
        </w:rPr>
        <w:t>special</w:t>
      </w:r>
      <w:proofErr w:type="spellEnd"/>
      <w:r w:rsidRPr="00AD7E61">
        <w:rPr>
          <w:rFonts w:ascii="Calibri" w:eastAsia="Calibri" w:hAnsi="Calibri" w:cs="Calibri"/>
          <w:i/>
          <w:iCs/>
          <w:color w:val="000000"/>
          <w:kern w:val="0"/>
          <w:sz w:val="22"/>
          <w:szCs w:val="22"/>
          <w:lang w:val="fr-FR" w:eastAsia="en-GB"/>
          <w14:ligatures w14:val="none"/>
        </w:rPr>
        <w:t xml:space="preserve"> </w:t>
      </w:r>
      <w:proofErr w:type="spellStart"/>
      <w:r w:rsidRPr="00AD7E61">
        <w:rPr>
          <w:rFonts w:ascii="Calibri" w:eastAsia="Calibri" w:hAnsi="Calibri" w:cs="Calibri"/>
          <w:i/>
          <w:iCs/>
          <w:color w:val="000000"/>
          <w:kern w:val="0"/>
          <w:sz w:val="22"/>
          <w:szCs w:val="22"/>
          <w:lang w:val="fr-FR" w:eastAsia="en-GB"/>
          <w14:ligatures w14:val="none"/>
        </w:rPr>
        <w:t>leave</w:t>
      </w:r>
      <w:proofErr w:type="spellEnd"/>
      <w:r w:rsidRPr="00AD7E61">
        <w:rPr>
          <w:rFonts w:ascii="Calibri" w:eastAsia="Calibri" w:hAnsi="Calibri" w:cs="Calibri"/>
          <w:i/>
          <w:iCs/>
          <w:color w:val="000000"/>
          <w:kern w:val="0"/>
          <w:sz w:val="22"/>
          <w:szCs w:val="22"/>
          <w:lang w:val="fr-FR" w:eastAsia="en-GB"/>
          <w14:ligatures w14:val="none"/>
        </w:rPr>
        <w:t xml:space="preserve"> </w:t>
      </w:r>
      <w:proofErr w:type="spellStart"/>
      <w:r w:rsidRPr="00AD7E61">
        <w:rPr>
          <w:rFonts w:ascii="Calibri" w:eastAsia="Calibri" w:hAnsi="Calibri" w:cs="Calibri"/>
          <w:i/>
          <w:iCs/>
          <w:color w:val="000000"/>
          <w:kern w:val="0"/>
          <w:sz w:val="22"/>
          <w:szCs w:val="22"/>
          <w:lang w:val="fr-FR" w:eastAsia="en-GB"/>
          <w14:ligatures w14:val="none"/>
        </w:rPr>
        <w:t>with</w:t>
      </w:r>
      <w:proofErr w:type="spellEnd"/>
      <w:r w:rsidRPr="00AD7E61">
        <w:rPr>
          <w:rFonts w:ascii="Calibri" w:eastAsia="Calibri" w:hAnsi="Calibri" w:cs="Calibri"/>
          <w:i/>
          <w:iCs/>
          <w:color w:val="000000"/>
          <w:kern w:val="0"/>
          <w:sz w:val="22"/>
          <w:szCs w:val="22"/>
          <w:lang w:val="fr-FR" w:eastAsia="en-GB"/>
          <w14:ligatures w14:val="none"/>
        </w:rPr>
        <w:t xml:space="preserve"> full </w:t>
      </w:r>
      <w:proofErr w:type="spellStart"/>
      <w:r w:rsidRPr="00AD7E61">
        <w:rPr>
          <w:rFonts w:ascii="Calibri" w:eastAsia="Calibri" w:hAnsi="Calibri" w:cs="Calibri"/>
          <w:i/>
          <w:iCs/>
          <w:color w:val="000000"/>
          <w:kern w:val="0"/>
          <w:sz w:val="22"/>
          <w:szCs w:val="22"/>
          <w:lang w:val="fr-FR" w:eastAsia="en-GB"/>
          <w14:ligatures w14:val="none"/>
        </w:rPr>
        <w:t>pay</w:t>
      </w:r>
      <w:proofErr w:type="spellEnd"/>
      <w:r w:rsidRPr="00AD7E61">
        <w:rPr>
          <w:rFonts w:ascii="Calibri" w:eastAsia="Calibri" w:hAnsi="Calibri" w:cs="Calibri"/>
          <w:color w:val="000000"/>
          <w:kern w:val="0"/>
          <w:sz w:val="22"/>
          <w:szCs w:val="22"/>
          <w:lang w:val="fr-FR" w:eastAsia="en-GB"/>
          <w14:ligatures w14:val="none"/>
        </w:rPr>
        <w:t xml:space="preserve">, SLWFP).  </w:t>
      </w:r>
    </w:p>
    <w:p w14:paraId="0B36F100" w14:textId="77777777" w:rsidR="00AD7E61" w:rsidRPr="00AD7E61" w:rsidRDefault="00AD7E61" w:rsidP="00AD7E61">
      <w:pPr>
        <w:spacing w:after="0" w:line="259" w:lineRule="auto"/>
        <w:ind w:left="720"/>
        <w:rPr>
          <w:rFonts w:ascii="Calibri" w:eastAsia="Calibri" w:hAnsi="Calibri" w:cs="Calibri"/>
          <w:color w:val="000000"/>
          <w:kern w:val="0"/>
          <w:sz w:val="22"/>
          <w:szCs w:val="22"/>
          <w:lang w:val="fr-FR" w:eastAsia="en-GB"/>
          <w14:ligatures w14:val="none"/>
        </w:rPr>
      </w:pPr>
      <w:r w:rsidRPr="00AD7E61">
        <w:rPr>
          <w:rFonts w:ascii="Calibri" w:eastAsia="Calibri" w:hAnsi="Calibri" w:cs="Calibri"/>
          <w:color w:val="000000"/>
          <w:kern w:val="0"/>
          <w:sz w:val="22"/>
          <w:szCs w:val="22"/>
          <w:lang w:val="fr-FR" w:eastAsia="en-GB"/>
          <w14:ligatures w14:val="none"/>
        </w:rPr>
        <w:t xml:space="preserve"> </w:t>
      </w:r>
    </w:p>
    <w:p w14:paraId="55C8445F" w14:textId="77777777" w:rsidR="00AD7E61" w:rsidRPr="00AD7E61" w:rsidRDefault="00AD7E61" w:rsidP="00AD7E61">
      <w:pPr>
        <w:numPr>
          <w:ilvl w:val="0"/>
          <w:numId w:val="2"/>
        </w:numPr>
        <w:spacing w:after="120" w:line="247" w:lineRule="auto"/>
        <w:ind w:right="29" w:hanging="360"/>
        <w:jc w:val="both"/>
        <w:rPr>
          <w:rFonts w:ascii="Calibri" w:eastAsia="Calibri" w:hAnsi="Calibri" w:cs="Calibri"/>
          <w:color w:val="000000"/>
          <w:kern w:val="0"/>
          <w:sz w:val="22"/>
          <w:szCs w:val="22"/>
          <w:lang w:val="fr-FR" w:eastAsia="en-GB"/>
          <w14:ligatures w14:val="none"/>
        </w:rPr>
      </w:pPr>
      <w:r w:rsidRPr="00AD7E61">
        <w:rPr>
          <w:rFonts w:ascii="Calibri" w:eastAsia="Calibri" w:hAnsi="Calibri" w:cs="Calibri"/>
          <w:color w:val="000000"/>
          <w:kern w:val="0"/>
          <w:sz w:val="22"/>
          <w:szCs w:val="22"/>
          <w:lang w:val="fr-FR" w:eastAsia="en-GB"/>
          <w14:ligatures w14:val="none"/>
        </w:rPr>
        <w:t xml:space="preserve">Congé parental : Sauf indication contraire dans le paragraphe précédent, les congés annuels sont également comptabilisés pendant les périodes  de congé parental :  </w:t>
      </w:r>
    </w:p>
    <w:p w14:paraId="7EF3D344" w14:textId="77777777" w:rsidR="00AD7E61" w:rsidRDefault="00AD7E61" w:rsidP="00AD7E61">
      <w:pPr>
        <w:spacing w:after="0" w:line="259" w:lineRule="auto"/>
        <w:rPr>
          <w:rFonts w:ascii="Calibri" w:eastAsia="Calibri" w:hAnsi="Calibri" w:cs="Calibri"/>
          <w:b/>
          <w:color w:val="000000"/>
          <w:kern w:val="0"/>
          <w:sz w:val="22"/>
          <w:szCs w:val="22"/>
          <w:lang w:val="fr-FR" w:eastAsia="en-GB"/>
          <w14:ligatures w14:val="none"/>
        </w:rPr>
      </w:pPr>
    </w:p>
    <w:p w14:paraId="7FCA5968" w14:textId="77777777" w:rsidR="00DF36CD" w:rsidRDefault="00DF36CD" w:rsidP="00AD7E61">
      <w:pPr>
        <w:spacing w:after="0" w:line="259" w:lineRule="auto"/>
        <w:rPr>
          <w:rFonts w:ascii="Calibri" w:eastAsia="Calibri" w:hAnsi="Calibri" w:cs="Calibri"/>
          <w:b/>
          <w:color w:val="000000"/>
          <w:kern w:val="0"/>
          <w:sz w:val="22"/>
          <w:szCs w:val="22"/>
          <w:lang w:val="fr-FR" w:eastAsia="en-GB"/>
          <w14:ligatures w14:val="none"/>
        </w:rPr>
      </w:pPr>
    </w:p>
    <w:p w14:paraId="5244E2EF" w14:textId="77777777" w:rsidR="00DF36CD" w:rsidRDefault="00DF36CD" w:rsidP="00AD7E61">
      <w:pPr>
        <w:spacing w:after="0" w:line="259" w:lineRule="auto"/>
        <w:rPr>
          <w:rFonts w:ascii="Calibri" w:eastAsia="Calibri" w:hAnsi="Calibri" w:cs="Calibri"/>
          <w:b/>
          <w:color w:val="000000"/>
          <w:kern w:val="0"/>
          <w:sz w:val="22"/>
          <w:szCs w:val="22"/>
          <w:lang w:val="fr-FR" w:eastAsia="en-GB"/>
          <w14:ligatures w14:val="none"/>
        </w:rPr>
      </w:pPr>
    </w:p>
    <w:p w14:paraId="4510EA2A" w14:textId="77777777" w:rsidR="00DF36CD" w:rsidRDefault="00DF36CD" w:rsidP="00AD7E61">
      <w:pPr>
        <w:spacing w:after="0" w:line="259" w:lineRule="auto"/>
        <w:rPr>
          <w:rFonts w:ascii="Calibri" w:eastAsia="Calibri" w:hAnsi="Calibri" w:cs="Calibri"/>
          <w:b/>
          <w:color w:val="000000"/>
          <w:kern w:val="0"/>
          <w:sz w:val="22"/>
          <w:szCs w:val="22"/>
          <w:lang w:val="fr-FR" w:eastAsia="en-GB"/>
          <w14:ligatures w14:val="none"/>
        </w:rPr>
      </w:pPr>
    </w:p>
    <w:p w14:paraId="14FFE218" w14:textId="77777777" w:rsidR="00DF36CD" w:rsidRPr="00AD7E61" w:rsidRDefault="00DF36CD" w:rsidP="00AD7E61">
      <w:pPr>
        <w:spacing w:after="0" w:line="259" w:lineRule="auto"/>
        <w:rPr>
          <w:rFonts w:ascii="Calibri" w:eastAsia="Calibri" w:hAnsi="Calibri" w:cs="Calibri"/>
          <w:b/>
          <w:color w:val="000000"/>
          <w:kern w:val="0"/>
          <w:sz w:val="22"/>
          <w:szCs w:val="22"/>
          <w:lang w:val="fr-FR" w:eastAsia="en-GB"/>
          <w14:ligatures w14:val="none"/>
        </w:rPr>
      </w:pPr>
    </w:p>
    <w:p w14:paraId="6AFCC0FA" w14:textId="77777777" w:rsidR="00AD7E61" w:rsidRPr="00AD7E61" w:rsidRDefault="00AD7E61" w:rsidP="00AD7E61">
      <w:pPr>
        <w:keepNext/>
        <w:keepLines/>
        <w:spacing w:after="0" w:line="259" w:lineRule="auto"/>
        <w:ind w:left="370" w:hanging="10"/>
        <w:outlineLvl w:val="0"/>
        <w:rPr>
          <w:rFonts w:ascii="Calibri" w:eastAsia="Calibri" w:hAnsi="Calibri" w:cs="Calibri"/>
          <w:b/>
          <w:color w:val="000000"/>
          <w:kern w:val="0"/>
          <w:sz w:val="22"/>
          <w:szCs w:val="22"/>
          <w:lang w:val="fr-FR" w:eastAsia="en-GB"/>
          <w14:ligatures w14:val="none"/>
        </w:rPr>
      </w:pPr>
      <w:r w:rsidRPr="00AD7E61">
        <w:rPr>
          <w:rFonts w:ascii="Calibri" w:eastAsia="Calibri" w:hAnsi="Calibri" w:cs="Calibri"/>
          <w:b/>
          <w:color w:val="000000"/>
          <w:kern w:val="0"/>
          <w:sz w:val="22"/>
          <w:szCs w:val="22"/>
          <w:lang w:val="fr-FR" w:eastAsia="en-GB"/>
          <w14:ligatures w14:val="none"/>
        </w:rPr>
        <w:lastRenderedPageBreak/>
        <w:t xml:space="preserve">Non-comptabilisation des congés </w:t>
      </w:r>
    </w:p>
    <w:p w14:paraId="7D841899" w14:textId="77777777" w:rsidR="00AD7E61" w:rsidRPr="00AD7E61" w:rsidRDefault="00AD7E61" w:rsidP="00AD7E61">
      <w:pPr>
        <w:spacing w:after="0" w:line="259" w:lineRule="auto"/>
        <w:ind w:left="720"/>
        <w:rPr>
          <w:rFonts w:ascii="Calibri" w:eastAsia="Calibri" w:hAnsi="Calibri" w:cs="Calibri"/>
          <w:color w:val="000000"/>
          <w:kern w:val="0"/>
          <w:sz w:val="22"/>
          <w:szCs w:val="22"/>
          <w:lang w:val="fr-FR" w:eastAsia="en-GB"/>
          <w14:ligatures w14:val="none"/>
        </w:rPr>
      </w:pPr>
      <w:r w:rsidRPr="00AD7E61">
        <w:rPr>
          <w:rFonts w:ascii="Calibri" w:eastAsia="Calibri" w:hAnsi="Calibri" w:cs="Calibri"/>
          <w:color w:val="000000"/>
          <w:kern w:val="0"/>
          <w:sz w:val="22"/>
          <w:szCs w:val="22"/>
          <w:lang w:val="fr-FR" w:eastAsia="en-GB"/>
          <w14:ligatures w14:val="none"/>
        </w:rPr>
        <w:t xml:space="preserve"> </w:t>
      </w:r>
    </w:p>
    <w:p w14:paraId="4FB0A76F" w14:textId="77777777" w:rsidR="00AD7E61" w:rsidRPr="00AD7E61" w:rsidRDefault="00AD7E61" w:rsidP="00AD7E61">
      <w:pPr>
        <w:spacing w:after="120" w:line="247" w:lineRule="auto"/>
        <w:ind w:left="345" w:right="33"/>
        <w:jc w:val="both"/>
        <w:rPr>
          <w:rFonts w:ascii="Calibri" w:eastAsia="Calibri" w:hAnsi="Calibri" w:cs="Calibri"/>
          <w:color w:val="000000"/>
          <w:kern w:val="0"/>
          <w:sz w:val="22"/>
          <w:szCs w:val="22"/>
          <w:lang w:val="fr-FR" w:eastAsia="en-GB"/>
          <w14:ligatures w14:val="none"/>
        </w:rPr>
      </w:pPr>
      <w:r w:rsidRPr="00AD7E61">
        <w:rPr>
          <w:rFonts w:ascii="Calibri" w:eastAsia="Calibri" w:hAnsi="Calibri" w:cs="Calibri"/>
          <w:color w:val="000000"/>
          <w:kern w:val="0"/>
          <w:sz w:val="22"/>
          <w:szCs w:val="22"/>
          <w:lang w:val="fr-FR" w:eastAsia="en-GB"/>
          <w14:ligatures w14:val="none"/>
        </w:rPr>
        <w:t>8.</w:t>
      </w:r>
      <w:r w:rsidRPr="00AD7E61">
        <w:rPr>
          <w:rFonts w:ascii="Arial" w:eastAsia="Calibri" w:hAnsi="Arial" w:cs="Calibri"/>
          <w:color w:val="000000"/>
          <w:kern w:val="0"/>
          <w:sz w:val="22"/>
          <w:szCs w:val="22"/>
          <w:lang w:val="fr-FR" w:eastAsia="en-GB"/>
          <w14:ligatures w14:val="none"/>
        </w:rPr>
        <w:tab/>
      </w:r>
      <w:r w:rsidRPr="00AD7E61">
        <w:rPr>
          <w:rFonts w:ascii="Calibri" w:eastAsia="Calibri" w:hAnsi="Calibri" w:cs="Calibri"/>
          <w:color w:val="000000"/>
          <w:kern w:val="0"/>
          <w:sz w:val="22"/>
          <w:szCs w:val="22"/>
          <w:lang w:val="fr-FR" w:eastAsia="en-GB"/>
          <w14:ligatures w14:val="none"/>
        </w:rPr>
        <w:t xml:space="preserve">Les congés annuels ne sont pas comptabilisés dans les cas suivants :  </w:t>
      </w:r>
    </w:p>
    <w:p w14:paraId="47141EEC" w14:textId="77777777" w:rsidR="00AD7E61" w:rsidRPr="00AD7E61" w:rsidRDefault="00AD7E61" w:rsidP="00A844BF">
      <w:pPr>
        <w:numPr>
          <w:ilvl w:val="1"/>
          <w:numId w:val="2"/>
        </w:numPr>
        <w:tabs>
          <w:tab w:val="left" w:pos="1080"/>
        </w:tabs>
        <w:spacing w:after="0" w:line="248" w:lineRule="auto"/>
        <w:ind w:left="720" w:right="33"/>
        <w:jc w:val="both"/>
        <w:rPr>
          <w:rFonts w:ascii="Calibri" w:eastAsia="Calibri" w:hAnsi="Calibri" w:cs="Calibri"/>
          <w:color w:val="000000"/>
          <w:kern w:val="0"/>
          <w:sz w:val="22"/>
          <w:szCs w:val="22"/>
          <w:lang w:val="fr-FR" w:eastAsia="en-GB"/>
          <w14:ligatures w14:val="none"/>
        </w:rPr>
      </w:pPr>
      <w:r w:rsidRPr="00AD7E61">
        <w:rPr>
          <w:rFonts w:ascii="Calibri" w:eastAsia="Calibri" w:hAnsi="Calibri" w:cs="Calibri"/>
          <w:color w:val="000000"/>
          <w:kern w:val="0"/>
          <w:sz w:val="22"/>
          <w:szCs w:val="22"/>
          <w:lang w:val="fr-FR" w:eastAsia="en-GB"/>
          <w14:ligatures w14:val="none"/>
        </w:rPr>
        <w:t xml:space="preserve">Périodes d’absence non autorisée ;  </w:t>
      </w:r>
    </w:p>
    <w:p w14:paraId="69F31627" w14:textId="77777777" w:rsidR="00AD7E61" w:rsidRPr="00AD7E61" w:rsidRDefault="00AD7E61" w:rsidP="00272641">
      <w:pPr>
        <w:numPr>
          <w:ilvl w:val="1"/>
          <w:numId w:val="2"/>
        </w:numPr>
        <w:tabs>
          <w:tab w:val="left" w:pos="1080"/>
        </w:tabs>
        <w:spacing w:after="0" w:line="248" w:lineRule="auto"/>
        <w:ind w:left="1080" w:right="33" w:hanging="360"/>
        <w:jc w:val="both"/>
        <w:rPr>
          <w:rFonts w:ascii="Calibri" w:eastAsia="Calibri" w:hAnsi="Calibri" w:cs="Calibri"/>
          <w:color w:val="000000"/>
          <w:kern w:val="0"/>
          <w:sz w:val="22"/>
          <w:szCs w:val="22"/>
          <w:lang w:val="fr-FR" w:eastAsia="en-GB"/>
          <w14:ligatures w14:val="none"/>
        </w:rPr>
      </w:pPr>
      <w:r w:rsidRPr="00AD7E61">
        <w:rPr>
          <w:rFonts w:ascii="Calibri" w:eastAsia="Calibri" w:hAnsi="Calibri" w:cs="Calibri"/>
          <w:color w:val="000000"/>
          <w:kern w:val="0"/>
          <w:sz w:val="22"/>
          <w:szCs w:val="22"/>
          <w:lang w:val="fr-FR" w:eastAsia="en-GB"/>
          <w14:ligatures w14:val="none"/>
        </w:rPr>
        <w:t xml:space="preserve">Périodes de suspension des fonctions sans traitement, à moins que ladite période ne soit rétablie par la suite ;  </w:t>
      </w:r>
    </w:p>
    <w:p w14:paraId="2DA5CEE1" w14:textId="77777777" w:rsidR="00AD7E61" w:rsidRPr="00AD7E61" w:rsidRDefault="00AD7E61" w:rsidP="00272641">
      <w:pPr>
        <w:numPr>
          <w:ilvl w:val="1"/>
          <w:numId w:val="2"/>
        </w:numPr>
        <w:tabs>
          <w:tab w:val="left" w:pos="1080"/>
        </w:tabs>
        <w:spacing w:after="0" w:line="248" w:lineRule="auto"/>
        <w:ind w:left="1080" w:right="33" w:hanging="360"/>
        <w:jc w:val="both"/>
        <w:rPr>
          <w:rFonts w:ascii="Calibri" w:eastAsia="Calibri" w:hAnsi="Calibri" w:cs="Calibri"/>
          <w:color w:val="000000"/>
          <w:kern w:val="0"/>
          <w:sz w:val="22"/>
          <w:szCs w:val="22"/>
          <w:lang w:val="fr-FR" w:eastAsia="en-GB"/>
          <w14:ligatures w14:val="none"/>
        </w:rPr>
      </w:pPr>
      <w:r w:rsidRPr="00AD7E61">
        <w:rPr>
          <w:rFonts w:ascii="Calibri" w:eastAsia="Calibri" w:hAnsi="Calibri" w:cs="Calibri"/>
          <w:color w:val="000000"/>
          <w:kern w:val="0"/>
          <w:sz w:val="22"/>
          <w:szCs w:val="22"/>
          <w:lang w:val="fr-FR" w:eastAsia="en-GB"/>
          <w14:ligatures w14:val="none"/>
        </w:rPr>
        <w:t xml:space="preserve">Périodes de congé spécial à traitement partiel ou sans traitement pour une durée d’un mois ou plus ;  </w:t>
      </w:r>
    </w:p>
    <w:p w14:paraId="4CFE591E" w14:textId="77777777" w:rsidR="00AD7E61" w:rsidRPr="00AD7E61" w:rsidRDefault="00AD7E61" w:rsidP="00272641">
      <w:pPr>
        <w:numPr>
          <w:ilvl w:val="1"/>
          <w:numId w:val="2"/>
        </w:numPr>
        <w:tabs>
          <w:tab w:val="left" w:pos="1080"/>
        </w:tabs>
        <w:spacing w:after="0" w:line="248" w:lineRule="auto"/>
        <w:ind w:left="1080" w:right="33" w:hanging="360"/>
        <w:jc w:val="both"/>
        <w:rPr>
          <w:rFonts w:ascii="Calibri" w:eastAsia="Calibri" w:hAnsi="Calibri" w:cs="Calibri"/>
          <w:color w:val="000000"/>
          <w:kern w:val="0"/>
          <w:sz w:val="22"/>
          <w:szCs w:val="22"/>
          <w:lang w:val="fr-FR" w:eastAsia="en-GB"/>
          <w14:ligatures w14:val="none"/>
        </w:rPr>
      </w:pPr>
      <w:r w:rsidRPr="00AD7E61">
        <w:rPr>
          <w:rFonts w:ascii="Calibri" w:eastAsia="Calibri" w:hAnsi="Calibri" w:cs="Calibri"/>
          <w:color w:val="000000"/>
          <w:kern w:val="0"/>
          <w:sz w:val="22"/>
          <w:szCs w:val="22"/>
          <w:lang w:val="fr-FR" w:eastAsia="en-GB"/>
          <w14:ligatures w14:val="none"/>
        </w:rPr>
        <w:t xml:space="preserve">Périodes de congé maladie à traitement partiel, à moins que le traitement intégral ne soit conservé en combinant chaque demi-journée de congé maladie à une demi-journée des congés annuels ou à une demi-journée de travail ;  </w:t>
      </w:r>
    </w:p>
    <w:p w14:paraId="54ADA365" w14:textId="77777777" w:rsidR="00AD7E61" w:rsidRPr="00AD7E61" w:rsidRDefault="00AD7E61" w:rsidP="00272641">
      <w:pPr>
        <w:numPr>
          <w:ilvl w:val="1"/>
          <w:numId w:val="2"/>
        </w:numPr>
        <w:tabs>
          <w:tab w:val="left" w:pos="1080"/>
        </w:tabs>
        <w:spacing w:after="0" w:line="248" w:lineRule="auto"/>
        <w:ind w:left="1080" w:right="33" w:hanging="360"/>
        <w:jc w:val="both"/>
        <w:rPr>
          <w:rFonts w:ascii="Calibri" w:eastAsia="Calibri" w:hAnsi="Calibri" w:cs="Calibri"/>
          <w:color w:val="000000"/>
          <w:kern w:val="0"/>
          <w:sz w:val="22"/>
          <w:szCs w:val="22"/>
          <w:lang w:val="fr-FR" w:eastAsia="en-GB"/>
          <w14:ligatures w14:val="none"/>
        </w:rPr>
      </w:pPr>
      <w:r w:rsidRPr="00AD7E61">
        <w:rPr>
          <w:rFonts w:ascii="Calibri" w:eastAsia="Calibri" w:hAnsi="Calibri" w:cs="Calibri"/>
          <w:color w:val="000000"/>
          <w:kern w:val="0"/>
          <w:sz w:val="22"/>
          <w:szCs w:val="22"/>
          <w:lang w:val="fr-FR" w:eastAsia="en-GB"/>
          <w14:ligatures w14:val="none"/>
        </w:rPr>
        <w:t xml:space="preserve">Les périodes au cours desquelles le membre du personnel perçoit des compensations équivalentes au salaire et des allocations pour une blessure ou une maladie imputable au service, en vertu de l’annexe D des Règles du personnel des Nations Unies ;  </w:t>
      </w:r>
    </w:p>
    <w:p w14:paraId="24624F2E" w14:textId="77777777" w:rsidR="00AD7E61" w:rsidRPr="00AD7E61" w:rsidRDefault="00AD7E61" w:rsidP="00272641">
      <w:pPr>
        <w:numPr>
          <w:ilvl w:val="1"/>
          <w:numId w:val="2"/>
        </w:numPr>
        <w:tabs>
          <w:tab w:val="left" w:pos="1080"/>
        </w:tabs>
        <w:spacing w:after="0" w:line="248" w:lineRule="auto"/>
        <w:ind w:left="1080" w:right="33" w:hanging="360"/>
        <w:jc w:val="both"/>
        <w:rPr>
          <w:rFonts w:ascii="Calibri" w:eastAsia="Calibri" w:hAnsi="Calibri" w:cs="Calibri"/>
          <w:color w:val="000000"/>
          <w:kern w:val="0"/>
          <w:sz w:val="22"/>
          <w:szCs w:val="22"/>
          <w:lang w:val="fr-FR" w:eastAsia="en-GB"/>
          <w14:ligatures w14:val="none"/>
        </w:rPr>
      </w:pPr>
      <w:r w:rsidRPr="00AD7E61">
        <w:rPr>
          <w:rFonts w:ascii="Calibri" w:eastAsia="Calibri" w:hAnsi="Calibri" w:cs="Calibri"/>
          <w:color w:val="000000"/>
          <w:kern w:val="0"/>
          <w:sz w:val="22"/>
          <w:szCs w:val="22"/>
          <w:lang w:val="fr-FR" w:eastAsia="en-GB"/>
          <w14:ligatures w14:val="none"/>
        </w:rPr>
        <w:t xml:space="preserve">Les périodes au cours desquelles un engagement à durée déterminée n’est prorogé que pour permettre à un membre du personnel de se prévaloir de son droit à :  </w:t>
      </w:r>
    </w:p>
    <w:p w14:paraId="6A846A5B" w14:textId="77777777" w:rsidR="00AD7E61" w:rsidRPr="00AD7E61" w:rsidRDefault="00AD7E61" w:rsidP="002E34D8">
      <w:pPr>
        <w:numPr>
          <w:ilvl w:val="1"/>
          <w:numId w:val="3"/>
        </w:numPr>
        <w:spacing w:after="120" w:line="247" w:lineRule="auto"/>
        <w:ind w:left="1260" w:right="2448" w:hanging="180"/>
        <w:jc w:val="both"/>
        <w:rPr>
          <w:rFonts w:ascii="Calibri" w:eastAsia="Calibri" w:hAnsi="Calibri" w:cs="Calibri"/>
          <w:color w:val="000000"/>
          <w:kern w:val="0"/>
          <w:sz w:val="22"/>
          <w:szCs w:val="22"/>
          <w:lang w:val="fr-FR" w:eastAsia="en-GB"/>
          <w14:ligatures w14:val="none"/>
        </w:rPr>
      </w:pPr>
      <w:r w:rsidRPr="00AD7E61">
        <w:rPr>
          <w:rFonts w:ascii="Calibri" w:eastAsia="Calibri" w:hAnsi="Calibri" w:cs="Calibri"/>
          <w:color w:val="000000"/>
          <w:kern w:val="0"/>
          <w:sz w:val="22"/>
          <w:szCs w:val="22"/>
          <w:lang w:val="fr-FR" w:eastAsia="en-GB"/>
          <w14:ligatures w14:val="none"/>
        </w:rPr>
        <w:t xml:space="preserve">Un congé de maladie ;  </w:t>
      </w:r>
    </w:p>
    <w:p w14:paraId="74F10C4F" w14:textId="6C5F5FAC" w:rsidR="00AD7E61" w:rsidRPr="00AD7E61" w:rsidRDefault="002E34D8" w:rsidP="002E34D8">
      <w:pPr>
        <w:numPr>
          <w:ilvl w:val="1"/>
          <w:numId w:val="3"/>
        </w:numPr>
        <w:spacing w:after="120" w:line="247" w:lineRule="auto"/>
        <w:ind w:left="1260" w:right="2022" w:hanging="180"/>
        <w:jc w:val="both"/>
        <w:rPr>
          <w:rFonts w:ascii="Calibri" w:eastAsia="Calibri" w:hAnsi="Calibri" w:cs="Calibri"/>
          <w:color w:val="000000"/>
          <w:kern w:val="0"/>
          <w:sz w:val="22"/>
          <w:szCs w:val="22"/>
          <w:lang w:val="fr-FR" w:eastAsia="en-GB"/>
          <w14:ligatures w14:val="none"/>
        </w:rPr>
      </w:pPr>
      <w:r>
        <w:rPr>
          <w:rFonts w:ascii="Calibri" w:eastAsia="Calibri" w:hAnsi="Calibri" w:cs="Calibri"/>
          <w:color w:val="000000"/>
          <w:kern w:val="0"/>
          <w:sz w:val="22"/>
          <w:szCs w:val="22"/>
          <w:lang w:val="fr-FR" w:eastAsia="en-GB"/>
          <w14:ligatures w14:val="none"/>
        </w:rPr>
        <w:t xml:space="preserve"> </w:t>
      </w:r>
      <w:r w:rsidR="00AD7E61" w:rsidRPr="00AD7E61">
        <w:rPr>
          <w:rFonts w:ascii="Calibri" w:eastAsia="Calibri" w:hAnsi="Calibri" w:cs="Calibri"/>
          <w:color w:val="000000"/>
          <w:kern w:val="0"/>
          <w:sz w:val="22"/>
          <w:szCs w:val="22"/>
          <w:lang w:val="fr-FR" w:eastAsia="en-GB"/>
          <w14:ligatures w14:val="none"/>
        </w:rPr>
        <w:t xml:space="preserve">Congé parental ; et </w:t>
      </w:r>
    </w:p>
    <w:p w14:paraId="5E721813" w14:textId="77777777" w:rsidR="00AD7E61" w:rsidRPr="00AD7E61" w:rsidRDefault="00AD7E61" w:rsidP="00272641">
      <w:pPr>
        <w:numPr>
          <w:ilvl w:val="1"/>
          <w:numId w:val="2"/>
        </w:numPr>
        <w:tabs>
          <w:tab w:val="left" w:pos="1080"/>
        </w:tabs>
        <w:spacing w:after="0" w:line="248" w:lineRule="auto"/>
        <w:ind w:left="1080" w:right="33" w:hanging="360"/>
        <w:jc w:val="both"/>
        <w:rPr>
          <w:rFonts w:ascii="Calibri" w:eastAsia="Calibri" w:hAnsi="Calibri" w:cs="Calibri"/>
          <w:color w:val="000000"/>
          <w:kern w:val="0"/>
          <w:sz w:val="22"/>
          <w:szCs w:val="22"/>
          <w:lang w:val="fr-FR" w:eastAsia="en-GB"/>
          <w14:ligatures w14:val="none"/>
        </w:rPr>
      </w:pPr>
      <w:r w:rsidRPr="00AD7E61">
        <w:rPr>
          <w:rFonts w:ascii="Calibri" w:eastAsia="Calibri" w:hAnsi="Calibri" w:cs="Calibri"/>
          <w:color w:val="000000"/>
          <w:kern w:val="0"/>
          <w:sz w:val="22"/>
          <w:szCs w:val="22"/>
          <w:lang w:val="fr-FR" w:eastAsia="en-GB"/>
          <w14:ligatures w14:val="none"/>
        </w:rPr>
        <w:t xml:space="preserve">En cas de paiement de ce qui suit :  </w:t>
      </w:r>
    </w:p>
    <w:p w14:paraId="5A1287F6" w14:textId="77777777" w:rsidR="00AD7E61" w:rsidRPr="00AD7E61" w:rsidRDefault="00AD7E61" w:rsidP="002E34D8">
      <w:pPr>
        <w:numPr>
          <w:ilvl w:val="0"/>
          <w:numId w:val="23"/>
        </w:numPr>
        <w:spacing w:after="120" w:line="247" w:lineRule="auto"/>
        <w:ind w:left="1260" w:right="2448" w:hanging="180"/>
        <w:jc w:val="both"/>
        <w:rPr>
          <w:rFonts w:ascii="Calibri" w:eastAsia="Calibri" w:hAnsi="Calibri" w:cs="Calibri"/>
          <w:color w:val="000000"/>
          <w:kern w:val="0"/>
          <w:sz w:val="22"/>
          <w:szCs w:val="22"/>
          <w:lang w:val="fr-FR" w:eastAsia="en-GB"/>
          <w14:ligatures w14:val="none"/>
        </w:rPr>
      </w:pPr>
      <w:r w:rsidRPr="00AD7E61">
        <w:rPr>
          <w:rFonts w:ascii="Calibri" w:eastAsia="Calibri" w:hAnsi="Calibri" w:cs="Calibri"/>
          <w:color w:val="000000"/>
          <w:kern w:val="0"/>
          <w:sz w:val="22"/>
          <w:szCs w:val="22"/>
          <w:lang w:val="fr-FR" w:eastAsia="en-GB"/>
          <w14:ligatures w14:val="none"/>
        </w:rPr>
        <w:t xml:space="preserve">Congés annuels accumulés ;  </w:t>
      </w:r>
    </w:p>
    <w:p w14:paraId="41967541" w14:textId="77777777" w:rsidR="002E34D8" w:rsidRDefault="00AD7E61" w:rsidP="002E34D8">
      <w:pPr>
        <w:numPr>
          <w:ilvl w:val="0"/>
          <w:numId w:val="23"/>
        </w:numPr>
        <w:spacing w:after="120" w:line="247" w:lineRule="auto"/>
        <w:ind w:left="1260" w:right="2448" w:hanging="180"/>
        <w:jc w:val="both"/>
        <w:rPr>
          <w:rFonts w:ascii="Calibri" w:eastAsia="Calibri" w:hAnsi="Calibri" w:cs="Calibri"/>
          <w:color w:val="000000"/>
          <w:kern w:val="0"/>
          <w:sz w:val="22"/>
          <w:szCs w:val="22"/>
          <w:lang w:val="fr-FR" w:eastAsia="en-GB"/>
          <w14:ligatures w14:val="none"/>
        </w:rPr>
      </w:pPr>
      <w:r w:rsidRPr="002E34D8">
        <w:rPr>
          <w:rFonts w:ascii="Calibri" w:eastAsia="Calibri" w:hAnsi="Calibri" w:cs="Calibri"/>
          <w:color w:val="000000"/>
          <w:kern w:val="0"/>
          <w:sz w:val="22"/>
          <w:szCs w:val="22"/>
          <w:lang w:val="fr-FR" w:eastAsia="en-GB"/>
          <w14:ligatures w14:val="none"/>
        </w:rPr>
        <w:t xml:space="preserve">Somme forfaitaire en lieu et place d’un préavis ; </w:t>
      </w:r>
      <w:proofErr w:type="gramStart"/>
      <w:r w:rsidRPr="002E34D8">
        <w:rPr>
          <w:rFonts w:ascii="Calibri" w:eastAsia="Calibri" w:hAnsi="Calibri" w:cs="Calibri"/>
          <w:color w:val="000000"/>
          <w:kern w:val="0"/>
          <w:sz w:val="22"/>
          <w:szCs w:val="22"/>
          <w:lang w:val="fr-FR" w:eastAsia="en-GB"/>
          <w14:ligatures w14:val="none"/>
        </w:rPr>
        <w:t>ou</w:t>
      </w:r>
      <w:proofErr w:type="gramEnd"/>
      <w:r w:rsidRPr="002E34D8">
        <w:rPr>
          <w:rFonts w:ascii="Calibri" w:eastAsia="Calibri" w:hAnsi="Calibri" w:cs="Calibri"/>
          <w:color w:val="000000"/>
          <w:kern w:val="0"/>
          <w:sz w:val="22"/>
          <w:szCs w:val="22"/>
          <w:lang w:val="fr-FR" w:eastAsia="en-GB"/>
          <w14:ligatures w14:val="none"/>
        </w:rPr>
        <w:t xml:space="preserve">  </w:t>
      </w:r>
    </w:p>
    <w:p w14:paraId="001FF36B" w14:textId="3548B6B8" w:rsidR="00AD7E61" w:rsidRPr="002E34D8" w:rsidRDefault="00AD7E61" w:rsidP="002E34D8">
      <w:pPr>
        <w:numPr>
          <w:ilvl w:val="0"/>
          <w:numId w:val="23"/>
        </w:numPr>
        <w:spacing w:after="120" w:line="247" w:lineRule="auto"/>
        <w:ind w:left="1260" w:right="2448" w:hanging="180"/>
        <w:jc w:val="both"/>
        <w:rPr>
          <w:rFonts w:ascii="Calibri" w:eastAsia="Calibri" w:hAnsi="Calibri" w:cs="Calibri"/>
          <w:color w:val="000000"/>
          <w:kern w:val="0"/>
          <w:sz w:val="22"/>
          <w:szCs w:val="22"/>
          <w:lang w:val="fr-FR" w:eastAsia="en-GB"/>
          <w14:ligatures w14:val="none"/>
        </w:rPr>
      </w:pPr>
      <w:r w:rsidRPr="002E34D8">
        <w:rPr>
          <w:rFonts w:ascii="Calibri" w:eastAsia="Calibri" w:hAnsi="Calibri" w:cs="Calibri"/>
          <w:color w:val="000000"/>
          <w:kern w:val="0"/>
          <w:sz w:val="22"/>
          <w:szCs w:val="22"/>
          <w:lang w:val="fr-FR" w:eastAsia="en-GB"/>
          <w14:ligatures w14:val="none"/>
        </w:rPr>
        <w:t xml:space="preserve">Indemnité de licenciement.  </w:t>
      </w:r>
    </w:p>
    <w:p w14:paraId="48146C02" w14:textId="77777777" w:rsidR="00AD7E61" w:rsidRPr="00AD7E61" w:rsidRDefault="00AD7E61" w:rsidP="00AD7E61">
      <w:pPr>
        <w:spacing w:after="120" w:line="247" w:lineRule="auto"/>
        <w:ind w:left="503" w:right="3015" w:hanging="370"/>
        <w:jc w:val="both"/>
        <w:rPr>
          <w:rFonts w:ascii="Calibri" w:eastAsia="Calibri" w:hAnsi="Calibri" w:cs="Calibri"/>
          <w:color w:val="000000"/>
          <w:kern w:val="0"/>
          <w:sz w:val="22"/>
          <w:szCs w:val="22"/>
          <w:lang w:val="fr-FR" w:eastAsia="en-GB"/>
          <w14:ligatures w14:val="none"/>
        </w:rPr>
      </w:pPr>
    </w:p>
    <w:p w14:paraId="52807200" w14:textId="77777777" w:rsidR="00AD7E61" w:rsidRPr="00AD7E61" w:rsidRDefault="00AD7E61" w:rsidP="00AD7E61">
      <w:pPr>
        <w:keepNext/>
        <w:keepLines/>
        <w:spacing w:after="0" w:line="259" w:lineRule="auto"/>
        <w:ind w:left="370" w:hanging="10"/>
        <w:outlineLvl w:val="0"/>
        <w:rPr>
          <w:rFonts w:ascii="Calibri" w:eastAsia="Calibri" w:hAnsi="Calibri" w:cs="Calibri"/>
          <w:b/>
          <w:color w:val="000000"/>
          <w:kern w:val="0"/>
          <w:sz w:val="22"/>
          <w:szCs w:val="22"/>
          <w:lang w:val="en-GB" w:eastAsia="en-GB"/>
          <w14:ligatures w14:val="none"/>
        </w:rPr>
      </w:pPr>
      <w:r w:rsidRPr="00AD7E61">
        <w:rPr>
          <w:rFonts w:ascii="Calibri" w:eastAsia="Calibri" w:hAnsi="Calibri" w:cs="Calibri"/>
          <w:b/>
          <w:color w:val="000000"/>
          <w:kern w:val="0"/>
          <w:sz w:val="22"/>
          <w:szCs w:val="22"/>
          <w:lang w:val="en-GB" w:eastAsia="en-GB"/>
          <w14:ligatures w14:val="none"/>
        </w:rPr>
        <w:t xml:space="preserve">Mode </w:t>
      </w:r>
      <w:proofErr w:type="spellStart"/>
      <w:r w:rsidRPr="00AD7E61">
        <w:rPr>
          <w:rFonts w:ascii="Calibri" w:eastAsia="Calibri" w:hAnsi="Calibri" w:cs="Calibri"/>
          <w:b/>
          <w:color w:val="000000"/>
          <w:kern w:val="0"/>
          <w:sz w:val="22"/>
          <w:szCs w:val="22"/>
          <w:lang w:val="en-GB" w:eastAsia="en-GB"/>
          <w14:ligatures w14:val="none"/>
        </w:rPr>
        <w:t>d’utilisation</w:t>
      </w:r>
      <w:proofErr w:type="spellEnd"/>
      <w:r w:rsidRPr="00AD7E61">
        <w:rPr>
          <w:rFonts w:ascii="Calibri" w:eastAsia="Calibri" w:hAnsi="Calibri" w:cs="Calibri"/>
          <w:b/>
          <w:color w:val="000000"/>
          <w:kern w:val="0"/>
          <w:sz w:val="22"/>
          <w:szCs w:val="22"/>
          <w:lang w:val="en-GB" w:eastAsia="en-GB"/>
          <w14:ligatures w14:val="none"/>
        </w:rPr>
        <w:t xml:space="preserve"> </w:t>
      </w:r>
    </w:p>
    <w:p w14:paraId="24A24BB5" w14:textId="77777777" w:rsidR="00AD7E61" w:rsidRPr="00AD7E61" w:rsidRDefault="00AD7E61" w:rsidP="00AD7E61">
      <w:pPr>
        <w:spacing w:after="0" w:line="259" w:lineRule="auto"/>
        <w:ind w:left="720"/>
        <w:rPr>
          <w:rFonts w:ascii="Calibri" w:eastAsia="Calibri" w:hAnsi="Calibri" w:cs="Calibri"/>
          <w:color w:val="000000"/>
          <w:kern w:val="0"/>
          <w:sz w:val="22"/>
          <w:szCs w:val="22"/>
          <w:lang w:val="fr-FR" w:eastAsia="en-GB"/>
          <w14:ligatures w14:val="none"/>
        </w:rPr>
      </w:pPr>
      <w:r w:rsidRPr="00AD7E61">
        <w:rPr>
          <w:rFonts w:ascii="Calibri" w:eastAsia="Calibri" w:hAnsi="Calibri" w:cs="Calibri"/>
          <w:color w:val="000000"/>
          <w:kern w:val="0"/>
          <w:sz w:val="22"/>
          <w:szCs w:val="22"/>
          <w:lang w:val="fr-FR" w:eastAsia="en-GB"/>
          <w14:ligatures w14:val="none"/>
        </w:rPr>
        <w:t xml:space="preserve"> </w:t>
      </w:r>
    </w:p>
    <w:p w14:paraId="013F3334" w14:textId="77777777" w:rsidR="00AD7E61" w:rsidRPr="001635A7" w:rsidRDefault="00AD7E61" w:rsidP="001635A7">
      <w:pPr>
        <w:pStyle w:val="ListParagraph"/>
        <w:numPr>
          <w:ilvl w:val="0"/>
          <w:numId w:val="29"/>
        </w:numPr>
        <w:spacing w:after="0" w:line="259" w:lineRule="auto"/>
        <w:ind w:left="720" w:hanging="360"/>
        <w:jc w:val="both"/>
        <w:rPr>
          <w:rFonts w:ascii="Calibri" w:eastAsia="Calibri" w:hAnsi="Calibri" w:cs="Calibri"/>
          <w:color w:val="000000"/>
          <w:kern w:val="0"/>
          <w:sz w:val="22"/>
          <w:szCs w:val="22"/>
          <w:lang w:val="fr-FR" w:eastAsia="en-GB"/>
          <w14:ligatures w14:val="none"/>
        </w:rPr>
      </w:pPr>
      <w:r w:rsidRPr="001635A7">
        <w:rPr>
          <w:rFonts w:ascii="Calibri" w:eastAsia="Calibri" w:hAnsi="Calibri" w:cs="Calibri"/>
          <w:color w:val="000000"/>
          <w:kern w:val="0"/>
          <w:sz w:val="22"/>
          <w:szCs w:val="22"/>
          <w:lang w:val="fr-FR" w:eastAsia="en-GB"/>
          <w14:ligatures w14:val="none"/>
        </w:rPr>
        <w:t xml:space="preserve">Les congés annuels peuvent être pris par journées ou par demi-journées.  </w:t>
      </w:r>
    </w:p>
    <w:p w14:paraId="709BFA33" w14:textId="3CC1A948" w:rsidR="00AD7E61" w:rsidRPr="00AD7E61" w:rsidRDefault="00AD7E61" w:rsidP="00C76940">
      <w:pPr>
        <w:spacing w:after="0" w:line="248" w:lineRule="auto"/>
        <w:ind w:left="705" w:right="33"/>
        <w:jc w:val="both"/>
        <w:rPr>
          <w:rFonts w:ascii="Calibri" w:eastAsia="Calibri" w:hAnsi="Calibri" w:cs="Calibri"/>
          <w:color w:val="000000"/>
          <w:kern w:val="0"/>
          <w:sz w:val="22"/>
          <w:szCs w:val="22"/>
          <w:lang w:val="fr-FR" w:eastAsia="en-GB"/>
          <w14:ligatures w14:val="none"/>
        </w:rPr>
      </w:pPr>
    </w:p>
    <w:p w14:paraId="325F6FAE" w14:textId="5EFC12F8" w:rsidR="00A8379E" w:rsidRPr="00A8379E" w:rsidRDefault="00AD7E61" w:rsidP="001635A7">
      <w:pPr>
        <w:pStyle w:val="ListParagraph"/>
        <w:numPr>
          <w:ilvl w:val="0"/>
          <w:numId w:val="29"/>
        </w:numPr>
        <w:spacing w:after="0" w:line="259" w:lineRule="auto"/>
        <w:ind w:left="720" w:hanging="360"/>
        <w:rPr>
          <w:rFonts w:ascii="Calibri" w:eastAsia="Calibri" w:hAnsi="Calibri" w:cs="Calibri"/>
          <w:color w:val="000000"/>
          <w:kern w:val="0"/>
          <w:sz w:val="22"/>
          <w:szCs w:val="22"/>
          <w:lang w:val="fr-FR" w:eastAsia="en-GB"/>
          <w14:ligatures w14:val="none"/>
        </w:rPr>
      </w:pPr>
      <w:r w:rsidRPr="00A8379E">
        <w:rPr>
          <w:rFonts w:ascii="Calibri" w:eastAsia="Calibri" w:hAnsi="Calibri" w:cs="Calibri"/>
          <w:color w:val="000000"/>
          <w:kern w:val="0"/>
          <w:sz w:val="22"/>
          <w:szCs w:val="22"/>
          <w:lang w:val="fr-FR" w:eastAsia="en-GB"/>
          <w14:ligatures w14:val="none"/>
        </w:rPr>
        <w:t xml:space="preserve">Dans le calcul du congé à déduire, toute absence de plus de deux heures, mais inférieure à quatre heures (à l’exclusion de la pause-déjeuner) est comptabilisée comme une demi-journée de congé ; de même, toute absence de plus de quatre heures (à l’exclusion de la pause-déjeuner) est comptabilisée comme une journée de congé.  </w:t>
      </w:r>
    </w:p>
    <w:p w14:paraId="2A7277B6" w14:textId="77777777" w:rsidR="00A8379E" w:rsidRPr="00AD7E61" w:rsidRDefault="00A8379E" w:rsidP="00C76940">
      <w:pPr>
        <w:spacing w:after="0" w:line="248" w:lineRule="auto"/>
        <w:ind w:left="705" w:right="33"/>
        <w:jc w:val="both"/>
        <w:rPr>
          <w:rFonts w:ascii="Calibri" w:eastAsia="Calibri" w:hAnsi="Calibri" w:cs="Calibri"/>
          <w:color w:val="000000"/>
          <w:kern w:val="0"/>
          <w:sz w:val="22"/>
          <w:szCs w:val="22"/>
          <w:lang w:val="fr-FR" w:eastAsia="en-GB"/>
          <w14:ligatures w14:val="none"/>
        </w:rPr>
      </w:pPr>
    </w:p>
    <w:p w14:paraId="775F5B9C" w14:textId="50184426" w:rsidR="00C76940" w:rsidRDefault="00A8379E" w:rsidP="001635A7">
      <w:pPr>
        <w:pStyle w:val="ListParagraph"/>
        <w:numPr>
          <w:ilvl w:val="0"/>
          <w:numId w:val="29"/>
        </w:numPr>
        <w:spacing w:after="0" w:line="259" w:lineRule="auto"/>
        <w:ind w:left="720" w:hanging="360"/>
        <w:jc w:val="both"/>
        <w:rPr>
          <w:rFonts w:ascii="Calibri" w:eastAsia="Calibri" w:hAnsi="Calibri" w:cs="Calibri"/>
          <w:color w:val="000000"/>
          <w:kern w:val="0"/>
          <w:sz w:val="22"/>
          <w:szCs w:val="22"/>
          <w:lang w:val="fr-FR" w:eastAsia="en-GB"/>
          <w14:ligatures w14:val="none"/>
        </w:rPr>
      </w:pPr>
      <w:r w:rsidRPr="00C76940">
        <w:rPr>
          <w:rFonts w:ascii="Calibri" w:eastAsia="Calibri" w:hAnsi="Calibri" w:cs="Calibri"/>
          <w:color w:val="000000"/>
          <w:kern w:val="0"/>
          <w:sz w:val="22"/>
          <w:szCs w:val="22"/>
          <w:lang w:val="fr-FR" w:eastAsia="en-GB"/>
          <w14:ligatures w14:val="none"/>
        </w:rPr>
        <w:t>Dans les lieux d’affectation où la semaine de travail compte cinq jours, les congés annuels sont comptabilisés par jours et par demi-journées, proportionnellement au nombre effectif de jours pris.</w:t>
      </w:r>
      <w:r w:rsidR="00C76940" w:rsidRPr="00C76940">
        <w:rPr>
          <w:rFonts w:ascii="Calibri" w:eastAsia="Calibri" w:hAnsi="Calibri" w:cs="Calibri"/>
          <w:color w:val="000000"/>
          <w:kern w:val="0"/>
          <w:sz w:val="22"/>
          <w:szCs w:val="22"/>
          <w:lang w:val="fr-FR" w:eastAsia="en-GB"/>
          <w14:ligatures w14:val="none"/>
        </w:rPr>
        <w:t xml:space="preserve"> </w:t>
      </w:r>
    </w:p>
    <w:p w14:paraId="3B130B1F" w14:textId="77777777" w:rsidR="00C76940" w:rsidRPr="00C76940" w:rsidRDefault="00C76940" w:rsidP="001635A7">
      <w:pPr>
        <w:pStyle w:val="ListParagraph"/>
        <w:spacing w:after="0" w:line="259" w:lineRule="auto"/>
        <w:rPr>
          <w:rFonts w:ascii="Calibri" w:eastAsia="Calibri" w:hAnsi="Calibri" w:cs="Calibri"/>
          <w:color w:val="000000"/>
          <w:kern w:val="0"/>
          <w:sz w:val="22"/>
          <w:szCs w:val="22"/>
          <w:lang w:val="fr-FR" w:eastAsia="en-GB"/>
          <w14:ligatures w14:val="none"/>
        </w:rPr>
      </w:pPr>
    </w:p>
    <w:p w14:paraId="4B2FFC5E" w14:textId="559C267B" w:rsidR="00A8379E" w:rsidRPr="00C76940" w:rsidRDefault="00A8379E" w:rsidP="001635A7">
      <w:pPr>
        <w:pStyle w:val="ListParagraph"/>
        <w:numPr>
          <w:ilvl w:val="0"/>
          <w:numId w:val="29"/>
        </w:numPr>
        <w:spacing w:after="0" w:line="259" w:lineRule="auto"/>
        <w:ind w:left="720" w:hanging="360"/>
        <w:jc w:val="both"/>
        <w:rPr>
          <w:rFonts w:ascii="Calibri" w:eastAsia="Calibri" w:hAnsi="Calibri" w:cs="Calibri"/>
          <w:color w:val="000000"/>
          <w:kern w:val="0"/>
          <w:sz w:val="22"/>
          <w:szCs w:val="22"/>
          <w:lang w:val="fr-FR" w:eastAsia="en-GB"/>
          <w14:ligatures w14:val="none"/>
        </w:rPr>
      </w:pPr>
      <w:r w:rsidRPr="00C76940">
        <w:rPr>
          <w:rFonts w:ascii="Calibri" w:eastAsia="Calibri" w:hAnsi="Calibri" w:cs="Calibri"/>
          <w:color w:val="000000"/>
          <w:kern w:val="0"/>
          <w:sz w:val="22"/>
          <w:szCs w:val="22"/>
          <w:lang w:val="fr-FR" w:eastAsia="en-GB"/>
          <w14:ligatures w14:val="none"/>
        </w:rPr>
        <w:t xml:space="preserve">Dans les lieux d’affectation où la semaine de travail compte plus de cinq jours, les congés annuels sont imputés sur le nombre effectif de jours pris à concurrence de cinq jours, et une semaine complète de congés annuels n’est comptabilisée que comme cinq jours, comme le montre l’illustration ci-après : </w:t>
      </w:r>
    </w:p>
    <w:p w14:paraId="0AF189ED" w14:textId="77777777" w:rsidR="00A8379E" w:rsidRPr="00AD7E61" w:rsidRDefault="00A8379E" w:rsidP="00A8379E">
      <w:pPr>
        <w:spacing w:after="0" w:line="240" w:lineRule="auto"/>
        <w:ind w:left="360"/>
        <w:contextualSpacing/>
        <w:jc w:val="both"/>
        <w:rPr>
          <w:rFonts w:ascii="Calibri" w:eastAsia="Times New Roman" w:hAnsi="Calibri" w:cs="Arial"/>
          <w:kern w:val="0"/>
          <w:sz w:val="22"/>
          <w:szCs w:val="22"/>
          <w:lang w:val="fr-FR"/>
          <w14:ligatures w14:val="none"/>
        </w:rPr>
      </w:pPr>
      <w:r w:rsidRPr="00AD7E61">
        <w:rPr>
          <w:rFonts w:ascii="Calibri" w:eastAsia="Times New Roman" w:hAnsi="Calibri" w:cs="Times New Roman"/>
          <w:kern w:val="0"/>
          <w:lang w:val="fr-FR"/>
          <w14:ligatures w14:val="none"/>
        </w:rPr>
        <w:lastRenderedPageBreak/>
        <w:t xml:space="preserve"> </w:t>
      </w:r>
    </w:p>
    <w:tbl>
      <w:tblPr>
        <w:tblW w:w="4542" w:type="pct"/>
        <w:tblInd w:w="720" w:type="dxa"/>
        <w:shd w:val="clear" w:color="auto" w:fill="FFFFFF"/>
        <w:tblCellMar>
          <w:left w:w="0" w:type="dxa"/>
          <w:right w:w="0" w:type="dxa"/>
        </w:tblCellMar>
        <w:tblLook w:val="04A0" w:firstRow="1" w:lastRow="0" w:firstColumn="1" w:lastColumn="0" w:noHBand="0" w:noVBand="1"/>
      </w:tblPr>
      <w:tblGrid>
        <w:gridCol w:w="3937"/>
        <w:gridCol w:w="3938"/>
      </w:tblGrid>
      <w:tr w:rsidR="00A8379E" w:rsidRPr="009A3C89" w14:paraId="28BB9555" w14:textId="77777777" w:rsidTr="004A0C01">
        <w:tc>
          <w:tcPr>
            <w:tcW w:w="2500" w:type="pct"/>
            <w:tcBorders>
              <w:top w:val="single" w:sz="6" w:space="0" w:color="auto"/>
              <w:left w:val="single" w:sz="6" w:space="0" w:color="auto"/>
              <w:bottom w:val="single" w:sz="6" w:space="0" w:color="auto"/>
              <w:right w:val="single" w:sz="6" w:space="0" w:color="auto"/>
            </w:tcBorders>
            <w:shd w:val="clear" w:color="auto" w:fill="FFFFFF"/>
            <w:tcMar>
              <w:top w:w="45" w:type="dxa"/>
              <w:left w:w="75" w:type="dxa"/>
              <w:bottom w:w="45" w:type="dxa"/>
              <w:right w:w="75" w:type="dxa"/>
            </w:tcMar>
            <w:hideMark/>
          </w:tcPr>
          <w:p w14:paraId="6F451286" w14:textId="77777777" w:rsidR="00A8379E" w:rsidRPr="00AD7E61" w:rsidRDefault="00A8379E" w:rsidP="004A0C01">
            <w:pPr>
              <w:spacing w:after="0" w:line="248" w:lineRule="auto"/>
              <w:ind w:left="503" w:hanging="370"/>
              <w:jc w:val="both"/>
              <w:rPr>
                <w:rFonts w:ascii="Calibri" w:eastAsia="Calibri" w:hAnsi="Calibri" w:cs="Arial"/>
                <w:color w:val="000000"/>
                <w:kern w:val="0"/>
                <w:sz w:val="22"/>
                <w:szCs w:val="22"/>
                <w:lang w:val="fr-FR" w:eastAsia="en-GB"/>
                <w14:ligatures w14:val="none"/>
              </w:rPr>
            </w:pPr>
            <w:r w:rsidRPr="00AD7E61">
              <w:rPr>
                <w:rFonts w:ascii="Calibri" w:eastAsia="Calibri" w:hAnsi="Calibri" w:cs="Calibri"/>
                <w:b/>
                <w:bCs/>
                <w:color w:val="000000"/>
                <w:kern w:val="0"/>
                <w:sz w:val="22"/>
                <w:szCs w:val="22"/>
                <w:lang w:val="fr-FR" w:eastAsia="en-GB"/>
                <w14:ligatures w14:val="none"/>
              </w:rPr>
              <w:t>Temps pris</w:t>
            </w:r>
          </w:p>
        </w:tc>
        <w:tc>
          <w:tcPr>
            <w:tcW w:w="2500" w:type="pct"/>
            <w:tcBorders>
              <w:top w:val="single" w:sz="6" w:space="0" w:color="auto"/>
              <w:left w:val="single" w:sz="6" w:space="0" w:color="auto"/>
              <w:bottom w:val="single" w:sz="6" w:space="0" w:color="auto"/>
              <w:right w:val="single" w:sz="6" w:space="0" w:color="auto"/>
            </w:tcBorders>
            <w:shd w:val="clear" w:color="auto" w:fill="FFFFFF"/>
            <w:tcMar>
              <w:top w:w="45" w:type="dxa"/>
              <w:left w:w="75" w:type="dxa"/>
              <w:bottom w:w="45" w:type="dxa"/>
              <w:right w:w="75" w:type="dxa"/>
            </w:tcMar>
            <w:hideMark/>
          </w:tcPr>
          <w:p w14:paraId="47E49F2E" w14:textId="77777777" w:rsidR="00A8379E" w:rsidRPr="00AD7E61" w:rsidRDefault="00A8379E" w:rsidP="004A0C01">
            <w:pPr>
              <w:spacing w:after="0" w:line="248" w:lineRule="auto"/>
              <w:ind w:left="503" w:hanging="370"/>
              <w:jc w:val="both"/>
              <w:rPr>
                <w:rFonts w:ascii="Calibri" w:eastAsia="Calibri" w:hAnsi="Calibri" w:cs="Arial"/>
                <w:color w:val="000000"/>
                <w:kern w:val="0"/>
                <w:sz w:val="22"/>
                <w:szCs w:val="22"/>
                <w:lang w:val="fr-FR" w:eastAsia="en-GB"/>
                <w14:ligatures w14:val="none"/>
              </w:rPr>
            </w:pPr>
            <w:r w:rsidRPr="00AD7E61">
              <w:rPr>
                <w:rFonts w:ascii="Calibri" w:eastAsia="Calibri" w:hAnsi="Calibri" w:cs="Calibri"/>
                <w:b/>
                <w:bCs/>
                <w:color w:val="000000"/>
                <w:kern w:val="0"/>
                <w:sz w:val="22"/>
                <w:szCs w:val="22"/>
                <w:lang w:val="fr-FR" w:eastAsia="en-GB"/>
                <w14:ligatures w14:val="none"/>
              </w:rPr>
              <w:t>Nombre de jours de congé à déduire</w:t>
            </w:r>
          </w:p>
        </w:tc>
      </w:tr>
      <w:tr w:rsidR="00A8379E" w:rsidRPr="00AD7E61" w14:paraId="68F6A0E2" w14:textId="77777777" w:rsidTr="004A0C01">
        <w:tc>
          <w:tcPr>
            <w:tcW w:w="2500" w:type="pct"/>
            <w:tcBorders>
              <w:top w:val="single" w:sz="6" w:space="0" w:color="auto"/>
              <w:left w:val="single" w:sz="6" w:space="0" w:color="auto"/>
              <w:bottom w:val="single" w:sz="6" w:space="0" w:color="auto"/>
              <w:right w:val="single" w:sz="6" w:space="0" w:color="auto"/>
            </w:tcBorders>
            <w:shd w:val="clear" w:color="auto" w:fill="FFFFFF"/>
            <w:tcMar>
              <w:top w:w="45" w:type="dxa"/>
              <w:left w:w="75" w:type="dxa"/>
              <w:bottom w:w="45" w:type="dxa"/>
              <w:right w:w="75" w:type="dxa"/>
            </w:tcMar>
            <w:hideMark/>
          </w:tcPr>
          <w:p w14:paraId="3F5CADC1" w14:textId="77777777" w:rsidR="00A8379E" w:rsidRPr="00AD7E61" w:rsidRDefault="00A8379E" w:rsidP="004A0C01">
            <w:pPr>
              <w:spacing w:after="0" w:line="248" w:lineRule="auto"/>
              <w:ind w:left="503" w:hanging="370"/>
              <w:jc w:val="both"/>
              <w:rPr>
                <w:rFonts w:ascii="Calibri" w:eastAsia="Calibri" w:hAnsi="Calibri" w:cs="Arial"/>
                <w:color w:val="000000"/>
                <w:kern w:val="0"/>
                <w:sz w:val="22"/>
                <w:szCs w:val="22"/>
                <w:lang w:val="fr-FR" w:eastAsia="en-GB"/>
                <w14:ligatures w14:val="none"/>
              </w:rPr>
            </w:pPr>
            <w:r w:rsidRPr="00AD7E61">
              <w:rPr>
                <w:rFonts w:ascii="Calibri" w:eastAsia="Calibri" w:hAnsi="Calibri" w:cs="Calibri"/>
                <w:color w:val="000000"/>
                <w:kern w:val="0"/>
                <w:sz w:val="22"/>
                <w:szCs w:val="22"/>
                <w:lang w:val="fr-FR" w:eastAsia="en-GB"/>
                <w14:ligatures w14:val="none"/>
              </w:rPr>
              <w:t xml:space="preserve">1 à 5 jours </w:t>
            </w:r>
          </w:p>
        </w:tc>
        <w:tc>
          <w:tcPr>
            <w:tcW w:w="2500" w:type="pct"/>
            <w:tcBorders>
              <w:top w:val="single" w:sz="6" w:space="0" w:color="auto"/>
              <w:left w:val="single" w:sz="6" w:space="0" w:color="auto"/>
              <w:bottom w:val="single" w:sz="6" w:space="0" w:color="auto"/>
              <w:right w:val="single" w:sz="6" w:space="0" w:color="auto"/>
            </w:tcBorders>
            <w:shd w:val="clear" w:color="auto" w:fill="FFFFFF"/>
            <w:tcMar>
              <w:top w:w="45" w:type="dxa"/>
              <w:left w:w="75" w:type="dxa"/>
              <w:bottom w:w="45" w:type="dxa"/>
              <w:right w:w="75" w:type="dxa"/>
            </w:tcMar>
            <w:hideMark/>
          </w:tcPr>
          <w:p w14:paraId="618290B7" w14:textId="77777777" w:rsidR="00A8379E" w:rsidRPr="00AD7E61" w:rsidRDefault="00A8379E" w:rsidP="004A0C01">
            <w:pPr>
              <w:spacing w:after="0" w:line="248" w:lineRule="auto"/>
              <w:ind w:left="503" w:hanging="370"/>
              <w:jc w:val="both"/>
              <w:rPr>
                <w:rFonts w:ascii="Calibri" w:eastAsia="Calibri" w:hAnsi="Calibri" w:cs="Arial"/>
                <w:color w:val="000000"/>
                <w:kern w:val="0"/>
                <w:sz w:val="22"/>
                <w:szCs w:val="22"/>
                <w:lang w:val="fr-FR" w:eastAsia="en-GB"/>
                <w14:ligatures w14:val="none"/>
              </w:rPr>
            </w:pPr>
            <w:r w:rsidRPr="00AD7E61">
              <w:rPr>
                <w:rFonts w:ascii="Calibri" w:eastAsia="Calibri" w:hAnsi="Calibri" w:cs="Calibri"/>
                <w:color w:val="000000"/>
                <w:kern w:val="0"/>
                <w:sz w:val="22"/>
                <w:szCs w:val="22"/>
                <w:lang w:val="fr-FR" w:eastAsia="en-GB"/>
                <w14:ligatures w14:val="none"/>
              </w:rPr>
              <w:t xml:space="preserve">Nombre effectif de jours </w:t>
            </w:r>
          </w:p>
        </w:tc>
      </w:tr>
      <w:tr w:rsidR="00A8379E" w:rsidRPr="00AD7E61" w14:paraId="170C67CB" w14:textId="77777777" w:rsidTr="004A0C01">
        <w:tc>
          <w:tcPr>
            <w:tcW w:w="2500" w:type="pct"/>
            <w:tcBorders>
              <w:top w:val="single" w:sz="6" w:space="0" w:color="auto"/>
              <w:left w:val="single" w:sz="6" w:space="0" w:color="auto"/>
              <w:bottom w:val="single" w:sz="6" w:space="0" w:color="auto"/>
              <w:right w:val="single" w:sz="6" w:space="0" w:color="auto"/>
            </w:tcBorders>
            <w:shd w:val="clear" w:color="auto" w:fill="FFFFFF"/>
            <w:tcMar>
              <w:top w:w="45" w:type="dxa"/>
              <w:left w:w="75" w:type="dxa"/>
              <w:bottom w:w="45" w:type="dxa"/>
              <w:right w:w="75" w:type="dxa"/>
            </w:tcMar>
            <w:hideMark/>
          </w:tcPr>
          <w:p w14:paraId="5886E73A" w14:textId="77777777" w:rsidR="00A8379E" w:rsidRPr="00AD7E61" w:rsidRDefault="00A8379E" w:rsidP="004A0C01">
            <w:pPr>
              <w:spacing w:after="0" w:line="248" w:lineRule="auto"/>
              <w:ind w:left="187" w:hanging="33"/>
              <w:jc w:val="both"/>
              <w:rPr>
                <w:rFonts w:ascii="Calibri" w:eastAsia="Calibri" w:hAnsi="Calibri" w:cs="Arial"/>
                <w:color w:val="000000"/>
                <w:kern w:val="0"/>
                <w:sz w:val="22"/>
                <w:szCs w:val="22"/>
                <w:lang w:val="fr-FR" w:eastAsia="en-GB"/>
                <w14:ligatures w14:val="none"/>
              </w:rPr>
            </w:pPr>
            <w:r w:rsidRPr="00AD7E61">
              <w:rPr>
                <w:rFonts w:ascii="Calibri" w:eastAsia="Calibri" w:hAnsi="Calibri" w:cs="Calibri"/>
                <w:color w:val="000000"/>
                <w:kern w:val="0"/>
                <w:sz w:val="22"/>
                <w:szCs w:val="22"/>
                <w:lang w:val="fr-FR" w:eastAsia="en-GB"/>
                <w14:ligatures w14:val="none"/>
              </w:rPr>
              <w:t xml:space="preserve">Semaine complète (qu’il s’agisse de 5 jours ou plus) </w:t>
            </w:r>
          </w:p>
        </w:tc>
        <w:tc>
          <w:tcPr>
            <w:tcW w:w="2500" w:type="pct"/>
            <w:tcBorders>
              <w:top w:val="single" w:sz="6" w:space="0" w:color="auto"/>
              <w:left w:val="single" w:sz="6" w:space="0" w:color="auto"/>
              <w:bottom w:val="single" w:sz="6" w:space="0" w:color="auto"/>
              <w:right w:val="single" w:sz="6" w:space="0" w:color="auto"/>
            </w:tcBorders>
            <w:shd w:val="clear" w:color="auto" w:fill="FFFFFF"/>
            <w:tcMar>
              <w:top w:w="45" w:type="dxa"/>
              <w:left w:w="75" w:type="dxa"/>
              <w:bottom w:w="45" w:type="dxa"/>
              <w:right w:w="75" w:type="dxa"/>
            </w:tcMar>
            <w:hideMark/>
          </w:tcPr>
          <w:p w14:paraId="4A616FD7" w14:textId="77777777" w:rsidR="00A8379E" w:rsidRPr="00AD7E61" w:rsidRDefault="00A8379E" w:rsidP="004A0C01">
            <w:pPr>
              <w:spacing w:after="0" w:line="248" w:lineRule="auto"/>
              <w:ind w:left="503" w:hanging="370"/>
              <w:jc w:val="both"/>
              <w:rPr>
                <w:rFonts w:ascii="Calibri" w:eastAsia="Calibri" w:hAnsi="Calibri" w:cs="Arial"/>
                <w:color w:val="000000"/>
                <w:kern w:val="0"/>
                <w:sz w:val="22"/>
                <w:szCs w:val="22"/>
                <w:lang w:val="fr-FR" w:eastAsia="en-GB"/>
                <w14:ligatures w14:val="none"/>
              </w:rPr>
            </w:pPr>
            <w:r w:rsidRPr="00AD7E61">
              <w:rPr>
                <w:rFonts w:ascii="Calibri" w:eastAsia="Calibri" w:hAnsi="Calibri" w:cs="Calibri"/>
                <w:color w:val="000000"/>
                <w:kern w:val="0"/>
                <w:sz w:val="22"/>
                <w:szCs w:val="22"/>
                <w:lang w:val="fr-FR" w:eastAsia="en-GB"/>
                <w14:ligatures w14:val="none"/>
              </w:rPr>
              <w:t xml:space="preserve">5 jours </w:t>
            </w:r>
          </w:p>
        </w:tc>
      </w:tr>
    </w:tbl>
    <w:p w14:paraId="51F6A4AC" w14:textId="77777777" w:rsidR="00A8379E" w:rsidRPr="00AD7E61" w:rsidRDefault="00A8379E" w:rsidP="00A8379E">
      <w:pPr>
        <w:spacing w:after="0" w:line="248" w:lineRule="auto"/>
        <w:ind w:left="705" w:right="33"/>
        <w:jc w:val="both"/>
        <w:rPr>
          <w:rFonts w:ascii="Calibri" w:eastAsia="Calibri" w:hAnsi="Calibri" w:cs="Calibri"/>
          <w:color w:val="000000"/>
          <w:kern w:val="0"/>
          <w:sz w:val="22"/>
          <w:szCs w:val="22"/>
          <w:lang w:val="fr-FR" w:eastAsia="en-GB"/>
          <w14:ligatures w14:val="none"/>
        </w:rPr>
      </w:pPr>
    </w:p>
    <w:p w14:paraId="69A24583" w14:textId="77777777" w:rsidR="00AD7E61" w:rsidRDefault="00AD7E61" w:rsidP="001635A7">
      <w:pPr>
        <w:pStyle w:val="ListParagraph"/>
        <w:numPr>
          <w:ilvl w:val="0"/>
          <w:numId w:val="29"/>
        </w:numPr>
        <w:spacing w:after="0" w:line="259" w:lineRule="auto"/>
        <w:ind w:left="720" w:hanging="360"/>
        <w:jc w:val="both"/>
        <w:rPr>
          <w:rFonts w:ascii="Calibri" w:eastAsia="Calibri" w:hAnsi="Calibri" w:cs="Calibri"/>
          <w:color w:val="000000"/>
          <w:kern w:val="0"/>
          <w:sz w:val="22"/>
          <w:szCs w:val="22"/>
          <w:lang w:val="fr-FR" w:eastAsia="en-GB"/>
          <w14:ligatures w14:val="none"/>
        </w:rPr>
      </w:pPr>
      <w:r w:rsidRPr="00AD7E61">
        <w:rPr>
          <w:rFonts w:ascii="Calibri" w:eastAsia="Calibri" w:hAnsi="Calibri" w:cs="Calibri"/>
          <w:color w:val="000000"/>
          <w:kern w:val="0"/>
          <w:sz w:val="22"/>
          <w:szCs w:val="22"/>
          <w:lang w:val="fr-FR" w:eastAsia="en-GB"/>
          <w14:ligatures w14:val="none"/>
        </w:rPr>
        <w:t>Les congés annuels sont assujettis aux nécessités du service et doivent être autorisés à l’avance par le superviseur, sauf si les circonstances les rendent impossibles.</w:t>
      </w:r>
    </w:p>
    <w:p w14:paraId="4D7F91D1" w14:textId="77777777" w:rsidR="009B45D3" w:rsidRDefault="009B45D3" w:rsidP="001635A7">
      <w:pPr>
        <w:pStyle w:val="ListParagraph"/>
        <w:spacing w:after="0" w:line="259" w:lineRule="auto"/>
        <w:rPr>
          <w:rFonts w:ascii="Calibri" w:eastAsia="Calibri" w:hAnsi="Calibri" w:cs="Calibri"/>
          <w:color w:val="000000"/>
          <w:kern w:val="0"/>
          <w:sz w:val="22"/>
          <w:szCs w:val="22"/>
          <w:lang w:val="fr-FR" w:eastAsia="en-GB"/>
          <w14:ligatures w14:val="none"/>
        </w:rPr>
      </w:pPr>
    </w:p>
    <w:p w14:paraId="40888961" w14:textId="77777777" w:rsidR="009B45D3" w:rsidRDefault="009B45D3" w:rsidP="009B45D3">
      <w:pPr>
        <w:spacing w:after="0" w:line="248" w:lineRule="auto"/>
        <w:ind w:right="33"/>
        <w:jc w:val="both"/>
        <w:rPr>
          <w:rFonts w:ascii="Calibri" w:eastAsia="Calibri" w:hAnsi="Calibri" w:cs="Calibri"/>
          <w:color w:val="000000"/>
          <w:kern w:val="0"/>
          <w:sz w:val="22"/>
          <w:szCs w:val="22"/>
          <w:lang w:val="fr-FR" w:eastAsia="en-GB"/>
          <w14:ligatures w14:val="none"/>
        </w:rPr>
      </w:pPr>
    </w:p>
    <w:p w14:paraId="01907D9C" w14:textId="77777777" w:rsidR="00AD7E61" w:rsidRPr="00B247FA" w:rsidRDefault="00AD7E61" w:rsidP="00B247FA">
      <w:pPr>
        <w:spacing w:after="0" w:line="259" w:lineRule="auto"/>
        <w:rPr>
          <w:rFonts w:ascii="Calibri" w:eastAsia="Calibri" w:hAnsi="Calibri" w:cs="Calibri"/>
          <w:color w:val="000000"/>
          <w:kern w:val="0"/>
          <w:sz w:val="22"/>
          <w:szCs w:val="22"/>
          <w:u w:val="single"/>
          <w:lang w:val="fr-FR" w:eastAsia="en-GB"/>
          <w14:ligatures w14:val="none"/>
        </w:rPr>
      </w:pPr>
      <w:r w:rsidRPr="00B247FA">
        <w:rPr>
          <w:rFonts w:ascii="Calibri" w:eastAsia="Calibri" w:hAnsi="Calibri" w:cs="Calibri"/>
          <w:b/>
          <w:color w:val="000000"/>
          <w:kern w:val="0"/>
          <w:sz w:val="22"/>
          <w:szCs w:val="22"/>
          <w:u w:val="single"/>
          <w:lang w:val="fr-FR" w:eastAsia="en-GB"/>
          <w14:ligatures w14:val="none"/>
        </w:rPr>
        <w:t xml:space="preserve">Planification et demandes de congé </w:t>
      </w:r>
    </w:p>
    <w:p w14:paraId="1F2F7D13" w14:textId="77777777" w:rsidR="00AD7E61" w:rsidRPr="00AD7E61" w:rsidRDefault="00AD7E61" w:rsidP="00AD7E61">
      <w:pPr>
        <w:spacing w:after="0" w:line="259" w:lineRule="auto"/>
        <w:rPr>
          <w:rFonts w:ascii="Calibri" w:eastAsia="Calibri" w:hAnsi="Calibri" w:cs="Calibri"/>
          <w:color w:val="000000"/>
          <w:kern w:val="0"/>
          <w:sz w:val="22"/>
          <w:szCs w:val="22"/>
          <w:lang w:val="fr-FR" w:eastAsia="en-GB"/>
          <w14:ligatures w14:val="none"/>
        </w:rPr>
      </w:pPr>
      <w:r w:rsidRPr="00AD7E61">
        <w:rPr>
          <w:rFonts w:ascii="Calibri" w:eastAsia="Calibri" w:hAnsi="Calibri" w:cs="Calibri"/>
          <w:b/>
          <w:color w:val="000000"/>
          <w:kern w:val="0"/>
          <w:sz w:val="22"/>
          <w:szCs w:val="22"/>
          <w:lang w:val="fr-FR" w:eastAsia="en-GB"/>
          <w14:ligatures w14:val="none"/>
        </w:rPr>
        <w:t xml:space="preserve"> </w:t>
      </w:r>
    </w:p>
    <w:p w14:paraId="7BDE0C9B" w14:textId="77777777" w:rsidR="00AD7E61" w:rsidRPr="00AD7E61" w:rsidRDefault="00AD7E61" w:rsidP="00AD7E61">
      <w:pPr>
        <w:keepNext/>
        <w:keepLines/>
        <w:spacing w:after="0" w:line="259" w:lineRule="auto"/>
        <w:ind w:left="370" w:hanging="10"/>
        <w:outlineLvl w:val="0"/>
        <w:rPr>
          <w:rFonts w:ascii="Calibri" w:eastAsia="Calibri" w:hAnsi="Calibri" w:cs="Calibri"/>
          <w:b/>
          <w:color w:val="000000"/>
          <w:kern w:val="0"/>
          <w:sz w:val="22"/>
          <w:szCs w:val="22"/>
          <w:lang w:val="fr-FR" w:eastAsia="en-GB"/>
          <w14:ligatures w14:val="none"/>
        </w:rPr>
      </w:pPr>
      <w:r w:rsidRPr="00AD7E61">
        <w:rPr>
          <w:rFonts w:ascii="Calibri" w:eastAsia="Calibri" w:hAnsi="Calibri" w:cs="Calibri"/>
          <w:b/>
          <w:color w:val="000000"/>
          <w:kern w:val="0"/>
          <w:sz w:val="22"/>
          <w:szCs w:val="22"/>
          <w:lang w:val="fr-FR" w:eastAsia="en-GB"/>
          <w14:ligatures w14:val="none"/>
        </w:rPr>
        <w:t xml:space="preserve">Planification des congés </w:t>
      </w:r>
    </w:p>
    <w:p w14:paraId="10967F53" w14:textId="77777777" w:rsidR="00AD7E61" w:rsidRPr="00AD7E61" w:rsidRDefault="00AD7E61" w:rsidP="00AD7E61">
      <w:pPr>
        <w:spacing w:after="0" w:line="259" w:lineRule="auto"/>
        <w:ind w:left="720"/>
        <w:rPr>
          <w:rFonts w:ascii="Calibri" w:eastAsia="Calibri" w:hAnsi="Calibri" w:cs="Calibri"/>
          <w:color w:val="000000"/>
          <w:kern w:val="0"/>
          <w:sz w:val="22"/>
          <w:szCs w:val="22"/>
          <w:lang w:val="fr-FR" w:eastAsia="en-GB"/>
          <w14:ligatures w14:val="none"/>
        </w:rPr>
      </w:pPr>
      <w:r w:rsidRPr="00AD7E61">
        <w:rPr>
          <w:rFonts w:ascii="Calibri" w:eastAsia="Calibri" w:hAnsi="Calibri" w:cs="Calibri"/>
          <w:color w:val="000000"/>
          <w:kern w:val="0"/>
          <w:sz w:val="22"/>
          <w:szCs w:val="22"/>
          <w:lang w:val="fr-FR" w:eastAsia="en-GB"/>
          <w14:ligatures w14:val="none"/>
        </w:rPr>
        <w:t xml:space="preserve"> </w:t>
      </w:r>
    </w:p>
    <w:p w14:paraId="789F4953" w14:textId="4913D45A" w:rsidR="00AD7E61" w:rsidRPr="00AD7E61" w:rsidRDefault="00AD7E61" w:rsidP="001635A7">
      <w:pPr>
        <w:pStyle w:val="ListParagraph"/>
        <w:numPr>
          <w:ilvl w:val="0"/>
          <w:numId w:val="29"/>
        </w:numPr>
        <w:spacing w:after="0" w:line="259" w:lineRule="auto"/>
        <w:ind w:left="720" w:hanging="360"/>
        <w:jc w:val="both"/>
        <w:rPr>
          <w:rFonts w:ascii="Calibri" w:eastAsia="Calibri" w:hAnsi="Calibri" w:cs="Calibri"/>
          <w:color w:val="000000"/>
          <w:kern w:val="0"/>
          <w:sz w:val="22"/>
          <w:szCs w:val="22"/>
          <w:lang w:val="fr-FR" w:eastAsia="en-GB"/>
          <w14:ligatures w14:val="none"/>
        </w:rPr>
      </w:pPr>
      <w:r w:rsidRPr="00AD7E61">
        <w:rPr>
          <w:rFonts w:ascii="Calibri" w:eastAsia="Calibri" w:hAnsi="Calibri" w:cs="Calibri"/>
          <w:color w:val="000000"/>
          <w:kern w:val="0"/>
          <w:sz w:val="22"/>
          <w:szCs w:val="22"/>
          <w:lang w:val="fr-FR" w:eastAsia="en-GB"/>
          <w14:ligatures w14:val="none"/>
        </w:rPr>
        <w:t>La planification anticipée des congés est indispensable pour s’assurer que le bureau puisse fonctionner efficacement en tout temps et pour permettre aux fonctionnaires d’organiser leurs propres plans de congé le plus tôt possible.</w:t>
      </w:r>
      <w:r w:rsidR="00DE53EC">
        <w:rPr>
          <w:rFonts w:ascii="Calibri" w:eastAsia="Calibri" w:hAnsi="Calibri" w:cs="Calibri"/>
          <w:color w:val="000000"/>
          <w:kern w:val="0"/>
          <w:sz w:val="22"/>
          <w:szCs w:val="22"/>
          <w:lang w:val="fr-FR" w:eastAsia="en-GB"/>
          <w14:ligatures w14:val="none"/>
        </w:rPr>
        <w:t xml:space="preserve"> </w:t>
      </w:r>
      <w:r w:rsidR="00DE53EC" w:rsidRPr="00DE53EC">
        <w:rPr>
          <w:rFonts w:ascii="Calibri" w:eastAsia="Calibri" w:hAnsi="Calibri" w:cs="Calibri"/>
          <w:color w:val="000000"/>
          <w:kern w:val="0"/>
          <w:sz w:val="22"/>
          <w:szCs w:val="22"/>
          <w:lang w:val="fr-FR" w:eastAsia="en-GB"/>
          <w14:ligatures w14:val="none"/>
        </w:rPr>
        <w:t>Prendre régulièrement des congés annuels pour se reposer et se ressourcer est un moyen important de promouvoir le bien-être du personnel et d’assurer un rendement professionnel élevé. Il s’agit donc d’une responsabilité managériale essentielle, dans le cadre du processus de gestion de la performance, pour les superviseurs de planifier de manière proactive avec les membres du personnel placés sous leur supervision l’utilisation d’un nombre raisonnable de jours de congés annuels au cours de chaque cycle de congés.</w:t>
      </w:r>
    </w:p>
    <w:p w14:paraId="7B0DC27F" w14:textId="77777777" w:rsidR="00AD7E61" w:rsidRPr="00AD7E61" w:rsidRDefault="00AD7E61" w:rsidP="00AD7E61">
      <w:pPr>
        <w:spacing w:after="0" w:line="259" w:lineRule="auto"/>
        <w:rPr>
          <w:rFonts w:ascii="Calibri" w:eastAsia="Calibri" w:hAnsi="Calibri" w:cs="Calibri"/>
          <w:color w:val="000000"/>
          <w:kern w:val="0"/>
          <w:sz w:val="22"/>
          <w:szCs w:val="22"/>
          <w:lang w:val="fr-FR" w:eastAsia="en-GB"/>
          <w14:ligatures w14:val="none"/>
        </w:rPr>
      </w:pPr>
    </w:p>
    <w:p w14:paraId="24E61F11" w14:textId="77777777" w:rsidR="00AD7E61" w:rsidRPr="00AD7E61" w:rsidRDefault="00AD7E61" w:rsidP="00AD7E61">
      <w:pPr>
        <w:spacing w:after="0" w:line="259" w:lineRule="auto"/>
        <w:ind w:left="-5" w:hanging="10"/>
        <w:rPr>
          <w:rFonts w:ascii="Calibri" w:eastAsia="Calibri" w:hAnsi="Calibri" w:cs="Calibri"/>
          <w:color w:val="000000"/>
          <w:kern w:val="0"/>
          <w:sz w:val="22"/>
          <w:szCs w:val="22"/>
          <w:lang w:val="fr-FR" w:eastAsia="en-GB"/>
          <w14:ligatures w14:val="none"/>
        </w:rPr>
      </w:pPr>
      <w:r w:rsidRPr="00AD7E61">
        <w:rPr>
          <w:rFonts w:ascii="Calibri" w:eastAsia="Calibri" w:hAnsi="Calibri" w:cs="Calibri"/>
          <w:b/>
          <w:color w:val="000000"/>
          <w:kern w:val="0"/>
          <w:sz w:val="22"/>
          <w:szCs w:val="22"/>
          <w:lang w:val="fr-FR" w:eastAsia="en-GB"/>
          <w14:ligatures w14:val="none"/>
        </w:rPr>
        <w:t xml:space="preserve">Paiement des congés annuels non utilisés  </w:t>
      </w:r>
    </w:p>
    <w:p w14:paraId="2B428773" w14:textId="77777777" w:rsidR="00AD7E61" w:rsidRPr="00AD7E61" w:rsidRDefault="00AD7E61" w:rsidP="00AD7E61">
      <w:pPr>
        <w:spacing w:after="0" w:line="259" w:lineRule="auto"/>
        <w:rPr>
          <w:rFonts w:ascii="Calibri" w:eastAsia="Calibri" w:hAnsi="Calibri" w:cs="Calibri"/>
          <w:color w:val="000000"/>
          <w:kern w:val="0"/>
          <w:sz w:val="22"/>
          <w:szCs w:val="22"/>
          <w:lang w:val="fr-FR" w:eastAsia="en-GB"/>
          <w14:ligatures w14:val="none"/>
        </w:rPr>
      </w:pPr>
      <w:r w:rsidRPr="00AD7E61">
        <w:rPr>
          <w:rFonts w:ascii="Calibri" w:eastAsia="Calibri" w:hAnsi="Calibri" w:cs="Calibri"/>
          <w:b/>
          <w:color w:val="000000"/>
          <w:kern w:val="0"/>
          <w:sz w:val="22"/>
          <w:szCs w:val="22"/>
          <w:lang w:val="fr-FR" w:eastAsia="en-GB"/>
          <w14:ligatures w14:val="none"/>
        </w:rPr>
        <w:t xml:space="preserve"> </w:t>
      </w:r>
    </w:p>
    <w:p w14:paraId="32530A10" w14:textId="77777777" w:rsidR="00AD7E61" w:rsidRPr="00AD7E61" w:rsidRDefault="00AD7E61" w:rsidP="00AD7E61">
      <w:pPr>
        <w:keepNext/>
        <w:keepLines/>
        <w:spacing w:after="0" w:line="259" w:lineRule="auto"/>
        <w:ind w:left="370" w:hanging="10"/>
        <w:outlineLvl w:val="0"/>
        <w:rPr>
          <w:rFonts w:ascii="Calibri" w:eastAsia="Calibri" w:hAnsi="Calibri" w:cs="Calibri"/>
          <w:b/>
          <w:color w:val="000000"/>
          <w:kern w:val="0"/>
          <w:sz w:val="22"/>
          <w:szCs w:val="22"/>
          <w:lang w:val="fr-FR" w:eastAsia="en-GB"/>
          <w14:ligatures w14:val="none"/>
        </w:rPr>
      </w:pPr>
      <w:r w:rsidRPr="00AD7E61">
        <w:rPr>
          <w:rFonts w:ascii="Calibri" w:eastAsia="Calibri" w:hAnsi="Calibri" w:cs="Calibri"/>
          <w:b/>
          <w:color w:val="000000"/>
          <w:kern w:val="0"/>
          <w:sz w:val="22"/>
          <w:szCs w:val="22"/>
          <w:lang w:val="fr-FR" w:eastAsia="en-GB"/>
          <w14:ligatures w14:val="none"/>
        </w:rPr>
        <w:t xml:space="preserve">Conditions d’admissibilité  </w:t>
      </w:r>
    </w:p>
    <w:p w14:paraId="36B5E600" w14:textId="77777777" w:rsidR="00AD7E61" w:rsidRPr="00AD7E61" w:rsidRDefault="00AD7E61" w:rsidP="00AD7E61">
      <w:pPr>
        <w:spacing w:after="0" w:line="259" w:lineRule="auto"/>
        <w:ind w:left="720"/>
        <w:rPr>
          <w:rFonts w:ascii="Calibri" w:eastAsia="Calibri" w:hAnsi="Calibri" w:cs="Calibri"/>
          <w:color w:val="000000"/>
          <w:kern w:val="0"/>
          <w:sz w:val="22"/>
          <w:szCs w:val="22"/>
          <w:lang w:val="fr-FR" w:eastAsia="en-GB"/>
          <w14:ligatures w14:val="none"/>
        </w:rPr>
      </w:pPr>
      <w:r w:rsidRPr="00AD7E61">
        <w:rPr>
          <w:rFonts w:ascii="Calibri" w:eastAsia="Calibri" w:hAnsi="Calibri" w:cs="Calibri"/>
          <w:color w:val="000000"/>
          <w:kern w:val="0"/>
          <w:sz w:val="22"/>
          <w:szCs w:val="22"/>
          <w:lang w:val="fr-FR" w:eastAsia="en-GB"/>
          <w14:ligatures w14:val="none"/>
        </w:rPr>
        <w:t xml:space="preserve"> </w:t>
      </w:r>
    </w:p>
    <w:p w14:paraId="7B454DD6" w14:textId="77777777" w:rsidR="00AD7E61" w:rsidRPr="00224737" w:rsidRDefault="00AD7E61" w:rsidP="002E2D24">
      <w:pPr>
        <w:pStyle w:val="ListParagraph"/>
        <w:numPr>
          <w:ilvl w:val="0"/>
          <w:numId w:val="29"/>
        </w:numPr>
        <w:spacing w:after="0" w:line="259" w:lineRule="auto"/>
        <w:ind w:left="720" w:hanging="360"/>
        <w:jc w:val="both"/>
        <w:rPr>
          <w:rFonts w:ascii="Calibri" w:eastAsia="Calibri" w:hAnsi="Calibri" w:cs="Calibri"/>
          <w:color w:val="000000"/>
          <w:kern w:val="0"/>
          <w:sz w:val="22"/>
          <w:szCs w:val="22"/>
          <w:lang w:val="fr-FR" w:eastAsia="en-GB"/>
          <w14:ligatures w14:val="none"/>
        </w:rPr>
      </w:pPr>
      <w:r w:rsidRPr="00224737">
        <w:rPr>
          <w:rFonts w:ascii="Calibri" w:eastAsia="Calibri" w:hAnsi="Calibri" w:cs="Calibri"/>
          <w:color w:val="000000"/>
          <w:kern w:val="0"/>
          <w:sz w:val="22"/>
          <w:szCs w:val="22"/>
          <w:lang w:val="fr-FR" w:eastAsia="en-GB"/>
          <w14:ligatures w14:val="none"/>
        </w:rPr>
        <w:t xml:space="preserve">Les fonctionnaires dont les engagements sont régis par le Statut et Règlement  du personnel des Nations Unies qui, à la cessation de service, ont accumulé des congés annuels, seront rémunérés pour tous les jours de congés annuels non utilisés, et ce, jusqu’à 60 jours pour les contrats d’engagement à durée déterminée (FTA), d’engagement continu (CA), d’engagement permanent (PA) et jusqu’à 18 jours pour les titulaires de contrats d’engagement temporaire (TA). </w:t>
      </w:r>
    </w:p>
    <w:p w14:paraId="23A30C9A" w14:textId="77777777" w:rsidR="00AF57BD" w:rsidRPr="00224737" w:rsidRDefault="00AF57BD" w:rsidP="002E2D24">
      <w:pPr>
        <w:pStyle w:val="ListParagraph"/>
        <w:spacing w:after="0" w:line="259" w:lineRule="auto"/>
        <w:jc w:val="both"/>
        <w:rPr>
          <w:rFonts w:ascii="Calibri" w:eastAsia="Calibri" w:hAnsi="Calibri" w:cs="Calibri"/>
          <w:color w:val="000000"/>
          <w:kern w:val="0"/>
          <w:sz w:val="22"/>
          <w:szCs w:val="22"/>
          <w:lang w:val="fr-FR" w:eastAsia="en-GB"/>
          <w14:ligatures w14:val="none"/>
        </w:rPr>
      </w:pPr>
    </w:p>
    <w:p w14:paraId="2CC801A8" w14:textId="77777777" w:rsidR="00AD7E61" w:rsidRPr="00224737" w:rsidRDefault="00AD7E61" w:rsidP="002E2D24">
      <w:pPr>
        <w:pStyle w:val="ListParagraph"/>
        <w:numPr>
          <w:ilvl w:val="0"/>
          <w:numId w:val="29"/>
        </w:numPr>
        <w:spacing w:after="0" w:line="259" w:lineRule="auto"/>
        <w:ind w:left="720" w:hanging="360"/>
        <w:jc w:val="both"/>
        <w:rPr>
          <w:rFonts w:ascii="Calibri" w:eastAsia="Calibri" w:hAnsi="Calibri" w:cs="Calibri"/>
          <w:color w:val="000000"/>
          <w:kern w:val="0"/>
          <w:sz w:val="22"/>
          <w:szCs w:val="22"/>
          <w:lang w:val="fr-FR" w:eastAsia="en-GB"/>
          <w14:ligatures w14:val="none"/>
        </w:rPr>
      </w:pPr>
      <w:r w:rsidRPr="00224737">
        <w:rPr>
          <w:rFonts w:ascii="Calibri" w:eastAsia="Calibri" w:hAnsi="Calibri" w:cs="Calibri"/>
          <w:color w:val="000000"/>
          <w:kern w:val="0"/>
          <w:sz w:val="22"/>
          <w:szCs w:val="22"/>
          <w:lang w:val="fr-FR" w:eastAsia="en-GB"/>
          <w14:ligatures w14:val="none"/>
        </w:rPr>
        <w:t>Si un membre du personnel bénéficiant d'un TA est nommé dans le cadre d'un FTA, les jours accumulés au titre de l'TA ne sont pas reportés sur l'FTA et doivent être payés.</w:t>
      </w:r>
    </w:p>
    <w:p w14:paraId="44768904" w14:textId="354D2097" w:rsidR="002A46D7" w:rsidRDefault="00AD7E61" w:rsidP="00AD7E61">
      <w:pPr>
        <w:spacing w:after="0" w:line="259" w:lineRule="auto"/>
        <w:rPr>
          <w:rFonts w:ascii="Calibri" w:eastAsia="Calibri" w:hAnsi="Calibri" w:cs="Calibri"/>
          <w:b/>
          <w:color w:val="000000"/>
          <w:kern w:val="0"/>
          <w:sz w:val="22"/>
          <w:szCs w:val="22"/>
          <w:lang w:val="fr-FR" w:eastAsia="en-GB"/>
          <w14:ligatures w14:val="none"/>
        </w:rPr>
      </w:pPr>
      <w:r w:rsidRPr="00AD7E61">
        <w:rPr>
          <w:rFonts w:ascii="Calibri" w:eastAsia="Calibri" w:hAnsi="Calibri" w:cs="Calibri"/>
          <w:b/>
          <w:color w:val="000000"/>
          <w:kern w:val="0"/>
          <w:sz w:val="22"/>
          <w:szCs w:val="22"/>
          <w:lang w:val="fr-FR" w:eastAsia="en-GB"/>
          <w14:ligatures w14:val="none"/>
        </w:rPr>
        <w:t xml:space="preserve"> </w:t>
      </w:r>
    </w:p>
    <w:p w14:paraId="48B9C4BE" w14:textId="77777777" w:rsidR="002E2D24" w:rsidRDefault="002E2D24" w:rsidP="00AD7E61">
      <w:pPr>
        <w:spacing w:after="0" w:line="259" w:lineRule="auto"/>
        <w:rPr>
          <w:rFonts w:ascii="Calibri" w:eastAsia="Calibri" w:hAnsi="Calibri" w:cs="Calibri"/>
          <w:b/>
          <w:color w:val="000000"/>
          <w:kern w:val="0"/>
          <w:sz w:val="22"/>
          <w:szCs w:val="22"/>
          <w:lang w:val="fr-FR" w:eastAsia="en-GB"/>
          <w14:ligatures w14:val="none"/>
        </w:rPr>
      </w:pPr>
    </w:p>
    <w:p w14:paraId="156D4F29" w14:textId="77777777" w:rsidR="002E2D24" w:rsidRPr="00AD7E61" w:rsidRDefault="002E2D24" w:rsidP="00AD7E61">
      <w:pPr>
        <w:spacing w:after="0" w:line="259" w:lineRule="auto"/>
        <w:rPr>
          <w:rFonts w:ascii="Calibri" w:eastAsia="Calibri" w:hAnsi="Calibri" w:cs="Calibri"/>
          <w:color w:val="000000"/>
          <w:kern w:val="0"/>
          <w:sz w:val="22"/>
          <w:szCs w:val="22"/>
          <w:lang w:val="fr-FR" w:eastAsia="en-GB"/>
          <w14:ligatures w14:val="none"/>
        </w:rPr>
      </w:pPr>
    </w:p>
    <w:p w14:paraId="296F6450" w14:textId="77777777" w:rsidR="00AD7E61" w:rsidRPr="00AD7E61" w:rsidRDefault="00AD7E61" w:rsidP="00AD7E61">
      <w:pPr>
        <w:keepNext/>
        <w:keepLines/>
        <w:spacing w:after="0" w:line="259" w:lineRule="auto"/>
        <w:ind w:left="370" w:hanging="10"/>
        <w:outlineLvl w:val="0"/>
        <w:rPr>
          <w:rFonts w:ascii="Calibri" w:eastAsia="Calibri" w:hAnsi="Calibri" w:cs="Calibri"/>
          <w:b/>
          <w:color w:val="000000"/>
          <w:kern w:val="0"/>
          <w:sz w:val="22"/>
          <w:szCs w:val="22"/>
          <w:lang w:val="fr-FR" w:eastAsia="en-GB"/>
          <w14:ligatures w14:val="none"/>
        </w:rPr>
      </w:pPr>
      <w:r w:rsidRPr="00AD7E61">
        <w:rPr>
          <w:rFonts w:ascii="Calibri" w:eastAsia="Calibri" w:hAnsi="Calibri" w:cs="Calibri"/>
          <w:b/>
          <w:color w:val="000000"/>
          <w:kern w:val="0"/>
          <w:sz w:val="22"/>
          <w:szCs w:val="22"/>
          <w:lang w:val="fr-FR" w:eastAsia="en-GB"/>
          <w14:ligatures w14:val="none"/>
        </w:rPr>
        <w:lastRenderedPageBreak/>
        <w:t xml:space="preserve">Renouvellement d’un contrat d’engagement à la suite d’une cessation de service  </w:t>
      </w:r>
    </w:p>
    <w:p w14:paraId="31681313" w14:textId="77777777" w:rsidR="00AD7E61" w:rsidRPr="00AD7E61" w:rsidRDefault="00AD7E61" w:rsidP="00AD7E61">
      <w:pPr>
        <w:spacing w:after="0" w:line="259" w:lineRule="auto"/>
        <w:ind w:left="720"/>
        <w:rPr>
          <w:rFonts w:ascii="Calibri" w:eastAsia="Calibri" w:hAnsi="Calibri" w:cs="Calibri"/>
          <w:color w:val="000000"/>
          <w:kern w:val="0"/>
          <w:sz w:val="22"/>
          <w:szCs w:val="22"/>
          <w:lang w:val="fr-FR" w:eastAsia="en-GB"/>
          <w14:ligatures w14:val="none"/>
        </w:rPr>
      </w:pPr>
      <w:r w:rsidRPr="00AD7E61">
        <w:rPr>
          <w:rFonts w:ascii="Calibri" w:eastAsia="Calibri" w:hAnsi="Calibri" w:cs="Calibri"/>
          <w:color w:val="000000"/>
          <w:kern w:val="0"/>
          <w:sz w:val="22"/>
          <w:szCs w:val="22"/>
          <w:lang w:val="fr-FR" w:eastAsia="en-GB"/>
          <w14:ligatures w14:val="none"/>
        </w:rPr>
        <w:t xml:space="preserve"> </w:t>
      </w:r>
    </w:p>
    <w:p w14:paraId="00B09AB8" w14:textId="034D5DFC" w:rsidR="00AD7E61" w:rsidRPr="00C76940" w:rsidRDefault="00AD7E61" w:rsidP="002E2D24">
      <w:pPr>
        <w:pStyle w:val="ListParagraph"/>
        <w:numPr>
          <w:ilvl w:val="0"/>
          <w:numId w:val="29"/>
        </w:numPr>
        <w:spacing w:after="0" w:line="259" w:lineRule="auto"/>
        <w:ind w:left="720" w:hanging="360"/>
        <w:jc w:val="both"/>
        <w:rPr>
          <w:rFonts w:ascii="Calibri" w:eastAsia="Calibri" w:hAnsi="Calibri" w:cs="Calibri"/>
          <w:color w:val="000000"/>
          <w:kern w:val="0"/>
          <w:sz w:val="22"/>
          <w:szCs w:val="22"/>
          <w:lang w:val="fr-FR" w:eastAsia="en-GB"/>
          <w14:ligatures w14:val="none"/>
        </w:rPr>
      </w:pPr>
      <w:r w:rsidRPr="00C76940">
        <w:rPr>
          <w:rFonts w:ascii="Calibri" w:eastAsia="Calibri" w:hAnsi="Calibri" w:cs="Calibri"/>
          <w:color w:val="000000"/>
          <w:kern w:val="0"/>
          <w:sz w:val="22"/>
          <w:szCs w:val="22"/>
          <w:lang w:val="fr-FR" w:eastAsia="en-GB"/>
          <w14:ligatures w14:val="none"/>
        </w:rPr>
        <w:t xml:space="preserve">Pour les fonctionnaires réengagés dans les 12 mois suivant la cessation d’un engagement précédent, l’alinéa (c) de l’article 4.18 (c) des Règles du personnel stipule que la deuxième cessation de service sera ajustée de telle manière que la rémunération totale pour la première et la deuxième cessation ne dépasse pas le montant qui aurait été versé si le service avait été continu. Par conséquent, toute rémunération perçue par le membre du personnel au titre des congés annuels accumulés lors de la première cessation de service, conformément au régime commun des Nations Unies sera prise en compte si ce membre du personnel était rengagé dans ledit régime commun dans un délai d’un an et qu’il a finalement quitté son emploi. (Exemple) : Un membre du personnel ayant travaillé pour le compte des Nations Unies et à la cessation de service s’est vu rémunérer 32 jours de congés annuels accumulés. S’il est rengagé par le PNUD dans une période de 12 mois, ce membre du personnel ne sera rémunéré qu’un maximum de 28 jours de congés annuels accumulés à la cessation de service pour le compte du PNUD.  </w:t>
      </w:r>
    </w:p>
    <w:p w14:paraId="122C3E04" w14:textId="79C132DB" w:rsidR="00AD7E61" w:rsidRPr="002E2D24" w:rsidRDefault="00AD7E61" w:rsidP="002E2D24">
      <w:pPr>
        <w:pStyle w:val="ListParagraph"/>
        <w:spacing w:after="0" w:line="259" w:lineRule="auto"/>
        <w:jc w:val="both"/>
        <w:rPr>
          <w:rFonts w:ascii="Calibri" w:eastAsia="Calibri" w:hAnsi="Calibri" w:cs="Calibri"/>
          <w:color w:val="000000"/>
          <w:kern w:val="0"/>
          <w:sz w:val="22"/>
          <w:szCs w:val="22"/>
          <w:lang w:val="fr-FR" w:eastAsia="en-GB"/>
          <w14:ligatures w14:val="none"/>
        </w:rPr>
      </w:pPr>
    </w:p>
    <w:p w14:paraId="4653E9A2" w14:textId="77777777" w:rsidR="00AD7E61" w:rsidRPr="00AD7E61" w:rsidRDefault="00AD7E61" w:rsidP="00AD7E61">
      <w:pPr>
        <w:spacing w:after="0" w:line="259" w:lineRule="auto"/>
        <w:ind w:left="-5" w:hanging="10"/>
        <w:rPr>
          <w:rFonts w:ascii="Calibri" w:eastAsia="Calibri" w:hAnsi="Calibri" w:cs="Calibri"/>
          <w:color w:val="000000"/>
          <w:kern w:val="0"/>
          <w:sz w:val="22"/>
          <w:szCs w:val="22"/>
          <w:lang w:val="fr-FR" w:eastAsia="en-GB"/>
          <w14:ligatures w14:val="none"/>
        </w:rPr>
      </w:pPr>
      <w:r w:rsidRPr="00AD7E61">
        <w:rPr>
          <w:rFonts w:ascii="Calibri" w:eastAsia="Calibri" w:hAnsi="Calibri" w:cs="Calibri"/>
          <w:b/>
          <w:color w:val="000000"/>
          <w:kern w:val="0"/>
          <w:sz w:val="22"/>
          <w:szCs w:val="22"/>
          <w:lang w:val="fr-FR" w:eastAsia="en-GB"/>
          <w14:ligatures w14:val="none"/>
        </w:rPr>
        <w:t xml:space="preserve">Absence autorisée et non autorisée  </w:t>
      </w:r>
    </w:p>
    <w:p w14:paraId="1C36CA73" w14:textId="77777777" w:rsidR="00AD7E61" w:rsidRPr="00AD7E61" w:rsidRDefault="00AD7E61" w:rsidP="00AD7E61">
      <w:pPr>
        <w:spacing w:after="0" w:line="259" w:lineRule="auto"/>
        <w:rPr>
          <w:rFonts w:ascii="Calibri" w:eastAsia="Calibri" w:hAnsi="Calibri" w:cs="Calibri"/>
          <w:color w:val="000000"/>
          <w:kern w:val="0"/>
          <w:sz w:val="22"/>
          <w:szCs w:val="22"/>
          <w:lang w:val="fr-FR" w:eastAsia="en-GB"/>
          <w14:ligatures w14:val="none"/>
        </w:rPr>
      </w:pPr>
      <w:r w:rsidRPr="00AD7E61">
        <w:rPr>
          <w:rFonts w:ascii="Calibri" w:eastAsia="Calibri" w:hAnsi="Calibri" w:cs="Calibri"/>
          <w:b/>
          <w:color w:val="000000"/>
          <w:kern w:val="0"/>
          <w:sz w:val="22"/>
          <w:szCs w:val="22"/>
          <w:lang w:val="fr-FR" w:eastAsia="en-GB"/>
          <w14:ligatures w14:val="none"/>
        </w:rPr>
        <w:t xml:space="preserve"> </w:t>
      </w:r>
    </w:p>
    <w:p w14:paraId="7D0170CB" w14:textId="77777777" w:rsidR="00AD7E61" w:rsidRPr="00AD7E61" w:rsidRDefault="00AD7E61" w:rsidP="00AD7E61">
      <w:pPr>
        <w:keepNext/>
        <w:keepLines/>
        <w:spacing w:after="0" w:line="259" w:lineRule="auto"/>
        <w:ind w:left="370" w:hanging="10"/>
        <w:outlineLvl w:val="0"/>
        <w:rPr>
          <w:rFonts w:ascii="Calibri" w:eastAsia="Calibri" w:hAnsi="Calibri" w:cs="Calibri"/>
          <w:b/>
          <w:color w:val="000000"/>
          <w:kern w:val="0"/>
          <w:sz w:val="22"/>
          <w:szCs w:val="22"/>
          <w:lang w:val="fr-FR" w:eastAsia="en-GB"/>
          <w14:ligatures w14:val="none"/>
        </w:rPr>
      </w:pPr>
      <w:r w:rsidRPr="00AD7E61">
        <w:rPr>
          <w:rFonts w:ascii="Calibri" w:eastAsia="Calibri" w:hAnsi="Calibri" w:cs="Calibri"/>
          <w:b/>
          <w:color w:val="000000"/>
          <w:kern w:val="0"/>
          <w:sz w:val="22"/>
          <w:szCs w:val="22"/>
          <w:lang w:val="fr-FR" w:eastAsia="en-GB"/>
          <w14:ligatures w14:val="none"/>
        </w:rPr>
        <w:t xml:space="preserve">Absence autorisée  </w:t>
      </w:r>
    </w:p>
    <w:p w14:paraId="3B5125D7" w14:textId="4ABC679A" w:rsidR="00AD7E61" w:rsidRPr="00224737" w:rsidRDefault="00AD7E61" w:rsidP="00224737">
      <w:pPr>
        <w:spacing w:after="0" w:line="248" w:lineRule="auto"/>
        <w:ind w:left="360" w:right="33"/>
        <w:jc w:val="both"/>
        <w:rPr>
          <w:rFonts w:ascii="Calibri" w:eastAsia="Calibri" w:hAnsi="Calibri" w:cs="Calibri"/>
          <w:color w:val="000000"/>
          <w:kern w:val="0"/>
          <w:sz w:val="22"/>
          <w:szCs w:val="22"/>
          <w:lang w:val="fr-FR" w:eastAsia="en-GB"/>
          <w14:ligatures w14:val="none"/>
        </w:rPr>
      </w:pPr>
    </w:p>
    <w:p w14:paraId="6B71D328" w14:textId="35D2FF0C" w:rsidR="00AE3FF6" w:rsidRDefault="00AD7E61" w:rsidP="002E2D24">
      <w:pPr>
        <w:pStyle w:val="ListParagraph"/>
        <w:numPr>
          <w:ilvl w:val="0"/>
          <w:numId w:val="29"/>
        </w:numPr>
        <w:spacing w:after="0" w:line="259" w:lineRule="auto"/>
        <w:ind w:left="720" w:hanging="360"/>
        <w:jc w:val="both"/>
        <w:rPr>
          <w:rFonts w:ascii="Calibri" w:eastAsia="Calibri" w:hAnsi="Calibri" w:cs="Calibri"/>
          <w:color w:val="000000"/>
          <w:kern w:val="0"/>
          <w:sz w:val="22"/>
          <w:szCs w:val="22"/>
          <w:lang w:val="fr-FR" w:eastAsia="en-GB"/>
          <w14:ligatures w14:val="none"/>
        </w:rPr>
      </w:pPr>
      <w:r w:rsidRPr="00224737">
        <w:rPr>
          <w:rFonts w:ascii="Calibri" w:eastAsia="Calibri" w:hAnsi="Calibri" w:cs="Calibri"/>
          <w:color w:val="000000"/>
          <w:kern w:val="0"/>
          <w:sz w:val="22"/>
          <w:szCs w:val="22"/>
          <w:lang w:val="fr-FR" w:eastAsia="en-GB"/>
          <w14:ligatures w14:val="none"/>
        </w:rPr>
        <w:t xml:space="preserve">Les absences de travail raisonnables dues à certaines circonstances ne sont pas imputées sur les congés annuels. Il s’agit notamment, sans toutefois s’y limiter, des absences aux motifs suivants :  </w:t>
      </w:r>
    </w:p>
    <w:p w14:paraId="61481ACD" w14:textId="220DF16A" w:rsidR="00AE3FF6" w:rsidRDefault="00AD7E61" w:rsidP="00C76940">
      <w:pPr>
        <w:numPr>
          <w:ilvl w:val="0"/>
          <w:numId w:val="22"/>
        </w:numPr>
        <w:spacing w:after="120" w:line="247" w:lineRule="auto"/>
        <w:ind w:left="990" w:right="33" w:hanging="270"/>
        <w:jc w:val="both"/>
        <w:rPr>
          <w:rFonts w:ascii="Calibri" w:eastAsia="Calibri" w:hAnsi="Calibri" w:cs="Calibri"/>
          <w:color w:val="000000"/>
          <w:kern w:val="0"/>
          <w:sz w:val="22"/>
          <w:szCs w:val="22"/>
          <w:lang w:val="fr-FR" w:eastAsia="en-GB"/>
          <w14:ligatures w14:val="none"/>
        </w:rPr>
      </w:pPr>
      <w:r w:rsidRPr="00AE3FF6">
        <w:rPr>
          <w:rFonts w:ascii="Calibri" w:eastAsia="Calibri" w:hAnsi="Calibri" w:cs="Calibri"/>
          <w:color w:val="000000"/>
          <w:kern w:val="0"/>
          <w:sz w:val="22"/>
          <w:szCs w:val="22"/>
          <w:lang w:val="fr-FR" w:eastAsia="en-GB"/>
          <w14:ligatures w14:val="none"/>
        </w:rPr>
        <w:t xml:space="preserve">Effectuer des examens médicaux requis par le PNUD ;  </w:t>
      </w:r>
    </w:p>
    <w:p w14:paraId="3726BF1F" w14:textId="7F8682C3" w:rsidR="00AE3FF6" w:rsidRDefault="00AD7E61" w:rsidP="00C76940">
      <w:pPr>
        <w:numPr>
          <w:ilvl w:val="0"/>
          <w:numId w:val="22"/>
        </w:numPr>
        <w:spacing w:after="120" w:line="247" w:lineRule="auto"/>
        <w:ind w:left="990" w:right="33" w:hanging="270"/>
        <w:jc w:val="both"/>
        <w:rPr>
          <w:rFonts w:ascii="Calibri" w:eastAsia="Calibri" w:hAnsi="Calibri" w:cs="Calibri"/>
          <w:color w:val="000000"/>
          <w:kern w:val="0"/>
          <w:sz w:val="22"/>
          <w:szCs w:val="22"/>
          <w:lang w:val="fr-FR" w:eastAsia="en-GB"/>
          <w14:ligatures w14:val="none"/>
        </w:rPr>
      </w:pPr>
      <w:r w:rsidRPr="00AE3FF6">
        <w:rPr>
          <w:rFonts w:ascii="Calibri" w:eastAsia="Calibri" w:hAnsi="Calibri" w:cs="Calibri"/>
          <w:color w:val="000000"/>
          <w:kern w:val="0"/>
          <w:sz w:val="22"/>
          <w:szCs w:val="22"/>
          <w:lang w:val="fr-FR" w:eastAsia="en-GB"/>
          <w14:ligatures w14:val="none"/>
        </w:rPr>
        <w:t xml:space="preserve">Effectuer des tests ou des examens officiels prescrits ou exigés par le PNUD ;  </w:t>
      </w:r>
    </w:p>
    <w:p w14:paraId="5B6E3A9A" w14:textId="55A2DC5C" w:rsidR="00AE3FF6" w:rsidRDefault="00AD7E61" w:rsidP="00C76940">
      <w:pPr>
        <w:numPr>
          <w:ilvl w:val="0"/>
          <w:numId w:val="22"/>
        </w:numPr>
        <w:spacing w:after="120" w:line="247" w:lineRule="auto"/>
        <w:ind w:left="990" w:right="33" w:hanging="270"/>
        <w:jc w:val="both"/>
        <w:rPr>
          <w:rFonts w:ascii="Calibri" w:eastAsia="Calibri" w:hAnsi="Calibri" w:cs="Calibri"/>
          <w:color w:val="000000"/>
          <w:kern w:val="0"/>
          <w:sz w:val="22"/>
          <w:szCs w:val="22"/>
          <w:lang w:val="fr-FR" w:eastAsia="en-GB"/>
          <w14:ligatures w14:val="none"/>
        </w:rPr>
      </w:pPr>
      <w:r w:rsidRPr="00AE3FF6">
        <w:rPr>
          <w:rFonts w:ascii="Calibri" w:eastAsia="Calibri" w:hAnsi="Calibri" w:cs="Calibri"/>
          <w:color w:val="000000"/>
          <w:kern w:val="0"/>
          <w:sz w:val="22"/>
          <w:szCs w:val="22"/>
          <w:lang w:val="fr-FR" w:eastAsia="en-GB"/>
          <w14:ligatures w14:val="none"/>
        </w:rPr>
        <w:t xml:space="preserve">Voter lors d’une élection nationale ;  </w:t>
      </w:r>
    </w:p>
    <w:p w14:paraId="244BE9AD" w14:textId="77777777" w:rsidR="00FA4E27" w:rsidRDefault="00AD7E61" w:rsidP="00D61124">
      <w:pPr>
        <w:numPr>
          <w:ilvl w:val="0"/>
          <w:numId w:val="25"/>
        </w:numPr>
        <w:spacing w:after="0" w:line="248" w:lineRule="auto"/>
        <w:ind w:left="990" w:right="33" w:hanging="270"/>
        <w:jc w:val="both"/>
        <w:rPr>
          <w:rFonts w:ascii="Calibri" w:eastAsia="Calibri" w:hAnsi="Calibri" w:cs="Calibri"/>
          <w:color w:val="000000"/>
          <w:kern w:val="0"/>
          <w:sz w:val="22"/>
          <w:szCs w:val="22"/>
          <w:lang w:val="fr-FR" w:eastAsia="en-GB"/>
          <w14:ligatures w14:val="none"/>
        </w:rPr>
      </w:pPr>
      <w:r w:rsidRPr="00FA4E27">
        <w:rPr>
          <w:rFonts w:ascii="Calibri" w:eastAsia="Calibri" w:hAnsi="Calibri" w:cs="Calibri"/>
          <w:color w:val="000000"/>
          <w:kern w:val="0"/>
          <w:sz w:val="22"/>
          <w:szCs w:val="22"/>
          <w:lang w:val="fr-FR" w:eastAsia="en-GB"/>
          <w14:ligatures w14:val="none"/>
        </w:rPr>
        <w:t xml:space="preserve">Comparaître pour assumer des fonctions juridiques ; et  </w:t>
      </w:r>
    </w:p>
    <w:p w14:paraId="187450D0" w14:textId="77777777" w:rsidR="00FA4E27" w:rsidRDefault="00FA4E27" w:rsidP="00C76940">
      <w:pPr>
        <w:spacing w:after="0" w:line="248" w:lineRule="auto"/>
        <w:ind w:left="990" w:right="33" w:hanging="270"/>
        <w:jc w:val="both"/>
        <w:rPr>
          <w:rFonts w:ascii="Calibri" w:eastAsia="Calibri" w:hAnsi="Calibri" w:cs="Calibri"/>
          <w:color w:val="000000"/>
          <w:kern w:val="0"/>
          <w:sz w:val="22"/>
          <w:szCs w:val="22"/>
          <w:lang w:val="fr-FR" w:eastAsia="en-GB"/>
          <w14:ligatures w14:val="none"/>
        </w:rPr>
      </w:pPr>
    </w:p>
    <w:p w14:paraId="45CC8A45" w14:textId="5C2C231D" w:rsidR="00AD7E61" w:rsidRPr="00FA4E27" w:rsidRDefault="00AD7E61" w:rsidP="00D61124">
      <w:pPr>
        <w:numPr>
          <w:ilvl w:val="0"/>
          <w:numId w:val="25"/>
        </w:numPr>
        <w:spacing w:after="0" w:line="248" w:lineRule="auto"/>
        <w:ind w:left="990" w:right="33" w:hanging="270"/>
        <w:jc w:val="both"/>
        <w:rPr>
          <w:rFonts w:ascii="Calibri" w:eastAsia="Calibri" w:hAnsi="Calibri" w:cs="Calibri"/>
          <w:color w:val="000000"/>
          <w:kern w:val="0"/>
          <w:sz w:val="22"/>
          <w:szCs w:val="22"/>
          <w:lang w:val="fr-FR" w:eastAsia="en-GB"/>
          <w14:ligatures w14:val="none"/>
        </w:rPr>
      </w:pPr>
      <w:r w:rsidRPr="00FA4E27">
        <w:rPr>
          <w:rFonts w:ascii="Calibri" w:eastAsia="Calibri" w:hAnsi="Calibri" w:cs="Calibri"/>
          <w:color w:val="000000"/>
          <w:kern w:val="0"/>
          <w:sz w:val="22"/>
          <w:szCs w:val="22"/>
          <w:lang w:val="fr-FR" w:eastAsia="en-GB"/>
          <w14:ligatures w14:val="none"/>
        </w:rPr>
        <w:t xml:space="preserve">Pour les femmes allaitantes, s’absenter le jour du travail pour allaiter leurs nourrissons (voir la </w:t>
      </w:r>
      <w:hyperlink r:id="rId7">
        <w:r w:rsidRPr="00FA4E27">
          <w:rPr>
            <w:rFonts w:ascii="Calibri" w:eastAsia="Calibri" w:hAnsi="Calibri" w:cs="Calibri"/>
            <w:color w:val="0070C0"/>
            <w:kern w:val="0"/>
            <w:sz w:val="22"/>
            <w:szCs w:val="22"/>
            <w:u w:val="single" w:color="0000FF"/>
            <w:lang w:val="fr-FR" w:eastAsia="en-GB"/>
            <w14:ligatures w14:val="none"/>
          </w:rPr>
          <w:t>politique</w:t>
        </w:r>
      </w:hyperlink>
      <w:hyperlink r:id="rId8">
        <w:r w:rsidRPr="00FA4E27">
          <w:rPr>
            <w:rFonts w:ascii="Calibri" w:eastAsia="Calibri" w:hAnsi="Calibri" w:cs="Calibri"/>
            <w:color w:val="000000"/>
            <w:kern w:val="0"/>
            <w:sz w:val="22"/>
            <w:szCs w:val="22"/>
            <w:lang w:val="fr-FR" w:eastAsia="en-GB"/>
            <w14:ligatures w14:val="none"/>
          </w:rPr>
          <w:t xml:space="preserve"> en la matière)</w:t>
        </w:r>
      </w:hyperlink>
      <w:r w:rsidRPr="00FA4E27">
        <w:rPr>
          <w:rFonts w:ascii="Calibri" w:eastAsia="Calibri" w:hAnsi="Calibri" w:cs="Calibri"/>
          <w:color w:val="000000"/>
          <w:kern w:val="0"/>
          <w:sz w:val="22"/>
          <w:szCs w:val="22"/>
          <w:lang w:val="fr-FR" w:eastAsia="en-GB"/>
          <w14:ligatures w14:val="none"/>
        </w:rPr>
        <w:t xml:space="preserve">. </w:t>
      </w:r>
    </w:p>
    <w:p w14:paraId="52E15F58" w14:textId="77777777" w:rsidR="00AD7E61" w:rsidRPr="00AD7E61" w:rsidRDefault="00AD7E61" w:rsidP="00C76940">
      <w:pPr>
        <w:spacing w:after="0" w:line="259" w:lineRule="auto"/>
        <w:ind w:left="990" w:hanging="270"/>
        <w:rPr>
          <w:rFonts w:ascii="Calibri" w:eastAsia="Calibri" w:hAnsi="Calibri" w:cs="Calibri"/>
          <w:color w:val="000000"/>
          <w:kern w:val="0"/>
          <w:sz w:val="22"/>
          <w:szCs w:val="22"/>
          <w:lang w:val="fr-FR" w:eastAsia="en-GB"/>
          <w14:ligatures w14:val="none"/>
        </w:rPr>
      </w:pPr>
      <w:r w:rsidRPr="00AD7E61">
        <w:rPr>
          <w:rFonts w:ascii="Calibri" w:eastAsia="Calibri" w:hAnsi="Calibri" w:cs="Calibri"/>
          <w:b/>
          <w:color w:val="000000"/>
          <w:kern w:val="0"/>
          <w:sz w:val="22"/>
          <w:szCs w:val="22"/>
          <w:lang w:val="fr-FR" w:eastAsia="en-GB"/>
          <w14:ligatures w14:val="none"/>
        </w:rPr>
        <w:t xml:space="preserve"> </w:t>
      </w:r>
    </w:p>
    <w:p w14:paraId="2B138A7D" w14:textId="77777777" w:rsidR="00AD7E61" w:rsidRPr="00AD7E61" w:rsidRDefault="00AD7E61" w:rsidP="00AD7E61">
      <w:pPr>
        <w:keepNext/>
        <w:keepLines/>
        <w:spacing w:after="0" w:line="259" w:lineRule="auto"/>
        <w:ind w:left="370" w:hanging="10"/>
        <w:outlineLvl w:val="0"/>
        <w:rPr>
          <w:rFonts w:ascii="Calibri" w:eastAsia="Calibri" w:hAnsi="Calibri" w:cs="Calibri"/>
          <w:b/>
          <w:color w:val="000000"/>
          <w:kern w:val="0"/>
          <w:sz w:val="22"/>
          <w:szCs w:val="22"/>
          <w:lang w:val="fr-FR" w:eastAsia="en-GB"/>
          <w14:ligatures w14:val="none"/>
        </w:rPr>
      </w:pPr>
      <w:r w:rsidRPr="00AD7E61">
        <w:rPr>
          <w:rFonts w:ascii="Calibri" w:eastAsia="Calibri" w:hAnsi="Calibri" w:cs="Calibri"/>
          <w:b/>
          <w:color w:val="000000"/>
          <w:kern w:val="0"/>
          <w:sz w:val="22"/>
          <w:szCs w:val="22"/>
          <w:lang w:val="fr-FR" w:eastAsia="en-GB"/>
          <w14:ligatures w14:val="none"/>
        </w:rPr>
        <w:t xml:space="preserve">Fermeture du Bureau en cas d’événement météorologique grave  </w:t>
      </w:r>
    </w:p>
    <w:p w14:paraId="27B496E2" w14:textId="77777777" w:rsidR="00AD7E61" w:rsidRPr="00AD7E61" w:rsidRDefault="00AD7E61" w:rsidP="00AD7E61">
      <w:pPr>
        <w:spacing w:after="0" w:line="259" w:lineRule="auto"/>
        <w:ind w:left="720"/>
        <w:rPr>
          <w:rFonts w:ascii="Calibri" w:eastAsia="Calibri" w:hAnsi="Calibri" w:cs="Calibri"/>
          <w:color w:val="000000"/>
          <w:kern w:val="0"/>
          <w:sz w:val="22"/>
          <w:szCs w:val="22"/>
          <w:lang w:val="fr-FR" w:eastAsia="en-GB"/>
          <w14:ligatures w14:val="none"/>
        </w:rPr>
      </w:pPr>
      <w:r w:rsidRPr="00AD7E61">
        <w:rPr>
          <w:rFonts w:ascii="Calibri" w:eastAsia="Calibri" w:hAnsi="Calibri" w:cs="Calibri"/>
          <w:color w:val="000000"/>
          <w:kern w:val="0"/>
          <w:sz w:val="22"/>
          <w:szCs w:val="22"/>
          <w:lang w:val="fr-FR" w:eastAsia="en-GB"/>
          <w14:ligatures w14:val="none"/>
        </w:rPr>
        <w:t xml:space="preserve"> </w:t>
      </w:r>
    </w:p>
    <w:p w14:paraId="560D1BCA" w14:textId="77777777" w:rsidR="00AD7E61" w:rsidRPr="00AD7E61" w:rsidRDefault="00AD7E61" w:rsidP="002E2D24">
      <w:pPr>
        <w:pStyle w:val="ListParagraph"/>
        <w:numPr>
          <w:ilvl w:val="0"/>
          <w:numId w:val="29"/>
        </w:numPr>
        <w:spacing w:after="0" w:line="259" w:lineRule="auto"/>
        <w:ind w:left="720" w:hanging="360"/>
        <w:jc w:val="both"/>
        <w:rPr>
          <w:rFonts w:ascii="Calibri" w:eastAsia="Calibri" w:hAnsi="Calibri" w:cs="Calibri"/>
          <w:color w:val="000000"/>
          <w:kern w:val="0"/>
          <w:sz w:val="22"/>
          <w:szCs w:val="22"/>
          <w:lang w:val="fr-FR" w:eastAsia="en-GB"/>
          <w14:ligatures w14:val="none"/>
        </w:rPr>
      </w:pPr>
      <w:r w:rsidRPr="00AD7E61">
        <w:rPr>
          <w:rFonts w:ascii="Calibri" w:eastAsia="Calibri" w:hAnsi="Calibri" w:cs="Calibri"/>
          <w:color w:val="000000"/>
          <w:kern w:val="0"/>
          <w:sz w:val="22"/>
          <w:szCs w:val="22"/>
          <w:lang w:val="fr-FR" w:eastAsia="en-GB"/>
          <w14:ligatures w14:val="none"/>
        </w:rPr>
        <w:t xml:space="preserve">Si le bureau est fermé en raison d’un événement météorologique grave s’accompagnant d’une perturbation des systèmes de transport, les conditions générales suivantes s’appliquent :  </w:t>
      </w:r>
    </w:p>
    <w:p w14:paraId="4FEFFD5B" w14:textId="5C17200C" w:rsidR="00AD7E61" w:rsidRPr="00AD7E61" w:rsidRDefault="00AD7E61" w:rsidP="00AD7E61">
      <w:pPr>
        <w:spacing w:after="0" w:line="259" w:lineRule="auto"/>
        <w:ind w:left="720"/>
        <w:rPr>
          <w:rFonts w:ascii="Calibri" w:eastAsia="Calibri" w:hAnsi="Calibri" w:cs="Calibri"/>
          <w:color w:val="000000"/>
          <w:kern w:val="0"/>
          <w:sz w:val="22"/>
          <w:szCs w:val="22"/>
          <w:lang w:val="fr-FR" w:eastAsia="en-GB"/>
          <w14:ligatures w14:val="none"/>
        </w:rPr>
      </w:pPr>
    </w:p>
    <w:p w14:paraId="26970804" w14:textId="77777777" w:rsidR="00F50F1D" w:rsidRPr="00F50F1D" w:rsidRDefault="00F50F1D" w:rsidP="00D61124">
      <w:pPr>
        <w:spacing w:after="0" w:line="259" w:lineRule="auto"/>
        <w:ind w:left="720"/>
        <w:jc w:val="both"/>
        <w:rPr>
          <w:rFonts w:ascii="Calibri" w:eastAsia="Calibri" w:hAnsi="Calibri" w:cs="Calibri"/>
          <w:color w:val="000000"/>
          <w:kern w:val="0"/>
          <w:sz w:val="22"/>
          <w:szCs w:val="22"/>
          <w:lang w:val="fr-FR" w:eastAsia="en-GB"/>
          <w14:ligatures w14:val="none"/>
        </w:rPr>
      </w:pPr>
      <w:r w:rsidRPr="00F50F1D">
        <w:rPr>
          <w:rFonts w:ascii="Calibri" w:eastAsia="Calibri" w:hAnsi="Calibri" w:cs="Calibri"/>
          <w:color w:val="000000"/>
          <w:kern w:val="0"/>
          <w:sz w:val="22"/>
          <w:szCs w:val="22"/>
          <w:lang w:val="fr-FR" w:eastAsia="en-GB"/>
          <w14:ligatures w14:val="none"/>
        </w:rPr>
        <w:t>a) Les membres du personnel ne seront pas débités de leurs congés annuels pendant la période de fermeture officielle du bureau. Toutefois, dans la mesure du possible, les membres du personnel qui en ont la capacité seront tenus de travailler à distance depuis un lieu situé en dehors du bureau.</w:t>
      </w:r>
    </w:p>
    <w:p w14:paraId="0B1B37C8" w14:textId="77777777" w:rsidR="00F50F1D" w:rsidRPr="00F50F1D" w:rsidRDefault="00F50F1D" w:rsidP="00D61124">
      <w:pPr>
        <w:spacing w:after="0" w:line="259" w:lineRule="auto"/>
        <w:ind w:left="720"/>
        <w:rPr>
          <w:rFonts w:ascii="Calibri" w:eastAsia="Calibri" w:hAnsi="Calibri" w:cs="Calibri"/>
          <w:color w:val="000000"/>
          <w:kern w:val="0"/>
          <w:sz w:val="22"/>
          <w:szCs w:val="22"/>
          <w:lang w:val="fr-FR" w:eastAsia="en-GB"/>
          <w14:ligatures w14:val="none"/>
        </w:rPr>
      </w:pPr>
    </w:p>
    <w:p w14:paraId="2E379B38" w14:textId="77777777" w:rsidR="00F50F1D" w:rsidRPr="00F50F1D" w:rsidRDefault="00F50F1D" w:rsidP="00D61124">
      <w:pPr>
        <w:spacing w:after="0" w:line="259" w:lineRule="auto"/>
        <w:ind w:left="720"/>
        <w:jc w:val="both"/>
        <w:rPr>
          <w:rFonts w:ascii="Calibri" w:eastAsia="Calibri" w:hAnsi="Calibri" w:cs="Calibri"/>
          <w:color w:val="000000"/>
          <w:kern w:val="0"/>
          <w:sz w:val="22"/>
          <w:szCs w:val="22"/>
          <w:lang w:val="fr-FR" w:eastAsia="en-GB"/>
          <w14:ligatures w14:val="none"/>
        </w:rPr>
      </w:pPr>
      <w:r w:rsidRPr="00F50F1D">
        <w:rPr>
          <w:rFonts w:ascii="Calibri" w:eastAsia="Calibri" w:hAnsi="Calibri" w:cs="Calibri"/>
          <w:color w:val="000000"/>
          <w:kern w:val="0"/>
          <w:sz w:val="22"/>
          <w:szCs w:val="22"/>
          <w:lang w:val="fr-FR" w:eastAsia="en-GB"/>
          <w14:ligatures w14:val="none"/>
        </w:rPr>
        <w:t>b) Les membres du personnel qui étaient en congé de maladie, en congé annuel préalablement autorisé ou en tout autre type de congé doivent continuer à être débités de leurs droits à congé pour la période de congé autorisé.</w:t>
      </w:r>
    </w:p>
    <w:p w14:paraId="264A8997" w14:textId="77777777" w:rsidR="00F50F1D" w:rsidRPr="00F50F1D" w:rsidRDefault="00F50F1D" w:rsidP="009541B6">
      <w:pPr>
        <w:spacing w:after="0" w:line="259" w:lineRule="auto"/>
        <w:ind w:left="990"/>
        <w:rPr>
          <w:rFonts w:ascii="Calibri" w:eastAsia="Calibri" w:hAnsi="Calibri" w:cs="Calibri"/>
          <w:color w:val="000000"/>
          <w:kern w:val="0"/>
          <w:sz w:val="22"/>
          <w:szCs w:val="22"/>
          <w:lang w:val="fr-FR" w:eastAsia="en-GB"/>
          <w14:ligatures w14:val="none"/>
        </w:rPr>
      </w:pPr>
    </w:p>
    <w:p w14:paraId="148D1BF5" w14:textId="77777777" w:rsidR="00F50F1D" w:rsidRPr="00F50F1D" w:rsidRDefault="00F50F1D" w:rsidP="00D61124">
      <w:pPr>
        <w:spacing w:after="0" w:line="259" w:lineRule="auto"/>
        <w:ind w:left="720"/>
        <w:jc w:val="both"/>
        <w:rPr>
          <w:rFonts w:ascii="Calibri" w:eastAsia="Calibri" w:hAnsi="Calibri" w:cs="Calibri"/>
          <w:color w:val="000000"/>
          <w:kern w:val="0"/>
          <w:sz w:val="22"/>
          <w:szCs w:val="22"/>
          <w:lang w:val="fr-FR" w:eastAsia="en-GB"/>
          <w14:ligatures w14:val="none"/>
        </w:rPr>
      </w:pPr>
      <w:r w:rsidRPr="00F50F1D">
        <w:rPr>
          <w:rFonts w:ascii="Calibri" w:eastAsia="Calibri" w:hAnsi="Calibri" w:cs="Calibri"/>
          <w:color w:val="000000"/>
          <w:kern w:val="0"/>
          <w:sz w:val="22"/>
          <w:szCs w:val="22"/>
          <w:lang w:val="fr-FR" w:eastAsia="en-GB"/>
          <w14:ligatures w14:val="none"/>
        </w:rPr>
        <w:t>c) Lorsque le bureau rouvre, les membres du personnel qui ne peuvent pas se présenter au travail en raison de difficultés de transport persistantes et de l’état d’urgence en cours, et qui ne sont pas en mesure, en raison de la nature de leurs fonctions, de travailler à distance, ne verront pas leur congé annuel débité pour le premier jour de la réouverture du bureau.</w:t>
      </w:r>
    </w:p>
    <w:p w14:paraId="04763F07" w14:textId="77777777" w:rsidR="00F50F1D" w:rsidRPr="00F50F1D" w:rsidRDefault="00F50F1D" w:rsidP="00D61124">
      <w:pPr>
        <w:spacing w:after="0" w:line="259" w:lineRule="auto"/>
        <w:ind w:left="720"/>
        <w:jc w:val="both"/>
        <w:rPr>
          <w:rFonts w:ascii="Calibri" w:eastAsia="Calibri" w:hAnsi="Calibri" w:cs="Calibri"/>
          <w:color w:val="000000"/>
          <w:kern w:val="0"/>
          <w:sz w:val="22"/>
          <w:szCs w:val="22"/>
          <w:lang w:val="fr-FR" w:eastAsia="en-GB"/>
          <w14:ligatures w14:val="none"/>
        </w:rPr>
      </w:pPr>
    </w:p>
    <w:p w14:paraId="76074352" w14:textId="4C8C3AF6" w:rsidR="00F50F1D" w:rsidRPr="00AD7E61" w:rsidRDefault="00F50F1D" w:rsidP="00D61124">
      <w:pPr>
        <w:spacing w:after="0" w:line="259" w:lineRule="auto"/>
        <w:ind w:left="720"/>
        <w:jc w:val="both"/>
        <w:rPr>
          <w:rFonts w:ascii="Calibri" w:eastAsia="Calibri" w:hAnsi="Calibri" w:cs="Calibri"/>
          <w:color w:val="000000"/>
          <w:kern w:val="0"/>
          <w:sz w:val="22"/>
          <w:szCs w:val="22"/>
          <w:lang w:val="fr-FR" w:eastAsia="en-GB"/>
          <w14:ligatures w14:val="none"/>
        </w:rPr>
      </w:pPr>
      <w:r w:rsidRPr="00F50F1D">
        <w:rPr>
          <w:rFonts w:ascii="Calibri" w:eastAsia="Calibri" w:hAnsi="Calibri" w:cs="Calibri"/>
          <w:color w:val="000000"/>
          <w:kern w:val="0"/>
          <w:sz w:val="22"/>
          <w:szCs w:val="22"/>
          <w:lang w:val="fr-FR" w:eastAsia="en-GB"/>
          <w14:ligatures w14:val="none"/>
        </w:rPr>
        <w:t>d) Les jours suivants seront considérés comme des jours ouvrables normaux, malgré les difficultés générales que certains membres du personnel continuent de rencontrer. Si les membres du personnel ne peuvent pas se rendre au bureau ou n’obtiennent pas l’autorisation de travailler à distance, les absences durant ces jours seront déduites des congés annuels ou d’un autre type de congé, selon le cas.</w:t>
      </w:r>
    </w:p>
    <w:p w14:paraId="15FAADEA" w14:textId="77777777" w:rsidR="00AD7E61" w:rsidRPr="00AD7E61" w:rsidRDefault="00AD7E61" w:rsidP="009541B6">
      <w:pPr>
        <w:spacing w:after="0" w:line="259" w:lineRule="auto"/>
        <w:ind w:left="990"/>
        <w:jc w:val="both"/>
        <w:rPr>
          <w:rFonts w:ascii="Calibri" w:eastAsia="Calibri" w:hAnsi="Calibri" w:cs="Calibri"/>
          <w:color w:val="000000"/>
          <w:kern w:val="0"/>
          <w:sz w:val="22"/>
          <w:szCs w:val="22"/>
          <w:lang w:val="fr-FR" w:eastAsia="en-GB"/>
          <w14:ligatures w14:val="none"/>
        </w:rPr>
      </w:pPr>
    </w:p>
    <w:p w14:paraId="4CEE995D" w14:textId="77777777" w:rsidR="00AD7E61" w:rsidRPr="00B247FA" w:rsidRDefault="00AD7E61" w:rsidP="00AD7E61">
      <w:pPr>
        <w:keepNext/>
        <w:keepLines/>
        <w:spacing w:after="0" w:line="259" w:lineRule="auto"/>
        <w:ind w:left="370" w:hanging="10"/>
        <w:outlineLvl w:val="0"/>
        <w:rPr>
          <w:rFonts w:ascii="Calibri" w:eastAsia="Calibri" w:hAnsi="Calibri" w:cs="Calibri"/>
          <w:b/>
          <w:color w:val="000000"/>
          <w:kern w:val="0"/>
          <w:sz w:val="22"/>
          <w:szCs w:val="22"/>
          <w:lang w:val="fr-FR" w:eastAsia="en-GB"/>
          <w14:ligatures w14:val="none"/>
        </w:rPr>
      </w:pPr>
      <w:r w:rsidRPr="00B247FA">
        <w:rPr>
          <w:rFonts w:ascii="Calibri" w:eastAsia="Calibri" w:hAnsi="Calibri" w:cs="Calibri"/>
          <w:b/>
          <w:color w:val="000000"/>
          <w:kern w:val="0"/>
          <w:sz w:val="22"/>
          <w:szCs w:val="22"/>
          <w:lang w:val="fr-FR" w:eastAsia="en-GB"/>
          <w14:ligatures w14:val="none"/>
        </w:rPr>
        <w:t xml:space="preserve">Absence non autorisée  </w:t>
      </w:r>
    </w:p>
    <w:p w14:paraId="787E56D4" w14:textId="77777777" w:rsidR="00AD7E61" w:rsidRPr="00AD7E61" w:rsidRDefault="00AD7E61" w:rsidP="00AD7E61">
      <w:pPr>
        <w:spacing w:after="0" w:line="259" w:lineRule="auto"/>
        <w:ind w:left="360"/>
        <w:rPr>
          <w:rFonts w:ascii="Calibri" w:eastAsia="Calibri" w:hAnsi="Calibri" w:cs="Calibri"/>
          <w:color w:val="000000"/>
          <w:kern w:val="0"/>
          <w:sz w:val="22"/>
          <w:szCs w:val="22"/>
          <w:lang w:val="fr-FR" w:eastAsia="en-GB"/>
          <w14:ligatures w14:val="none"/>
        </w:rPr>
      </w:pPr>
      <w:r w:rsidRPr="00AD7E61">
        <w:rPr>
          <w:rFonts w:ascii="Calibri" w:eastAsia="Calibri" w:hAnsi="Calibri" w:cs="Calibri"/>
          <w:color w:val="000000"/>
          <w:kern w:val="0"/>
          <w:sz w:val="22"/>
          <w:szCs w:val="22"/>
          <w:lang w:val="fr-FR" w:eastAsia="en-GB"/>
          <w14:ligatures w14:val="none"/>
        </w:rPr>
        <w:t xml:space="preserve"> </w:t>
      </w:r>
    </w:p>
    <w:p w14:paraId="21D5FF40" w14:textId="1D57CC94" w:rsidR="00AD7E61" w:rsidRDefault="00AD7E61" w:rsidP="002E2D24">
      <w:pPr>
        <w:pStyle w:val="ListParagraph"/>
        <w:numPr>
          <w:ilvl w:val="0"/>
          <w:numId w:val="29"/>
        </w:numPr>
        <w:spacing w:after="0" w:line="259" w:lineRule="auto"/>
        <w:ind w:left="720" w:hanging="360"/>
        <w:jc w:val="both"/>
        <w:rPr>
          <w:rFonts w:ascii="Calibri" w:eastAsia="Calibri" w:hAnsi="Calibri" w:cs="Calibri"/>
          <w:color w:val="000000"/>
          <w:kern w:val="0"/>
          <w:sz w:val="22"/>
          <w:szCs w:val="22"/>
          <w:lang w:val="fr-FR" w:eastAsia="en-GB"/>
          <w14:ligatures w14:val="none"/>
        </w:rPr>
      </w:pPr>
      <w:r w:rsidRPr="00AD7E61">
        <w:rPr>
          <w:rFonts w:ascii="Calibri" w:eastAsia="Calibri" w:hAnsi="Calibri" w:cs="Calibri"/>
          <w:color w:val="000000"/>
          <w:kern w:val="0"/>
          <w:sz w:val="22"/>
          <w:szCs w:val="22"/>
          <w:lang w:val="fr-FR" w:eastAsia="en-GB"/>
          <w14:ligatures w14:val="none"/>
        </w:rPr>
        <w:t xml:space="preserve">Les fonctionnaires ne sont pas rémunérés pour les périodes d’absence non autorisée du travail telles que les absences dues à la grève, aux moyens de pression ou aux autres actions ou conflits de travail professionnels. Un membre du personnel peut faire l’objet de mesures disciplinaires ou voir leur contrat résilié au motif d’absence non autorisée. </w:t>
      </w:r>
    </w:p>
    <w:p w14:paraId="6AAF7071" w14:textId="77777777" w:rsidR="00F87A9D" w:rsidRPr="00AD7E61" w:rsidRDefault="00F87A9D" w:rsidP="00B247FA">
      <w:pPr>
        <w:spacing w:after="0" w:line="248" w:lineRule="auto"/>
        <w:ind w:right="33"/>
        <w:jc w:val="both"/>
        <w:rPr>
          <w:rFonts w:ascii="Calibri" w:eastAsia="Calibri" w:hAnsi="Calibri" w:cs="Calibri"/>
          <w:color w:val="000000"/>
          <w:kern w:val="0"/>
          <w:sz w:val="22"/>
          <w:szCs w:val="22"/>
          <w:lang w:val="fr-FR" w:eastAsia="en-GB"/>
          <w14:ligatures w14:val="none"/>
        </w:rPr>
      </w:pPr>
    </w:p>
    <w:p w14:paraId="62D60E1E" w14:textId="77777777" w:rsidR="00AD7E61" w:rsidRPr="00AD7E61" w:rsidRDefault="00AD7E61" w:rsidP="00AD7E61">
      <w:pPr>
        <w:keepNext/>
        <w:keepLines/>
        <w:spacing w:after="0" w:line="259" w:lineRule="auto"/>
        <w:ind w:left="-5" w:hanging="10"/>
        <w:outlineLvl w:val="0"/>
        <w:rPr>
          <w:rFonts w:ascii="Calibri" w:eastAsia="Calibri" w:hAnsi="Calibri" w:cs="Calibri"/>
          <w:b/>
          <w:color w:val="000000"/>
          <w:kern w:val="0"/>
          <w:sz w:val="22"/>
          <w:szCs w:val="22"/>
          <w:lang w:val="fr-FR" w:eastAsia="en-GB"/>
          <w14:ligatures w14:val="none"/>
        </w:rPr>
      </w:pPr>
      <w:r w:rsidRPr="00AD7E61">
        <w:rPr>
          <w:rFonts w:ascii="Calibri" w:eastAsia="Calibri" w:hAnsi="Calibri" w:cs="Calibri"/>
          <w:b/>
          <w:color w:val="000000"/>
          <w:kern w:val="0"/>
          <w:sz w:val="22"/>
          <w:szCs w:val="22"/>
          <w:lang w:val="fr-FR" w:eastAsia="en-GB"/>
          <w14:ligatures w14:val="none"/>
        </w:rPr>
        <w:t xml:space="preserve">Mission officielle pendant les congés </w:t>
      </w:r>
    </w:p>
    <w:p w14:paraId="48E87E66" w14:textId="77777777" w:rsidR="00AD7E61" w:rsidRPr="00AD7E61" w:rsidRDefault="00AD7E61" w:rsidP="00AD7E61">
      <w:pPr>
        <w:spacing w:after="0" w:line="259" w:lineRule="auto"/>
        <w:ind w:left="720"/>
        <w:rPr>
          <w:rFonts w:ascii="Calibri" w:eastAsia="Calibri" w:hAnsi="Calibri" w:cs="Calibri"/>
          <w:color w:val="000000"/>
          <w:kern w:val="0"/>
          <w:sz w:val="22"/>
          <w:szCs w:val="22"/>
          <w:lang w:val="fr-FR" w:eastAsia="en-GB"/>
          <w14:ligatures w14:val="none"/>
        </w:rPr>
      </w:pPr>
      <w:r w:rsidRPr="00AD7E61">
        <w:rPr>
          <w:rFonts w:ascii="Calibri" w:eastAsia="Calibri" w:hAnsi="Calibri" w:cs="Calibri"/>
          <w:color w:val="000000"/>
          <w:kern w:val="0"/>
          <w:sz w:val="22"/>
          <w:szCs w:val="22"/>
          <w:lang w:val="fr-FR" w:eastAsia="en-GB"/>
          <w14:ligatures w14:val="none"/>
        </w:rPr>
        <w:t xml:space="preserve"> </w:t>
      </w:r>
    </w:p>
    <w:p w14:paraId="4DDA6479" w14:textId="7DB3AF51" w:rsidR="00195B01" w:rsidRPr="00D61124" w:rsidRDefault="00AD7E61" w:rsidP="002E2D24">
      <w:pPr>
        <w:pStyle w:val="ListParagraph"/>
        <w:numPr>
          <w:ilvl w:val="0"/>
          <w:numId w:val="29"/>
        </w:numPr>
        <w:spacing w:after="0" w:line="259" w:lineRule="auto"/>
        <w:ind w:left="720" w:hanging="360"/>
        <w:jc w:val="both"/>
        <w:rPr>
          <w:rFonts w:ascii="Calibri" w:eastAsia="Calibri" w:hAnsi="Calibri" w:cs="Calibri"/>
          <w:color w:val="000000"/>
          <w:kern w:val="0"/>
          <w:sz w:val="22"/>
          <w:szCs w:val="22"/>
          <w:lang w:val="fr-FR" w:eastAsia="en-GB"/>
          <w14:ligatures w14:val="none"/>
        </w:rPr>
      </w:pPr>
      <w:r w:rsidRPr="00D61124">
        <w:rPr>
          <w:rFonts w:ascii="Calibri" w:eastAsia="Calibri" w:hAnsi="Calibri" w:cs="Calibri"/>
          <w:color w:val="000000"/>
          <w:kern w:val="0"/>
          <w:sz w:val="22"/>
          <w:szCs w:val="22"/>
          <w:lang w:val="fr-FR" w:eastAsia="en-GB"/>
          <w14:ligatures w14:val="none"/>
        </w:rPr>
        <w:t xml:space="preserve">Si un membre du personnel est tenu d’effectuer des missions officielles pendant qu’il est en congé annuel, les périodes pendant lesquelles ces missions officielles sont remplies ne sont pas imputées aux congés annuels. Cependant, toute mission officielle effectuée lors des congés annuels doit être approuvée par le chef de bureau ou d’unité du membre du personnel concerné, en consultation avec le bureau où lesdites missions doivent être remplies.  </w:t>
      </w:r>
    </w:p>
    <w:p w14:paraId="0F9998FF" w14:textId="77777777" w:rsidR="00FD41ED" w:rsidRDefault="00FD41ED" w:rsidP="00AD7E61">
      <w:pPr>
        <w:spacing w:after="0" w:line="259" w:lineRule="auto"/>
        <w:rPr>
          <w:rFonts w:ascii="Calibri" w:eastAsia="Calibri" w:hAnsi="Calibri" w:cs="Calibri"/>
          <w:color w:val="000000"/>
          <w:kern w:val="0"/>
          <w:sz w:val="22"/>
          <w:szCs w:val="22"/>
          <w:lang w:val="fr-FR" w:eastAsia="en-GB"/>
          <w14:ligatures w14:val="none"/>
        </w:rPr>
      </w:pPr>
    </w:p>
    <w:p w14:paraId="25E085DD" w14:textId="77777777" w:rsidR="002E2D24" w:rsidRDefault="002E2D24" w:rsidP="00AD7E61">
      <w:pPr>
        <w:spacing w:after="0" w:line="259" w:lineRule="auto"/>
        <w:rPr>
          <w:rFonts w:ascii="Calibri" w:eastAsia="Calibri" w:hAnsi="Calibri" w:cs="Calibri"/>
          <w:color w:val="000000"/>
          <w:kern w:val="0"/>
          <w:sz w:val="22"/>
          <w:szCs w:val="22"/>
          <w:lang w:val="fr-FR" w:eastAsia="en-GB"/>
          <w14:ligatures w14:val="none"/>
        </w:rPr>
      </w:pPr>
    </w:p>
    <w:p w14:paraId="04E0A6E6" w14:textId="77777777" w:rsidR="002E2D24" w:rsidRDefault="002E2D24" w:rsidP="00AD7E61">
      <w:pPr>
        <w:spacing w:after="0" w:line="259" w:lineRule="auto"/>
        <w:rPr>
          <w:rFonts w:ascii="Calibri" w:eastAsia="Calibri" w:hAnsi="Calibri" w:cs="Calibri"/>
          <w:color w:val="000000"/>
          <w:kern w:val="0"/>
          <w:sz w:val="22"/>
          <w:szCs w:val="22"/>
          <w:lang w:val="fr-FR" w:eastAsia="en-GB"/>
          <w14:ligatures w14:val="none"/>
        </w:rPr>
      </w:pPr>
    </w:p>
    <w:p w14:paraId="06BEFFD9" w14:textId="77777777" w:rsidR="002E2D24" w:rsidRDefault="002E2D24" w:rsidP="00AD7E61">
      <w:pPr>
        <w:spacing w:after="0" w:line="259" w:lineRule="auto"/>
        <w:rPr>
          <w:rFonts w:ascii="Calibri" w:eastAsia="Calibri" w:hAnsi="Calibri" w:cs="Calibri"/>
          <w:color w:val="000000"/>
          <w:kern w:val="0"/>
          <w:sz w:val="22"/>
          <w:szCs w:val="22"/>
          <w:lang w:val="fr-FR" w:eastAsia="en-GB"/>
          <w14:ligatures w14:val="none"/>
        </w:rPr>
      </w:pPr>
    </w:p>
    <w:p w14:paraId="3DD3311B" w14:textId="77777777" w:rsidR="002E2D24" w:rsidRDefault="002E2D24" w:rsidP="00AD7E61">
      <w:pPr>
        <w:spacing w:after="0" w:line="259" w:lineRule="auto"/>
        <w:rPr>
          <w:rFonts w:ascii="Calibri" w:eastAsia="Calibri" w:hAnsi="Calibri" w:cs="Calibri"/>
          <w:color w:val="000000"/>
          <w:kern w:val="0"/>
          <w:sz w:val="22"/>
          <w:szCs w:val="22"/>
          <w:lang w:val="fr-FR" w:eastAsia="en-GB"/>
          <w14:ligatures w14:val="none"/>
        </w:rPr>
      </w:pPr>
    </w:p>
    <w:p w14:paraId="795EE3CA" w14:textId="77777777" w:rsidR="002E2D24" w:rsidRDefault="002E2D24" w:rsidP="00AD7E61">
      <w:pPr>
        <w:spacing w:after="0" w:line="259" w:lineRule="auto"/>
        <w:rPr>
          <w:rFonts w:ascii="Calibri" w:eastAsia="Calibri" w:hAnsi="Calibri" w:cs="Calibri"/>
          <w:color w:val="000000"/>
          <w:kern w:val="0"/>
          <w:sz w:val="22"/>
          <w:szCs w:val="22"/>
          <w:lang w:val="fr-FR" w:eastAsia="en-GB"/>
          <w14:ligatures w14:val="none"/>
        </w:rPr>
      </w:pPr>
    </w:p>
    <w:p w14:paraId="1B9DFEC3" w14:textId="77777777" w:rsidR="002E2D24" w:rsidRDefault="002E2D24" w:rsidP="00AD7E61">
      <w:pPr>
        <w:spacing w:after="0" w:line="259" w:lineRule="auto"/>
        <w:rPr>
          <w:rFonts w:ascii="Calibri" w:eastAsia="Calibri" w:hAnsi="Calibri" w:cs="Calibri"/>
          <w:color w:val="000000"/>
          <w:kern w:val="0"/>
          <w:sz w:val="22"/>
          <w:szCs w:val="22"/>
          <w:lang w:val="fr-FR" w:eastAsia="en-GB"/>
          <w14:ligatures w14:val="none"/>
        </w:rPr>
      </w:pPr>
    </w:p>
    <w:p w14:paraId="0A9D2031" w14:textId="77777777" w:rsidR="002E2D24" w:rsidRDefault="002E2D24" w:rsidP="00AD7E61">
      <w:pPr>
        <w:spacing w:after="0" w:line="259" w:lineRule="auto"/>
        <w:rPr>
          <w:rFonts w:ascii="Calibri" w:eastAsia="Calibri" w:hAnsi="Calibri" w:cs="Calibri"/>
          <w:color w:val="000000"/>
          <w:kern w:val="0"/>
          <w:sz w:val="22"/>
          <w:szCs w:val="22"/>
          <w:lang w:val="fr-FR" w:eastAsia="en-GB"/>
          <w14:ligatures w14:val="none"/>
        </w:rPr>
      </w:pPr>
    </w:p>
    <w:p w14:paraId="22CE5FA5" w14:textId="77777777" w:rsidR="002E2D24" w:rsidRDefault="002E2D24" w:rsidP="00AD7E61">
      <w:pPr>
        <w:spacing w:after="0" w:line="259" w:lineRule="auto"/>
        <w:rPr>
          <w:rFonts w:ascii="Calibri" w:eastAsia="Calibri" w:hAnsi="Calibri" w:cs="Calibri"/>
          <w:color w:val="000000"/>
          <w:kern w:val="0"/>
          <w:sz w:val="22"/>
          <w:szCs w:val="22"/>
          <w:lang w:val="fr-FR" w:eastAsia="en-GB"/>
          <w14:ligatures w14:val="none"/>
        </w:rPr>
      </w:pPr>
    </w:p>
    <w:p w14:paraId="2C4F87AC" w14:textId="77777777" w:rsidR="00AD7E61" w:rsidRPr="00AD7E61" w:rsidRDefault="00AD7E61" w:rsidP="00AD7E61">
      <w:pPr>
        <w:keepNext/>
        <w:keepLines/>
        <w:spacing w:after="0" w:line="259" w:lineRule="auto"/>
        <w:ind w:left="-5" w:hanging="10"/>
        <w:outlineLvl w:val="0"/>
        <w:rPr>
          <w:rFonts w:ascii="Calibri" w:eastAsia="Calibri" w:hAnsi="Calibri" w:cs="Calibri"/>
          <w:b/>
          <w:color w:val="000000"/>
          <w:kern w:val="0"/>
          <w:sz w:val="22"/>
          <w:szCs w:val="22"/>
          <w:lang w:val="fr-FR" w:eastAsia="en-GB"/>
          <w14:ligatures w14:val="none"/>
        </w:rPr>
      </w:pPr>
      <w:r w:rsidRPr="00AD7E61">
        <w:rPr>
          <w:rFonts w:ascii="Calibri" w:eastAsia="Calibri" w:hAnsi="Calibri" w:cs="Calibri"/>
          <w:b/>
          <w:color w:val="000000"/>
          <w:kern w:val="0"/>
          <w:sz w:val="22"/>
          <w:szCs w:val="22"/>
          <w:lang w:val="fr-FR" w:eastAsia="en-GB"/>
          <w14:ligatures w14:val="none"/>
        </w:rPr>
        <w:lastRenderedPageBreak/>
        <w:t>Crédit mensuel accordé au moment de l’engagement/cessation de service</w:t>
      </w:r>
      <w:r w:rsidRPr="00AD7E61">
        <w:rPr>
          <w:rFonts w:ascii="Calibri" w:eastAsia="Calibri" w:hAnsi="Calibri" w:cs="Calibri"/>
          <w:color w:val="000000"/>
          <w:kern w:val="0"/>
          <w:sz w:val="22"/>
          <w:szCs w:val="22"/>
          <w:lang w:val="fr-FR" w:eastAsia="en-GB"/>
          <w14:ligatures w14:val="none"/>
        </w:rPr>
        <w:t xml:space="preserve"> </w:t>
      </w:r>
      <w:r w:rsidRPr="00AD7E61">
        <w:rPr>
          <w:rFonts w:ascii="Calibri" w:eastAsia="Calibri" w:hAnsi="Calibri" w:cs="Calibri"/>
          <w:b/>
          <w:color w:val="000000"/>
          <w:kern w:val="0"/>
          <w:sz w:val="22"/>
          <w:szCs w:val="22"/>
          <w:lang w:val="fr-FR" w:eastAsia="en-GB"/>
          <w14:ligatures w14:val="none"/>
        </w:rPr>
        <w:t xml:space="preserve"> </w:t>
      </w:r>
    </w:p>
    <w:p w14:paraId="0214961F" w14:textId="77777777" w:rsidR="00AD7E61" w:rsidRPr="00AD7E61" w:rsidRDefault="00AD7E61" w:rsidP="00AD7E61">
      <w:pPr>
        <w:spacing w:after="0" w:line="259" w:lineRule="auto"/>
        <w:ind w:left="720"/>
        <w:rPr>
          <w:rFonts w:ascii="Calibri" w:eastAsia="Calibri" w:hAnsi="Calibri" w:cs="Calibri"/>
          <w:color w:val="000000"/>
          <w:kern w:val="0"/>
          <w:sz w:val="22"/>
          <w:szCs w:val="22"/>
          <w:lang w:val="fr-FR" w:eastAsia="en-GB"/>
          <w14:ligatures w14:val="none"/>
        </w:rPr>
      </w:pPr>
      <w:r w:rsidRPr="00AD7E61">
        <w:rPr>
          <w:rFonts w:ascii="Calibri" w:eastAsia="Calibri" w:hAnsi="Calibri" w:cs="Calibri"/>
          <w:color w:val="000000"/>
          <w:kern w:val="0"/>
          <w:sz w:val="22"/>
          <w:szCs w:val="22"/>
          <w:lang w:val="fr-FR" w:eastAsia="en-GB"/>
          <w14:ligatures w14:val="none"/>
        </w:rPr>
        <w:t xml:space="preserve"> </w:t>
      </w:r>
    </w:p>
    <w:p w14:paraId="6ACFE56C" w14:textId="221D3077" w:rsidR="00AD7E61" w:rsidRPr="00AD7E61" w:rsidRDefault="00AD7E61" w:rsidP="002E2D24">
      <w:pPr>
        <w:pStyle w:val="ListParagraph"/>
        <w:numPr>
          <w:ilvl w:val="0"/>
          <w:numId w:val="29"/>
        </w:numPr>
        <w:spacing w:after="0" w:line="259" w:lineRule="auto"/>
        <w:ind w:left="720" w:hanging="360"/>
        <w:jc w:val="both"/>
        <w:rPr>
          <w:rFonts w:ascii="Calibri" w:eastAsia="Calibri" w:hAnsi="Calibri" w:cs="Calibri"/>
          <w:color w:val="000000"/>
          <w:kern w:val="0"/>
          <w:sz w:val="22"/>
          <w:szCs w:val="22"/>
          <w:lang w:val="fr-FR" w:eastAsia="en-GB"/>
          <w14:ligatures w14:val="none"/>
        </w:rPr>
      </w:pPr>
      <w:r w:rsidRPr="00AD7E61">
        <w:rPr>
          <w:rFonts w:ascii="Calibri" w:eastAsia="Calibri" w:hAnsi="Calibri" w:cs="Calibri"/>
          <w:color w:val="000000"/>
          <w:kern w:val="0"/>
          <w:sz w:val="22"/>
          <w:szCs w:val="22"/>
          <w:lang w:val="fr-FR" w:eastAsia="en-GB"/>
          <w14:ligatures w14:val="none"/>
        </w:rPr>
        <w:t xml:space="preserve">Le type d’engagement, la date d’engagement et la date de cessation de service ont une incidence sur les crédits mensuels de congé annuel, de la manière suivante :  </w:t>
      </w:r>
    </w:p>
    <w:p w14:paraId="7A79D9EA" w14:textId="5D047B59" w:rsidR="00AD7E61" w:rsidRPr="00AD7E61" w:rsidRDefault="00AD7E61" w:rsidP="00B247FA">
      <w:pPr>
        <w:spacing w:after="0" w:line="259" w:lineRule="auto"/>
        <w:ind w:left="720"/>
        <w:rPr>
          <w:rFonts w:ascii="Calibri" w:eastAsia="Times New Roman" w:hAnsi="Calibri" w:cs="Arial"/>
          <w:kern w:val="0"/>
          <w:sz w:val="22"/>
          <w:szCs w:val="22"/>
          <w:lang w:val="fr-FR"/>
          <w14:ligatures w14:val="none"/>
        </w:rPr>
      </w:pPr>
      <w:r w:rsidRPr="00AD7E61">
        <w:rPr>
          <w:rFonts w:ascii="Calibri" w:eastAsia="Calibri" w:hAnsi="Calibri" w:cs="Calibri"/>
          <w:color w:val="000000"/>
          <w:kern w:val="0"/>
          <w:sz w:val="22"/>
          <w:szCs w:val="22"/>
          <w:lang w:val="fr-FR" w:eastAsia="en-GB"/>
          <w14:ligatures w14:val="none"/>
        </w:rPr>
        <w:t xml:space="preserve"> </w:t>
      </w:r>
    </w:p>
    <w:tbl>
      <w:tblPr>
        <w:tblW w:w="4544" w:type="pct"/>
        <w:tblInd w:w="720" w:type="dxa"/>
        <w:shd w:val="clear" w:color="auto" w:fill="FFFFFF"/>
        <w:tblCellMar>
          <w:left w:w="0" w:type="dxa"/>
          <w:right w:w="0" w:type="dxa"/>
        </w:tblCellMar>
        <w:tblLook w:val="04A0" w:firstRow="1" w:lastRow="0" w:firstColumn="1" w:lastColumn="0" w:noHBand="0" w:noVBand="1"/>
      </w:tblPr>
      <w:tblGrid>
        <w:gridCol w:w="3940"/>
        <w:gridCol w:w="1970"/>
        <w:gridCol w:w="1968"/>
      </w:tblGrid>
      <w:tr w:rsidR="00AD7E61" w:rsidRPr="00AD7E61" w14:paraId="390A4618" w14:textId="77777777" w:rsidTr="004A0C01">
        <w:trPr>
          <w:trHeight w:val="310"/>
        </w:trPr>
        <w:tc>
          <w:tcPr>
            <w:tcW w:w="2501" w:type="pct"/>
            <w:vMerge w:val="restart"/>
            <w:tcBorders>
              <w:top w:val="single" w:sz="6" w:space="0" w:color="auto"/>
              <w:left w:val="single" w:sz="6" w:space="0" w:color="auto"/>
              <w:right w:val="single" w:sz="6" w:space="0" w:color="auto"/>
            </w:tcBorders>
            <w:shd w:val="clear" w:color="auto" w:fill="FFFFFF"/>
            <w:tcMar>
              <w:top w:w="45" w:type="dxa"/>
              <w:left w:w="75" w:type="dxa"/>
              <w:bottom w:w="45" w:type="dxa"/>
              <w:right w:w="75" w:type="dxa"/>
            </w:tcMar>
            <w:hideMark/>
          </w:tcPr>
          <w:p w14:paraId="2FA9D534" w14:textId="77777777" w:rsidR="00AD7E61" w:rsidRPr="00AD7E61" w:rsidRDefault="00AD7E61" w:rsidP="00AD7E61">
            <w:pPr>
              <w:spacing w:after="0" w:line="248" w:lineRule="auto"/>
              <w:ind w:left="503" w:hanging="370"/>
              <w:jc w:val="both"/>
              <w:rPr>
                <w:rFonts w:ascii="Calibri" w:eastAsia="Calibri" w:hAnsi="Calibri" w:cs="Arial"/>
                <w:color w:val="000000"/>
                <w:kern w:val="0"/>
                <w:sz w:val="22"/>
                <w:szCs w:val="22"/>
                <w:lang w:val="fr-FR" w:eastAsia="en-GB"/>
                <w14:ligatures w14:val="none"/>
              </w:rPr>
            </w:pPr>
            <w:r w:rsidRPr="00AD7E61">
              <w:rPr>
                <w:rFonts w:ascii="Calibri" w:eastAsia="Calibri" w:hAnsi="Calibri" w:cs="Calibri"/>
                <w:b/>
                <w:bCs/>
                <w:color w:val="000000"/>
                <w:kern w:val="0"/>
                <w:sz w:val="22"/>
                <w:szCs w:val="22"/>
                <w:lang w:val="fr-FR" w:eastAsia="en-GB"/>
                <w14:ligatures w14:val="none"/>
              </w:rPr>
              <w:t>Date d’engagement :</w:t>
            </w:r>
          </w:p>
        </w:tc>
        <w:tc>
          <w:tcPr>
            <w:tcW w:w="2499" w:type="pct"/>
            <w:gridSpan w:val="2"/>
            <w:tcBorders>
              <w:top w:val="single" w:sz="6" w:space="0" w:color="auto"/>
              <w:left w:val="single" w:sz="6" w:space="0" w:color="auto"/>
              <w:bottom w:val="single" w:sz="6" w:space="0" w:color="auto"/>
              <w:right w:val="single" w:sz="6" w:space="0" w:color="auto"/>
            </w:tcBorders>
            <w:shd w:val="clear" w:color="auto" w:fill="FFFFFF"/>
            <w:tcMar>
              <w:top w:w="45" w:type="dxa"/>
              <w:left w:w="75" w:type="dxa"/>
              <w:bottom w:w="45" w:type="dxa"/>
              <w:right w:w="75" w:type="dxa"/>
            </w:tcMar>
            <w:hideMark/>
          </w:tcPr>
          <w:p w14:paraId="2164F4A6" w14:textId="77777777" w:rsidR="00AD7E61" w:rsidRPr="00AD7E61" w:rsidRDefault="00AD7E61" w:rsidP="00AD7E61">
            <w:pPr>
              <w:spacing w:after="0" w:line="248" w:lineRule="auto"/>
              <w:ind w:left="503" w:hanging="370"/>
              <w:jc w:val="both"/>
              <w:rPr>
                <w:rFonts w:ascii="Calibri" w:eastAsia="Calibri" w:hAnsi="Calibri" w:cs="Arial"/>
                <w:color w:val="000000"/>
                <w:kern w:val="0"/>
                <w:sz w:val="22"/>
                <w:szCs w:val="22"/>
                <w:lang w:val="fr-FR" w:eastAsia="en-GB"/>
                <w14:ligatures w14:val="none"/>
              </w:rPr>
            </w:pPr>
            <w:r w:rsidRPr="00AD7E61">
              <w:rPr>
                <w:rFonts w:ascii="Calibri" w:eastAsia="Calibri" w:hAnsi="Calibri" w:cs="Calibri"/>
                <w:b/>
                <w:bCs/>
                <w:color w:val="000000"/>
                <w:kern w:val="0"/>
                <w:sz w:val="22"/>
                <w:szCs w:val="22"/>
                <w:lang w:val="fr-FR" w:eastAsia="en-GB"/>
                <w14:ligatures w14:val="none"/>
              </w:rPr>
              <w:t>Crédits de congé annuel comptabilisés pour le mois civil au cours duquel le membre du personnel prend ses fonctions</w:t>
            </w:r>
          </w:p>
        </w:tc>
      </w:tr>
      <w:tr w:rsidR="00AD7E61" w:rsidRPr="00AD7E61" w14:paraId="3EBC693C" w14:textId="77777777" w:rsidTr="004A0C01">
        <w:trPr>
          <w:trHeight w:val="310"/>
        </w:trPr>
        <w:tc>
          <w:tcPr>
            <w:tcW w:w="2501" w:type="pct"/>
            <w:vMerge/>
            <w:tcBorders>
              <w:left w:val="single" w:sz="6" w:space="0" w:color="auto"/>
              <w:right w:val="single" w:sz="6" w:space="0" w:color="auto"/>
            </w:tcBorders>
            <w:shd w:val="clear" w:color="auto" w:fill="FFFFFF"/>
            <w:tcMar>
              <w:top w:w="45" w:type="dxa"/>
              <w:left w:w="75" w:type="dxa"/>
              <w:bottom w:w="45" w:type="dxa"/>
              <w:right w:w="75" w:type="dxa"/>
            </w:tcMar>
          </w:tcPr>
          <w:p w14:paraId="5A2FCCA0" w14:textId="77777777" w:rsidR="00AD7E61" w:rsidRPr="00AD7E61" w:rsidRDefault="00AD7E61" w:rsidP="00AD7E61">
            <w:pPr>
              <w:spacing w:after="0" w:line="248" w:lineRule="auto"/>
              <w:ind w:left="503" w:hanging="370"/>
              <w:jc w:val="both"/>
              <w:rPr>
                <w:rFonts w:ascii="Calibri" w:eastAsia="Calibri" w:hAnsi="Calibri" w:cs="Calibri"/>
                <w:b/>
                <w:bCs/>
                <w:color w:val="000000"/>
                <w:kern w:val="0"/>
                <w:sz w:val="22"/>
                <w:szCs w:val="22"/>
                <w:lang w:val="fr-FR" w:eastAsia="en-GB"/>
                <w14:ligatures w14:val="none"/>
              </w:rPr>
            </w:pPr>
          </w:p>
        </w:tc>
        <w:tc>
          <w:tcPr>
            <w:tcW w:w="2499" w:type="pct"/>
            <w:gridSpan w:val="2"/>
            <w:tcBorders>
              <w:top w:val="single" w:sz="6" w:space="0" w:color="auto"/>
              <w:left w:val="single" w:sz="6" w:space="0" w:color="auto"/>
              <w:bottom w:val="single" w:sz="6" w:space="0" w:color="auto"/>
              <w:right w:val="single" w:sz="6" w:space="0" w:color="auto"/>
            </w:tcBorders>
            <w:shd w:val="clear" w:color="auto" w:fill="FFFFFF"/>
            <w:tcMar>
              <w:top w:w="45" w:type="dxa"/>
              <w:left w:w="75" w:type="dxa"/>
              <w:bottom w:w="45" w:type="dxa"/>
              <w:right w:w="75" w:type="dxa"/>
            </w:tcMar>
          </w:tcPr>
          <w:p w14:paraId="76CA0205" w14:textId="77777777" w:rsidR="00AD7E61" w:rsidRPr="00AD7E61" w:rsidRDefault="00AD7E61" w:rsidP="00AD7E61">
            <w:pPr>
              <w:spacing w:after="0" w:line="248" w:lineRule="auto"/>
              <w:ind w:left="503" w:hanging="370"/>
              <w:jc w:val="center"/>
              <w:rPr>
                <w:rFonts w:ascii="Calibri" w:eastAsia="Calibri" w:hAnsi="Calibri" w:cs="Calibri"/>
                <w:b/>
                <w:bCs/>
                <w:color w:val="000000"/>
                <w:kern w:val="0"/>
                <w:sz w:val="22"/>
                <w:szCs w:val="22"/>
                <w:lang w:val="fr-FR" w:eastAsia="en-GB"/>
                <w14:ligatures w14:val="none"/>
              </w:rPr>
            </w:pPr>
            <w:r w:rsidRPr="00AD7E61">
              <w:rPr>
                <w:rFonts w:ascii="Calibri" w:eastAsia="Calibri" w:hAnsi="Calibri" w:cs="Calibri"/>
                <w:b/>
                <w:bCs/>
                <w:color w:val="000000"/>
                <w:kern w:val="0"/>
                <w:sz w:val="22"/>
                <w:szCs w:val="22"/>
                <w:lang w:val="fr-FR" w:eastAsia="en-GB"/>
                <w14:ligatures w14:val="none"/>
              </w:rPr>
              <w:t>Type d’engagement</w:t>
            </w:r>
          </w:p>
        </w:tc>
      </w:tr>
      <w:tr w:rsidR="00AD7E61" w:rsidRPr="00AD7E61" w14:paraId="1EFBCD54" w14:textId="77777777" w:rsidTr="004A0C01">
        <w:trPr>
          <w:trHeight w:val="310"/>
        </w:trPr>
        <w:tc>
          <w:tcPr>
            <w:tcW w:w="2501" w:type="pct"/>
            <w:vMerge/>
            <w:tcBorders>
              <w:left w:val="single" w:sz="6" w:space="0" w:color="auto"/>
              <w:bottom w:val="single" w:sz="6" w:space="0" w:color="auto"/>
              <w:right w:val="single" w:sz="6" w:space="0" w:color="auto"/>
            </w:tcBorders>
            <w:shd w:val="clear" w:color="auto" w:fill="FFFFFF"/>
            <w:tcMar>
              <w:top w:w="45" w:type="dxa"/>
              <w:left w:w="75" w:type="dxa"/>
              <w:bottom w:w="45" w:type="dxa"/>
              <w:right w:w="75" w:type="dxa"/>
            </w:tcMar>
          </w:tcPr>
          <w:p w14:paraId="5D1E0088" w14:textId="77777777" w:rsidR="00AD7E61" w:rsidRPr="00AD7E61" w:rsidRDefault="00AD7E61" w:rsidP="00AD7E61">
            <w:pPr>
              <w:spacing w:after="0" w:line="248" w:lineRule="auto"/>
              <w:ind w:left="503" w:hanging="370"/>
              <w:jc w:val="both"/>
              <w:rPr>
                <w:rFonts w:ascii="Calibri" w:eastAsia="Calibri" w:hAnsi="Calibri" w:cs="Calibri"/>
                <w:b/>
                <w:bCs/>
                <w:color w:val="000000"/>
                <w:kern w:val="0"/>
                <w:sz w:val="22"/>
                <w:szCs w:val="22"/>
                <w:lang w:val="fr-FR" w:eastAsia="en-GB"/>
                <w14:ligatures w14:val="none"/>
              </w:rPr>
            </w:pPr>
          </w:p>
        </w:tc>
        <w:tc>
          <w:tcPr>
            <w:tcW w:w="1250" w:type="pct"/>
            <w:tcBorders>
              <w:top w:val="single" w:sz="6" w:space="0" w:color="auto"/>
              <w:left w:val="single" w:sz="6" w:space="0" w:color="auto"/>
              <w:bottom w:val="single" w:sz="6" w:space="0" w:color="auto"/>
              <w:right w:val="single" w:sz="6" w:space="0" w:color="auto"/>
            </w:tcBorders>
            <w:shd w:val="clear" w:color="auto" w:fill="FFFFFF"/>
            <w:tcMar>
              <w:top w:w="45" w:type="dxa"/>
              <w:left w:w="75" w:type="dxa"/>
              <w:bottom w:w="45" w:type="dxa"/>
              <w:right w:w="75" w:type="dxa"/>
            </w:tcMar>
          </w:tcPr>
          <w:p w14:paraId="63074429" w14:textId="77777777" w:rsidR="00AD7E61" w:rsidRPr="00AD7E61" w:rsidRDefault="00AD7E61" w:rsidP="00AD7E61">
            <w:pPr>
              <w:spacing w:after="0" w:line="248" w:lineRule="auto"/>
              <w:ind w:left="503" w:hanging="370"/>
              <w:jc w:val="center"/>
              <w:rPr>
                <w:rFonts w:ascii="Calibri" w:eastAsia="Calibri" w:hAnsi="Calibri" w:cs="Calibri"/>
                <w:b/>
                <w:bCs/>
                <w:color w:val="000000"/>
                <w:kern w:val="0"/>
                <w:sz w:val="22"/>
                <w:szCs w:val="22"/>
                <w:lang w:val="fr-FR" w:eastAsia="en-GB"/>
                <w14:ligatures w14:val="none"/>
              </w:rPr>
            </w:pPr>
            <w:r w:rsidRPr="00AD7E61">
              <w:rPr>
                <w:rFonts w:ascii="Calibri" w:eastAsia="Calibri" w:hAnsi="Calibri" w:cs="Calibri"/>
                <w:b/>
                <w:bCs/>
                <w:color w:val="000000"/>
                <w:kern w:val="0"/>
                <w:sz w:val="22"/>
                <w:szCs w:val="22"/>
                <w:lang w:val="fr-FR" w:eastAsia="en-GB"/>
                <w14:ligatures w14:val="none"/>
              </w:rPr>
              <w:t>FTA/PA/CA</w:t>
            </w:r>
          </w:p>
        </w:tc>
        <w:tc>
          <w:tcPr>
            <w:tcW w:w="1249" w:type="pct"/>
            <w:tcBorders>
              <w:top w:val="single" w:sz="6" w:space="0" w:color="auto"/>
              <w:left w:val="single" w:sz="6" w:space="0" w:color="auto"/>
              <w:bottom w:val="single" w:sz="6" w:space="0" w:color="auto"/>
              <w:right w:val="single" w:sz="6" w:space="0" w:color="auto"/>
            </w:tcBorders>
            <w:shd w:val="clear" w:color="auto" w:fill="FFFFFF"/>
          </w:tcPr>
          <w:p w14:paraId="28CEC22C" w14:textId="77777777" w:rsidR="00AD7E61" w:rsidRPr="00AD7E61" w:rsidRDefault="00AD7E61" w:rsidP="00AD7E61">
            <w:pPr>
              <w:spacing w:after="0" w:line="248" w:lineRule="auto"/>
              <w:ind w:left="503" w:hanging="370"/>
              <w:jc w:val="center"/>
              <w:rPr>
                <w:rFonts w:ascii="Calibri" w:eastAsia="Calibri" w:hAnsi="Calibri" w:cs="Calibri"/>
                <w:b/>
                <w:bCs/>
                <w:color w:val="000000"/>
                <w:kern w:val="0"/>
                <w:sz w:val="22"/>
                <w:szCs w:val="22"/>
                <w:lang w:val="fr-FR" w:eastAsia="en-GB"/>
                <w14:ligatures w14:val="none"/>
              </w:rPr>
            </w:pPr>
            <w:r w:rsidRPr="00AD7E61">
              <w:rPr>
                <w:rFonts w:ascii="Calibri" w:eastAsia="Calibri" w:hAnsi="Calibri" w:cs="Calibri"/>
                <w:b/>
                <w:bCs/>
                <w:color w:val="000000"/>
                <w:kern w:val="0"/>
                <w:sz w:val="22"/>
                <w:szCs w:val="22"/>
                <w:lang w:val="fr-FR" w:eastAsia="en-GB"/>
                <w14:ligatures w14:val="none"/>
              </w:rPr>
              <w:t>TA</w:t>
            </w:r>
          </w:p>
        </w:tc>
      </w:tr>
      <w:tr w:rsidR="00AD7E61" w:rsidRPr="00AD7E61" w14:paraId="6A0B53C7" w14:textId="77777777" w:rsidTr="004A0C01">
        <w:tc>
          <w:tcPr>
            <w:tcW w:w="2501" w:type="pct"/>
            <w:tcBorders>
              <w:top w:val="single" w:sz="6" w:space="0" w:color="auto"/>
              <w:left w:val="single" w:sz="6" w:space="0" w:color="auto"/>
              <w:bottom w:val="single" w:sz="6" w:space="0" w:color="auto"/>
              <w:right w:val="single" w:sz="6" w:space="0" w:color="auto"/>
            </w:tcBorders>
            <w:shd w:val="clear" w:color="auto" w:fill="FFFFFF"/>
            <w:tcMar>
              <w:top w:w="45" w:type="dxa"/>
              <w:left w:w="75" w:type="dxa"/>
              <w:bottom w:w="45" w:type="dxa"/>
              <w:right w:w="75" w:type="dxa"/>
            </w:tcMar>
            <w:hideMark/>
          </w:tcPr>
          <w:p w14:paraId="3D00E3F6" w14:textId="77777777" w:rsidR="00AD7E61" w:rsidRPr="00AD7E61" w:rsidRDefault="00AD7E61" w:rsidP="00AD7E61">
            <w:pPr>
              <w:spacing w:after="0" w:line="248" w:lineRule="auto"/>
              <w:ind w:left="503" w:hanging="370"/>
              <w:jc w:val="both"/>
              <w:rPr>
                <w:rFonts w:ascii="Calibri" w:eastAsia="Calibri" w:hAnsi="Calibri" w:cs="Arial"/>
                <w:color w:val="000000"/>
                <w:kern w:val="0"/>
                <w:sz w:val="22"/>
                <w:szCs w:val="22"/>
                <w:lang w:val="fr-FR" w:eastAsia="en-GB"/>
                <w14:ligatures w14:val="none"/>
              </w:rPr>
            </w:pPr>
            <w:r w:rsidRPr="00AD7E61">
              <w:rPr>
                <w:rFonts w:ascii="Calibri" w:eastAsia="Calibri" w:hAnsi="Calibri" w:cs="Calibri"/>
                <w:color w:val="000000"/>
                <w:kern w:val="0"/>
                <w:sz w:val="22"/>
                <w:szCs w:val="22"/>
                <w:lang w:val="fr-FR" w:eastAsia="en-GB"/>
                <w14:ligatures w14:val="none"/>
              </w:rPr>
              <w:t xml:space="preserve">Premier jour ouvrable du mois </w:t>
            </w:r>
          </w:p>
        </w:tc>
        <w:tc>
          <w:tcPr>
            <w:tcW w:w="1250" w:type="pct"/>
            <w:tcBorders>
              <w:top w:val="single" w:sz="6" w:space="0" w:color="auto"/>
              <w:left w:val="single" w:sz="6" w:space="0" w:color="auto"/>
              <w:bottom w:val="single" w:sz="6" w:space="0" w:color="auto"/>
              <w:right w:val="single" w:sz="6" w:space="0" w:color="auto"/>
            </w:tcBorders>
            <w:shd w:val="clear" w:color="auto" w:fill="FFFFFF"/>
            <w:tcMar>
              <w:top w:w="45" w:type="dxa"/>
              <w:left w:w="75" w:type="dxa"/>
              <w:bottom w:w="45" w:type="dxa"/>
              <w:right w:w="75" w:type="dxa"/>
            </w:tcMar>
            <w:hideMark/>
          </w:tcPr>
          <w:p w14:paraId="6636230A" w14:textId="77777777" w:rsidR="00AD7E61" w:rsidRPr="00AD7E61" w:rsidRDefault="00AD7E61" w:rsidP="00AD7E61">
            <w:pPr>
              <w:spacing w:after="0" w:line="248" w:lineRule="auto"/>
              <w:ind w:left="503" w:hanging="364"/>
              <w:jc w:val="both"/>
              <w:rPr>
                <w:rFonts w:ascii="Calibri" w:eastAsia="Calibri" w:hAnsi="Calibri" w:cs="Arial"/>
                <w:color w:val="000000"/>
                <w:kern w:val="0"/>
                <w:sz w:val="22"/>
                <w:szCs w:val="22"/>
                <w:lang w:val="fr-FR" w:eastAsia="en-GB"/>
                <w14:ligatures w14:val="none"/>
              </w:rPr>
            </w:pPr>
            <w:r w:rsidRPr="00AD7E61">
              <w:rPr>
                <w:rFonts w:ascii="Calibri" w:eastAsia="Calibri" w:hAnsi="Calibri" w:cs="Calibri"/>
                <w:color w:val="000000"/>
                <w:kern w:val="0"/>
                <w:sz w:val="22"/>
                <w:szCs w:val="22"/>
                <w:lang w:val="fr-FR" w:eastAsia="en-GB"/>
                <w14:ligatures w14:val="none"/>
              </w:rPr>
              <w:t>2,5 jours</w:t>
            </w:r>
          </w:p>
        </w:tc>
        <w:tc>
          <w:tcPr>
            <w:tcW w:w="1249" w:type="pct"/>
            <w:tcBorders>
              <w:top w:val="single" w:sz="6" w:space="0" w:color="auto"/>
              <w:left w:val="single" w:sz="6" w:space="0" w:color="auto"/>
              <w:bottom w:val="single" w:sz="6" w:space="0" w:color="auto"/>
              <w:right w:val="single" w:sz="6" w:space="0" w:color="auto"/>
            </w:tcBorders>
            <w:shd w:val="clear" w:color="auto" w:fill="FFFFFF"/>
          </w:tcPr>
          <w:p w14:paraId="45EB2C32" w14:textId="77777777" w:rsidR="00AD7E61" w:rsidRPr="00AD7E61" w:rsidRDefault="00AD7E61" w:rsidP="00AD7E61">
            <w:pPr>
              <w:spacing w:after="0" w:line="248" w:lineRule="auto"/>
              <w:ind w:left="503" w:hanging="364"/>
              <w:jc w:val="both"/>
              <w:rPr>
                <w:rFonts w:ascii="Calibri" w:eastAsia="Calibri" w:hAnsi="Calibri" w:cs="Arial"/>
                <w:color w:val="000000"/>
                <w:kern w:val="0"/>
                <w:sz w:val="22"/>
                <w:szCs w:val="22"/>
                <w:lang w:val="fr-FR" w:eastAsia="en-GB"/>
                <w14:ligatures w14:val="none"/>
              </w:rPr>
            </w:pPr>
            <w:r w:rsidRPr="00AD7E61">
              <w:rPr>
                <w:rFonts w:ascii="Calibri" w:eastAsia="Calibri" w:hAnsi="Calibri" w:cs="Arial"/>
                <w:color w:val="000000"/>
                <w:kern w:val="0"/>
                <w:sz w:val="22"/>
                <w:szCs w:val="22"/>
                <w:lang w:val="fr-FR" w:eastAsia="en-GB"/>
                <w14:ligatures w14:val="none"/>
              </w:rPr>
              <w:t>1.5 jours</w:t>
            </w:r>
          </w:p>
        </w:tc>
      </w:tr>
      <w:tr w:rsidR="00AD7E61" w:rsidRPr="00AD7E61" w14:paraId="471DC468" w14:textId="77777777" w:rsidTr="004A0C01">
        <w:tc>
          <w:tcPr>
            <w:tcW w:w="2501" w:type="pct"/>
            <w:tcBorders>
              <w:top w:val="single" w:sz="6" w:space="0" w:color="auto"/>
              <w:left w:val="single" w:sz="6" w:space="0" w:color="auto"/>
              <w:bottom w:val="single" w:sz="6" w:space="0" w:color="auto"/>
              <w:right w:val="single" w:sz="6" w:space="0" w:color="auto"/>
            </w:tcBorders>
            <w:shd w:val="clear" w:color="auto" w:fill="FFFFFF"/>
            <w:tcMar>
              <w:top w:w="45" w:type="dxa"/>
              <w:left w:w="75" w:type="dxa"/>
              <w:bottom w:w="45" w:type="dxa"/>
              <w:right w:w="75" w:type="dxa"/>
            </w:tcMar>
            <w:hideMark/>
          </w:tcPr>
          <w:p w14:paraId="4F99DC6C" w14:textId="77777777" w:rsidR="00AD7E61" w:rsidRPr="00AD7E61" w:rsidRDefault="00AD7E61" w:rsidP="00AD7E61">
            <w:pPr>
              <w:spacing w:after="0" w:line="248" w:lineRule="auto"/>
              <w:ind w:left="503" w:hanging="370"/>
              <w:jc w:val="both"/>
              <w:rPr>
                <w:rFonts w:ascii="Calibri" w:eastAsia="Calibri" w:hAnsi="Calibri" w:cs="Arial"/>
                <w:color w:val="000000"/>
                <w:kern w:val="0"/>
                <w:sz w:val="22"/>
                <w:szCs w:val="22"/>
                <w:lang w:val="fr-FR" w:eastAsia="en-GB"/>
                <w14:ligatures w14:val="none"/>
              </w:rPr>
            </w:pPr>
            <w:r w:rsidRPr="00AD7E61">
              <w:rPr>
                <w:rFonts w:ascii="Calibri" w:eastAsia="Calibri" w:hAnsi="Calibri" w:cs="Calibri"/>
                <w:color w:val="000000"/>
                <w:kern w:val="0"/>
                <w:sz w:val="22"/>
                <w:szCs w:val="22"/>
                <w:lang w:val="fr-FR" w:eastAsia="en-GB"/>
                <w14:ligatures w14:val="none"/>
              </w:rPr>
              <w:t xml:space="preserve">Après le premier jour ouvrable, mais au plus tard le 16e jour du mois </w:t>
            </w:r>
          </w:p>
        </w:tc>
        <w:tc>
          <w:tcPr>
            <w:tcW w:w="1250" w:type="pct"/>
            <w:tcBorders>
              <w:top w:val="single" w:sz="6" w:space="0" w:color="auto"/>
              <w:left w:val="single" w:sz="6" w:space="0" w:color="auto"/>
              <w:bottom w:val="single" w:sz="6" w:space="0" w:color="auto"/>
              <w:right w:val="single" w:sz="6" w:space="0" w:color="auto"/>
            </w:tcBorders>
            <w:shd w:val="clear" w:color="auto" w:fill="FFFFFF"/>
            <w:tcMar>
              <w:top w:w="45" w:type="dxa"/>
              <w:left w:w="75" w:type="dxa"/>
              <w:bottom w:w="45" w:type="dxa"/>
              <w:right w:w="75" w:type="dxa"/>
            </w:tcMar>
            <w:hideMark/>
          </w:tcPr>
          <w:p w14:paraId="5CAA00FC" w14:textId="77777777" w:rsidR="00AD7E61" w:rsidRPr="00AD7E61" w:rsidRDefault="00AD7E61" w:rsidP="00AD7E61">
            <w:pPr>
              <w:spacing w:after="0" w:line="248" w:lineRule="auto"/>
              <w:ind w:left="503" w:hanging="370"/>
              <w:jc w:val="both"/>
              <w:rPr>
                <w:rFonts w:ascii="Calibri" w:eastAsia="Calibri" w:hAnsi="Calibri" w:cs="Arial"/>
                <w:color w:val="000000"/>
                <w:kern w:val="0"/>
                <w:sz w:val="22"/>
                <w:szCs w:val="22"/>
                <w:lang w:val="fr-FR" w:eastAsia="en-GB"/>
                <w14:ligatures w14:val="none"/>
              </w:rPr>
            </w:pPr>
            <w:r w:rsidRPr="00AD7E61">
              <w:rPr>
                <w:rFonts w:ascii="Calibri" w:eastAsia="Calibri" w:hAnsi="Calibri" w:cs="Calibri"/>
                <w:color w:val="000000"/>
                <w:kern w:val="0"/>
                <w:sz w:val="22"/>
                <w:szCs w:val="22"/>
                <w:lang w:val="fr-FR" w:eastAsia="en-GB"/>
                <w14:ligatures w14:val="none"/>
              </w:rPr>
              <w:t>2 jours</w:t>
            </w:r>
          </w:p>
        </w:tc>
        <w:tc>
          <w:tcPr>
            <w:tcW w:w="1249" w:type="pct"/>
            <w:tcBorders>
              <w:top w:val="single" w:sz="6" w:space="0" w:color="auto"/>
              <w:left w:val="single" w:sz="6" w:space="0" w:color="auto"/>
              <w:bottom w:val="single" w:sz="6" w:space="0" w:color="auto"/>
              <w:right w:val="single" w:sz="6" w:space="0" w:color="auto"/>
            </w:tcBorders>
            <w:shd w:val="clear" w:color="auto" w:fill="FFFFFF"/>
          </w:tcPr>
          <w:p w14:paraId="00F4B704" w14:textId="77777777" w:rsidR="00AD7E61" w:rsidRPr="00AD7E61" w:rsidRDefault="00AD7E61" w:rsidP="00AD7E61">
            <w:pPr>
              <w:spacing w:after="0" w:line="248" w:lineRule="auto"/>
              <w:ind w:left="503" w:hanging="370"/>
              <w:jc w:val="both"/>
              <w:rPr>
                <w:rFonts w:ascii="Calibri" w:eastAsia="Calibri" w:hAnsi="Calibri" w:cs="Arial"/>
                <w:color w:val="000000"/>
                <w:kern w:val="0"/>
                <w:sz w:val="22"/>
                <w:szCs w:val="22"/>
                <w:lang w:val="fr-FR" w:eastAsia="en-GB"/>
                <w14:ligatures w14:val="none"/>
              </w:rPr>
            </w:pPr>
            <w:r w:rsidRPr="00AD7E61">
              <w:rPr>
                <w:rFonts w:ascii="Calibri" w:eastAsia="Calibri" w:hAnsi="Calibri" w:cs="Arial"/>
                <w:color w:val="000000"/>
                <w:kern w:val="0"/>
                <w:sz w:val="22"/>
                <w:szCs w:val="22"/>
                <w:lang w:val="fr-FR" w:eastAsia="en-GB"/>
                <w14:ligatures w14:val="none"/>
              </w:rPr>
              <w:t>1 jour</w:t>
            </w:r>
          </w:p>
        </w:tc>
      </w:tr>
      <w:tr w:rsidR="00AD7E61" w:rsidRPr="00AD7E61" w14:paraId="206308EF" w14:textId="77777777" w:rsidTr="004A0C01">
        <w:tc>
          <w:tcPr>
            <w:tcW w:w="2501" w:type="pct"/>
            <w:tcBorders>
              <w:top w:val="single" w:sz="6" w:space="0" w:color="auto"/>
              <w:left w:val="single" w:sz="6" w:space="0" w:color="auto"/>
              <w:bottom w:val="single" w:sz="6" w:space="0" w:color="auto"/>
              <w:right w:val="single" w:sz="6" w:space="0" w:color="auto"/>
            </w:tcBorders>
            <w:shd w:val="clear" w:color="auto" w:fill="FFFFFF"/>
            <w:tcMar>
              <w:top w:w="45" w:type="dxa"/>
              <w:left w:w="75" w:type="dxa"/>
              <w:bottom w:w="45" w:type="dxa"/>
              <w:right w:w="75" w:type="dxa"/>
            </w:tcMar>
            <w:hideMark/>
          </w:tcPr>
          <w:p w14:paraId="5C04AD36" w14:textId="77777777" w:rsidR="00AD7E61" w:rsidRPr="00AD7E61" w:rsidRDefault="00AD7E61" w:rsidP="00AD7E61">
            <w:pPr>
              <w:spacing w:after="0" w:line="248" w:lineRule="auto"/>
              <w:ind w:left="503" w:hanging="370"/>
              <w:jc w:val="both"/>
              <w:rPr>
                <w:rFonts w:ascii="Calibri" w:eastAsia="Calibri" w:hAnsi="Calibri" w:cs="Arial"/>
                <w:color w:val="000000"/>
                <w:kern w:val="0"/>
                <w:sz w:val="22"/>
                <w:szCs w:val="22"/>
                <w:lang w:val="fr-FR" w:eastAsia="en-GB"/>
                <w14:ligatures w14:val="none"/>
              </w:rPr>
            </w:pPr>
            <w:r w:rsidRPr="00AD7E61">
              <w:rPr>
                <w:rFonts w:ascii="Calibri" w:eastAsia="Calibri" w:hAnsi="Calibri" w:cs="Calibri"/>
                <w:color w:val="000000"/>
                <w:kern w:val="0"/>
                <w:sz w:val="22"/>
                <w:szCs w:val="22"/>
                <w:lang w:val="fr-FR" w:eastAsia="en-GB"/>
                <w14:ligatures w14:val="none"/>
              </w:rPr>
              <w:t xml:space="preserve">Le 17e jour du mois ou plus tard </w:t>
            </w:r>
          </w:p>
        </w:tc>
        <w:tc>
          <w:tcPr>
            <w:tcW w:w="1250" w:type="pct"/>
            <w:tcBorders>
              <w:top w:val="single" w:sz="6" w:space="0" w:color="auto"/>
              <w:left w:val="single" w:sz="6" w:space="0" w:color="auto"/>
              <w:bottom w:val="single" w:sz="6" w:space="0" w:color="auto"/>
              <w:right w:val="single" w:sz="6" w:space="0" w:color="auto"/>
            </w:tcBorders>
            <w:shd w:val="clear" w:color="auto" w:fill="FFFFFF"/>
            <w:tcMar>
              <w:top w:w="45" w:type="dxa"/>
              <w:left w:w="75" w:type="dxa"/>
              <w:bottom w:w="45" w:type="dxa"/>
              <w:right w:w="75" w:type="dxa"/>
            </w:tcMar>
            <w:hideMark/>
          </w:tcPr>
          <w:p w14:paraId="3A75D758" w14:textId="77777777" w:rsidR="00AD7E61" w:rsidRPr="00AD7E61" w:rsidRDefault="00AD7E61" w:rsidP="00AD7E61">
            <w:pPr>
              <w:spacing w:after="0" w:line="248" w:lineRule="auto"/>
              <w:ind w:left="503" w:hanging="370"/>
              <w:jc w:val="both"/>
              <w:rPr>
                <w:rFonts w:ascii="Calibri" w:eastAsia="Calibri" w:hAnsi="Calibri" w:cs="Arial"/>
                <w:color w:val="000000"/>
                <w:kern w:val="0"/>
                <w:sz w:val="22"/>
                <w:szCs w:val="22"/>
                <w:lang w:val="fr-FR" w:eastAsia="en-GB"/>
                <w14:ligatures w14:val="none"/>
              </w:rPr>
            </w:pPr>
            <w:r w:rsidRPr="00AD7E61">
              <w:rPr>
                <w:rFonts w:ascii="Calibri" w:eastAsia="Calibri" w:hAnsi="Calibri" w:cs="Calibri"/>
                <w:color w:val="000000"/>
                <w:kern w:val="0"/>
                <w:sz w:val="22"/>
                <w:szCs w:val="22"/>
                <w:lang w:val="fr-FR" w:eastAsia="en-GB"/>
                <w14:ligatures w14:val="none"/>
              </w:rPr>
              <w:t>1 jour</w:t>
            </w:r>
          </w:p>
        </w:tc>
        <w:tc>
          <w:tcPr>
            <w:tcW w:w="1250" w:type="pct"/>
            <w:tcBorders>
              <w:top w:val="single" w:sz="6" w:space="0" w:color="auto"/>
              <w:left w:val="single" w:sz="6" w:space="0" w:color="auto"/>
              <w:bottom w:val="single" w:sz="6" w:space="0" w:color="auto"/>
              <w:right w:val="single" w:sz="6" w:space="0" w:color="auto"/>
            </w:tcBorders>
            <w:shd w:val="clear" w:color="auto" w:fill="FFFFFF"/>
          </w:tcPr>
          <w:p w14:paraId="55D325EE" w14:textId="77777777" w:rsidR="00AD7E61" w:rsidRPr="00AD7E61" w:rsidRDefault="00AD7E61" w:rsidP="00AD7E61">
            <w:pPr>
              <w:spacing w:after="0" w:line="248" w:lineRule="auto"/>
              <w:ind w:left="503" w:hanging="370"/>
              <w:jc w:val="both"/>
              <w:rPr>
                <w:rFonts w:ascii="Calibri" w:eastAsia="Calibri" w:hAnsi="Calibri" w:cs="Arial"/>
                <w:color w:val="000000"/>
                <w:kern w:val="0"/>
                <w:sz w:val="22"/>
                <w:szCs w:val="22"/>
                <w:lang w:val="fr-FR" w:eastAsia="en-GB"/>
                <w14:ligatures w14:val="none"/>
              </w:rPr>
            </w:pPr>
            <w:r w:rsidRPr="00AD7E61">
              <w:rPr>
                <w:rFonts w:ascii="Calibri" w:eastAsia="Calibri" w:hAnsi="Calibri" w:cs="Arial"/>
                <w:color w:val="000000"/>
                <w:kern w:val="0"/>
                <w:sz w:val="22"/>
                <w:szCs w:val="22"/>
                <w:lang w:val="fr-FR" w:eastAsia="en-GB"/>
                <w14:ligatures w14:val="none"/>
              </w:rPr>
              <w:t>0.5 jours</w:t>
            </w:r>
          </w:p>
        </w:tc>
      </w:tr>
    </w:tbl>
    <w:p w14:paraId="125A7AC4" w14:textId="77777777" w:rsidR="00AD7E61" w:rsidRPr="00AD7E61" w:rsidRDefault="00AD7E61" w:rsidP="00AD7E61">
      <w:pPr>
        <w:spacing w:after="0" w:line="248" w:lineRule="auto"/>
        <w:ind w:left="503" w:hanging="370"/>
        <w:jc w:val="both"/>
        <w:rPr>
          <w:rFonts w:ascii="Calibri" w:eastAsia="Calibri" w:hAnsi="Calibri" w:cs="Arial"/>
          <w:color w:val="000000"/>
          <w:kern w:val="0"/>
          <w:sz w:val="22"/>
          <w:szCs w:val="22"/>
          <w:lang w:val="fr-FR" w:eastAsia="en-GB"/>
          <w14:ligatures w14:val="none"/>
        </w:rPr>
      </w:pPr>
    </w:p>
    <w:p w14:paraId="34245EB0" w14:textId="77777777" w:rsidR="00AD7E61" w:rsidRPr="00AD7E61" w:rsidRDefault="00AD7E61" w:rsidP="00AD7E61">
      <w:pPr>
        <w:spacing w:after="0" w:line="248" w:lineRule="auto"/>
        <w:ind w:left="503" w:hanging="370"/>
        <w:jc w:val="both"/>
        <w:rPr>
          <w:rFonts w:ascii="Calibri" w:eastAsia="Calibri" w:hAnsi="Calibri" w:cs="Arial"/>
          <w:color w:val="000000"/>
          <w:kern w:val="0"/>
          <w:sz w:val="22"/>
          <w:szCs w:val="22"/>
          <w:lang w:val="fr-FR" w:eastAsia="en-GB"/>
          <w14:ligatures w14:val="none"/>
        </w:rPr>
      </w:pPr>
    </w:p>
    <w:tbl>
      <w:tblPr>
        <w:tblW w:w="4541" w:type="pct"/>
        <w:tblInd w:w="720" w:type="dxa"/>
        <w:shd w:val="clear" w:color="auto" w:fill="FFFFFF"/>
        <w:tblCellMar>
          <w:left w:w="0" w:type="dxa"/>
          <w:right w:w="0" w:type="dxa"/>
        </w:tblCellMar>
        <w:tblLook w:val="04A0" w:firstRow="1" w:lastRow="0" w:firstColumn="1" w:lastColumn="0" w:noHBand="0" w:noVBand="1"/>
      </w:tblPr>
      <w:tblGrid>
        <w:gridCol w:w="3935"/>
        <w:gridCol w:w="1968"/>
        <w:gridCol w:w="1970"/>
      </w:tblGrid>
      <w:tr w:rsidR="00AD7E61" w:rsidRPr="009A3C89" w14:paraId="651C12DA" w14:textId="77777777" w:rsidTr="004A0C01">
        <w:trPr>
          <w:trHeight w:val="310"/>
        </w:trPr>
        <w:tc>
          <w:tcPr>
            <w:tcW w:w="2499" w:type="pct"/>
            <w:vMerge w:val="restart"/>
            <w:tcBorders>
              <w:top w:val="single" w:sz="6" w:space="0" w:color="auto"/>
              <w:left w:val="single" w:sz="6" w:space="0" w:color="auto"/>
              <w:right w:val="single" w:sz="6" w:space="0" w:color="auto"/>
            </w:tcBorders>
            <w:shd w:val="clear" w:color="auto" w:fill="FFFFFF"/>
            <w:tcMar>
              <w:top w:w="45" w:type="dxa"/>
              <w:left w:w="75" w:type="dxa"/>
              <w:bottom w:w="45" w:type="dxa"/>
              <w:right w:w="75" w:type="dxa"/>
            </w:tcMar>
            <w:hideMark/>
          </w:tcPr>
          <w:p w14:paraId="7251433A" w14:textId="77777777" w:rsidR="00AD7E61" w:rsidRPr="00AD7E61" w:rsidRDefault="00AD7E61" w:rsidP="00AD7E61">
            <w:pPr>
              <w:spacing w:after="0" w:line="248" w:lineRule="auto"/>
              <w:ind w:left="503" w:hanging="370"/>
              <w:jc w:val="both"/>
              <w:rPr>
                <w:rFonts w:ascii="Calibri" w:eastAsia="Calibri" w:hAnsi="Calibri" w:cs="Arial"/>
                <w:color w:val="000000"/>
                <w:kern w:val="0"/>
                <w:sz w:val="22"/>
                <w:szCs w:val="22"/>
                <w:lang w:val="fr-FR" w:eastAsia="en-GB"/>
                <w14:ligatures w14:val="none"/>
              </w:rPr>
            </w:pPr>
            <w:r w:rsidRPr="00AD7E61">
              <w:rPr>
                <w:rFonts w:ascii="Calibri" w:eastAsia="Calibri" w:hAnsi="Calibri" w:cs="Calibri"/>
                <w:b/>
                <w:bCs/>
                <w:color w:val="000000"/>
                <w:kern w:val="0"/>
                <w:sz w:val="22"/>
                <w:szCs w:val="22"/>
                <w:lang w:val="fr-FR" w:eastAsia="en-GB"/>
                <w14:ligatures w14:val="none"/>
              </w:rPr>
              <w:t>Date de cessation de service :</w:t>
            </w:r>
          </w:p>
        </w:tc>
        <w:tc>
          <w:tcPr>
            <w:tcW w:w="2501" w:type="pct"/>
            <w:gridSpan w:val="2"/>
            <w:tcBorders>
              <w:top w:val="single" w:sz="6" w:space="0" w:color="auto"/>
              <w:left w:val="single" w:sz="6" w:space="0" w:color="auto"/>
              <w:bottom w:val="single" w:sz="6" w:space="0" w:color="auto"/>
              <w:right w:val="single" w:sz="6" w:space="0" w:color="auto"/>
            </w:tcBorders>
            <w:shd w:val="clear" w:color="auto" w:fill="FFFFFF"/>
            <w:tcMar>
              <w:top w:w="45" w:type="dxa"/>
              <w:left w:w="75" w:type="dxa"/>
              <w:bottom w:w="45" w:type="dxa"/>
              <w:right w:w="75" w:type="dxa"/>
            </w:tcMar>
            <w:hideMark/>
          </w:tcPr>
          <w:p w14:paraId="328CF83D" w14:textId="77777777" w:rsidR="00AD7E61" w:rsidRPr="00AD7E61" w:rsidRDefault="00AD7E61" w:rsidP="00AD7E61">
            <w:pPr>
              <w:spacing w:after="0" w:line="248" w:lineRule="auto"/>
              <w:ind w:left="503" w:hanging="370"/>
              <w:jc w:val="both"/>
              <w:rPr>
                <w:rFonts w:ascii="Calibri" w:eastAsia="Calibri" w:hAnsi="Calibri" w:cs="Arial"/>
                <w:color w:val="000000"/>
                <w:kern w:val="0"/>
                <w:sz w:val="22"/>
                <w:szCs w:val="22"/>
                <w:lang w:val="fr-FR" w:eastAsia="en-GB"/>
                <w14:ligatures w14:val="none"/>
              </w:rPr>
            </w:pPr>
            <w:r w:rsidRPr="00AD7E61">
              <w:rPr>
                <w:rFonts w:ascii="Calibri" w:eastAsia="Calibri" w:hAnsi="Calibri" w:cs="Calibri"/>
                <w:b/>
                <w:bCs/>
                <w:color w:val="000000"/>
                <w:kern w:val="0"/>
                <w:sz w:val="22"/>
                <w:szCs w:val="22"/>
                <w:lang w:val="fr-FR" w:eastAsia="en-GB"/>
                <w14:ligatures w14:val="none"/>
              </w:rPr>
              <w:t>Crédits de congé annuel comptabilisés pour le mois civil au cours duquel le membre du personnel cesse le service</w:t>
            </w:r>
          </w:p>
        </w:tc>
      </w:tr>
      <w:tr w:rsidR="00AD7E61" w:rsidRPr="00AD7E61" w14:paraId="58648115" w14:textId="77777777" w:rsidTr="004A0C01">
        <w:trPr>
          <w:trHeight w:val="310"/>
        </w:trPr>
        <w:tc>
          <w:tcPr>
            <w:tcW w:w="2499" w:type="pct"/>
            <w:vMerge/>
            <w:tcBorders>
              <w:left w:val="single" w:sz="6" w:space="0" w:color="auto"/>
              <w:right w:val="single" w:sz="6" w:space="0" w:color="auto"/>
            </w:tcBorders>
            <w:shd w:val="clear" w:color="auto" w:fill="FFFFFF"/>
            <w:tcMar>
              <w:top w:w="45" w:type="dxa"/>
              <w:left w:w="75" w:type="dxa"/>
              <w:bottom w:w="45" w:type="dxa"/>
              <w:right w:w="75" w:type="dxa"/>
            </w:tcMar>
          </w:tcPr>
          <w:p w14:paraId="010C151C" w14:textId="77777777" w:rsidR="00AD7E61" w:rsidRPr="00AD7E61" w:rsidRDefault="00AD7E61" w:rsidP="00AD7E61">
            <w:pPr>
              <w:spacing w:after="0" w:line="248" w:lineRule="auto"/>
              <w:ind w:left="503" w:hanging="370"/>
              <w:jc w:val="both"/>
              <w:rPr>
                <w:rFonts w:ascii="Calibri" w:eastAsia="Calibri" w:hAnsi="Calibri" w:cs="Calibri"/>
                <w:b/>
                <w:bCs/>
                <w:color w:val="000000"/>
                <w:kern w:val="0"/>
                <w:sz w:val="22"/>
                <w:szCs w:val="22"/>
                <w:lang w:val="fr-FR" w:eastAsia="en-GB"/>
                <w14:ligatures w14:val="none"/>
              </w:rPr>
            </w:pPr>
          </w:p>
        </w:tc>
        <w:tc>
          <w:tcPr>
            <w:tcW w:w="2501" w:type="pct"/>
            <w:gridSpan w:val="2"/>
            <w:tcBorders>
              <w:top w:val="single" w:sz="6" w:space="0" w:color="auto"/>
              <w:left w:val="single" w:sz="6" w:space="0" w:color="auto"/>
              <w:bottom w:val="single" w:sz="6" w:space="0" w:color="auto"/>
              <w:right w:val="single" w:sz="6" w:space="0" w:color="auto"/>
            </w:tcBorders>
            <w:shd w:val="clear" w:color="auto" w:fill="FFFFFF"/>
            <w:tcMar>
              <w:top w:w="45" w:type="dxa"/>
              <w:left w:w="75" w:type="dxa"/>
              <w:bottom w:w="45" w:type="dxa"/>
              <w:right w:w="75" w:type="dxa"/>
            </w:tcMar>
          </w:tcPr>
          <w:p w14:paraId="47927377" w14:textId="77777777" w:rsidR="00AD7E61" w:rsidRPr="00AD7E61" w:rsidRDefault="00AD7E61" w:rsidP="00AD7E61">
            <w:pPr>
              <w:spacing w:after="0" w:line="248" w:lineRule="auto"/>
              <w:ind w:left="503" w:hanging="370"/>
              <w:jc w:val="center"/>
              <w:rPr>
                <w:rFonts w:ascii="Calibri" w:eastAsia="Calibri" w:hAnsi="Calibri" w:cs="Calibri"/>
                <w:b/>
                <w:bCs/>
                <w:color w:val="000000"/>
                <w:kern w:val="0"/>
                <w:sz w:val="22"/>
                <w:szCs w:val="22"/>
                <w:lang w:val="fr-FR" w:eastAsia="en-GB"/>
                <w14:ligatures w14:val="none"/>
              </w:rPr>
            </w:pPr>
            <w:r w:rsidRPr="00AD7E61">
              <w:rPr>
                <w:rFonts w:ascii="Calibri" w:eastAsia="Calibri" w:hAnsi="Calibri" w:cs="Calibri"/>
                <w:b/>
                <w:bCs/>
                <w:color w:val="000000"/>
                <w:kern w:val="0"/>
                <w:sz w:val="22"/>
                <w:szCs w:val="22"/>
                <w:lang w:val="fr-FR" w:eastAsia="en-GB"/>
                <w14:ligatures w14:val="none"/>
              </w:rPr>
              <w:t>Type d’engagement</w:t>
            </w:r>
          </w:p>
        </w:tc>
      </w:tr>
      <w:tr w:rsidR="00AD7E61" w:rsidRPr="00AD7E61" w14:paraId="78118BA8" w14:textId="77777777" w:rsidTr="004A0C01">
        <w:trPr>
          <w:trHeight w:val="310"/>
        </w:trPr>
        <w:tc>
          <w:tcPr>
            <w:tcW w:w="2499" w:type="pct"/>
            <w:vMerge/>
            <w:tcBorders>
              <w:left w:val="single" w:sz="6" w:space="0" w:color="auto"/>
              <w:bottom w:val="single" w:sz="6" w:space="0" w:color="auto"/>
              <w:right w:val="single" w:sz="6" w:space="0" w:color="auto"/>
            </w:tcBorders>
            <w:shd w:val="clear" w:color="auto" w:fill="FFFFFF"/>
            <w:tcMar>
              <w:top w:w="45" w:type="dxa"/>
              <w:left w:w="75" w:type="dxa"/>
              <w:bottom w:w="45" w:type="dxa"/>
              <w:right w:w="75" w:type="dxa"/>
            </w:tcMar>
          </w:tcPr>
          <w:p w14:paraId="22B8FAAB" w14:textId="77777777" w:rsidR="00AD7E61" w:rsidRPr="00AD7E61" w:rsidRDefault="00AD7E61" w:rsidP="00AD7E61">
            <w:pPr>
              <w:spacing w:after="0" w:line="248" w:lineRule="auto"/>
              <w:ind w:left="503" w:hanging="370"/>
              <w:jc w:val="both"/>
              <w:rPr>
                <w:rFonts w:ascii="Calibri" w:eastAsia="Calibri" w:hAnsi="Calibri" w:cs="Calibri"/>
                <w:b/>
                <w:bCs/>
                <w:color w:val="000000"/>
                <w:kern w:val="0"/>
                <w:sz w:val="22"/>
                <w:szCs w:val="22"/>
                <w:lang w:val="fr-FR" w:eastAsia="en-GB"/>
                <w14:ligatures w14:val="none"/>
              </w:rPr>
            </w:pPr>
          </w:p>
        </w:tc>
        <w:tc>
          <w:tcPr>
            <w:tcW w:w="1250" w:type="pct"/>
            <w:tcBorders>
              <w:top w:val="single" w:sz="6" w:space="0" w:color="auto"/>
              <w:left w:val="single" w:sz="6" w:space="0" w:color="auto"/>
              <w:bottom w:val="single" w:sz="6" w:space="0" w:color="auto"/>
              <w:right w:val="single" w:sz="6" w:space="0" w:color="auto"/>
            </w:tcBorders>
            <w:shd w:val="clear" w:color="auto" w:fill="FFFFFF"/>
            <w:tcMar>
              <w:top w:w="45" w:type="dxa"/>
              <w:left w:w="75" w:type="dxa"/>
              <w:bottom w:w="45" w:type="dxa"/>
              <w:right w:w="75" w:type="dxa"/>
            </w:tcMar>
          </w:tcPr>
          <w:p w14:paraId="2D752526" w14:textId="77777777" w:rsidR="00AD7E61" w:rsidRPr="00AD7E61" w:rsidRDefault="00AD7E61" w:rsidP="00AD7E61">
            <w:pPr>
              <w:spacing w:after="0" w:line="248" w:lineRule="auto"/>
              <w:ind w:left="503" w:hanging="370"/>
              <w:jc w:val="center"/>
              <w:rPr>
                <w:rFonts w:ascii="Calibri" w:eastAsia="Calibri" w:hAnsi="Calibri" w:cs="Calibri"/>
                <w:b/>
                <w:bCs/>
                <w:color w:val="000000"/>
                <w:kern w:val="0"/>
                <w:sz w:val="22"/>
                <w:szCs w:val="22"/>
                <w:lang w:val="fr-FR" w:eastAsia="en-GB"/>
                <w14:ligatures w14:val="none"/>
              </w:rPr>
            </w:pPr>
            <w:r w:rsidRPr="00AD7E61">
              <w:rPr>
                <w:rFonts w:ascii="Calibri" w:eastAsia="Calibri" w:hAnsi="Calibri" w:cs="Calibri"/>
                <w:b/>
                <w:bCs/>
                <w:color w:val="000000"/>
                <w:kern w:val="0"/>
                <w:sz w:val="22"/>
                <w:szCs w:val="22"/>
                <w:lang w:val="fr-FR" w:eastAsia="en-GB"/>
                <w14:ligatures w14:val="none"/>
              </w:rPr>
              <w:t>FTA/PA/CA</w:t>
            </w:r>
          </w:p>
        </w:tc>
        <w:tc>
          <w:tcPr>
            <w:tcW w:w="1251" w:type="pct"/>
            <w:tcBorders>
              <w:top w:val="single" w:sz="6" w:space="0" w:color="auto"/>
              <w:left w:val="single" w:sz="6" w:space="0" w:color="auto"/>
              <w:bottom w:val="single" w:sz="6" w:space="0" w:color="auto"/>
              <w:right w:val="single" w:sz="6" w:space="0" w:color="auto"/>
            </w:tcBorders>
            <w:shd w:val="clear" w:color="auto" w:fill="FFFFFF"/>
          </w:tcPr>
          <w:p w14:paraId="021EF109" w14:textId="77777777" w:rsidR="00AD7E61" w:rsidRPr="00AD7E61" w:rsidRDefault="00AD7E61" w:rsidP="00AD7E61">
            <w:pPr>
              <w:spacing w:after="0" w:line="248" w:lineRule="auto"/>
              <w:ind w:left="503" w:hanging="370"/>
              <w:jc w:val="center"/>
              <w:rPr>
                <w:rFonts w:ascii="Calibri" w:eastAsia="Calibri" w:hAnsi="Calibri" w:cs="Calibri"/>
                <w:b/>
                <w:bCs/>
                <w:color w:val="000000"/>
                <w:kern w:val="0"/>
                <w:sz w:val="22"/>
                <w:szCs w:val="22"/>
                <w:lang w:val="fr-FR" w:eastAsia="en-GB"/>
                <w14:ligatures w14:val="none"/>
              </w:rPr>
            </w:pPr>
            <w:r w:rsidRPr="00AD7E61">
              <w:rPr>
                <w:rFonts w:ascii="Calibri" w:eastAsia="Calibri" w:hAnsi="Calibri" w:cs="Calibri"/>
                <w:b/>
                <w:bCs/>
                <w:color w:val="000000"/>
                <w:kern w:val="0"/>
                <w:sz w:val="22"/>
                <w:szCs w:val="22"/>
                <w:lang w:val="fr-FR" w:eastAsia="en-GB"/>
                <w14:ligatures w14:val="none"/>
              </w:rPr>
              <w:t>TA</w:t>
            </w:r>
          </w:p>
        </w:tc>
      </w:tr>
      <w:tr w:rsidR="00AD7E61" w:rsidRPr="00AD7E61" w14:paraId="0987E997" w14:textId="77777777" w:rsidTr="004A0C01">
        <w:tc>
          <w:tcPr>
            <w:tcW w:w="2499" w:type="pct"/>
            <w:tcBorders>
              <w:top w:val="single" w:sz="6" w:space="0" w:color="auto"/>
              <w:left w:val="single" w:sz="6" w:space="0" w:color="auto"/>
              <w:bottom w:val="single" w:sz="6" w:space="0" w:color="auto"/>
              <w:right w:val="single" w:sz="6" w:space="0" w:color="auto"/>
            </w:tcBorders>
            <w:shd w:val="clear" w:color="auto" w:fill="FFFFFF"/>
            <w:tcMar>
              <w:top w:w="45" w:type="dxa"/>
              <w:left w:w="75" w:type="dxa"/>
              <w:bottom w:w="45" w:type="dxa"/>
              <w:right w:w="75" w:type="dxa"/>
            </w:tcMar>
            <w:hideMark/>
          </w:tcPr>
          <w:p w14:paraId="54279E60" w14:textId="77777777" w:rsidR="00AD7E61" w:rsidRPr="00AD7E61" w:rsidRDefault="00AD7E61" w:rsidP="00AD7E61">
            <w:pPr>
              <w:spacing w:after="0" w:line="248" w:lineRule="auto"/>
              <w:ind w:left="503" w:hanging="370"/>
              <w:jc w:val="both"/>
              <w:rPr>
                <w:rFonts w:ascii="Calibri" w:eastAsia="Calibri" w:hAnsi="Calibri" w:cs="Arial"/>
                <w:color w:val="000000"/>
                <w:kern w:val="0"/>
                <w:sz w:val="22"/>
                <w:szCs w:val="22"/>
                <w:lang w:val="fr-FR" w:eastAsia="en-GB"/>
                <w14:ligatures w14:val="none"/>
              </w:rPr>
            </w:pPr>
            <w:r w:rsidRPr="00AD7E61">
              <w:rPr>
                <w:rFonts w:ascii="Calibri" w:eastAsia="Calibri" w:hAnsi="Calibri" w:cs="Calibri"/>
                <w:color w:val="000000"/>
                <w:kern w:val="0"/>
                <w:sz w:val="22"/>
                <w:szCs w:val="22"/>
                <w:lang w:val="fr-FR" w:eastAsia="en-GB"/>
                <w14:ligatures w14:val="none"/>
              </w:rPr>
              <w:t xml:space="preserve">Au plus tard le 16e jour du mois </w:t>
            </w:r>
          </w:p>
        </w:tc>
        <w:tc>
          <w:tcPr>
            <w:tcW w:w="1250" w:type="pct"/>
            <w:tcBorders>
              <w:top w:val="single" w:sz="6" w:space="0" w:color="auto"/>
              <w:left w:val="single" w:sz="6" w:space="0" w:color="auto"/>
              <w:bottom w:val="single" w:sz="6" w:space="0" w:color="auto"/>
              <w:right w:val="single" w:sz="6" w:space="0" w:color="auto"/>
            </w:tcBorders>
            <w:shd w:val="clear" w:color="auto" w:fill="FFFFFF"/>
            <w:tcMar>
              <w:top w:w="45" w:type="dxa"/>
              <w:left w:w="75" w:type="dxa"/>
              <w:bottom w:w="45" w:type="dxa"/>
              <w:right w:w="75" w:type="dxa"/>
            </w:tcMar>
            <w:hideMark/>
          </w:tcPr>
          <w:p w14:paraId="0EF39A7A" w14:textId="77777777" w:rsidR="00AD7E61" w:rsidRPr="00AD7E61" w:rsidRDefault="00AD7E61" w:rsidP="00AD7E61">
            <w:pPr>
              <w:spacing w:after="0" w:line="248" w:lineRule="auto"/>
              <w:ind w:left="503" w:hanging="370"/>
              <w:jc w:val="both"/>
              <w:rPr>
                <w:rFonts w:ascii="Calibri" w:eastAsia="Calibri" w:hAnsi="Calibri" w:cs="Arial"/>
                <w:color w:val="000000"/>
                <w:kern w:val="0"/>
                <w:sz w:val="22"/>
                <w:szCs w:val="22"/>
                <w:lang w:val="fr-FR" w:eastAsia="en-GB"/>
                <w14:ligatures w14:val="none"/>
              </w:rPr>
            </w:pPr>
            <w:r w:rsidRPr="00AD7E61">
              <w:rPr>
                <w:rFonts w:ascii="Calibri" w:eastAsia="Calibri" w:hAnsi="Calibri" w:cs="Calibri"/>
                <w:color w:val="000000"/>
                <w:kern w:val="0"/>
                <w:sz w:val="22"/>
                <w:szCs w:val="22"/>
                <w:lang w:val="fr-FR" w:eastAsia="en-GB"/>
                <w14:ligatures w14:val="none"/>
              </w:rPr>
              <w:t>1 jour</w:t>
            </w:r>
          </w:p>
        </w:tc>
        <w:tc>
          <w:tcPr>
            <w:tcW w:w="1251" w:type="pct"/>
            <w:tcBorders>
              <w:top w:val="single" w:sz="6" w:space="0" w:color="auto"/>
              <w:left w:val="single" w:sz="6" w:space="0" w:color="auto"/>
              <w:bottom w:val="single" w:sz="6" w:space="0" w:color="auto"/>
              <w:right w:val="single" w:sz="6" w:space="0" w:color="auto"/>
            </w:tcBorders>
            <w:shd w:val="clear" w:color="auto" w:fill="FFFFFF"/>
          </w:tcPr>
          <w:p w14:paraId="3279E661" w14:textId="77777777" w:rsidR="00AD7E61" w:rsidRPr="00AD7E61" w:rsidRDefault="00AD7E61" w:rsidP="00AD7E61">
            <w:pPr>
              <w:spacing w:after="0" w:line="248" w:lineRule="auto"/>
              <w:ind w:left="503" w:hanging="370"/>
              <w:jc w:val="both"/>
              <w:rPr>
                <w:rFonts w:ascii="Calibri" w:eastAsia="Calibri" w:hAnsi="Calibri" w:cs="Arial"/>
                <w:color w:val="000000"/>
                <w:kern w:val="0"/>
                <w:sz w:val="22"/>
                <w:szCs w:val="22"/>
                <w:lang w:val="fr-FR" w:eastAsia="en-GB"/>
                <w14:ligatures w14:val="none"/>
              </w:rPr>
            </w:pPr>
            <w:r w:rsidRPr="00AD7E61">
              <w:rPr>
                <w:rFonts w:ascii="Calibri" w:eastAsia="Calibri" w:hAnsi="Calibri" w:cs="Arial"/>
                <w:color w:val="000000"/>
                <w:kern w:val="0"/>
                <w:sz w:val="22"/>
                <w:szCs w:val="22"/>
                <w:lang w:val="fr-FR" w:eastAsia="en-GB"/>
                <w14:ligatures w14:val="none"/>
              </w:rPr>
              <w:t>0.5 jours</w:t>
            </w:r>
          </w:p>
        </w:tc>
      </w:tr>
      <w:tr w:rsidR="00AD7E61" w:rsidRPr="00AD7E61" w14:paraId="0FFB0B21" w14:textId="77777777" w:rsidTr="004A0C01">
        <w:tc>
          <w:tcPr>
            <w:tcW w:w="2499" w:type="pct"/>
            <w:tcBorders>
              <w:top w:val="single" w:sz="6" w:space="0" w:color="auto"/>
              <w:left w:val="single" w:sz="6" w:space="0" w:color="auto"/>
              <w:bottom w:val="single" w:sz="6" w:space="0" w:color="auto"/>
              <w:right w:val="single" w:sz="6" w:space="0" w:color="auto"/>
            </w:tcBorders>
            <w:shd w:val="clear" w:color="auto" w:fill="FFFFFF"/>
            <w:tcMar>
              <w:top w:w="45" w:type="dxa"/>
              <w:left w:w="75" w:type="dxa"/>
              <w:bottom w:w="45" w:type="dxa"/>
              <w:right w:w="75" w:type="dxa"/>
            </w:tcMar>
            <w:hideMark/>
          </w:tcPr>
          <w:p w14:paraId="3E18EADF" w14:textId="77777777" w:rsidR="00AD7E61" w:rsidRPr="00AD7E61" w:rsidRDefault="00AD7E61" w:rsidP="00AD7E61">
            <w:pPr>
              <w:spacing w:after="0" w:line="248" w:lineRule="auto"/>
              <w:ind w:left="503" w:hanging="370"/>
              <w:jc w:val="both"/>
              <w:rPr>
                <w:rFonts w:ascii="Calibri" w:eastAsia="Calibri" w:hAnsi="Calibri" w:cs="Arial"/>
                <w:color w:val="000000"/>
                <w:kern w:val="0"/>
                <w:sz w:val="22"/>
                <w:szCs w:val="22"/>
                <w:lang w:val="fr-FR" w:eastAsia="en-GB"/>
                <w14:ligatures w14:val="none"/>
              </w:rPr>
            </w:pPr>
            <w:r w:rsidRPr="00AD7E61">
              <w:rPr>
                <w:rFonts w:ascii="Calibri" w:eastAsia="Calibri" w:hAnsi="Calibri" w:cs="Calibri"/>
                <w:color w:val="000000"/>
                <w:kern w:val="0"/>
                <w:sz w:val="22"/>
                <w:szCs w:val="22"/>
                <w:lang w:val="fr-FR" w:eastAsia="en-GB"/>
                <w14:ligatures w14:val="none"/>
              </w:rPr>
              <w:t xml:space="preserve">Du 17e jour à l’avant-dernier jour du mois </w:t>
            </w:r>
          </w:p>
        </w:tc>
        <w:tc>
          <w:tcPr>
            <w:tcW w:w="1250" w:type="pct"/>
            <w:tcBorders>
              <w:top w:val="single" w:sz="6" w:space="0" w:color="auto"/>
              <w:left w:val="single" w:sz="6" w:space="0" w:color="auto"/>
              <w:bottom w:val="single" w:sz="6" w:space="0" w:color="auto"/>
              <w:right w:val="single" w:sz="6" w:space="0" w:color="auto"/>
            </w:tcBorders>
            <w:shd w:val="clear" w:color="auto" w:fill="FFFFFF"/>
            <w:tcMar>
              <w:top w:w="45" w:type="dxa"/>
              <w:left w:w="75" w:type="dxa"/>
              <w:bottom w:w="45" w:type="dxa"/>
              <w:right w:w="75" w:type="dxa"/>
            </w:tcMar>
            <w:hideMark/>
          </w:tcPr>
          <w:p w14:paraId="5CF73C82" w14:textId="77777777" w:rsidR="00AD7E61" w:rsidRPr="00AD7E61" w:rsidRDefault="00AD7E61" w:rsidP="00AD7E61">
            <w:pPr>
              <w:spacing w:after="0" w:line="248" w:lineRule="auto"/>
              <w:ind w:left="503" w:hanging="370"/>
              <w:jc w:val="both"/>
              <w:rPr>
                <w:rFonts w:ascii="Calibri" w:eastAsia="Calibri" w:hAnsi="Calibri" w:cs="Arial"/>
                <w:color w:val="000000"/>
                <w:kern w:val="0"/>
                <w:sz w:val="22"/>
                <w:szCs w:val="22"/>
                <w:lang w:val="fr-FR" w:eastAsia="en-GB"/>
                <w14:ligatures w14:val="none"/>
              </w:rPr>
            </w:pPr>
            <w:r w:rsidRPr="00AD7E61">
              <w:rPr>
                <w:rFonts w:ascii="Calibri" w:eastAsia="Calibri" w:hAnsi="Calibri" w:cs="Calibri"/>
                <w:color w:val="000000"/>
                <w:kern w:val="0"/>
                <w:sz w:val="22"/>
                <w:szCs w:val="22"/>
                <w:lang w:val="fr-FR" w:eastAsia="en-GB"/>
                <w14:ligatures w14:val="none"/>
              </w:rPr>
              <w:t>2 jours</w:t>
            </w:r>
          </w:p>
        </w:tc>
        <w:tc>
          <w:tcPr>
            <w:tcW w:w="1251" w:type="pct"/>
            <w:tcBorders>
              <w:top w:val="single" w:sz="6" w:space="0" w:color="auto"/>
              <w:left w:val="single" w:sz="6" w:space="0" w:color="auto"/>
              <w:bottom w:val="single" w:sz="6" w:space="0" w:color="auto"/>
              <w:right w:val="single" w:sz="6" w:space="0" w:color="auto"/>
            </w:tcBorders>
            <w:shd w:val="clear" w:color="auto" w:fill="FFFFFF"/>
          </w:tcPr>
          <w:p w14:paraId="13D93CB8" w14:textId="77777777" w:rsidR="00AD7E61" w:rsidRPr="00AD7E61" w:rsidRDefault="00AD7E61" w:rsidP="00AD7E61">
            <w:pPr>
              <w:spacing w:after="0" w:line="248" w:lineRule="auto"/>
              <w:ind w:left="503" w:hanging="370"/>
              <w:jc w:val="both"/>
              <w:rPr>
                <w:rFonts w:ascii="Calibri" w:eastAsia="Calibri" w:hAnsi="Calibri" w:cs="Arial"/>
                <w:color w:val="000000"/>
                <w:kern w:val="0"/>
                <w:sz w:val="22"/>
                <w:szCs w:val="22"/>
                <w:lang w:val="fr-FR" w:eastAsia="en-GB"/>
                <w14:ligatures w14:val="none"/>
              </w:rPr>
            </w:pPr>
            <w:r w:rsidRPr="00AD7E61">
              <w:rPr>
                <w:rFonts w:ascii="Calibri" w:eastAsia="Calibri" w:hAnsi="Calibri" w:cs="Arial"/>
                <w:color w:val="000000"/>
                <w:kern w:val="0"/>
                <w:sz w:val="22"/>
                <w:szCs w:val="22"/>
                <w:lang w:val="fr-FR" w:eastAsia="en-GB"/>
                <w14:ligatures w14:val="none"/>
              </w:rPr>
              <w:t>1 jour</w:t>
            </w:r>
          </w:p>
        </w:tc>
      </w:tr>
      <w:tr w:rsidR="00AD7E61" w:rsidRPr="00AD7E61" w14:paraId="579C7E38" w14:textId="77777777" w:rsidTr="004A0C01">
        <w:tc>
          <w:tcPr>
            <w:tcW w:w="2499" w:type="pct"/>
            <w:tcBorders>
              <w:top w:val="single" w:sz="6" w:space="0" w:color="auto"/>
              <w:left w:val="single" w:sz="6" w:space="0" w:color="auto"/>
              <w:bottom w:val="single" w:sz="6" w:space="0" w:color="auto"/>
              <w:right w:val="single" w:sz="6" w:space="0" w:color="auto"/>
            </w:tcBorders>
            <w:shd w:val="clear" w:color="auto" w:fill="FFFFFF"/>
            <w:tcMar>
              <w:top w:w="45" w:type="dxa"/>
              <w:left w:w="75" w:type="dxa"/>
              <w:bottom w:w="45" w:type="dxa"/>
              <w:right w:w="75" w:type="dxa"/>
            </w:tcMar>
            <w:hideMark/>
          </w:tcPr>
          <w:p w14:paraId="2CE6B1E1" w14:textId="77777777" w:rsidR="00AD7E61" w:rsidRPr="00AD7E61" w:rsidRDefault="00AD7E61" w:rsidP="00AD7E61">
            <w:pPr>
              <w:spacing w:after="0" w:line="248" w:lineRule="auto"/>
              <w:ind w:left="503" w:hanging="370"/>
              <w:jc w:val="both"/>
              <w:rPr>
                <w:rFonts w:ascii="Calibri" w:eastAsia="Calibri" w:hAnsi="Calibri" w:cs="Arial"/>
                <w:color w:val="000000"/>
                <w:kern w:val="0"/>
                <w:sz w:val="22"/>
                <w:szCs w:val="22"/>
                <w:lang w:val="fr-FR" w:eastAsia="en-GB"/>
                <w14:ligatures w14:val="none"/>
              </w:rPr>
            </w:pPr>
            <w:r w:rsidRPr="00AD7E61">
              <w:rPr>
                <w:rFonts w:ascii="Calibri" w:eastAsia="Calibri" w:hAnsi="Calibri" w:cs="Calibri"/>
                <w:color w:val="000000"/>
                <w:kern w:val="0"/>
                <w:sz w:val="22"/>
                <w:szCs w:val="22"/>
                <w:lang w:val="fr-FR" w:eastAsia="en-GB"/>
                <w14:ligatures w14:val="none"/>
              </w:rPr>
              <w:t xml:space="preserve">Du dernier jour du mois à la fermeture des bureaux </w:t>
            </w:r>
          </w:p>
        </w:tc>
        <w:tc>
          <w:tcPr>
            <w:tcW w:w="1250" w:type="pct"/>
            <w:tcBorders>
              <w:top w:val="single" w:sz="6" w:space="0" w:color="auto"/>
              <w:left w:val="single" w:sz="6" w:space="0" w:color="auto"/>
              <w:bottom w:val="single" w:sz="6" w:space="0" w:color="auto"/>
              <w:right w:val="single" w:sz="6" w:space="0" w:color="auto"/>
            </w:tcBorders>
            <w:shd w:val="clear" w:color="auto" w:fill="FFFFFF"/>
            <w:tcMar>
              <w:top w:w="45" w:type="dxa"/>
              <w:left w:w="75" w:type="dxa"/>
              <w:bottom w:w="45" w:type="dxa"/>
              <w:right w:w="75" w:type="dxa"/>
            </w:tcMar>
            <w:hideMark/>
          </w:tcPr>
          <w:p w14:paraId="2942C3C1" w14:textId="77777777" w:rsidR="00AD7E61" w:rsidRPr="00AD7E61" w:rsidRDefault="00AD7E61" w:rsidP="00AD7E61">
            <w:pPr>
              <w:spacing w:after="0" w:line="248" w:lineRule="auto"/>
              <w:ind w:left="310" w:hanging="270"/>
              <w:jc w:val="both"/>
              <w:rPr>
                <w:rFonts w:ascii="Calibri" w:eastAsia="Calibri" w:hAnsi="Calibri" w:cs="Arial"/>
                <w:color w:val="000000"/>
                <w:kern w:val="0"/>
                <w:sz w:val="22"/>
                <w:szCs w:val="22"/>
                <w:lang w:val="fr-FR" w:eastAsia="en-GB"/>
                <w14:ligatures w14:val="none"/>
              </w:rPr>
            </w:pPr>
            <w:r w:rsidRPr="00AD7E61">
              <w:rPr>
                <w:rFonts w:ascii="Calibri" w:eastAsia="Calibri" w:hAnsi="Calibri" w:cs="Calibri"/>
                <w:color w:val="000000"/>
                <w:kern w:val="0"/>
                <w:sz w:val="22"/>
                <w:szCs w:val="22"/>
                <w:lang w:val="fr-FR" w:eastAsia="en-GB"/>
                <w14:ligatures w14:val="none"/>
              </w:rPr>
              <w:t xml:space="preserve">  2,5 jours</w:t>
            </w:r>
          </w:p>
        </w:tc>
        <w:tc>
          <w:tcPr>
            <w:tcW w:w="1250" w:type="pct"/>
            <w:tcBorders>
              <w:top w:val="single" w:sz="6" w:space="0" w:color="auto"/>
              <w:left w:val="single" w:sz="6" w:space="0" w:color="auto"/>
              <w:bottom w:val="single" w:sz="6" w:space="0" w:color="auto"/>
              <w:right w:val="single" w:sz="6" w:space="0" w:color="auto"/>
            </w:tcBorders>
            <w:shd w:val="clear" w:color="auto" w:fill="FFFFFF"/>
          </w:tcPr>
          <w:p w14:paraId="015C93BE" w14:textId="77777777" w:rsidR="00AD7E61" w:rsidRPr="00AD7E61" w:rsidRDefault="00AD7E61" w:rsidP="00AD7E61">
            <w:pPr>
              <w:spacing w:after="0" w:line="248" w:lineRule="auto"/>
              <w:ind w:left="310" w:hanging="270"/>
              <w:jc w:val="both"/>
              <w:rPr>
                <w:rFonts w:ascii="Calibri" w:eastAsia="Calibri" w:hAnsi="Calibri" w:cs="Arial"/>
                <w:color w:val="000000"/>
                <w:kern w:val="0"/>
                <w:sz w:val="22"/>
                <w:szCs w:val="22"/>
                <w:lang w:val="fr-FR" w:eastAsia="en-GB"/>
                <w14:ligatures w14:val="none"/>
              </w:rPr>
            </w:pPr>
            <w:r w:rsidRPr="00AD7E61">
              <w:rPr>
                <w:rFonts w:ascii="Calibri" w:eastAsia="Calibri" w:hAnsi="Calibri" w:cs="Arial"/>
                <w:color w:val="000000"/>
                <w:kern w:val="0"/>
                <w:sz w:val="22"/>
                <w:szCs w:val="22"/>
                <w:lang w:val="fr-FR" w:eastAsia="en-GB"/>
                <w14:ligatures w14:val="none"/>
              </w:rPr>
              <w:t>1.5 jour</w:t>
            </w:r>
          </w:p>
        </w:tc>
      </w:tr>
    </w:tbl>
    <w:p w14:paraId="29A30BE7" w14:textId="77777777" w:rsidR="00AD7E61" w:rsidRPr="00AD7E61" w:rsidRDefault="00AD7E61" w:rsidP="00AD7E61">
      <w:pPr>
        <w:spacing w:after="0" w:line="240" w:lineRule="auto"/>
        <w:jc w:val="both"/>
        <w:rPr>
          <w:rFonts w:ascii="Calibri" w:eastAsia="Times New Roman" w:hAnsi="Calibri" w:cs="Arial"/>
          <w:b/>
          <w:kern w:val="0"/>
          <w:sz w:val="22"/>
          <w:szCs w:val="22"/>
          <w:lang w:val="fr-FR"/>
          <w14:ligatures w14:val="none"/>
        </w:rPr>
      </w:pPr>
    </w:p>
    <w:p w14:paraId="6F0C6EE3" w14:textId="77777777" w:rsidR="00AD7E61" w:rsidRPr="00AD7E61" w:rsidRDefault="00AD7E61" w:rsidP="00AD7E61">
      <w:pPr>
        <w:keepNext/>
        <w:keepLines/>
        <w:spacing w:after="0" w:line="259" w:lineRule="auto"/>
        <w:ind w:left="-5" w:hanging="10"/>
        <w:outlineLvl w:val="0"/>
        <w:rPr>
          <w:rFonts w:ascii="Calibri" w:eastAsia="Calibri" w:hAnsi="Calibri" w:cs="Calibri"/>
          <w:b/>
          <w:color w:val="000000"/>
          <w:kern w:val="0"/>
          <w:sz w:val="22"/>
          <w:szCs w:val="22"/>
          <w:lang w:val="fr-FR" w:eastAsia="en-GB"/>
          <w14:ligatures w14:val="none"/>
        </w:rPr>
      </w:pPr>
      <w:r w:rsidRPr="00AD7E61">
        <w:rPr>
          <w:rFonts w:ascii="Calibri" w:eastAsia="Calibri" w:hAnsi="Calibri" w:cs="Calibri"/>
          <w:b/>
          <w:color w:val="000000"/>
          <w:kern w:val="0"/>
          <w:sz w:val="22"/>
          <w:szCs w:val="22"/>
          <w:lang w:val="fr-FR" w:eastAsia="en-GB"/>
          <w14:ligatures w14:val="none"/>
        </w:rPr>
        <w:t xml:space="preserve">Congé de maladie non certifié  </w:t>
      </w:r>
    </w:p>
    <w:p w14:paraId="4B06EFBA" w14:textId="77777777" w:rsidR="00AD7E61" w:rsidRPr="00AD7E61" w:rsidRDefault="00AD7E61" w:rsidP="00AD7E61">
      <w:pPr>
        <w:spacing w:after="0" w:line="259" w:lineRule="auto"/>
        <w:ind w:left="720"/>
        <w:rPr>
          <w:rFonts w:ascii="Calibri" w:eastAsia="Calibri" w:hAnsi="Calibri" w:cs="Calibri"/>
          <w:color w:val="000000"/>
          <w:kern w:val="0"/>
          <w:sz w:val="22"/>
          <w:szCs w:val="22"/>
          <w:lang w:val="fr-FR" w:eastAsia="en-GB"/>
          <w14:ligatures w14:val="none"/>
        </w:rPr>
      </w:pPr>
      <w:r w:rsidRPr="00AD7E61">
        <w:rPr>
          <w:rFonts w:ascii="Calibri" w:eastAsia="Calibri" w:hAnsi="Calibri" w:cs="Calibri"/>
          <w:color w:val="000000"/>
          <w:kern w:val="0"/>
          <w:sz w:val="22"/>
          <w:szCs w:val="22"/>
          <w:lang w:val="fr-FR" w:eastAsia="en-GB"/>
          <w14:ligatures w14:val="none"/>
        </w:rPr>
        <w:t xml:space="preserve"> </w:t>
      </w:r>
    </w:p>
    <w:p w14:paraId="642796BF" w14:textId="2C6386AA" w:rsidR="00AD7E61" w:rsidRDefault="00AD7E61" w:rsidP="002E2D24">
      <w:pPr>
        <w:pStyle w:val="ListParagraph"/>
        <w:numPr>
          <w:ilvl w:val="0"/>
          <w:numId w:val="29"/>
        </w:numPr>
        <w:spacing w:after="0" w:line="259" w:lineRule="auto"/>
        <w:ind w:left="720" w:hanging="360"/>
        <w:jc w:val="both"/>
        <w:rPr>
          <w:rFonts w:ascii="Calibri" w:eastAsia="Calibri" w:hAnsi="Calibri" w:cs="Calibri"/>
          <w:color w:val="000000"/>
          <w:kern w:val="0"/>
          <w:sz w:val="22"/>
          <w:szCs w:val="22"/>
          <w:lang w:val="fr-FR" w:eastAsia="en-GB"/>
          <w14:ligatures w14:val="none"/>
        </w:rPr>
      </w:pPr>
      <w:r w:rsidRPr="00AD7E61">
        <w:rPr>
          <w:rFonts w:ascii="Calibri" w:eastAsia="Calibri" w:hAnsi="Calibri" w:cs="Calibri"/>
          <w:color w:val="000000"/>
          <w:kern w:val="0"/>
          <w:sz w:val="22"/>
          <w:szCs w:val="22"/>
          <w:lang w:val="fr-FR" w:eastAsia="en-GB"/>
          <w14:ligatures w14:val="none"/>
        </w:rPr>
        <w:t xml:space="preserve">Les congés annuels sont facturés dès que le nombre de jours de congé de maladie non certifié dépasse le maximum permis, sans qu’un certificat établi par un médecin qualifié ne soit présenté. Les limites du congé de maladie non certifié sont un maximum consécutif ou cumulatif de sept jours ouvrables dans un cycle annuel commençant le 1er avril de l'année en cours et se terminant le 31 mars de l'année suivante. </w:t>
      </w:r>
    </w:p>
    <w:p w14:paraId="19062985" w14:textId="77777777" w:rsidR="009541B6" w:rsidRDefault="009541B6" w:rsidP="00AD7E61">
      <w:pPr>
        <w:spacing w:after="0" w:line="248" w:lineRule="auto"/>
        <w:ind w:left="715" w:right="33" w:hanging="370"/>
        <w:jc w:val="both"/>
        <w:rPr>
          <w:rFonts w:ascii="Calibri" w:eastAsia="Calibri" w:hAnsi="Calibri" w:cs="Calibri"/>
          <w:color w:val="000000"/>
          <w:kern w:val="0"/>
          <w:sz w:val="22"/>
          <w:szCs w:val="22"/>
          <w:lang w:val="fr-FR" w:eastAsia="en-GB"/>
          <w14:ligatures w14:val="none"/>
        </w:rPr>
      </w:pPr>
    </w:p>
    <w:p w14:paraId="71A19A14" w14:textId="77777777" w:rsidR="002E2D24" w:rsidRPr="00AD7E61" w:rsidRDefault="002E2D24" w:rsidP="00AD7E61">
      <w:pPr>
        <w:spacing w:after="0" w:line="248" w:lineRule="auto"/>
        <w:ind w:left="715" w:right="33" w:hanging="370"/>
        <w:jc w:val="both"/>
        <w:rPr>
          <w:rFonts w:ascii="Calibri" w:eastAsia="Calibri" w:hAnsi="Calibri" w:cs="Calibri"/>
          <w:color w:val="000000"/>
          <w:kern w:val="0"/>
          <w:sz w:val="22"/>
          <w:szCs w:val="22"/>
          <w:lang w:val="fr-FR" w:eastAsia="en-GB"/>
          <w14:ligatures w14:val="none"/>
        </w:rPr>
      </w:pPr>
    </w:p>
    <w:p w14:paraId="6CD76539" w14:textId="0A8A8CF1" w:rsidR="00AD7E61" w:rsidRPr="00AD7E61" w:rsidRDefault="00AD7E61" w:rsidP="000F1170">
      <w:pPr>
        <w:spacing w:after="0" w:line="259" w:lineRule="auto"/>
        <w:rPr>
          <w:rFonts w:ascii="Calibri" w:eastAsia="Calibri" w:hAnsi="Calibri" w:cs="Calibri"/>
          <w:b/>
          <w:color w:val="000000"/>
          <w:kern w:val="0"/>
          <w:sz w:val="22"/>
          <w:szCs w:val="22"/>
          <w:lang w:val="fr-FR" w:eastAsia="en-GB"/>
          <w14:ligatures w14:val="none"/>
        </w:rPr>
      </w:pPr>
      <w:r w:rsidRPr="00AD7E61">
        <w:rPr>
          <w:rFonts w:ascii="Calibri" w:eastAsia="Calibri" w:hAnsi="Calibri" w:cs="Calibri"/>
          <w:b/>
          <w:color w:val="000000"/>
          <w:kern w:val="0"/>
          <w:sz w:val="22"/>
          <w:szCs w:val="22"/>
          <w:lang w:val="fr-FR" w:eastAsia="en-GB"/>
          <w14:ligatures w14:val="none"/>
        </w:rPr>
        <w:lastRenderedPageBreak/>
        <w:t xml:space="preserve"> Congé de maladie certifié  </w:t>
      </w:r>
    </w:p>
    <w:p w14:paraId="1E533DA3" w14:textId="77777777" w:rsidR="00AD7E61" w:rsidRPr="00AD7E61" w:rsidRDefault="00AD7E61" w:rsidP="00AD7E61">
      <w:pPr>
        <w:spacing w:after="0" w:line="259" w:lineRule="auto"/>
        <w:ind w:left="720"/>
        <w:rPr>
          <w:rFonts w:ascii="Calibri" w:eastAsia="Calibri" w:hAnsi="Calibri" w:cs="Calibri"/>
          <w:color w:val="000000"/>
          <w:kern w:val="0"/>
          <w:sz w:val="22"/>
          <w:szCs w:val="22"/>
          <w:lang w:val="fr-FR" w:eastAsia="en-GB"/>
          <w14:ligatures w14:val="none"/>
        </w:rPr>
      </w:pPr>
      <w:r w:rsidRPr="00AD7E61">
        <w:rPr>
          <w:rFonts w:ascii="Calibri" w:eastAsia="Calibri" w:hAnsi="Calibri" w:cs="Calibri"/>
          <w:color w:val="000000"/>
          <w:kern w:val="0"/>
          <w:sz w:val="22"/>
          <w:szCs w:val="22"/>
          <w:lang w:val="fr-FR" w:eastAsia="en-GB"/>
          <w14:ligatures w14:val="none"/>
        </w:rPr>
        <w:t xml:space="preserve"> </w:t>
      </w:r>
    </w:p>
    <w:p w14:paraId="7A70487D" w14:textId="09C66B63" w:rsidR="00AD7E61" w:rsidRPr="00D61124" w:rsidRDefault="00AD7E61" w:rsidP="002E2D24">
      <w:pPr>
        <w:pStyle w:val="ListParagraph"/>
        <w:numPr>
          <w:ilvl w:val="0"/>
          <w:numId w:val="29"/>
        </w:numPr>
        <w:spacing w:after="0" w:line="259" w:lineRule="auto"/>
        <w:ind w:left="720" w:hanging="360"/>
        <w:jc w:val="both"/>
        <w:rPr>
          <w:rFonts w:ascii="Calibri" w:eastAsia="Calibri" w:hAnsi="Calibri" w:cs="Calibri"/>
          <w:color w:val="000000"/>
          <w:kern w:val="0"/>
          <w:sz w:val="22"/>
          <w:szCs w:val="22"/>
          <w:lang w:val="fr-FR" w:eastAsia="en-GB"/>
          <w14:ligatures w14:val="none"/>
        </w:rPr>
      </w:pPr>
      <w:r w:rsidRPr="00AD7E61">
        <w:rPr>
          <w:rFonts w:ascii="Calibri" w:eastAsia="Calibri" w:hAnsi="Calibri" w:cs="Calibri"/>
          <w:color w:val="000000"/>
          <w:kern w:val="0"/>
          <w:sz w:val="22"/>
          <w:szCs w:val="22"/>
          <w:lang w:val="fr-FR" w:eastAsia="en-GB"/>
          <w14:ligatures w14:val="none"/>
        </w:rPr>
        <w:t xml:space="preserve">Les congés de maladie déclarés au cours d’une période de congé annuel, de congé dans les foyers ou de visite familiale sont imputés aux congés annuels, à moins que la maladie ne soit certifiée par un médecin qualifié et qu’une demande d’autorisation de congé de maladie accompagnée d’un certificat médical soit présentée dès la reprise de service.  </w:t>
      </w:r>
      <w:r w:rsidRPr="00D61124">
        <w:rPr>
          <w:rFonts w:ascii="Calibri" w:eastAsia="Calibri" w:hAnsi="Calibri" w:cs="Calibri"/>
          <w:color w:val="000000"/>
          <w:kern w:val="0"/>
          <w:sz w:val="22"/>
          <w:szCs w:val="22"/>
          <w:lang w:val="fr-FR" w:eastAsia="en-GB"/>
          <w14:ligatures w14:val="none"/>
        </w:rPr>
        <w:t xml:space="preserve"> </w:t>
      </w:r>
    </w:p>
    <w:p w14:paraId="599C4061" w14:textId="77777777" w:rsidR="00F278CA" w:rsidRPr="00AD7E61" w:rsidRDefault="00F278CA" w:rsidP="00AD7E61">
      <w:pPr>
        <w:spacing w:after="0" w:line="248" w:lineRule="auto"/>
        <w:ind w:left="715" w:right="33" w:hanging="370"/>
        <w:jc w:val="both"/>
        <w:rPr>
          <w:rFonts w:ascii="Calibri" w:eastAsia="Calibri" w:hAnsi="Calibri" w:cs="Calibri"/>
          <w:color w:val="000000"/>
          <w:kern w:val="0"/>
          <w:sz w:val="22"/>
          <w:szCs w:val="22"/>
          <w:lang w:val="fr-FR" w:eastAsia="en-GB"/>
          <w14:ligatures w14:val="none"/>
        </w:rPr>
      </w:pPr>
    </w:p>
    <w:p w14:paraId="4099DF0B" w14:textId="77777777" w:rsidR="00AD7E61" w:rsidRPr="00AD7E61" w:rsidRDefault="00AD7E61" w:rsidP="00AD7E61">
      <w:pPr>
        <w:keepNext/>
        <w:keepLines/>
        <w:spacing w:after="0" w:line="259" w:lineRule="auto"/>
        <w:ind w:left="-5" w:hanging="10"/>
        <w:outlineLvl w:val="0"/>
        <w:rPr>
          <w:rFonts w:ascii="Calibri" w:eastAsia="Calibri" w:hAnsi="Calibri" w:cs="Calibri"/>
          <w:b/>
          <w:color w:val="000000"/>
          <w:kern w:val="0"/>
          <w:sz w:val="22"/>
          <w:szCs w:val="22"/>
          <w:lang w:val="fr-FR" w:eastAsia="en-GB"/>
          <w14:ligatures w14:val="none"/>
        </w:rPr>
      </w:pPr>
      <w:r w:rsidRPr="00AD7E61">
        <w:rPr>
          <w:rFonts w:ascii="Calibri" w:eastAsia="Calibri" w:hAnsi="Calibri" w:cs="Calibri"/>
          <w:b/>
          <w:color w:val="000000"/>
          <w:kern w:val="0"/>
          <w:sz w:val="22"/>
          <w:szCs w:val="22"/>
          <w:lang w:val="fr-FR" w:eastAsia="en-GB"/>
          <w14:ligatures w14:val="none"/>
        </w:rPr>
        <w:t xml:space="preserve">Congé dans les foyers et visite familiale  </w:t>
      </w:r>
    </w:p>
    <w:p w14:paraId="6A0E77BE" w14:textId="77777777" w:rsidR="00AD7E61" w:rsidRPr="00AD7E61" w:rsidRDefault="00AD7E61" w:rsidP="00AD7E61">
      <w:pPr>
        <w:spacing w:after="0" w:line="259" w:lineRule="auto"/>
        <w:ind w:left="720"/>
        <w:rPr>
          <w:rFonts w:ascii="Calibri" w:eastAsia="Calibri" w:hAnsi="Calibri" w:cs="Calibri"/>
          <w:color w:val="000000"/>
          <w:kern w:val="0"/>
          <w:sz w:val="22"/>
          <w:szCs w:val="22"/>
          <w:lang w:val="fr-FR" w:eastAsia="en-GB"/>
          <w14:ligatures w14:val="none"/>
        </w:rPr>
      </w:pPr>
      <w:r w:rsidRPr="00AD7E61">
        <w:rPr>
          <w:rFonts w:ascii="Calibri" w:eastAsia="Calibri" w:hAnsi="Calibri" w:cs="Calibri"/>
          <w:color w:val="000000"/>
          <w:kern w:val="0"/>
          <w:sz w:val="22"/>
          <w:szCs w:val="22"/>
          <w:lang w:val="fr-FR" w:eastAsia="en-GB"/>
          <w14:ligatures w14:val="none"/>
        </w:rPr>
        <w:t xml:space="preserve"> </w:t>
      </w:r>
    </w:p>
    <w:p w14:paraId="4814B08E" w14:textId="6D78A239" w:rsidR="00AD7E61" w:rsidRDefault="00AD7E61" w:rsidP="002E2D24">
      <w:pPr>
        <w:pStyle w:val="ListParagraph"/>
        <w:numPr>
          <w:ilvl w:val="0"/>
          <w:numId w:val="29"/>
        </w:numPr>
        <w:spacing w:after="0" w:line="259" w:lineRule="auto"/>
        <w:ind w:left="720" w:hanging="360"/>
        <w:jc w:val="both"/>
        <w:rPr>
          <w:rFonts w:ascii="Calibri" w:eastAsia="Calibri" w:hAnsi="Calibri" w:cs="Calibri"/>
          <w:color w:val="000000"/>
          <w:kern w:val="0"/>
          <w:sz w:val="22"/>
          <w:szCs w:val="22"/>
          <w:lang w:val="fr-FR" w:eastAsia="en-GB"/>
          <w14:ligatures w14:val="none"/>
        </w:rPr>
      </w:pPr>
      <w:r w:rsidRPr="00AD7E61">
        <w:rPr>
          <w:rFonts w:ascii="Calibri" w:eastAsia="Calibri" w:hAnsi="Calibri" w:cs="Calibri"/>
          <w:color w:val="000000"/>
          <w:kern w:val="0"/>
          <w:sz w:val="22"/>
          <w:szCs w:val="22"/>
          <w:lang w:val="fr-FR" w:eastAsia="en-GB"/>
          <w14:ligatures w14:val="none"/>
        </w:rPr>
        <w:t>Les congés pris à l'occasion d'un congé dans les foyers ou d'une visite familiale sont imputés sur le solde de congés annuels de l'agent, à l'exception du temps de voyage autorisé.</w:t>
      </w:r>
    </w:p>
    <w:p w14:paraId="7527CFC3" w14:textId="77777777" w:rsidR="00006B32" w:rsidRDefault="00006B32" w:rsidP="002E2D24">
      <w:pPr>
        <w:pStyle w:val="ListParagraph"/>
        <w:spacing w:after="0" w:line="259" w:lineRule="auto"/>
        <w:jc w:val="both"/>
        <w:rPr>
          <w:rFonts w:ascii="Calibri" w:eastAsia="Calibri" w:hAnsi="Calibri" w:cs="Calibri"/>
          <w:color w:val="000000"/>
          <w:kern w:val="0"/>
          <w:sz w:val="22"/>
          <w:szCs w:val="22"/>
          <w:lang w:val="fr-FR" w:eastAsia="en-GB"/>
          <w14:ligatures w14:val="none"/>
        </w:rPr>
      </w:pPr>
    </w:p>
    <w:p w14:paraId="28EF4338" w14:textId="16E88A57" w:rsidR="00006B32" w:rsidRPr="00B247FA" w:rsidRDefault="00006B32" w:rsidP="002E2D24">
      <w:pPr>
        <w:pStyle w:val="ListParagraph"/>
        <w:numPr>
          <w:ilvl w:val="0"/>
          <w:numId w:val="29"/>
        </w:numPr>
        <w:spacing w:after="0" w:line="259" w:lineRule="auto"/>
        <w:ind w:left="720" w:hanging="360"/>
        <w:jc w:val="both"/>
        <w:rPr>
          <w:rFonts w:ascii="Calibri" w:eastAsia="Calibri" w:hAnsi="Calibri" w:cs="Calibri"/>
          <w:color w:val="000000"/>
          <w:kern w:val="0"/>
          <w:sz w:val="22"/>
          <w:szCs w:val="22"/>
          <w:lang w:val="fr-FR" w:eastAsia="en-GB"/>
          <w14:ligatures w14:val="none"/>
        </w:rPr>
      </w:pPr>
      <w:r w:rsidRPr="00B247FA">
        <w:rPr>
          <w:rFonts w:ascii="Calibri" w:eastAsia="Calibri" w:hAnsi="Calibri" w:cs="Calibri"/>
          <w:color w:val="000000"/>
          <w:kern w:val="0"/>
          <w:sz w:val="22"/>
          <w:szCs w:val="22"/>
          <w:lang w:val="fr-FR" w:eastAsia="en-GB"/>
          <w14:ligatures w14:val="none"/>
        </w:rPr>
        <w:t xml:space="preserve">Pour les voyages aller et </w:t>
      </w:r>
      <w:r w:rsidR="006059D6" w:rsidRPr="006059D6">
        <w:rPr>
          <w:rFonts w:ascii="Calibri" w:eastAsia="Calibri" w:hAnsi="Calibri" w:cs="Calibri"/>
          <w:color w:val="000000"/>
          <w:kern w:val="0"/>
          <w:sz w:val="22"/>
          <w:szCs w:val="22"/>
          <w:lang w:val="fr-FR" w:eastAsia="en-GB"/>
          <w14:ligatures w14:val="none"/>
        </w:rPr>
        <w:t>retours effectués</w:t>
      </w:r>
      <w:r w:rsidRPr="00B247FA">
        <w:rPr>
          <w:rFonts w:ascii="Calibri" w:eastAsia="Calibri" w:hAnsi="Calibri" w:cs="Calibri"/>
          <w:color w:val="000000"/>
          <w:kern w:val="0"/>
          <w:sz w:val="22"/>
          <w:szCs w:val="22"/>
          <w:lang w:val="fr-FR" w:eastAsia="en-GB"/>
          <w14:ligatures w14:val="none"/>
        </w:rPr>
        <w:t xml:space="preserve"> dans le cadre d’une visite dans le pays d’origine ou d’une visite familiale, les membres du personnel se verront accorder un nombre fixe de jours de voyage non imputés sur les congés annuels, déterminé en fonction du vol le plus direct disponible, comme suit :</w:t>
      </w:r>
      <w:r>
        <w:rPr>
          <w:rFonts w:ascii="Calibri" w:eastAsia="Calibri" w:hAnsi="Calibri" w:cs="Calibri"/>
          <w:color w:val="000000"/>
          <w:kern w:val="0"/>
          <w:sz w:val="22"/>
          <w:szCs w:val="22"/>
          <w:lang w:val="fr-FR" w:eastAsia="en-GB"/>
          <w14:ligatures w14:val="none"/>
        </w:rPr>
        <w:t xml:space="preserve"> </w:t>
      </w:r>
    </w:p>
    <w:p w14:paraId="7088FA69" w14:textId="77777777" w:rsidR="0010745A" w:rsidRDefault="00006B32" w:rsidP="00B247FA">
      <w:pPr>
        <w:pStyle w:val="ListParagraph"/>
        <w:numPr>
          <w:ilvl w:val="1"/>
          <w:numId w:val="20"/>
        </w:numPr>
        <w:tabs>
          <w:tab w:val="left" w:pos="720"/>
          <w:tab w:val="left" w:pos="1080"/>
        </w:tabs>
        <w:spacing w:after="0" w:line="248" w:lineRule="auto"/>
        <w:ind w:right="33" w:hanging="720"/>
        <w:jc w:val="both"/>
        <w:rPr>
          <w:rFonts w:ascii="Calibri" w:eastAsia="Calibri" w:hAnsi="Calibri" w:cs="Calibri"/>
          <w:color w:val="000000"/>
          <w:kern w:val="0"/>
          <w:sz w:val="22"/>
          <w:szCs w:val="22"/>
          <w:lang w:val="fr-FR" w:eastAsia="en-GB"/>
          <w14:ligatures w14:val="none"/>
        </w:rPr>
      </w:pPr>
      <w:r w:rsidRPr="00B247FA">
        <w:rPr>
          <w:rFonts w:ascii="Calibri" w:eastAsia="Calibri" w:hAnsi="Calibri" w:cs="Calibri"/>
          <w:color w:val="000000"/>
          <w:kern w:val="0"/>
          <w:sz w:val="22"/>
          <w:szCs w:val="22"/>
          <w:lang w:val="fr-FR" w:eastAsia="en-GB"/>
          <w14:ligatures w14:val="none"/>
        </w:rPr>
        <w:t>Un jour pour chaque trajet de moins de 10 heures ;</w:t>
      </w:r>
    </w:p>
    <w:p w14:paraId="2D24F744" w14:textId="77777777" w:rsidR="009C209A" w:rsidRDefault="00006B32" w:rsidP="00B247FA">
      <w:pPr>
        <w:pStyle w:val="ListParagraph"/>
        <w:numPr>
          <w:ilvl w:val="1"/>
          <w:numId w:val="20"/>
        </w:numPr>
        <w:tabs>
          <w:tab w:val="left" w:pos="720"/>
          <w:tab w:val="left" w:pos="1080"/>
        </w:tabs>
        <w:spacing w:after="0" w:line="248" w:lineRule="auto"/>
        <w:ind w:right="33" w:hanging="720"/>
        <w:jc w:val="both"/>
        <w:rPr>
          <w:rFonts w:ascii="Calibri" w:eastAsia="Calibri" w:hAnsi="Calibri" w:cs="Calibri"/>
          <w:color w:val="000000"/>
          <w:kern w:val="0"/>
          <w:sz w:val="22"/>
          <w:szCs w:val="22"/>
          <w:lang w:val="fr-FR" w:eastAsia="en-GB"/>
          <w14:ligatures w14:val="none"/>
        </w:rPr>
      </w:pPr>
      <w:r w:rsidRPr="00B247FA">
        <w:rPr>
          <w:rFonts w:ascii="Calibri" w:eastAsia="Calibri" w:hAnsi="Calibri" w:cs="Calibri"/>
          <w:color w:val="000000"/>
          <w:kern w:val="0"/>
          <w:sz w:val="22"/>
          <w:szCs w:val="22"/>
          <w:lang w:val="fr-FR" w:eastAsia="en-GB"/>
          <w14:ligatures w14:val="none"/>
        </w:rPr>
        <w:t>Deux jours pour chaque trajet de 10 heures ou plus mais de moins de 16 heures ;</w:t>
      </w:r>
      <w:r w:rsidR="009C209A">
        <w:rPr>
          <w:rFonts w:ascii="Calibri" w:eastAsia="Calibri" w:hAnsi="Calibri" w:cs="Calibri"/>
          <w:color w:val="000000"/>
          <w:kern w:val="0"/>
          <w:sz w:val="22"/>
          <w:szCs w:val="22"/>
          <w:lang w:val="fr-FR" w:eastAsia="en-GB"/>
          <w14:ligatures w14:val="none"/>
        </w:rPr>
        <w:t xml:space="preserve"> </w:t>
      </w:r>
    </w:p>
    <w:p w14:paraId="7DF27A6E" w14:textId="04D0B707" w:rsidR="00006B32" w:rsidRPr="00B247FA" w:rsidRDefault="00006B32" w:rsidP="00B247FA">
      <w:pPr>
        <w:pStyle w:val="ListParagraph"/>
        <w:numPr>
          <w:ilvl w:val="1"/>
          <w:numId w:val="20"/>
        </w:numPr>
        <w:tabs>
          <w:tab w:val="left" w:pos="720"/>
          <w:tab w:val="left" w:pos="1080"/>
        </w:tabs>
        <w:spacing w:after="0" w:line="248" w:lineRule="auto"/>
        <w:ind w:right="33" w:hanging="720"/>
        <w:jc w:val="both"/>
        <w:rPr>
          <w:rFonts w:ascii="Calibri" w:eastAsia="Calibri" w:hAnsi="Calibri" w:cs="Calibri"/>
          <w:color w:val="000000"/>
          <w:kern w:val="0"/>
          <w:sz w:val="22"/>
          <w:szCs w:val="22"/>
          <w:lang w:val="fr-FR" w:eastAsia="en-GB"/>
          <w14:ligatures w14:val="none"/>
        </w:rPr>
      </w:pPr>
      <w:r w:rsidRPr="00B247FA">
        <w:rPr>
          <w:rFonts w:ascii="Calibri" w:eastAsia="Calibri" w:hAnsi="Calibri" w:cs="Calibri"/>
          <w:color w:val="000000"/>
          <w:kern w:val="0"/>
          <w:sz w:val="22"/>
          <w:szCs w:val="22"/>
          <w:lang w:val="fr-FR" w:eastAsia="en-GB"/>
          <w14:ligatures w14:val="none"/>
        </w:rPr>
        <w:t>Trois jours pour chaque trajet de 16 heures ou plus.</w:t>
      </w:r>
    </w:p>
    <w:p w14:paraId="512FD38F" w14:textId="77777777" w:rsidR="00006B32" w:rsidRPr="00AD7E61" w:rsidRDefault="00006B32" w:rsidP="00AD7E61">
      <w:pPr>
        <w:spacing w:after="0" w:line="248" w:lineRule="auto"/>
        <w:ind w:left="715" w:right="33" w:hanging="370"/>
        <w:jc w:val="both"/>
        <w:rPr>
          <w:rFonts w:ascii="Calibri" w:eastAsia="Calibri" w:hAnsi="Calibri" w:cs="Calibri"/>
          <w:color w:val="000000"/>
          <w:kern w:val="0"/>
          <w:sz w:val="22"/>
          <w:szCs w:val="22"/>
          <w:lang w:val="fr-FR" w:eastAsia="en-GB"/>
          <w14:ligatures w14:val="none"/>
        </w:rPr>
      </w:pPr>
    </w:p>
    <w:p w14:paraId="34F09BC5" w14:textId="77777777" w:rsidR="00AD7E61" w:rsidRPr="00AD7E61" w:rsidRDefault="00AD7E61" w:rsidP="00AD7E61">
      <w:pPr>
        <w:keepNext/>
        <w:keepLines/>
        <w:spacing w:after="0" w:line="259" w:lineRule="auto"/>
        <w:ind w:left="-5" w:hanging="10"/>
        <w:outlineLvl w:val="0"/>
        <w:rPr>
          <w:rFonts w:ascii="Calibri" w:eastAsia="Calibri" w:hAnsi="Calibri" w:cs="Calibri"/>
          <w:b/>
          <w:color w:val="000000"/>
          <w:kern w:val="0"/>
          <w:sz w:val="22"/>
          <w:szCs w:val="22"/>
          <w:lang w:val="fr-FR" w:eastAsia="en-GB"/>
          <w14:ligatures w14:val="none"/>
        </w:rPr>
      </w:pPr>
      <w:r w:rsidRPr="00AD7E61">
        <w:rPr>
          <w:rFonts w:ascii="Calibri" w:eastAsia="Calibri" w:hAnsi="Calibri" w:cs="Calibri"/>
          <w:b/>
          <w:color w:val="000000"/>
          <w:kern w:val="0"/>
          <w:sz w:val="22"/>
          <w:szCs w:val="22"/>
          <w:lang w:val="fr-FR" w:eastAsia="en-GB"/>
          <w14:ligatures w14:val="none"/>
        </w:rPr>
        <w:t xml:space="preserve">Transfert du solde des congés annuels  </w:t>
      </w:r>
    </w:p>
    <w:p w14:paraId="0D94B6CD" w14:textId="77777777" w:rsidR="00AD7E61" w:rsidRPr="00AD7E61" w:rsidRDefault="00AD7E61" w:rsidP="00AD7E61">
      <w:pPr>
        <w:spacing w:after="0" w:line="259" w:lineRule="auto"/>
        <w:ind w:left="720"/>
        <w:rPr>
          <w:rFonts w:ascii="Calibri" w:eastAsia="Calibri" w:hAnsi="Calibri" w:cs="Calibri"/>
          <w:color w:val="000000"/>
          <w:kern w:val="0"/>
          <w:sz w:val="22"/>
          <w:szCs w:val="22"/>
          <w:lang w:val="fr-FR" w:eastAsia="en-GB"/>
          <w14:ligatures w14:val="none"/>
        </w:rPr>
      </w:pPr>
      <w:r w:rsidRPr="00AD7E61">
        <w:rPr>
          <w:rFonts w:ascii="Calibri" w:eastAsia="Calibri" w:hAnsi="Calibri" w:cs="Calibri"/>
          <w:color w:val="000000"/>
          <w:kern w:val="0"/>
          <w:sz w:val="22"/>
          <w:szCs w:val="22"/>
          <w:lang w:val="fr-FR" w:eastAsia="en-GB"/>
          <w14:ligatures w14:val="none"/>
        </w:rPr>
        <w:t xml:space="preserve"> </w:t>
      </w:r>
    </w:p>
    <w:p w14:paraId="1D358EF9" w14:textId="77777777" w:rsidR="00AD7E61" w:rsidRPr="00AD7E61" w:rsidRDefault="00AD7E61" w:rsidP="002E2D24">
      <w:pPr>
        <w:pStyle w:val="ListParagraph"/>
        <w:numPr>
          <w:ilvl w:val="0"/>
          <w:numId w:val="29"/>
        </w:numPr>
        <w:spacing w:after="0" w:line="259" w:lineRule="auto"/>
        <w:ind w:left="720" w:hanging="360"/>
        <w:jc w:val="both"/>
        <w:rPr>
          <w:rFonts w:ascii="Calibri" w:eastAsia="Calibri" w:hAnsi="Calibri" w:cs="Calibri"/>
          <w:color w:val="000000"/>
          <w:kern w:val="0"/>
          <w:sz w:val="22"/>
          <w:szCs w:val="22"/>
          <w:lang w:val="fr-FR" w:eastAsia="en-GB"/>
          <w14:ligatures w14:val="none"/>
        </w:rPr>
      </w:pPr>
      <w:r w:rsidRPr="00AD7E61">
        <w:rPr>
          <w:rFonts w:ascii="Calibri" w:eastAsia="Calibri" w:hAnsi="Calibri" w:cs="Calibri"/>
          <w:color w:val="000000"/>
          <w:kern w:val="0"/>
          <w:sz w:val="22"/>
          <w:szCs w:val="22"/>
          <w:lang w:val="fr-FR" w:eastAsia="en-GB"/>
          <w14:ligatures w14:val="none"/>
        </w:rPr>
        <w:t xml:space="preserve">Des membres du personnel qui sont mutées, détachés ou prêtés à une autre organisation affectent leur crédit de congé annuel accumulé à l’organisation d’accueil. Le droit au congé annuel du membre du personnel concerné est régi et administré comme suit :  </w:t>
      </w:r>
    </w:p>
    <w:p w14:paraId="2ABA9849" w14:textId="77777777" w:rsidR="00AD7E61" w:rsidRPr="00AD7E61" w:rsidRDefault="00AD7E61" w:rsidP="00D61124">
      <w:pPr>
        <w:pStyle w:val="ListParagraph"/>
        <w:numPr>
          <w:ilvl w:val="1"/>
          <w:numId w:val="26"/>
        </w:numPr>
        <w:tabs>
          <w:tab w:val="left" w:pos="720"/>
          <w:tab w:val="left" w:pos="1080"/>
        </w:tabs>
        <w:spacing w:after="0" w:line="248" w:lineRule="auto"/>
        <w:ind w:left="1080" w:right="33"/>
        <w:jc w:val="both"/>
        <w:rPr>
          <w:rFonts w:ascii="Calibri" w:eastAsia="Calibri" w:hAnsi="Calibri" w:cs="Calibri"/>
          <w:color w:val="000000"/>
          <w:kern w:val="0"/>
          <w:sz w:val="22"/>
          <w:szCs w:val="22"/>
          <w:lang w:val="fr-FR" w:eastAsia="en-GB"/>
          <w14:ligatures w14:val="none"/>
        </w:rPr>
      </w:pPr>
      <w:r w:rsidRPr="00AD7E61">
        <w:rPr>
          <w:rFonts w:ascii="Calibri" w:eastAsia="Calibri" w:hAnsi="Calibri" w:cs="Calibri"/>
          <w:color w:val="000000"/>
          <w:kern w:val="0"/>
          <w:sz w:val="22"/>
          <w:szCs w:val="22"/>
          <w:lang w:val="fr-FR" w:eastAsia="en-GB"/>
          <w14:ligatures w14:val="none"/>
        </w:rPr>
        <w:t xml:space="preserve">Mutation ou détachement : régi(e) et administré(e) conformément au règlement de l’organisation d’accueil ; et  </w:t>
      </w:r>
    </w:p>
    <w:p w14:paraId="5370FA57" w14:textId="77777777" w:rsidR="00AD7E61" w:rsidRPr="00AD7E61" w:rsidRDefault="00AD7E61" w:rsidP="00D61124">
      <w:pPr>
        <w:pStyle w:val="ListParagraph"/>
        <w:numPr>
          <w:ilvl w:val="1"/>
          <w:numId w:val="26"/>
        </w:numPr>
        <w:tabs>
          <w:tab w:val="left" w:pos="720"/>
          <w:tab w:val="left" w:pos="1080"/>
        </w:tabs>
        <w:spacing w:after="0" w:line="248" w:lineRule="auto"/>
        <w:ind w:left="1080" w:right="33"/>
        <w:jc w:val="both"/>
        <w:rPr>
          <w:rFonts w:ascii="Calibri" w:eastAsia="Calibri" w:hAnsi="Calibri" w:cs="Calibri"/>
          <w:color w:val="000000"/>
          <w:kern w:val="0"/>
          <w:sz w:val="22"/>
          <w:szCs w:val="22"/>
          <w:lang w:val="fr-FR" w:eastAsia="en-GB"/>
          <w14:ligatures w14:val="none"/>
        </w:rPr>
      </w:pPr>
      <w:r w:rsidRPr="00AD7E61">
        <w:rPr>
          <w:rFonts w:ascii="Calibri" w:eastAsia="Calibri" w:hAnsi="Calibri" w:cs="Calibri"/>
          <w:color w:val="000000"/>
          <w:kern w:val="0"/>
          <w:sz w:val="22"/>
          <w:szCs w:val="22"/>
          <w:lang w:val="fr-FR" w:eastAsia="en-GB"/>
          <w14:ligatures w14:val="none"/>
        </w:rPr>
        <w:t xml:space="preserve">Prêt : régi conformément au règlement de l’organisation d’origine, mais soumis au contrôle administratif de l’organisation d’accueil.  </w:t>
      </w:r>
    </w:p>
    <w:p w14:paraId="3040C2EF" w14:textId="77777777" w:rsidR="00AD7E61" w:rsidRPr="00AD7E61" w:rsidRDefault="00AD7E61" w:rsidP="00AD7E61">
      <w:pPr>
        <w:spacing w:after="0" w:line="248" w:lineRule="auto"/>
        <w:ind w:left="705" w:right="33"/>
        <w:jc w:val="both"/>
        <w:rPr>
          <w:rFonts w:ascii="Calibri" w:eastAsia="Calibri" w:hAnsi="Calibri" w:cs="Calibri"/>
          <w:color w:val="000000"/>
          <w:kern w:val="0"/>
          <w:sz w:val="22"/>
          <w:szCs w:val="22"/>
          <w:lang w:val="fr-FR" w:eastAsia="en-GB"/>
          <w14:ligatures w14:val="none"/>
        </w:rPr>
      </w:pPr>
    </w:p>
    <w:p w14:paraId="3F8310CF" w14:textId="77777777" w:rsidR="00AD7E61" w:rsidRPr="00AD7E61" w:rsidRDefault="00AD7E61" w:rsidP="002E2D24">
      <w:pPr>
        <w:pStyle w:val="ListParagraph"/>
        <w:numPr>
          <w:ilvl w:val="0"/>
          <w:numId w:val="29"/>
        </w:numPr>
        <w:spacing w:after="0" w:line="259" w:lineRule="auto"/>
        <w:ind w:left="720" w:hanging="360"/>
        <w:jc w:val="both"/>
        <w:rPr>
          <w:rFonts w:ascii="Calibri" w:eastAsia="Calibri" w:hAnsi="Calibri" w:cs="Calibri"/>
          <w:color w:val="000000"/>
          <w:kern w:val="0"/>
          <w:sz w:val="22"/>
          <w:szCs w:val="22"/>
          <w:lang w:val="fr-FR" w:eastAsia="en-GB"/>
          <w14:ligatures w14:val="none"/>
        </w:rPr>
      </w:pPr>
      <w:r w:rsidRPr="00AD7E61">
        <w:rPr>
          <w:rFonts w:ascii="Calibri" w:eastAsia="Calibri" w:hAnsi="Calibri" w:cs="Calibri"/>
          <w:color w:val="000000"/>
          <w:kern w:val="0"/>
          <w:sz w:val="22"/>
          <w:szCs w:val="22"/>
          <w:lang w:val="fr-FR" w:eastAsia="en-GB"/>
          <w14:ligatures w14:val="none"/>
        </w:rPr>
        <w:t xml:space="preserve">Si des membres du personnel mutés, détachés ou prêtés à une autre organisation cesse d’exercer leur fonctions, le paiement des jours de congé annuel non utilisés est soumis aux conditions suivantes :  </w:t>
      </w:r>
    </w:p>
    <w:p w14:paraId="2228A1B4" w14:textId="77777777" w:rsidR="00AD7E61" w:rsidRPr="00AD7E61" w:rsidRDefault="00AD7E61" w:rsidP="00D61124">
      <w:pPr>
        <w:pStyle w:val="ListParagraph"/>
        <w:numPr>
          <w:ilvl w:val="1"/>
          <w:numId w:val="27"/>
        </w:numPr>
        <w:tabs>
          <w:tab w:val="left" w:pos="720"/>
          <w:tab w:val="left" w:pos="1080"/>
        </w:tabs>
        <w:spacing w:after="0" w:line="248" w:lineRule="auto"/>
        <w:ind w:left="1080" w:right="33"/>
        <w:jc w:val="both"/>
        <w:rPr>
          <w:rFonts w:ascii="Calibri" w:eastAsia="Calibri" w:hAnsi="Calibri" w:cs="Calibri"/>
          <w:color w:val="000000"/>
          <w:kern w:val="0"/>
          <w:sz w:val="22"/>
          <w:szCs w:val="22"/>
          <w:lang w:val="fr-FR" w:eastAsia="en-GB"/>
          <w14:ligatures w14:val="none"/>
        </w:rPr>
      </w:pPr>
      <w:r w:rsidRPr="00AD7E61">
        <w:rPr>
          <w:rFonts w:ascii="Calibri" w:eastAsia="Calibri" w:hAnsi="Calibri" w:cs="Calibri"/>
          <w:color w:val="000000"/>
          <w:kern w:val="0"/>
          <w:sz w:val="22"/>
          <w:szCs w:val="22"/>
          <w:lang w:val="fr-FR" w:eastAsia="en-GB"/>
          <w14:ligatures w14:val="none"/>
        </w:rPr>
        <w:t xml:space="preserve">Mutation ou détachement : la valeur maximale prévue par le règlement de l’organisation d’accueil ; et  </w:t>
      </w:r>
    </w:p>
    <w:p w14:paraId="0BD03B54" w14:textId="77777777" w:rsidR="00AD7E61" w:rsidRPr="00AD7E61" w:rsidRDefault="00AD7E61" w:rsidP="00D61124">
      <w:pPr>
        <w:pStyle w:val="ListParagraph"/>
        <w:numPr>
          <w:ilvl w:val="1"/>
          <w:numId w:val="27"/>
        </w:numPr>
        <w:tabs>
          <w:tab w:val="left" w:pos="720"/>
          <w:tab w:val="left" w:pos="1080"/>
        </w:tabs>
        <w:spacing w:after="0" w:line="248" w:lineRule="auto"/>
        <w:ind w:left="1080" w:right="33"/>
        <w:jc w:val="both"/>
        <w:rPr>
          <w:rFonts w:ascii="Calibri" w:eastAsia="Calibri" w:hAnsi="Calibri" w:cs="Calibri"/>
          <w:color w:val="000000"/>
          <w:kern w:val="0"/>
          <w:sz w:val="22"/>
          <w:szCs w:val="22"/>
          <w:lang w:val="fr-FR" w:eastAsia="en-GB"/>
          <w14:ligatures w14:val="none"/>
        </w:rPr>
      </w:pPr>
      <w:r w:rsidRPr="00AD7E61">
        <w:rPr>
          <w:rFonts w:ascii="Calibri" w:eastAsia="Calibri" w:hAnsi="Calibri" w:cs="Calibri"/>
          <w:color w:val="000000"/>
          <w:kern w:val="0"/>
          <w:sz w:val="22"/>
          <w:szCs w:val="22"/>
          <w:lang w:val="fr-FR" w:eastAsia="en-GB"/>
          <w14:ligatures w14:val="none"/>
        </w:rPr>
        <w:t xml:space="preserve">Prêt : la valeur maximale prévue par le règlement de l’organisation d’origine.  </w:t>
      </w:r>
    </w:p>
    <w:p w14:paraId="4E80BD30" w14:textId="77777777" w:rsidR="00AD7E61" w:rsidRPr="00AD7E61" w:rsidRDefault="00AD7E61" w:rsidP="00AD7E61">
      <w:pPr>
        <w:spacing w:after="0" w:line="248" w:lineRule="auto"/>
        <w:ind w:left="705" w:right="33"/>
        <w:jc w:val="both"/>
        <w:rPr>
          <w:rFonts w:ascii="Calibri" w:eastAsia="Calibri" w:hAnsi="Calibri" w:cs="Calibri"/>
          <w:color w:val="000000"/>
          <w:kern w:val="0"/>
          <w:sz w:val="22"/>
          <w:szCs w:val="22"/>
          <w:lang w:val="fr-FR" w:eastAsia="en-GB"/>
          <w14:ligatures w14:val="none"/>
        </w:rPr>
      </w:pPr>
    </w:p>
    <w:p w14:paraId="3BE6B2B4" w14:textId="77777777" w:rsidR="00AD7E61" w:rsidRDefault="00AD7E61" w:rsidP="002E2D24">
      <w:pPr>
        <w:pStyle w:val="ListParagraph"/>
        <w:numPr>
          <w:ilvl w:val="0"/>
          <w:numId w:val="29"/>
        </w:numPr>
        <w:spacing w:after="0" w:line="259" w:lineRule="auto"/>
        <w:ind w:left="720" w:hanging="360"/>
        <w:jc w:val="both"/>
        <w:rPr>
          <w:rFonts w:ascii="Calibri" w:eastAsia="Calibri" w:hAnsi="Calibri" w:cs="Calibri"/>
          <w:color w:val="000000"/>
          <w:kern w:val="0"/>
          <w:sz w:val="22"/>
          <w:szCs w:val="22"/>
          <w:lang w:val="fr-FR" w:eastAsia="en-GB"/>
          <w14:ligatures w14:val="none"/>
        </w:rPr>
      </w:pPr>
      <w:r w:rsidRPr="00AD7E61">
        <w:rPr>
          <w:rFonts w:ascii="Calibri" w:eastAsia="Calibri" w:hAnsi="Calibri" w:cs="Calibri"/>
          <w:color w:val="000000"/>
          <w:kern w:val="0"/>
          <w:sz w:val="22"/>
          <w:szCs w:val="22"/>
          <w:lang w:val="fr-FR" w:eastAsia="en-GB"/>
          <w14:ligatures w14:val="none"/>
        </w:rPr>
        <w:t xml:space="preserve">Décembres du personnel qui retournent dans l'organisme de détachement emportent avec lui tout crédit de congé annuel accumulé à la date prévue pour le retour.   </w:t>
      </w:r>
    </w:p>
    <w:p w14:paraId="6A1B6271" w14:textId="77777777" w:rsidR="002E2D24" w:rsidRDefault="002E2D24" w:rsidP="002E2D24">
      <w:pPr>
        <w:spacing w:after="0" w:line="259" w:lineRule="auto"/>
        <w:jc w:val="both"/>
        <w:rPr>
          <w:rFonts w:ascii="Calibri" w:eastAsia="Calibri" w:hAnsi="Calibri" w:cs="Calibri"/>
          <w:color w:val="000000"/>
          <w:kern w:val="0"/>
          <w:sz w:val="22"/>
          <w:szCs w:val="22"/>
          <w:lang w:val="fr-FR" w:eastAsia="en-GB"/>
          <w14:ligatures w14:val="none"/>
        </w:rPr>
      </w:pPr>
    </w:p>
    <w:p w14:paraId="6CC7DC3C" w14:textId="77777777" w:rsidR="002E2D24" w:rsidRPr="002E2D24" w:rsidRDefault="002E2D24" w:rsidP="002E2D24">
      <w:pPr>
        <w:spacing w:after="0" w:line="259" w:lineRule="auto"/>
        <w:jc w:val="both"/>
        <w:rPr>
          <w:rFonts w:ascii="Calibri" w:eastAsia="Calibri" w:hAnsi="Calibri" w:cs="Calibri"/>
          <w:color w:val="000000"/>
          <w:kern w:val="0"/>
          <w:sz w:val="22"/>
          <w:szCs w:val="22"/>
          <w:lang w:val="fr-FR" w:eastAsia="en-GB"/>
          <w14:ligatures w14:val="none"/>
        </w:rPr>
      </w:pPr>
    </w:p>
    <w:p w14:paraId="0942D3EB" w14:textId="1CE97B65" w:rsidR="00AD7E61" w:rsidRPr="00AD7E61" w:rsidRDefault="00AD7E61" w:rsidP="009541B6">
      <w:pPr>
        <w:spacing w:after="0" w:line="259" w:lineRule="auto"/>
        <w:rPr>
          <w:rFonts w:ascii="Calibri" w:eastAsia="Calibri" w:hAnsi="Calibri" w:cs="Calibri"/>
          <w:b/>
          <w:color w:val="000000"/>
          <w:kern w:val="0"/>
          <w:sz w:val="22"/>
          <w:szCs w:val="22"/>
          <w:lang w:val="fr-FR" w:eastAsia="en-GB"/>
          <w14:ligatures w14:val="none"/>
        </w:rPr>
      </w:pPr>
      <w:r w:rsidRPr="00AD7E61">
        <w:rPr>
          <w:rFonts w:ascii="Calibri" w:eastAsia="Calibri" w:hAnsi="Calibri" w:cs="Calibri"/>
          <w:b/>
          <w:color w:val="000000"/>
          <w:kern w:val="0"/>
          <w:sz w:val="22"/>
          <w:szCs w:val="22"/>
          <w:lang w:val="fr-FR" w:eastAsia="en-GB"/>
          <w14:ligatures w14:val="none"/>
        </w:rPr>
        <w:lastRenderedPageBreak/>
        <w:t>Démission</w:t>
      </w:r>
      <w:r w:rsidRPr="00AD7E61">
        <w:rPr>
          <w:rFonts w:ascii="Calibri" w:eastAsia="Calibri" w:hAnsi="Calibri" w:cs="Calibri"/>
          <w:color w:val="000000"/>
          <w:kern w:val="0"/>
          <w:sz w:val="22"/>
          <w:szCs w:val="22"/>
          <w:lang w:val="fr-FR" w:eastAsia="en-GB"/>
          <w14:ligatures w14:val="none"/>
        </w:rPr>
        <w:t xml:space="preserve"> </w:t>
      </w:r>
      <w:r w:rsidRPr="00AD7E61">
        <w:rPr>
          <w:rFonts w:ascii="Calibri" w:eastAsia="Calibri" w:hAnsi="Calibri" w:cs="Calibri"/>
          <w:b/>
          <w:color w:val="000000"/>
          <w:kern w:val="0"/>
          <w:sz w:val="22"/>
          <w:szCs w:val="22"/>
          <w:lang w:val="fr-FR" w:eastAsia="en-GB"/>
          <w14:ligatures w14:val="none"/>
        </w:rPr>
        <w:t xml:space="preserve"> </w:t>
      </w:r>
    </w:p>
    <w:p w14:paraId="63C8A4BA" w14:textId="77777777" w:rsidR="00AD7E61" w:rsidRPr="00AD7E61" w:rsidRDefault="00AD7E61" w:rsidP="00AD7E61">
      <w:pPr>
        <w:spacing w:after="0" w:line="259" w:lineRule="auto"/>
        <w:ind w:left="720"/>
        <w:rPr>
          <w:rFonts w:ascii="Calibri" w:eastAsia="Calibri" w:hAnsi="Calibri" w:cs="Calibri"/>
          <w:color w:val="000000"/>
          <w:kern w:val="0"/>
          <w:sz w:val="22"/>
          <w:szCs w:val="22"/>
          <w:lang w:val="fr-FR" w:eastAsia="en-GB"/>
          <w14:ligatures w14:val="none"/>
        </w:rPr>
      </w:pPr>
      <w:r w:rsidRPr="00AD7E61">
        <w:rPr>
          <w:rFonts w:ascii="Calibri" w:eastAsia="Calibri" w:hAnsi="Calibri" w:cs="Calibri"/>
          <w:color w:val="000000"/>
          <w:kern w:val="0"/>
          <w:sz w:val="22"/>
          <w:szCs w:val="22"/>
          <w:lang w:val="fr-FR" w:eastAsia="en-GB"/>
          <w14:ligatures w14:val="none"/>
        </w:rPr>
        <w:t xml:space="preserve"> </w:t>
      </w:r>
    </w:p>
    <w:p w14:paraId="236462EA" w14:textId="77777777" w:rsidR="00AD7E61" w:rsidRPr="00AD7E61" w:rsidRDefault="00AD7E61" w:rsidP="002E2D24">
      <w:pPr>
        <w:pStyle w:val="ListParagraph"/>
        <w:numPr>
          <w:ilvl w:val="0"/>
          <w:numId w:val="29"/>
        </w:numPr>
        <w:spacing w:after="0" w:line="259" w:lineRule="auto"/>
        <w:ind w:left="720" w:hanging="360"/>
        <w:jc w:val="both"/>
        <w:rPr>
          <w:rFonts w:ascii="Calibri" w:eastAsia="Calibri" w:hAnsi="Calibri" w:cs="Calibri"/>
          <w:color w:val="000000"/>
          <w:kern w:val="0"/>
          <w:sz w:val="22"/>
          <w:szCs w:val="22"/>
          <w:lang w:val="fr-FR" w:eastAsia="en-GB"/>
          <w14:ligatures w14:val="none"/>
        </w:rPr>
      </w:pPr>
      <w:r w:rsidRPr="00AD7E61">
        <w:rPr>
          <w:rFonts w:ascii="Calibri" w:eastAsia="Calibri" w:hAnsi="Calibri" w:cs="Calibri"/>
          <w:color w:val="000000"/>
          <w:kern w:val="0"/>
          <w:sz w:val="22"/>
          <w:szCs w:val="22"/>
          <w:lang w:val="fr-FR" w:eastAsia="en-GB"/>
          <w14:ligatures w14:val="none"/>
        </w:rPr>
        <w:t xml:space="preserve">Un/Une fonctionnaires sont appelés à exercer leurs fonctions tout au long de la période de préavis de démission, sauf lorsque la démission prend effet à l’expiration des délais suivants :  </w:t>
      </w:r>
    </w:p>
    <w:p w14:paraId="5D3381B3" w14:textId="77777777" w:rsidR="00AD7E61" w:rsidRPr="00B247FA" w:rsidRDefault="00AD7E61" w:rsidP="00D61124">
      <w:pPr>
        <w:numPr>
          <w:ilvl w:val="0"/>
          <w:numId w:val="21"/>
        </w:numPr>
        <w:spacing w:after="0" w:line="248" w:lineRule="auto"/>
        <w:ind w:left="1080" w:right="33" w:hanging="360"/>
        <w:jc w:val="both"/>
        <w:rPr>
          <w:rFonts w:ascii="Calibri" w:eastAsia="Calibri" w:hAnsi="Calibri" w:cs="Calibri"/>
          <w:color w:val="000000"/>
          <w:kern w:val="0"/>
          <w:sz w:val="22"/>
          <w:szCs w:val="22"/>
          <w:lang w:val="fr-FR" w:eastAsia="en-GB"/>
          <w14:ligatures w14:val="none"/>
        </w:rPr>
      </w:pPr>
      <w:r w:rsidRPr="00B247FA">
        <w:rPr>
          <w:rFonts w:ascii="Calibri" w:eastAsia="Calibri" w:hAnsi="Calibri" w:cs="Calibri"/>
          <w:color w:val="000000"/>
          <w:kern w:val="0"/>
          <w:sz w:val="22"/>
          <w:szCs w:val="22"/>
          <w:lang w:val="fr-FR" w:eastAsia="en-GB"/>
          <w14:ligatures w14:val="none"/>
        </w:rPr>
        <w:t xml:space="preserve">Congé parental ;  </w:t>
      </w:r>
    </w:p>
    <w:p w14:paraId="5DF2E528" w14:textId="2D245A48" w:rsidR="00FD584C" w:rsidRPr="00AD7E61" w:rsidRDefault="00AD7E61" w:rsidP="00D61124">
      <w:pPr>
        <w:numPr>
          <w:ilvl w:val="0"/>
          <w:numId w:val="21"/>
        </w:numPr>
        <w:spacing w:after="0" w:line="248" w:lineRule="auto"/>
        <w:ind w:left="1080" w:right="33" w:hanging="360"/>
        <w:jc w:val="both"/>
        <w:rPr>
          <w:rFonts w:ascii="Calibri" w:eastAsia="Calibri" w:hAnsi="Calibri" w:cs="Calibri"/>
          <w:color w:val="000000"/>
          <w:kern w:val="0"/>
          <w:sz w:val="22"/>
          <w:szCs w:val="22"/>
          <w:lang w:val="fr-FR" w:eastAsia="en-GB"/>
          <w14:ligatures w14:val="none"/>
        </w:rPr>
      </w:pPr>
      <w:r w:rsidRPr="00AD7E61">
        <w:rPr>
          <w:rFonts w:ascii="Calibri" w:eastAsia="Calibri" w:hAnsi="Calibri" w:cs="Calibri"/>
          <w:color w:val="000000"/>
          <w:kern w:val="0"/>
          <w:sz w:val="22"/>
          <w:szCs w:val="22"/>
          <w:lang w:val="fr-FR" w:eastAsia="en-GB"/>
          <w14:ligatures w14:val="none"/>
        </w:rPr>
        <w:t xml:space="preserve">Congé de maladie ; </w:t>
      </w:r>
      <w:proofErr w:type="gramStart"/>
      <w:r w:rsidRPr="00AD7E61">
        <w:rPr>
          <w:rFonts w:ascii="Calibri" w:eastAsia="Calibri" w:hAnsi="Calibri" w:cs="Calibri"/>
          <w:color w:val="000000"/>
          <w:kern w:val="0"/>
          <w:sz w:val="22"/>
          <w:szCs w:val="22"/>
          <w:lang w:val="fr-FR" w:eastAsia="en-GB"/>
          <w14:ligatures w14:val="none"/>
        </w:rPr>
        <w:t>ou</w:t>
      </w:r>
      <w:proofErr w:type="gramEnd"/>
      <w:r w:rsidRPr="00AD7E61">
        <w:rPr>
          <w:rFonts w:ascii="Calibri" w:eastAsia="Calibri" w:hAnsi="Calibri" w:cs="Calibri"/>
          <w:color w:val="000000"/>
          <w:kern w:val="0"/>
          <w:sz w:val="22"/>
          <w:szCs w:val="22"/>
          <w:lang w:val="fr-FR" w:eastAsia="en-GB"/>
          <w14:ligatures w14:val="none"/>
        </w:rPr>
        <w:t xml:space="preserve">  </w:t>
      </w:r>
    </w:p>
    <w:p w14:paraId="4FB5B0D8" w14:textId="77777777" w:rsidR="00AD7E61" w:rsidRPr="00B247FA" w:rsidRDefault="00AD7E61" w:rsidP="00D61124">
      <w:pPr>
        <w:numPr>
          <w:ilvl w:val="0"/>
          <w:numId w:val="21"/>
        </w:numPr>
        <w:spacing w:after="0" w:line="248" w:lineRule="auto"/>
        <w:ind w:left="1080" w:right="33" w:hanging="360"/>
        <w:jc w:val="both"/>
        <w:rPr>
          <w:rFonts w:ascii="Calibri" w:eastAsia="Calibri" w:hAnsi="Calibri" w:cs="Calibri"/>
          <w:color w:val="000000"/>
          <w:kern w:val="0"/>
          <w:sz w:val="22"/>
          <w:szCs w:val="22"/>
          <w:lang w:val="fr-FR" w:eastAsia="en-GB"/>
          <w14:ligatures w14:val="none"/>
        </w:rPr>
      </w:pPr>
      <w:hyperlink r:id="rId9">
        <w:r w:rsidRPr="00B247FA">
          <w:rPr>
            <w:rFonts w:ascii="Calibri" w:eastAsia="Calibri" w:hAnsi="Calibri" w:cs="Calibri"/>
            <w:color w:val="000000"/>
            <w:kern w:val="0"/>
            <w:sz w:val="22"/>
            <w:szCs w:val="22"/>
            <w:lang w:val="fr-FR" w:eastAsia="en-GB"/>
            <w14:ligatures w14:val="none"/>
          </w:rPr>
          <w:t>Congé spécial</w:t>
        </w:r>
      </w:hyperlink>
      <w:hyperlink r:id="rId10">
        <w:r w:rsidRPr="00B247FA">
          <w:rPr>
            <w:rFonts w:ascii="Calibri" w:eastAsia="Calibri" w:hAnsi="Calibri" w:cs="Calibri"/>
            <w:color w:val="000000"/>
            <w:kern w:val="0"/>
            <w:sz w:val="22"/>
            <w:szCs w:val="22"/>
            <w:lang w:val="fr-FR" w:eastAsia="en-GB"/>
            <w14:ligatures w14:val="none"/>
          </w:rPr>
          <w:t xml:space="preserve"> </w:t>
        </w:r>
      </w:hyperlink>
    </w:p>
    <w:p w14:paraId="084E3353" w14:textId="77777777" w:rsidR="00AD7E61" w:rsidRPr="00AD7E61" w:rsidRDefault="00AD7E61" w:rsidP="00AD7E61">
      <w:pPr>
        <w:spacing w:after="0" w:line="259" w:lineRule="auto"/>
        <w:ind w:left="720"/>
        <w:rPr>
          <w:rFonts w:ascii="Calibri" w:eastAsia="Calibri" w:hAnsi="Calibri" w:cs="Calibri"/>
          <w:color w:val="000000"/>
          <w:kern w:val="0"/>
          <w:sz w:val="22"/>
          <w:szCs w:val="22"/>
          <w:lang w:val="fr-FR" w:eastAsia="en-GB"/>
          <w14:ligatures w14:val="none"/>
        </w:rPr>
      </w:pPr>
      <w:r w:rsidRPr="00AD7E61">
        <w:rPr>
          <w:rFonts w:ascii="Calibri" w:eastAsia="Calibri" w:hAnsi="Calibri" w:cs="Calibri"/>
          <w:color w:val="000000"/>
          <w:kern w:val="0"/>
          <w:sz w:val="22"/>
          <w:szCs w:val="22"/>
          <w:lang w:val="fr-FR" w:eastAsia="en-GB"/>
          <w14:ligatures w14:val="none"/>
        </w:rPr>
        <w:t xml:space="preserve"> </w:t>
      </w:r>
    </w:p>
    <w:p w14:paraId="3B13BD5C" w14:textId="77777777" w:rsidR="00AD7E61" w:rsidRPr="00AD7E61" w:rsidRDefault="00AD7E61" w:rsidP="002E2D24">
      <w:pPr>
        <w:pStyle w:val="ListParagraph"/>
        <w:numPr>
          <w:ilvl w:val="0"/>
          <w:numId w:val="29"/>
        </w:numPr>
        <w:spacing w:after="0" w:line="259" w:lineRule="auto"/>
        <w:ind w:left="720" w:hanging="360"/>
        <w:jc w:val="both"/>
        <w:rPr>
          <w:rFonts w:ascii="Calibri" w:eastAsia="Calibri" w:hAnsi="Calibri" w:cs="Calibri"/>
          <w:color w:val="000000"/>
          <w:kern w:val="0"/>
          <w:sz w:val="22"/>
          <w:szCs w:val="22"/>
          <w:lang w:val="fr-FR" w:eastAsia="en-GB"/>
          <w14:ligatures w14:val="none"/>
        </w:rPr>
      </w:pPr>
      <w:r w:rsidRPr="00AD7E61">
        <w:rPr>
          <w:rFonts w:ascii="Calibri" w:eastAsia="Calibri" w:hAnsi="Calibri" w:cs="Calibri"/>
          <w:color w:val="000000"/>
          <w:kern w:val="0"/>
          <w:sz w:val="22"/>
          <w:szCs w:val="22"/>
          <w:lang w:val="fr-FR" w:eastAsia="en-GB"/>
          <w14:ligatures w14:val="none"/>
        </w:rPr>
        <w:t xml:space="preserve">Le congé annuel ne peut être approuvé pendant la période de préavis de démission que pour de brèves périodes et sous réserve des nécessités du service.  </w:t>
      </w:r>
    </w:p>
    <w:p w14:paraId="7F5453D3" w14:textId="77777777" w:rsidR="00AD7E61" w:rsidRDefault="00AD7E61" w:rsidP="00AD7E61">
      <w:pPr>
        <w:spacing w:after="0" w:line="248" w:lineRule="auto"/>
        <w:ind w:left="426" w:right="33"/>
        <w:jc w:val="both"/>
        <w:rPr>
          <w:rFonts w:ascii="Calibri" w:eastAsia="Calibri" w:hAnsi="Calibri" w:cs="Calibri"/>
          <w:color w:val="000000"/>
          <w:kern w:val="0"/>
          <w:sz w:val="22"/>
          <w:szCs w:val="22"/>
          <w:lang w:val="fr-FR" w:eastAsia="en-GB"/>
          <w14:ligatures w14:val="none"/>
        </w:rPr>
      </w:pPr>
    </w:p>
    <w:p w14:paraId="4216AB83" w14:textId="77777777" w:rsidR="00AD7E61" w:rsidRPr="00AD7E61" w:rsidRDefault="00AD7E61" w:rsidP="00B247FA">
      <w:pPr>
        <w:spacing w:after="0" w:line="259" w:lineRule="auto"/>
        <w:rPr>
          <w:rFonts w:ascii="Calibri" w:eastAsia="Calibri" w:hAnsi="Calibri" w:cs="Calibri"/>
          <w:b/>
          <w:color w:val="000000"/>
          <w:kern w:val="0"/>
          <w:sz w:val="22"/>
          <w:szCs w:val="22"/>
          <w:lang w:val="fr-FR" w:eastAsia="en-GB"/>
          <w14:ligatures w14:val="none"/>
        </w:rPr>
      </w:pPr>
      <w:r w:rsidRPr="00AD7E61">
        <w:rPr>
          <w:rFonts w:ascii="Calibri" w:eastAsia="Calibri" w:hAnsi="Calibri" w:cs="Calibri"/>
          <w:b/>
          <w:color w:val="000000"/>
          <w:kern w:val="0"/>
          <w:sz w:val="22"/>
          <w:szCs w:val="22"/>
          <w:lang w:val="fr-FR" w:eastAsia="en-GB"/>
          <w14:ligatures w14:val="none"/>
        </w:rPr>
        <w:t xml:space="preserve">Service gouvernemental ou militaire  </w:t>
      </w:r>
    </w:p>
    <w:p w14:paraId="7ABE9541" w14:textId="77777777" w:rsidR="00AD7E61" w:rsidRPr="00AD7E61" w:rsidRDefault="00AD7E61" w:rsidP="00AD7E61">
      <w:pPr>
        <w:spacing w:after="0" w:line="259" w:lineRule="auto"/>
        <w:ind w:left="720"/>
        <w:rPr>
          <w:rFonts w:ascii="Calibri" w:eastAsia="Calibri" w:hAnsi="Calibri" w:cs="Calibri"/>
          <w:color w:val="000000"/>
          <w:kern w:val="0"/>
          <w:sz w:val="22"/>
          <w:szCs w:val="22"/>
          <w:lang w:val="fr-FR" w:eastAsia="en-GB"/>
          <w14:ligatures w14:val="none"/>
        </w:rPr>
      </w:pPr>
      <w:r w:rsidRPr="00AD7E61">
        <w:rPr>
          <w:rFonts w:ascii="Calibri" w:eastAsia="Calibri" w:hAnsi="Calibri" w:cs="Calibri"/>
          <w:color w:val="000000"/>
          <w:kern w:val="0"/>
          <w:sz w:val="22"/>
          <w:szCs w:val="22"/>
          <w:lang w:val="fr-FR" w:eastAsia="en-GB"/>
          <w14:ligatures w14:val="none"/>
        </w:rPr>
        <w:t xml:space="preserve"> </w:t>
      </w:r>
    </w:p>
    <w:p w14:paraId="7C70E88E" w14:textId="604AA951" w:rsidR="00AD7E61" w:rsidRPr="00B247FA" w:rsidRDefault="00AD7E61" w:rsidP="002E2D24">
      <w:pPr>
        <w:pStyle w:val="ListParagraph"/>
        <w:numPr>
          <w:ilvl w:val="0"/>
          <w:numId w:val="29"/>
        </w:numPr>
        <w:spacing w:after="0" w:line="259" w:lineRule="auto"/>
        <w:ind w:left="720" w:hanging="360"/>
        <w:jc w:val="both"/>
        <w:rPr>
          <w:rFonts w:ascii="Calibri" w:eastAsia="Calibri" w:hAnsi="Calibri" w:cs="Calibri"/>
          <w:color w:val="000000"/>
          <w:kern w:val="0"/>
          <w:sz w:val="22"/>
          <w:szCs w:val="22"/>
          <w:lang w:val="fr-FR" w:eastAsia="en-GB"/>
          <w14:ligatures w14:val="none"/>
        </w:rPr>
      </w:pPr>
      <w:r w:rsidRPr="00B247FA">
        <w:rPr>
          <w:rFonts w:ascii="Calibri" w:eastAsia="Calibri" w:hAnsi="Calibri" w:cs="Calibri"/>
          <w:color w:val="000000"/>
          <w:kern w:val="0"/>
          <w:sz w:val="22"/>
          <w:szCs w:val="22"/>
          <w:lang w:val="fr-FR" w:eastAsia="en-GB"/>
          <w14:ligatures w14:val="none"/>
        </w:rPr>
        <w:t xml:space="preserve">Les fonctionnaires qui bénéficient d’un congé spécial sans traitement pour avoir servi dans le gouvernement ou dans l’armée voient leurs congés annuels accumulés conservés à titre de crédit jusqu’à la date de reprise de service.  </w:t>
      </w:r>
    </w:p>
    <w:p w14:paraId="129678DD" w14:textId="77777777" w:rsidR="00AD7E61" w:rsidRPr="00AD7E61" w:rsidRDefault="00AD7E61" w:rsidP="00AD7E61">
      <w:pPr>
        <w:spacing w:after="0" w:line="259" w:lineRule="auto"/>
        <w:rPr>
          <w:rFonts w:ascii="Calibri" w:eastAsia="Calibri" w:hAnsi="Calibri" w:cs="Calibri"/>
          <w:color w:val="000000"/>
          <w:kern w:val="0"/>
          <w:sz w:val="22"/>
          <w:szCs w:val="22"/>
          <w:lang w:val="fr-FR" w:eastAsia="en-GB"/>
          <w14:ligatures w14:val="none"/>
        </w:rPr>
      </w:pPr>
      <w:r w:rsidRPr="00AD7E61">
        <w:rPr>
          <w:rFonts w:ascii="Calibri" w:eastAsia="Calibri" w:hAnsi="Calibri" w:cs="Calibri"/>
          <w:b/>
          <w:color w:val="000000"/>
          <w:kern w:val="0"/>
          <w:sz w:val="22"/>
          <w:szCs w:val="22"/>
          <w:lang w:val="fr-FR" w:eastAsia="en-GB"/>
          <w14:ligatures w14:val="none"/>
        </w:rPr>
        <w:t xml:space="preserve"> </w:t>
      </w:r>
    </w:p>
    <w:p w14:paraId="31A771B4" w14:textId="77777777" w:rsidR="00AD7E61" w:rsidRPr="00AD7E61" w:rsidRDefault="00AD7E61" w:rsidP="00AD7E61">
      <w:pPr>
        <w:keepNext/>
        <w:keepLines/>
        <w:spacing w:after="0" w:line="259" w:lineRule="auto"/>
        <w:ind w:left="-5" w:hanging="10"/>
        <w:outlineLvl w:val="0"/>
        <w:rPr>
          <w:rFonts w:ascii="Calibri" w:eastAsia="Calibri" w:hAnsi="Calibri" w:cs="Calibri"/>
          <w:b/>
          <w:color w:val="000000"/>
          <w:kern w:val="0"/>
          <w:sz w:val="22"/>
          <w:szCs w:val="22"/>
          <w:lang w:val="fr-FR" w:eastAsia="en-GB"/>
          <w14:ligatures w14:val="none"/>
        </w:rPr>
      </w:pPr>
      <w:r w:rsidRPr="00AD7E61">
        <w:rPr>
          <w:rFonts w:ascii="Calibri" w:eastAsia="Calibri" w:hAnsi="Calibri" w:cs="Calibri"/>
          <w:b/>
          <w:color w:val="000000"/>
          <w:kern w:val="0"/>
          <w:sz w:val="22"/>
          <w:szCs w:val="22"/>
          <w:lang w:val="fr-FR" w:eastAsia="en-GB"/>
          <w14:ligatures w14:val="none"/>
        </w:rPr>
        <w:t xml:space="preserve">Indemnité journalière de subsistance versée lors de la mission officielle  </w:t>
      </w:r>
    </w:p>
    <w:p w14:paraId="7FC1E1CD" w14:textId="77777777" w:rsidR="00AD7E61" w:rsidRPr="00AD7E61" w:rsidRDefault="00AD7E61" w:rsidP="00AD7E61">
      <w:pPr>
        <w:spacing w:after="0" w:line="259" w:lineRule="auto"/>
        <w:ind w:left="720"/>
        <w:rPr>
          <w:rFonts w:ascii="Calibri" w:eastAsia="Calibri" w:hAnsi="Calibri" w:cs="Calibri"/>
          <w:color w:val="000000"/>
          <w:kern w:val="0"/>
          <w:sz w:val="22"/>
          <w:szCs w:val="22"/>
          <w:lang w:val="fr-FR" w:eastAsia="en-GB"/>
          <w14:ligatures w14:val="none"/>
        </w:rPr>
      </w:pPr>
      <w:r w:rsidRPr="00AD7E61">
        <w:rPr>
          <w:rFonts w:ascii="Calibri" w:eastAsia="Calibri" w:hAnsi="Calibri" w:cs="Calibri"/>
          <w:color w:val="000000"/>
          <w:kern w:val="0"/>
          <w:sz w:val="22"/>
          <w:szCs w:val="22"/>
          <w:lang w:val="fr-FR" w:eastAsia="en-GB"/>
          <w14:ligatures w14:val="none"/>
        </w:rPr>
        <w:t xml:space="preserve"> </w:t>
      </w:r>
    </w:p>
    <w:p w14:paraId="4C006664" w14:textId="7D106ED9" w:rsidR="00AD7E61" w:rsidRPr="00AD7E61" w:rsidRDefault="00AD7E61" w:rsidP="002E2D24">
      <w:pPr>
        <w:pStyle w:val="ListParagraph"/>
        <w:numPr>
          <w:ilvl w:val="0"/>
          <w:numId w:val="29"/>
        </w:numPr>
        <w:spacing w:after="0" w:line="259" w:lineRule="auto"/>
        <w:ind w:left="720" w:hanging="360"/>
        <w:jc w:val="both"/>
        <w:rPr>
          <w:rFonts w:ascii="Calibri" w:eastAsia="Calibri" w:hAnsi="Calibri" w:cs="Calibri"/>
          <w:color w:val="000000"/>
          <w:kern w:val="0"/>
          <w:sz w:val="22"/>
          <w:szCs w:val="22"/>
          <w:lang w:val="fr-FR" w:eastAsia="en-GB"/>
          <w14:ligatures w14:val="none"/>
        </w:rPr>
      </w:pPr>
      <w:r w:rsidRPr="00AD7E61">
        <w:rPr>
          <w:rFonts w:ascii="Calibri" w:eastAsia="Calibri" w:hAnsi="Calibri" w:cs="Calibri"/>
          <w:color w:val="000000"/>
          <w:kern w:val="0"/>
          <w:sz w:val="22"/>
          <w:szCs w:val="22"/>
          <w:lang w:val="fr-FR" w:eastAsia="en-GB"/>
          <w14:ligatures w14:val="none"/>
        </w:rPr>
        <w:t>Un membre du personnel qui prend un congé annuel alors qu’il est en voyage officiel pour le compte du PNUD peut prétendre à une indemnité journalière de subsistance (</w:t>
      </w:r>
      <w:r w:rsidRPr="002E2D24">
        <w:rPr>
          <w:rFonts w:ascii="Calibri" w:eastAsia="Calibri" w:hAnsi="Calibri" w:cs="Calibri"/>
          <w:i/>
          <w:iCs/>
          <w:color w:val="000000"/>
          <w:kern w:val="0"/>
          <w:sz w:val="22"/>
          <w:szCs w:val="22"/>
          <w:lang w:val="fr-FR" w:eastAsia="en-GB"/>
          <w14:ligatures w14:val="none"/>
        </w:rPr>
        <w:t xml:space="preserve">Daily </w:t>
      </w:r>
      <w:proofErr w:type="spellStart"/>
      <w:r w:rsidRPr="002E2D24">
        <w:rPr>
          <w:rFonts w:ascii="Calibri" w:eastAsia="Calibri" w:hAnsi="Calibri" w:cs="Calibri"/>
          <w:i/>
          <w:iCs/>
          <w:color w:val="000000"/>
          <w:kern w:val="0"/>
          <w:sz w:val="22"/>
          <w:szCs w:val="22"/>
          <w:lang w:val="fr-FR" w:eastAsia="en-GB"/>
          <w14:ligatures w14:val="none"/>
        </w:rPr>
        <w:t>Subsistence</w:t>
      </w:r>
      <w:proofErr w:type="spellEnd"/>
      <w:r w:rsidRPr="002E2D24">
        <w:rPr>
          <w:rFonts w:ascii="Calibri" w:eastAsia="Calibri" w:hAnsi="Calibri" w:cs="Calibri"/>
          <w:i/>
          <w:iCs/>
          <w:color w:val="000000"/>
          <w:kern w:val="0"/>
          <w:sz w:val="22"/>
          <w:szCs w:val="22"/>
          <w:lang w:val="fr-FR" w:eastAsia="en-GB"/>
          <w14:ligatures w14:val="none"/>
        </w:rPr>
        <w:t xml:space="preserve"> </w:t>
      </w:r>
      <w:proofErr w:type="spellStart"/>
      <w:r w:rsidRPr="002E2D24">
        <w:rPr>
          <w:rFonts w:ascii="Calibri" w:eastAsia="Calibri" w:hAnsi="Calibri" w:cs="Calibri"/>
          <w:i/>
          <w:iCs/>
          <w:color w:val="000000"/>
          <w:kern w:val="0"/>
          <w:sz w:val="22"/>
          <w:szCs w:val="22"/>
          <w:lang w:val="fr-FR" w:eastAsia="en-GB"/>
          <w14:ligatures w14:val="none"/>
        </w:rPr>
        <w:t>Allowance</w:t>
      </w:r>
      <w:proofErr w:type="spellEnd"/>
      <w:r w:rsidRPr="00AD7E61">
        <w:rPr>
          <w:rFonts w:ascii="Calibri" w:eastAsia="Calibri" w:hAnsi="Calibri" w:cs="Calibri"/>
          <w:color w:val="000000"/>
          <w:kern w:val="0"/>
          <w:sz w:val="22"/>
          <w:szCs w:val="22"/>
          <w:lang w:val="fr-FR" w:eastAsia="en-GB"/>
          <w14:ligatures w14:val="none"/>
        </w:rPr>
        <w:t xml:space="preserve">, DSA) d’une valeur maximale de 1,5 jour de congé annuel, pour chaque mois complet de voyage, à condition que le congé annuel ne soit pas pris à la fin de sa mission ou immédiatement avant son retour au lieu d’affectation officiel. (Exemple) : Si un membre du personnel voyage pour deux mois, la demande d’indemnité journalière de subsistance peut être faite pour trois jours de congé annuel, à condition qu’il retourne à son lieu de voyage à la fin de son congé annuel.  </w:t>
      </w:r>
    </w:p>
    <w:p w14:paraId="4664D9FA" w14:textId="77777777" w:rsidR="00AD7E61" w:rsidRPr="00AD7E61" w:rsidRDefault="00AD7E61" w:rsidP="00AD7E61">
      <w:pPr>
        <w:spacing w:after="0" w:line="259" w:lineRule="auto"/>
        <w:rPr>
          <w:rFonts w:ascii="Calibri" w:eastAsia="Calibri" w:hAnsi="Calibri" w:cs="Calibri"/>
          <w:color w:val="000000"/>
          <w:kern w:val="0"/>
          <w:sz w:val="22"/>
          <w:szCs w:val="22"/>
          <w:lang w:val="fr-FR" w:eastAsia="en-GB"/>
          <w14:ligatures w14:val="none"/>
        </w:rPr>
      </w:pPr>
    </w:p>
    <w:p w14:paraId="260B28E2" w14:textId="77777777" w:rsidR="00AD7E61" w:rsidRPr="00AD7E61" w:rsidRDefault="00AD7E61" w:rsidP="00AD7E61">
      <w:pPr>
        <w:keepNext/>
        <w:keepLines/>
        <w:spacing w:after="0" w:line="259" w:lineRule="auto"/>
        <w:ind w:left="-5" w:hanging="10"/>
        <w:outlineLvl w:val="0"/>
        <w:rPr>
          <w:rFonts w:ascii="Calibri" w:eastAsia="Calibri" w:hAnsi="Calibri" w:cs="Calibri"/>
          <w:b/>
          <w:color w:val="000000"/>
          <w:kern w:val="0"/>
          <w:sz w:val="22"/>
          <w:szCs w:val="22"/>
          <w:lang w:val="fr-FR" w:eastAsia="en-GB"/>
          <w14:ligatures w14:val="none"/>
        </w:rPr>
      </w:pPr>
      <w:r w:rsidRPr="00AD7E61">
        <w:rPr>
          <w:rFonts w:ascii="Calibri" w:eastAsia="Calibri" w:hAnsi="Calibri" w:cs="Calibri"/>
          <w:b/>
          <w:color w:val="000000"/>
          <w:kern w:val="0"/>
          <w:sz w:val="22"/>
          <w:szCs w:val="22"/>
          <w:lang w:val="fr-FR" w:eastAsia="en-GB"/>
          <w14:ligatures w14:val="none"/>
        </w:rPr>
        <w:t>Congé parental</w:t>
      </w:r>
      <w:r w:rsidRPr="00AD7E61">
        <w:rPr>
          <w:rFonts w:ascii="Calibri" w:eastAsia="Calibri" w:hAnsi="Calibri" w:cs="Calibri"/>
          <w:color w:val="000000"/>
          <w:kern w:val="0"/>
          <w:sz w:val="22"/>
          <w:szCs w:val="22"/>
          <w:lang w:val="fr-FR" w:eastAsia="en-GB"/>
          <w14:ligatures w14:val="none"/>
        </w:rPr>
        <w:t xml:space="preserve"> </w:t>
      </w:r>
      <w:r w:rsidRPr="00AD7E61">
        <w:rPr>
          <w:rFonts w:ascii="Calibri" w:eastAsia="Calibri" w:hAnsi="Calibri" w:cs="Calibri"/>
          <w:b/>
          <w:color w:val="000000"/>
          <w:kern w:val="0"/>
          <w:sz w:val="22"/>
          <w:szCs w:val="22"/>
          <w:lang w:val="fr-FR" w:eastAsia="en-GB"/>
          <w14:ligatures w14:val="none"/>
        </w:rPr>
        <w:t xml:space="preserve"> </w:t>
      </w:r>
    </w:p>
    <w:p w14:paraId="152C3082" w14:textId="77777777" w:rsidR="00AD7E61" w:rsidRPr="00AD7E61" w:rsidRDefault="00AD7E61" w:rsidP="00AD7E61">
      <w:pPr>
        <w:spacing w:after="0" w:line="259" w:lineRule="auto"/>
        <w:ind w:left="720"/>
        <w:rPr>
          <w:rFonts w:ascii="Calibri" w:eastAsia="Calibri" w:hAnsi="Calibri" w:cs="Calibri"/>
          <w:color w:val="000000"/>
          <w:kern w:val="0"/>
          <w:sz w:val="22"/>
          <w:szCs w:val="22"/>
          <w:lang w:val="fr-FR" w:eastAsia="en-GB"/>
          <w14:ligatures w14:val="none"/>
        </w:rPr>
      </w:pPr>
      <w:r w:rsidRPr="00AD7E61">
        <w:rPr>
          <w:rFonts w:ascii="Calibri" w:eastAsia="Calibri" w:hAnsi="Calibri" w:cs="Calibri"/>
          <w:color w:val="000000"/>
          <w:kern w:val="0"/>
          <w:sz w:val="22"/>
          <w:szCs w:val="22"/>
          <w:lang w:val="fr-FR" w:eastAsia="en-GB"/>
          <w14:ligatures w14:val="none"/>
        </w:rPr>
        <w:t xml:space="preserve"> </w:t>
      </w:r>
    </w:p>
    <w:p w14:paraId="5B4DACDD" w14:textId="77777777" w:rsidR="00AD7E61" w:rsidRPr="00AD7E61" w:rsidRDefault="00AD7E61" w:rsidP="002E2D24">
      <w:pPr>
        <w:pStyle w:val="ListParagraph"/>
        <w:numPr>
          <w:ilvl w:val="0"/>
          <w:numId w:val="29"/>
        </w:numPr>
        <w:spacing w:after="0" w:line="259" w:lineRule="auto"/>
        <w:ind w:left="720" w:hanging="360"/>
        <w:jc w:val="both"/>
        <w:rPr>
          <w:rFonts w:ascii="Calibri" w:eastAsia="Calibri" w:hAnsi="Calibri" w:cs="Calibri"/>
          <w:color w:val="000000"/>
          <w:kern w:val="0"/>
          <w:sz w:val="22"/>
          <w:szCs w:val="22"/>
          <w:lang w:val="fr-FR" w:eastAsia="en-GB"/>
          <w14:ligatures w14:val="none"/>
        </w:rPr>
      </w:pPr>
      <w:r w:rsidRPr="00AD7E61">
        <w:rPr>
          <w:rFonts w:ascii="Calibri" w:eastAsia="Calibri" w:hAnsi="Calibri" w:cs="Calibri"/>
          <w:color w:val="000000"/>
          <w:kern w:val="0"/>
          <w:sz w:val="22"/>
          <w:szCs w:val="22"/>
          <w:lang w:val="fr-FR" w:eastAsia="en-GB"/>
          <w14:ligatures w14:val="none"/>
        </w:rPr>
        <w:t xml:space="preserve">Lorsqu’un contrat d’engagement est prorogé uniquement pour permettre à un membre du personnel d’utiliser son congé parental, cette prorogation ne donne pas droit à d’autres augmentations de traitement, congés annuels ou congés dans les foyers.  </w:t>
      </w:r>
    </w:p>
    <w:p w14:paraId="4DED789F" w14:textId="7E629A08" w:rsidR="00AD7E61" w:rsidRPr="00AD7E61" w:rsidRDefault="00AD7E61" w:rsidP="002E2D24">
      <w:pPr>
        <w:pStyle w:val="ListParagraph"/>
        <w:spacing w:after="0" w:line="259" w:lineRule="auto"/>
        <w:jc w:val="both"/>
        <w:rPr>
          <w:rFonts w:ascii="Calibri" w:eastAsia="Calibri" w:hAnsi="Calibri" w:cs="Calibri"/>
          <w:color w:val="000000"/>
          <w:kern w:val="0"/>
          <w:sz w:val="22"/>
          <w:szCs w:val="22"/>
          <w:lang w:val="fr-FR" w:eastAsia="en-GB"/>
          <w14:ligatures w14:val="none"/>
        </w:rPr>
      </w:pPr>
    </w:p>
    <w:p w14:paraId="2C5C54F7" w14:textId="7A7981C6" w:rsidR="00840AD2" w:rsidRPr="00DE7E34" w:rsidRDefault="00840AD2" w:rsidP="002E2D24">
      <w:pPr>
        <w:pStyle w:val="ListParagraph"/>
        <w:numPr>
          <w:ilvl w:val="0"/>
          <w:numId w:val="29"/>
        </w:numPr>
        <w:spacing w:after="0" w:line="259" w:lineRule="auto"/>
        <w:ind w:left="720" w:hanging="360"/>
        <w:jc w:val="both"/>
        <w:rPr>
          <w:rFonts w:ascii="Calibri" w:eastAsia="Calibri" w:hAnsi="Calibri" w:cs="Calibri"/>
          <w:color w:val="000000"/>
          <w:kern w:val="0"/>
          <w:sz w:val="22"/>
          <w:szCs w:val="22"/>
          <w:lang w:val="fr-FR" w:eastAsia="en-GB"/>
          <w14:ligatures w14:val="none"/>
        </w:rPr>
      </w:pPr>
      <w:r w:rsidRPr="00DE7E34">
        <w:rPr>
          <w:rFonts w:ascii="Calibri" w:eastAsia="Calibri" w:hAnsi="Calibri" w:cs="Calibri"/>
          <w:color w:val="000000"/>
          <w:kern w:val="0"/>
          <w:sz w:val="22"/>
          <w:szCs w:val="22"/>
          <w:lang w:val="fr-FR" w:eastAsia="en-GB"/>
          <w14:ligatures w14:val="none"/>
        </w:rPr>
        <w:t>Les congés annuels accumulés pendant la période de congé parental n’auront pas à être épuisés pour les membres du personnel titulaires d’un engagement PA/CA/FTA si la période de congé parental est immédiatement suivie d’une période de congé spécial sans traitement. Les membres du personnel titulaires d’un engagement temporaire ne sont pas éligibles au congé parental non payé.</w:t>
      </w:r>
    </w:p>
    <w:p w14:paraId="5116A253" w14:textId="77777777" w:rsidR="005D485F" w:rsidRDefault="005D485F" w:rsidP="00B247FA">
      <w:pPr>
        <w:pStyle w:val="ListParagraph"/>
        <w:rPr>
          <w:rFonts w:ascii="Calibri" w:eastAsia="Calibri" w:hAnsi="Calibri" w:cs="Calibri"/>
          <w:color w:val="000000"/>
          <w:kern w:val="0"/>
          <w:sz w:val="22"/>
          <w:szCs w:val="22"/>
          <w:lang w:val="fr-FR" w:eastAsia="en-GB"/>
          <w14:ligatures w14:val="none"/>
        </w:rPr>
      </w:pPr>
    </w:p>
    <w:p w14:paraId="5ACC4C64" w14:textId="77777777" w:rsidR="00AD7E61" w:rsidRDefault="00AD7E61" w:rsidP="00AD7E61">
      <w:pPr>
        <w:keepNext/>
        <w:keepLines/>
        <w:spacing w:after="0" w:line="259" w:lineRule="auto"/>
        <w:ind w:left="-5" w:hanging="10"/>
        <w:outlineLvl w:val="0"/>
        <w:rPr>
          <w:rFonts w:ascii="Calibri" w:eastAsia="Calibri" w:hAnsi="Calibri" w:cs="Calibri"/>
          <w:b/>
          <w:color w:val="000000"/>
          <w:kern w:val="0"/>
          <w:sz w:val="22"/>
          <w:szCs w:val="22"/>
          <w:lang w:val="fr-FR" w:eastAsia="en-GB"/>
          <w14:ligatures w14:val="none"/>
        </w:rPr>
      </w:pPr>
      <w:r w:rsidRPr="00AD7E61">
        <w:rPr>
          <w:rFonts w:ascii="Calibri" w:eastAsia="Calibri" w:hAnsi="Calibri" w:cs="Calibri"/>
          <w:b/>
          <w:color w:val="000000"/>
          <w:kern w:val="0"/>
          <w:sz w:val="22"/>
          <w:szCs w:val="22"/>
          <w:lang w:val="fr-FR" w:eastAsia="en-GB"/>
          <w14:ligatures w14:val="none"/>
        </w:rPr>
        <w:lastRenderedPageBreak/>
        <w:t xml:space="preserve">Accumulation maximale de congés annuels  </w:t>
      </w:r>
    </w:p>
    <w:p w14:paraId="79AF9FB7" w14:textId="77777777" w:rsidR="005121CB" w:rsidRPr="00AD7E61" w:rsidRDefault="005121CB" w:rsidP="00AD7E61">
      <w:pPr>
        <w:keepNext/>
        <w:keepLines/>
        <w:spacing w:after="0" w:line="259" w:lineRule="auto"/>
        <w:ind w:left="-5" w:hanging="10"/>
        <w:outlineLvl w:val="0"/>
        <w:rPr>
          <w:rFonts w:ascii="Calibri" w:eastAsia="Calibri" w:hAnsi="Calibri" w:cs="Calibri"/>
          <w:b/>
          <w:color w:val="000000"/>
          <w:kern w:val="0"/>
          <w:sz w:val="22"/>
          <w:szCs w:val="22"/>
          <w:lang w:val="fr-FR" w:eastAsia="en-GB"/>
          <w14:ligatures w14:val="none"/>
        </w:rPr>
      </w:pPr>
    </w:p>
    <w:p w14:paraId="692FA504" w14:textId="659C4605" w:rsidR="00AD7E61" w:rsidRPr="005121CB" w:rsidRDefault="00AD7E61" w:rsidP="002E2D24">
      <w:pPr>
        <w:pStyle w:val="ListParagraph"/>
        <w:numPr>
          <w:ilvl w:val="0"/>
          <w:numId w:val="29"/>
        </w:numPr>
        <w:spacing w:after="0" w:line="259" w:lineRule="auto"/>
        <w:ind w:left="720" w:hanging="360"/>
        <w:jc w:val="both"/>
        <w:rPr>
          <w:rFonts w:ascii="Calibri" w:eastAsia="Calibri" w:hAnsi="Calibri" w:cs="Calibri"/>
          <w:color w:val="000000"/>
          <w:kern w:val="0"/>
          <w:sz w:val="22"/>
          <w:szCs w:val="22"/>
          <w:lang w:val="fr-FR" w:eastAsia="en-GB"/>
          <w14:ligatures w14:val="none"/>
        </w:rPr>
      </w:pPr>
      <w:r w:rsidRPr="005121CB">
        <w:rPr>
          <w:rFonts w:ascii="Calibri" w:eastAsia="Calibri" w:hAnsi="Calibri" w:cs="Calibri"/>
          <w:color w:val="000000"/>
          <w:kern w:val="0"/>
          <w:sz w:val="22"/>
          <w:szCs w:val="22"/>
          <w:lang w:val="fr-FR" w:eastAsia="en-GB"/>
          <w14:ligatures w14:val="none"/>
        </w:rPr>
        <w:t xml:space="preserve">L’accumulation des congés annuels doit rigoureusement respecter les limites suivantes. Les fonctionnaires devraient surveiller leur solde de congés, mais aussi planifier et utiliser le droit d’exercer leurs congés en conséquence afin d’éviter de perdre tout solde excédentaire au-delà de la date limite annuelle.  </w:t>
      </w:r>
    </w:p>
    <w:p w14:paraId="00ECF15B" w14:textId="77777777" w:rsidR="00566D6D" w:rsidRDefault="00566D6D" w:rsidP="00566D6D">
      <w:pPr>
        <w:spacing w:after="0" w:line="259" w:lineRule="auto"/>
        <w:ind w:right="33"/>
        <w:jc w:val="both"/>
        <w:rPr>
          <w:rFonts w:ascii="Calibri" w:eastAsia="Calibri" w:hAnsi="Calibri" w:cs="Calibri"/>
          <w:color w:val="000000"/>
          <w:kern w:val="0"/>
          <w:sz w:val="22"/>
          <w:szCs w:val="22"/>
          <w:lang w:val="fr-FR" w:eastAsia="en-GB"/>
          <w14:ligatures w14:val="none"/>
        </w:rPr>
      </w:pPr>
    </w:p>
    <w:p w14:paraId="23A70D9A" w14:textId="4B202294" w:rsidR="004237C4" w:rsidRPr="0035169F" w:rsidRDefault="00995516" w:rsidP="0035169F">
      <w:pPr>
        <w:keepNext/>
        <w:keepLines/>
        <w:spacing w:after="0" w:line="259" w:lineRule="auto"/>
        <w:ind w:left="-5" w:hanging="10"/>
        <w:outlineLvl w:val="0"/>
        <w:rPr>
          <w:rFonts w:ascii="Calibri" w:eastAsia="Calibri" w:hAnsi="Calibri" w:cs="Calibri"/>
          <w:b/>
          <w:color w:val="000000"/>
          <w:kern w:val="0"/>
          <w:sz w:val="22"/>
          <w:szCs w:val="22"/>
          <w:lang w:val="fr-FR" w:eastAsia="en-GB"/>
          <w14:ligatures w14:val="none"/>
        </w:rPr>
      </w:pPr>
      <w:r w:rsidRPr="0035169F">
        <w:rPr>
          <w:rFonts w:ascii="Calibri" w:eastAsia="Calibri" w:hAnsi="Calibri" w:cs="Calibri"/>
          <w:b/>
          <w:color w:val="000000"/>
          <w:kern w:val="0"/>
          <w:sz w:val="22"/>
          <w:szCs w:val="22"/>
          <w:lang w:val="fr-FR" w:eastAsia="en-GB"/>
          <w14:ligatures w14:val="none"/>
        </w:rPr>
        <w:t>Report des congés annuels à la fin de l'année de congé (date limite : 31 mars)</w:t>
      </w:r>
    </w:p>
    <w:p w14:paraId="4DAA726C" w14:textId="289459AB" w:rsidR="004237C4" w:rsidRPr="00AD7E61" w:rsidRDefault="004237C4" w:rsidP="004237C4">
      <w:pPr>
        <w:spacing w:after="0" w:line="259" w:lineRule="auto"/>
        <w:ind w:left="720"/>
        <w:rPr>
          <w:rFonts w:ascii="Calibri" w:eastAsia="Calibri" w:hAnsi="Calibri" w:cs="Calibri"/>
          <w:color w:val="000000"/>
          <w:kern w:val="0"/>
          <w:sz w:val="22"/>
          <w:szCs w:val="22"/>
          <w:lang w:val="fr-FR" w:eastAsia="en-GB"/>
          <w14:ligatures w14:val="none"/>
        </w:rPr>
      </w:pPr>
    </w:p>
    <w:p w14:paraId="21D47397" w14:textId="798BB2AD" w:rsidR="006F1503" w:rsidRDefault="006F1503" w:rsidP="002E2D24">
      <w:pPr>
        <w:pStyle w:val="ListParagraph"/>
        <w:numPr>
          <w:ilvl w:val="0"/>
          <w:numId w:val="29"/>
        </w:numPr>
        <w:spacing w:after="0" w:line="259" w:lineRule="auto"/>
        <w:ind w:left="720" w:hanging="360"/>
        <w:jc w:val="both"/>
        <w:rPr>
          <w:rFonts w:ascii="Calibri" w:eastAsia="Calibri" w:hAnsi="Calibri" w:cs="Calibri"/>
          <w:color w:val="000000"/>
          <w:kern w:val="0"/>
          <w:sz w:val="22"/>
          <w:szCs w:val="22"/>
          <w:lang w:val="fr-FR" w:eastAsia="en-GB"/>
          <w14:ligatures w14:val="none"/>
        </w:rPr>
      </w:pPr>
      <w:r w:rsidRPr="006F1503">
        <w:rPr>
          <w:rFonts w:ascii="Calibri" w:eastAsia="Calibri" w:hAnsi="Calibri" w:cs="Calibri"/>
          <w:color w:val="000000"/>
          <w:kern w:val="0"/>
          <w:sz w:val="22"/>
          <w:szCs w:val="22"/>
          <w:lang w:val="fr-FR" w:eastAsia="en-GB"/>
          <w14:ligatures w14:val="none"/>
        </w:rPr>
        <w:t xml:space="preserve">Dans un souci de bien-être, il est recommandé aux membres du personnel de prendre au moins la moitié de leurs congés annuels chaque année. De plus, ils sont vivement encouragés à prendre chaque année une période raisonnable de congés annuels consécutifs. Sous réserve de ce qui précède, les </w:t>
      </w:r>
      <w:r w:rsidR="004E768F" w:rsidRPr="004E768F">
        <w:rPr>
          <w:rFonts w:ascii="Calibri" w:eastAsia="Calibri" w:hAnsi="Calibri" w:cs="Calibri"/>
          <w:color w:val="000000"/>
          <w:kern w:val="0"/>
          <w:sz w:val="22"/>
          <w:szCs w:val="22"/>
          <w:lang w:val="fr-FR" w:eastAsia="en-GB"/>
          <w14:ligatures w14:val="none"/>
        </w:rPr>
        <w:t xml:space="preserve">fonctionnaires </w:t>
      </w:r>
      <w:r w:rsidRPr="006F1503">
        <w:rPr>
          <w:rFonts w:ascii="Calibri" w:eastAsia="Calibri" w:hAnsi="Calibri" w:cs="Calibri"/>
          <w:color w:val="000000"/>
          <w:kern w:val="0"/>
          <w:sz w:val="22"/>
          <w:szCs w:val="22"/>
          <w:lang w:val="fr-FR" w:eastAsia="en-GB"/>
          <w14:ligatures w14:val="none"/>
        </w:rPr>
        <w:t xml:space="preserve">régis par le Règlement et les Règles du personnel des Nations Unies peuvent reporter un maximum de 60 jours de congés annuels accumulés au-delà du 31 mars de chaque année. </w:t>
      </w:r>
      <w:r w:rsidR="00150A5C" w:rsidRPr="00150A5C">
        <w:rPr>
          <w:rFonts w:ascii="Calibri" w:eastAsia="Calibri" w:hAnsi="Calibri" w:cs="Calibri"/>
          <w:color w:val="000000"/>
          <w:kern w:val="0"/>
          <w:sz w:val="22"/>
          <w:szCs w:val="22"/>
          <w:lang w:val="fr-FR" w:eastAsia="en-GB"/>
          <w14:ligatures w14:val="none"/>
        </w:rPr>
        <w:t xml:space="preserve">Au 1er avril, tous les jours de congé annuel accumulés supérieurs 60 jours sont dévolus.  </w:t>
      </w:r>
    </w:p>
    <w:p w14:paraId="38F58824" w14:textId="77777777" w:rsidR="00862D18" w:rsidRDefault="00862D18" w:rsidP="00B247FA">
      <w:pPr>
        <w:spacing w:after="0" w:line="248" w:lineRule="auto"/>
        <w:ind w:right="33"/>
        <w:jc w:val="both"/>
        <w:rPr>
          <w:rFonts w:ascii="Calibri" w:eastAsia="Calibri" w:hAnsi="Calibri" w:cs="Calibri"/>
          <w:color w:val="000000"/>
          <w:kern w:val="0"/>
          <w:sz w:val="22"/>
          <w:szCs w:val="22"/>
          <w:lang w:val="fr-FR" w:eastAsia="en-GB"/>
          <w14:ligatures w14:val="none"/>
        </w:rPr>
      </w:pPr>
    </w:p>
    <w:p w14:paraId="4BF314EE" w14:textId="77777777" w:rsidR="005121CB" w:rsidRDefault="005121CB" w:rsidP="00A46D97">
      <w:pPr>
        <w:spacing w:after="0" w:line="248" w:lineRule="auto"/>
        <w:ind w:left="360" w:right="33"/>
        <w:jc w:val="both"/>
        <w:rPr>
          <w:rFonts w:ascii="Calibri" w:eastAsia="Calibri" w:hAnsi="Calibri" w:cs="Calibri"/>
          <w:color w:val="000000"/>
          <w:kern w:val="0"/>
          <w:sz w:val="22"/>
          <w:szCs w:val="22"/>
          <w:lang w:val="fr-FR" w:eastAsia="en-GB"/>
          <w14:ligatures w14:val="none"/>
        </w:rPr>
      </w:pPr>
    </w:p>
    <w:p w14:paraId="4CED1B6B" w14:textId="77777777" w:rsidR="00AD7E61" w:rsidRPr="00AD7E61" w:rsidRDefault="00AD7E61" w:rsidP="00AD7E61">
      <w:pPr>
        <w:keepNext/>
        <w:keepLines/>
        <w:spacing w:after="0" w:line="259" w:lineRule="auto"/>
        <w:ind w:left="-5" w:hanging="10"/>
        <w:outlineLvl w:val="0"/>
        <w:rPr>
          <w:rFonts w:ascii="Calibri" w:eastAsia="Calibri" w:hAnsi="Calibri" w:cs="Calibri"/>
          <w:b/>
          <w:color w:val="000000"/>
          <w:kern w:val="0"/>
          <w:sz w:val="22"/>
          <w:szCs w:val="22"/>
          <w:lang w:val="fr-FR" w:eastAsia="en-GB"/>
          <w14:ligatures w14:val="none"/>
        </w:rPr>
      </w:pPr>
      <w:r w:rsidRPr="00AD7E61">
        <w:rPr>
          <w:rFonts w:ascii="Calibri" w:eastAsia="Calibri" w:hAnsi="Calibri" w:cs="Calibri"/>
          <w:b/>
          <w:color w:val="000000"/>
          <w:kern w:val="0"/>
          <w:sz w:val="22"/>
          <w:szCs w:val="22"/>
          <w:lang w:val="fr-FR" w:eastAsia="en-GB"/>
          <w14:ligatures w14:val="none"/>
        </w:rPr>
        <w:t xml:space="preserve">Congé annuel anticipé </w:t>
      </w:r>
    </w:p>
    <w:p w14:paraId="3F41A86B" w14:textId="77777777" w:rsidR="00AD7E61" w:rsidRPr="00AD7E61" w:rsidRDefault="00AD7E61" w:rsidP="00AD7E61">
      <w:pPr>
        <w:spacing w:after="0" w:line="259" w:lineRule="auto"/>
        <w:ind w:left="720"/>
        <w:rPr>
          <w:rFonts w:ascii="Calibri" w:eastAsia="Calibri" w:hAnsi="Calibri" w:cs="Calibri"/>
          <w:color w:val="000000"/>
          <w:kern w:val="0"/>
          <w:sz w:val="22"/>
          <w:szCs w:val="22"/>
          <w:lang w:val="fr-FR" w:eastAsia="en-GB"/>
          <w14:ligatures w14:val="none"/>
        </w:rPr>
      </w:pPr>
      <w:r w:rsidRPr="00AD7E61">
        <w:rPr>
          <w:rFonts w:ascii="Calibri" w:eastAsia="Calibri" w:hAnsi="Calibri" w:cs="Calibri"/>
          <w:color w:val="000000"/>
          <w:kern w:val="0"/>
          <w:sz w:val="22"/>
          <w:szCs w:val="22"/>
          <w:lang w:val="fr-FR" w:eastAsia="en-GB"/>
          <w14:ligatures w14:val="none"/>
        </w:rPr>
        <w:t xml:space="preserve"> </w:t>
      </w:r>
    </w:p>
    <w:p w14:paraId="1F4E4C88" w14:textId="3E5B4E46" w:rsidR="00AD7E61" w:rsidRPr="00B247FA" w:rsidRDefault="00D32C3B" w:rsidP="002E2D24">
      <w:pPr>
        <w:pStyle w:val="ListParagraph"/>
        <w:numPr>
          <w:ilvl w:val="0"/>
          <w:numId w:val="29"/>
        </w:numPr>
        <w:spacing w:after="0" w:line="259" w:lineRule="auto"/>
        <w:ind w:left="720" w:hanging="360"/>
        <w:jc w:val="both"/>
        <w:rPr>
          <w:rFonts w:ascii="Calibri" w:eastAsia="Calibri" w:hAnsi="Calibri" w:cs="Calibri"/>
          <w:color w:val="000000"/>
          <w:kern w:val="0"/>
          <w:sz w:val="22"/>
          <w:szCs w:val="22"/>
          <w:lang w:val="fr-FR" w:eastAsia="en-GB"/>
          <w14:ligatures w14:val="none"/>
        </w:rPr>
      </w:pPr>
      <w:r w:rsidRPr="00D32C3B">
        <w:rPr>
          <w:rFonts w:ascii="Calibri" w:eastAsia="Calibri" w:hAnsi="Calibri" w:cs="Calibri"/>
          <w:color w:val="000000"/>
          <w:kern w:val="0"/>
          <w:sz w:val="22"/>
          <w:szCs w:val="22"/>
          <w:lang w:val="fr-FR" w:eastAsia="en-GB"/>
          <w14:ligatures w14:val="none"/>
        </w:rPr>
        <w:t>Avec l’autorisation du RR/chef de bureau, un membre du personnel peut, dans des circonstances exceptionnelles, se voir accorder une avance sur congé annuel allant jusqu’à un maximum de 10 jours ouvrables (pour les titulaires d’un engagement FTA/PA/CA) ou de 5 jours ouvrables (pour les titulaires d’un engagement TA), à condition que la durée prévue du service soit suffisante pour permettre l’acquisition du congé anticipé. Si le membre du personnel prend plus que le nombre maximal de jours ouvrables pouvant être accordés à titre de congé anticipé, toute la période excédant les congés annuels acquis sera considérée comme un congé spécial sans traitement.</w:t>
      </w:r>
      <w:r w:rsidRPr="00D32C3B" w:rsidDel="006B651C">
        <w:rPr>
          <w:rFonts w:ascii="Calibri" w:eastAsia="Calibri" w:hAnsi="Calibri" w:cs="Calibri"/>
          <w:color w:val="000000"/>
          <w:kern w:val="0"/>
          <w:sz w:val="22"/>
          <w:szCs w:val="22"/>
          <w:lang w:val="fr-FR" w:eastAsia="en-GB"/>
          <w14:ligatures w14:val="none"/>
        </w:rPr>
        <w:t xml:space="preserve"> </w:t>
      </w:r>
    </w:p>
    <w:p w14:paraId="6012CAC2" w14:textId="77777777" w:rsidR="00D32C3B" w:rsidRPr="002E2D24" w:rsidRDefault="00D32C3B" w:rsidP="002E2D24">
      <w:pPr>
        <w:pStyle w:val="ListParagraph"/>
        <w:spacing w:after="0" w:line="259" w:lineRule="auto"/>
        <w:jc w:val="both"/>
        <w:rPr>
          <w:rFonts w:ascii="Calibri" w:eastAsia="Calibri" w:hAnsi="Calibri" w:cs="Calibri"/>
          <w:color w:val="000000"/>
          <w:kern w:val="0"/>
          <w:sz w:val="22"/>
          <w:szCs w:val="22"/>
          <w:lang w:val="fr-FR" w:eastAsia="en-GB"/>
          <w14:ligatures w14:val="none"/>
        </w:rPr>
      </w:pPr>
    </w:p>
    <w:p w14:paraId="3E56BB3B" w14:textId="77777777" w:rsidR="00D32C3B" w:rsidRPr="002E2D24" w:rsidRDefault="00D32C3B" w:rsidP="002E2D24">
      <w:pPr>
        <w:pStyle w:val="ListParagraph"/>
        <w:spacing w:after="0" w:line="259" w:lineRule="auto"/>
        <w:jc w:val="both"/>
        <w:rPr>
          <w:rFonts w:ascii="Calibri" w:eastAsia="Calibri" w:hAnsi="Calibri" w:cs="Calibri"/>
          <w:color w:val="000000"/>
          <w:kern w:val="0"/>
          <w:sz w:val="22"/>
          <w:szCs w:val="22"/>
          <w:lang w:val="fr-FR" w:eastAsia="en-GB"/>
          <w14:ligatures w14:val="none"/>
        </w:rPr>
      </w:pPr>
    </w:p>
    <w:p w14:paraId="179C5D41" w14:textId="77777777" w:rsidR="00D32C3B" w:rsidRDefault="00D32C3B" w:rsidP="00AD7E61">
      <w:pPr>
        <w:spacing w:after="0" w:line="259" w:lineRule="auto"/>
        <w:rPr>
          <w:rFonts w:ascii="Calibri" w:eastAsia="Calibri" w:hAnsi="Calibri" w:cs="Calibri"/>
          <w:b/>
          <w:color w:val="333333"/>
          <w:kern w:val="0"/>
          <w:sz w:val="22"/>
          <w:szCs w:val="22"/>
          <w:lang w:val="fr-FR" w:eastAsia="en-GB"/>
          <w14:ligatures w14:val="none"/>
        </w:rPr>
      </w:pPr>
    </w:p>
    <w:p w14:paraId="3D74E3F1" w14:textId="77777777" w:rsidR="00D32C3B" w:rsidRPr="00AD7E61" w:rsidRDefault="00D32C3B" w:rsidP="00AD7E61">
      <w:pPr>
        <w:spacing w:after="0" w:line="259" w:lineRule="auto"/>
        <w:rPr>
          <w:rFonts w:ascii="Calibri" w:eastAsia="Calibri" w:hAnsi="Calibri" w:cs="Calibri"/>
          <w:b/>
          <w:color w:val="333333"/>
          <w:kern w:val="0"/>
          <w:sz w:val="22"/>
          <w:szCs w:val="22"/>
          <w:lang w:val="fr-FR" w:eastAsia="en-GB"/>
          <w14:ligatures w14:val="none"/>
        </w:rPr>
      </w:pPr>
    </w:p>
    <w:p w14:paraId="77222FDD" w14:textId="77777777" w:rsidR="00AD7E61" w:rsidRPr="00AD7E61" w:rsidRDefault="00AD7E61" w:rsidP="00AD7E61">
      <w:pPr>
        <w:spacing w:after="0" w:line="259" w:lineRule="auto"/>
        <w:rPr>
          <w:rFonts w:ascii="Calibri" w:eastAsia="Calibri" w:hAnsi="Calibri" w:cs="Calibri"/>
          <w:b/>
          <w:color w:val="333333"/>
          <w:kern w:val="0"/>
          <w:sz w:val="22"/>
          <w:szCs w:val="22"/>
          <w:lang w:val="fr-FR" w:eastAsia="en-GB"/>
          <w14:ligatures w14:val="none"/>
        </w:rPr>
      </w:pPr>
    </w:p>
    <w:p w14:paraId="759328DE" w14:textId="77777777" w:rsidR="00AD7E61" w:rsidRPr="00AD7E61" w:rsidRDefault="00AD7E61" w:rsidP="00AD7E61">
      <w:pPr>
        <w:spacing w:after="0" w:line="259" w:lineRule="auto"/>
        <w:ind w:left="720"/>
        <w:jc w:val="center"/>
        <w:rPr>
          <w:rFonts w:ascii="Calibri" w:eastAsia="Calibri" w:hAnsi="Calibri" w:cs="Calibri"/>
          <w:i/>
          <w:iCs/>
          <w:color w:val="000000"/>
          <w:kern w:val="0"/>
          <w:sz w:val="22"/>
          <w:szCs w:val="22"/>
          <w:lang w:val="en-GB" w:eastAsia="es-ES" w:bidi="es-ES"/>
          <w14:ligatures w14:val="none"/>
        </w:rPr>
      </w:pPr>
      <w:r w:rsidRPr="00AD7E61">
        <w:rPr>
          <w:rFonts w:ascii="Calibri" w:eastAsia="Calibri" w:hAnsi="Calibri" w:cs="Calibri"/>
          <w:b/>
          <w:bCs/>
          <w:i/>
          <w:iCs/>
          <w:color w:val="000000"/>
          <w:kern w:val="0"/>
          <w:sz w:val="22"/>
          <w:szCs w:val="22"/>
          <w:lang w:val="en-GB" w:eastAsia="es-ES" w:bidi="es-ES"/>
          <w14:ligatures w14:val="none"/>
        </w:rPr>
        <w:t>Disclaimer:</w:t>
      </w:r>
      <w:r w:rsidRPr="00AD7E61">
        <w:rPr>
          <w:rFonts w:ascii="Calibri" w:eastAsia="Calibri" w:hAnsi="Calibri" w:cs="Calibri"/>
          <w:i/>
          <w:iCs/>
          <w:color w:val="000000"/>
          <w:kern w:val="0"/>
          <w:sz w:val="22"/>
          <w:szCs w:val="22"/>
          <w:lang w:val="en-GB" w:eastAsia="es-ES" w:bidi="es-ES"/>
          <w14:ligatures w14:val="none"/>
        </w:rPr>
        <w:t xml:space="preserve"> This document was translated from English into French. In the event of any discrepancy between this translation and the original English document, the original English document shall prevail.</w:t>
      </w:r>
    </w:p>
    <w:p w14:paraId="2993C8F5" w14:textId="77777777" w:rsidR="00AD7E61" w:rsidRPr="00AD7E61" w:rsidRDefault="00AD7E61" w:rsidP="00AD7E61">
      <w:pPr>
        <w:spacing w:after="0" w:line="259" w:lineRule="auto"/>
        <w:ind w:left="720"/>
        <w:jc w:val="center"/>
        <w:rPr>
          <w:rFonts w:ascii="Calibri" w:eastAsia="Calibri" w:hAnsi="Calibri" w:cs="Calibri"/>
          <w:i/>
          <w:iCs/>
          <w:color w:val="000000"/>
          <w:kern w:val="0"/>
          <w:sz w:val="22"/>
          <w:szCs w:val="22"/>
          <w:lang w:val="en-GB" w:eastAsia="es-ES" w:bidi="es-ES"/>
          <w14:ligatures w14:val="none"/>
        </w:rPr>
      </w:pPr>
    </w:p>
    <w:p w14:paraId="25911FAB" w14:textId="77777777" w:rsidR="00AD7E61" w:rsidRPr="00AD7E61" w:rsidRDefault="00AD7E61" w:rsidP="00AD7E61">
      <w:pPr>
        <w:spacing w:after="0" w:line="259" w:lineRule="auto"/>
        <w:ind w:left="720"/>
        <w:jc w:val="center"/>
        <w:rPr>
          <w:rFonts w:ascii="Calibri" w:eastAsia="Calibri" w:hAnsi="Calibri" w:cs="Calibri"/>
          <w:i/>
          <w:iCs/>
          <w:color w:val="000000"/>
          <w:kern w:val="0"/>
          <w:sz w:val="22"/>
          <w:szCs w:val="22"/>
          <w:lang w:val="fr-FR" w:eastAsia="es-ES" w:bidi="es-ES"/>
          <w14:ligatures w14:val="none"/>
        </w:rPr>
      </w:pPr>
      <w:r w:rsidRPr="00AD7E61">
        <w:rPr>
          <w:rFonts w:ascii="Calibri" w:eastAsia="Calibri" w:hAnsi="Calibri" w:cs="Calibri"/>
          <w:b/>
          <w:bCs/>
          <w:i/>
          <w:iCs/>
          <w:color w:val="000000"/>
          <w:kern w:val="0"/>
          <w:sz w:val="22"/>
          <w:szCs w:val="22"/>
          <w:lang w:val="fr-FR" w:eastAsia="es-ES" w:bidi="es-ES"/>
          <w14:ligatures w14:val="none"/>
        </w:rPr>
        <w:t>Attention :</w:t>
      </w:r>
      <w:r w:rsidRPr="00AD7E61">
        <w:rPr>
          <w:rFonts w:ascii="Calibri" w:eastAsia="Calibri" w:hAnsi="Calibri" w:cs="Calibri"/>
          <w:i/>
          <w:iCs/>
          <w:color w:val="000000"/>
          <w:kern w:val="0"/>
          <w:sz w:val="22"/>
          <w:szCs w:val="22"/>
          <w:lang w:val="fr-FR" w:eastAsia="es-ES" w:bidi="es-ES"/>
          <w14:ligatures w14:val="none"/>
        </w:rPr>
        <w:t xml:space="preserve"> En cas de divergence entre les textes français et anglais de cette politique, le texte anglais fait foi, sauf disposition expresse écrite contraire.</w:t>
      </w:r>
    </w:p>
    <w:p w14:paraId="4B78B398" w14:textId="77777777" w:rsidR="00AD7E61" w:rsidRPr="00AD7E61" w:rsidRDefault="00AD7E61" w:rsidP="00AD7E61">
      <w:pPr>
        <w:spacing w:after="0" w:line="259" w:lineRule="auto"/>
        <w:rPr>
          <w:rFonts w:ascii="Calibri" w:eastAsia="Calibri" w:hAnsi="Calibri" w:cs="Calibri"/>
          <w:color w:val="000000"/>
          <w:kern w:val="0"/>
          <w:sz w:val="22"/>
          <w:szCs w:val="22"/>
          <w:lang w:val="fr-FR" w:eastAsia="en-GB"/>
          <w14:ligatures w14:val="none"/>
        </w:rPr>
      </w:pPr>
    </w:p>
    <w:p w14:paraId="30BDA22C" w14:textId="77777777" w:rsidR="00AD7E61" w:rsidRPr="00AD7E61" w:rsidRDefault="00AD7E61">
      <w:pPr>
        <w:rPr>
          <w:lang w:val="fr-FR"/>
        </w:rPr>
      </w:pPr>
    </w:p>
    <w:sectPr w:rsidR="00AD7E61" w:rsidRPr="00AD7E61" w:rsidSect="00AD7E61">
      <w:headerReference w:type="default" r:id="rId11"/>
      <w:footerReference w:type="even" r:id="rId12"/>
      <w:footerReference w:type="default" r:id="rId13"/>
      <w:footerReference w:type="first" r:id="rId14"/>
      <w:pgSz w:w="12240" w:h="15840"/>
      <w:pgMar w:top="578" w:right="1755" w:bottom="1080" w:left="1800" w:header="720" w:footer="7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0D8A6" w14:textId="77777777" w:rsidR="00AD7E61" w:rsidRDefault="00AD7E61" w:rsidP="00AD7E61">
      <w:pPr>
        <w:spacing w:after="0" w:line="240" w:lineRule="auto"/>
      </w:pPr>
      <w:r>
        <w:separator/>
      </w:r>
    </w:p>
  </w:endnote>
  <w:endnote w:type="continuationSeparator" w:id="0">
    <w:p w14:paraId="1960FA32" w14:textId="77777777" w:rsidR="00AD7E61" w:rsidRDefault="00AD7E61" w:rsidP="00AD7E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188F6" w14:textId="77777777" w:rsidR="00C33DDA" w:rsidRDefault="00C33DDA">
    <w:pPr>
      <w:spacing w:line="259" w:lineRule="auto"/>
      <w:ind w:right="42"/>
      <w:jc w:val="center"/>
    </w:pPr>
    <w:r>
      <w:fldChar w:fldCharType="begin"/>
    </w:r>
    <w:r>
      <w:instrText xml:space="preserve"> PAGE   \* MERGEFORMAT </w:instrText>
    </w:r>
    <w:r>
      <w:fldChar w:fldCharType="separate"/>
    </w:r>
    <w:r>
      <w:rPr>
        <w:noProof/>
      </w:rPr>
      <w:t>1</w:t>
    </w:r>
    <w:r>
      <w:fldChar w:fldCharType="end"/>
    </w:r>
    <w:r>
      <w:rPr>
        <w:rFonts w:ascii="Times New Roman" w:hAnsi="Times New Roman"/>
      </w:rPr>
      <w:t xml:space="preserve"> </w:t>
    </w:r>
  </w:p>
  <w:p w14:paraId="07802834" w14:textId="77777777" w:rsidR="00C33DDA" w:rsidRDefault="00C33DDA">
    <w:pPr>
      <w:spacing w:line="259" w:lineRule="auto"/>
    </w:pPr>
    <w:r>
      <w:rPr>
        <w:rFonts w:ascii="Times New Roman" w:hAnsi="Times New Roma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3D15E" w14:textId="4FD69704" w:rsidR="00C33DDA" w:rsidRPr="00AD7E61" w:rsidRDefault="00C33DDA">
    <w:pPr>
      <w:spacing w:line="259" w:lineRule="auto"/>
      <w:rPr>
        <w:rFonts w:ascii="Calibri" w:hAnsi="Calibri" w:cs="Calibri"/>
        <w:sz w:val="22"/>
        <w:szCs w:val="22"/>
        <w:lang w:val="da-DK"/>
      </w:rPr>
    </w:pPr>
    <w:r w:rsidRPr="00AD7E61">
      <w:rPr>
        <w:rFonts w:ascii="Calibri" w:hAnsi="Calibri" w:cs="Calibri"/>
        <w:sz w:val="22"/>
        <w:szCs w:val="22"/>
        <w:lang w:val="da-DK"/>
      </w:rPr>
      <w:t xml:space="preserve">Page </w:t>
    </w:r>
    <w:r w:rsidRPr="00AD7E61">
      <w:rPr>
        <w:rFonts w:ascii="Calibri" w:hAnsi="Calibri" w:cs="Calibri"/>
        <w:b/>
        <w:sz w:val="22"/>
        <w:szCs w:val="22"/>
      </w:rPr>
      <w:fldChar w:fldCharType="begin"/>
    </w:r>
    <w:r w:rsidRPr="00AD7E61">
      <w:rPr>
        <w:rFonts w:ascii="Calibri" w:hAnsi="Calibri" w:cs="Calibri"/>
        <w:b/>
        <w:sz w:val="22"/>
        <w:szCs w:val="22"/>
        <w:lang w:val="da-DK"/>
      </w:rPr>
      <w:instrText xml:space="preserve"> PAGE  \* Arabic  \* MERGEFORMAT </w:instrText>
    </w:r>
    <w:r w:rsidRPr="00AD7E61">
      <w:rPr>
        <w:rFonts w:ascii="Calibri" w:hAnsi="Calibri" w:cs="Calibri"/>
        <w:b/>
        <w:sz w:val="22"/>
        <w:szCs w:val="22"/>
      </w:rPr>
      <w:fldChar w:fldCharType="separate"/>
    </w:r>
    <w:r w:rsidRPr="00AD7E61">
      <w:rPr>
        <w:rFonts w:ascii="Calibri" w:hAnsi="Calibri" w:cs="Calibri"/>
        <w:b/>
        <w:noProof/>
        <w:sz w:val="22"/>
        <w:szCs w:val="22"/>
        <w:lang w:val="da-DK"/>
      </w:rPr>
      <w:t>11</w:t>
    </w:r>
    <w:r w:rsidRPr="00AD7E61">
      <w:rPr>
        <w:rFonts w:ascii="Calibri" w:hAnsi="Calibri" w:cs="Calibri"/>
        <w:b/>
        <w:sz w:val="22"/>
        <w:szCs w:val="22"/>
      </w:rPr>
      <w:fldChar w:fldCharType="end"/>
    </w:r>
    <w:r w:rsidRPr="00AD7E61">
      <w:rPr>
        <w:rFonts w:ascii="Calibri" w:hAnsi="Calibri" w:cs="Calibri"/>
        <w:sz w:val="22"/>
        <w:szCs w:val="22"/>
        <w:lang w:val="da-DK"/>
      </w:rPr>
      <w:t xml:space="preserve"> sur </w:t>
    </w:r>
    <w:r w:rsidRPr="00AD7E61">
      <w:rPr>
        <w:rFonts w:ascii="Calibri" w:hAnsi="Calibri" w:cs="Calibri"/>
        <w:b/>
        <w:sz w:val="22"/>
        <w:szCs w:val="22"/>
      </w:rPr>
      <w:fldChar w:fldCharType="begin"/>
    </w:r>
    <w:r w:rsidRPr="00AD7E61">
      <w:rPr>
        <w:rFonts w:ascii="Calibri" w:hAnsi="Calibri" w:cs="Calibri"/>
        <w:b/>
        <w:sz w:val="22"/>
        <w:szCs w:val="22"/>
        <w:lang w:val="da-DK"/>
      </w:rPr>
      <w:instrText xml:space="preserve"> NUMPAGES  \* Arabic  \* MERGEFORMAT </w:instrText>
    </w:r>
    <w:r w:rsidRPr="00AD7E61">
      <w:rPr>
        <w:rFonts w:ascii="Calibri" w:hAnsi="Calibri" w:cs="Calibri"/>
        <w:b/>
        <w:sz w:val="22"/>
        <w:szCs w:val="22"/>
      </w:rPr>
      <w:fldChar w:fldCharType="separate"/>
    </w:r>
    <w:r w:rsidRPr="00AD7E61">
      <w:rPr>
        <w:rFonts w:ascii="Calibri" w:hAnsi="Calibri" w:cs="Calibri"/>
        <w:b/>
        <w:noProof/>
        <w:sz w:val="22"/>
        <w:szCs w:val="22"/>
        <w:lang w:val="da-DK"/>
      </w:rPr>
      <w:t>11</w:t>
    </w:r>
    <w:r w:rsidRPr="00AD7E61">
      <w:rPr>
        <w:rFonts w:ascii="Calibri" w:hAnsi="Calibri" w:cs="Calibri"/>
        <w:b/>
        <w:sz w:val="22"/>
        <w:szCs w:val="22"/>
      </w:rPr>
      <w:fldChar w:fldCharType="end"/>
    </w:r>
    <w:r w:rsidRPr="00AD7E61">
      <w:rPr>
        <w:rFonts w:ascii="Calibri" w:hAnsi="Calibri" w:cs="Calibri"/>
        <w:sz w:val="22"/>
        <w:szCs w:val="22"/>
      </w:rPr>
      <w:ptab w:relativeTo="margin" w:alignment="center" w:leader="none"/>
    </w:r>
    <w:r w:rsidRPr="00AD7E61">
      <w:rPr>
        <w:rFonts w:ascii="Calibri" w:hAnsi="Calibri" w:cs="Calibri"/>
        <w:sz w:val="22"/>
        <w:szCs w:val="22"/>
        <w:lang w:val="da-DK"/>
      </w:rPr>
      <w:t>Date d’entrée en vigueur : 01/01/2025</w:t>
    </w:r>
    <w:r w:rsidRPr="00AD7E61">
      <w:rPr>
        <w:rFonts w:ascii="Calibri" w:hAnsi="Calibri" w:cs="Calibri"/>
        <w:sz w:val="22"/>
        <w:szCs w:val="22"/>
      </w:rPr>
      <w:ptab w:relativeTo="margin" w:alignment="right" w:leader="none"/>
    </w:r>
    <w:r w:rsidRPr="00AD7E61">
      <w:rPr>
        <w:rFonts w:ascii="Calibri" w:hAnsi="Calibri" w:cs="Calibri"/>
        <w:sz w:val="22"/>
        <w:szCs w:val="22"/>
        <w:lang w:val="da-DK"/>
      </w:rPr>
      <w:t xml:space="preserve">Numéro de version : </w:t>
    </w:r>
    <w:r w:rsidR="00DC3710">
      <w:rPr>
        <w:rFonts w:ascii="Calibri" w:hAnsi="Calibri" w:cs="Calibri"/>
        <w:sz w:val="22"/>
        <w:szCs w:val="22"/>
        <w:lang w:val="da-DK"/>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1103F" w14:textId="77777777" w:rsidR="00C33DDA" w:rsidRDefault="00C33DDA">
    <w:pPr>
      <w:spacing w:line="259" w:lineRule="auto"/>
      <w:ind w:right="42"/>
      <w:jc w:val="center"/>
    </w:pPr>
    <w:r>
      <w:fldChar w:fldCharType="begin"/>
    </w:r>
    <w:r>
      <w:instrText xml:space="preserve"> PAGE   \* MERGEFORMAT </w:instrText>
    </w:r>
    <w:r>
      <w:fldChar w:fldCharType="separate"/>
    </w:r>
    <w:r>
      <w:rPr>
        <w:noProof/>
      </w:rPr>
      <w:t>1</w:t>
    </w:r>
    <w:r>
      <w:fldChar w:fldCharType="end"/>
    </w:r>
    <w:r>
      <w:rPr>
        <w:rFonts w:ascii="Times New Roman" w:hAnsi="Times New Roman"/>
      </w:rPr>
      <w:t xml:space="preserve"> </w:t>
    </w:r>
  </w:p>
  <w:p w14:paraId="00D921D9" w14:textId="77777777" w:rsidR="00C33DDA" w:rsidRDefault="00C33DDA">
    <w:pPr>
      <w:spacing w:line="259" w:lineRule="auto"/>
    </w:pPr>
    <w:r>
      <w:rPr>
        <w:rFonts w:ascii="Times New Roman" w:hAnsi="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D2FF9" w14:textId="77777777" w:rsidR="00AD7E61" w:rsidRDefault="00AD7E61" w:rsidP="00AD7E61">
      <w:pPr>
        <w:spacing w:after="0" w:line="240" w:lineRule="auto"/>
      </w:pPr>
      <w:r>
        <w:separator/>
      </w:r>
    </w:p>
  </w:footnote>
  <w:footnote w:type="continuationSeparator" w:id="0">
    <w:p w14:paraId="4A756813" w14:textId="77777777" w:rsidR="00AD7E61" w:rsidRDefault="00AD7E61" w:rsidP="00AD7E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EAB34" w14:textId="77777777" w:rsidR="00C33DDA" w:rsidRDefault="00C33DDA" w:rsidP="00A7657B">
    <w:pPr>
      <w:pStyle w:val="Header"/>
      <w:jc w:val="right"/>
    </w:pPr>
    <w:r>
      <w:rPr>
        <w:noProof/>
      </w:rPr>
      <w:drawing>
        <wp:inline distT="0" distB="0" distL="0" distR="0" wp14:anchorId="3F246469" wp14:editId="722CE170">
          <wp:extent cx="591279" cy="900000"/>
          <wp:effectExtent l="0" t="0" r="0" b="0"/>
          <wp:docPr id="435624554" name="Picture 1" descr="A blue and white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511636" name="Picture 1" descr="A blue and white logo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91279" cy="900000"/>
                  </a:xfrm>
                  <a:prstGeom prst="rect">
                    <a:avLst/>
                  </a:prstGeom>
                </pic:spPr>
              </pic:pic>
            </a:graphicData>
          </a:graphic>
        </wp:inline>
      </w:drawing>
    </w:r>
  </w:p>
  <w:p w14:paraId="2C4AD3B1" w14:textId="77777777" w:rsidR="00C33DDA" w:rsidRDefault="00C33DDA" w:rsidP="00A7657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C78ED"/>
    <w:multiLevelType w:val="multilevel"/>
    <w:tmpl w:val="754EB750"/>
    <w:lvl w:ilvl="0">
      <w:start w:val="26"/>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792389"/>
    <w:multiLevelType w:val="hybridMultilevel"/>
    <w:tmpl w:val="49D61482"/>
    <w:lvl w:ilvl="0" w:tplc="570E0F02">
      <w:start w:val="10"/>
      <w:numFmt w:val="decimal"/>
      <w:lvlText w:val="%1."/>
      <w:lvlJc w:val="left"/>
      <w:pPr>
        <w:ind w:left="5940" w:firstLine="0"/>
      </w:pPr>
      <w:rPr>
        <w:rFonts w:ascii="Calibri" w:eastAsia="Calibri" w:hAnsi="Calibri" w:cs="Calibri" w:hint="default"/>
        <w:b w:val="0"/>
        <w:i w:val="0"/>
        <w:strike w:val="0"/>
        <w:dstrike w:val="0"/>
        <w:color w:val="000000"/>
        <w:sz w:val="22"/>
        <w:szCs w:val="22"/>
        <w:u w:val="none" w:color="000000"/>
        <w:vertAlign w:val="baseline"/>
      </w:rPr>
    </w:lvl>
    <w:lvl w:ilvl="1" w:tplc="20000019" w:tentative="1">
      <w:start w:val="1"/>
      <w:numFmt w:val="lowerLetter"/>
      <w:lvlText w:val="%2."/>
      <w:lvlJc w:val="left"/>
      <w:pPr>
        <w:ind w:left="5940" w:hanging="360"/>
      </w:pPr>
    </w:lvl>
    <w:lvl w:ilvl="2" w:tplc="2000001B" w:tentative="1">
      <w:start w:val="1"/>
      <w:numFmt w:val="lowerRoman"/>
      <w:lvlText w:val="%3."/>
      <w:lvlJc w:val="right"/>
      <w:pPr>
        <w:ind w:left="6660" w:hanging="180"/>
      </w:pPr>
    </w:lvl>
    <w:lvl w:ilvl="3" w:tplc="2000000F" w:tentative="1">
      <w:start w:val="1"/>
      <w:numFmt w:val="decimal"/>
      <w:lvlText w:val="%4."/>
      <w:lvlJc w:val="left"/>
      <w:pPr>
        <w:ind w:left="7380" w:hanging="360"/>
      </w:pPr>
    </w:lvl>
    <w:lvl w:ilvl="4" w:tplc="20000019" w:tentative="1">
      <w:start w:val="1"/>
      <w:numFmt w:val="lowerLetter"/>
      <w:lvlText w:val="%5."/>
      <w:lvlJc w:val="left"/>
      <w:pPr>
        <w:ind w:left="8100" w:hanging="360"/>
      </w:pPr>
    </w:lvl>
    <w:lvl w:ilvl="5" w:tplc="2000001B" w:tentative="1">
      <w:start w:val="1"/>
      <w:numFmt w:val="lowerRoman"/>
      <w:lvlText w:val="%6."/>
      <w:lvlJc w:val="right"/>
      <w:pPr>
        <w:ind w:left="8820" w:hanging="180"/>
      </w:pPr>
    </w:lvl>
    <w:lvl w:ilvl="6" w:tplc="2000000F" w:tentative="1">
      <w:start w:val="1"/>
      <w:numFmt w:val="decimal"/>
      <w:lvlText w:val="%7."/>
      <w:lvlJc w:val="left"/>
      <w:pPr>
        <w:ind w:left="9540" w:hanging="360"/>
      </w:pPr>
    </w:lvl>
    <w:lvl w:ilvl="7" w:tplc="20000019" w:tentative="1">
      <w:start w:val="1"/>
      <w:numFmt w:val="lowerLetter"/>
      <w:lvlText w:val="%8."/>
      <w:lvlJc w:val="left"/>
      <w:pPr>
        <w:ind w:left="10260" w:hanging="360"/>
      </w:pPr>
    </w:lvl>
    <w:lvl w:ilvl="8" w:tplc="2000001B" w:tentative="1">
      <w:start w:val="1"/>
      <w:numFmt w:val="lowerRoman"/>
      <w:lvlText w:val="%9."/>
      <w:lvlJc w:val="right"/>
      <w:pPr>
        <w:ind w:left="10980" w:hanging="180"/>
      </w:pPr>
    </w:lvl>
  </w:abstractNum>
  <w:abstractNum w:abstractNumId="2" w15:restartNumberingAfterBreak="0">
    <w:nsid w:val="02D56218"/>
    <w:multiLevelType w:val="hybridMultilevel"/>
    <w:tmpl w:val="C66CB9B6"/>
    <w:lvl w:ilvl="0" w:tplc="FFFFFFFF">
      <w:start w:val="1"/>
      <w:numFmt w:val="lowerLetter"/>
      <w:lvlText w:val="%1)"/>
      <w:lvlJc w:val="left"/>
      <w:pPr>
        <w:ind w:left="1440" w:firstLine="0"/>
      </w:pPr>
      <w:rPr>
        <w:rFonts w:hint="default"/>
        <w:b w:val="0"/>
        <w:i w:val="0"/>
        <w:strike w:val="0"/>
        <w:dstrike w:val="0"/>
        <w:color w:val="000000"/>
        <w:sz w:val="22"/>
        <w:szCs w:val="22"/>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306227F"/>
    <w:multiLevelType w:val="hybridMultilevel"/>
    <w:tmpl w:val="4CB89292"/>
    <w:lvl w:ilvl="0" w:tplc="6450C868">
      <w:start w:val="9"/>
      <w:numFmt w:val="decimal"/>
      <w:lvlText w:val="%1."/>
      <w:lvlJc w:val="left"/>
      <w:pPr>
        <w:ind w:left="1425" w:firstLine="0"/>
      </w:pPr>
      <w:rPr>
        <w:rFonts w:ascii="Calibri" w:eastAsia="Calibri" w:hAnsi="Calibri" w:cs="Calibri" w:hint="default"/>
        <w:b w:val="0"/>
        <w:i w:val="0"/>
        <w:strike w:val="0"/>
        <w:dstrike w:val="0"/>
        <w:color w:val="000000"/>
        <w:sz w:val="22"/>
        <w:szCs w:val="22"/>
        <w:u w:val="none" w:color="000000"/>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50D7BCC"/>
    <w:multiLevelType w:val="hybridMultilevel"/>
    <w:tmpl w:val="3F54E3D2"/>
    <w:lvl w:ilvl="0" w:tplc="E148443E">
      <w:start w:val="2"/>
      <w:numFmt w:val="lowerLetter"/>
      <w:lvlText w:val="%1)"/>
      <w:lvlJc w:val="left"/>
      <w:pPr>
        <w:ind w:left="1440" w:firstLine="0"/>
      </w:pPr>
      <w:rPr>
        <w:rFonts w:hint="default"/>
        <w:b w:val="0"/>
        <w:i w:val="0"/>
        <w:strike w:val="0"/>
        <w:dstrike w:val="0"/>
        <w:color w:val="000000"/>
        <w:sz w:val="22"/>
        <w:szCs w:val="22"/>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4F445E"/>
    <w:multiLevelType w:val="hybridMultilevel"/>
    <w:tmpl w:val="F4D06360"/>
    <w:lvl w:ilvl="0" w:tplc="1CF6891E">
      <w:start w:val="4"/>
      <w:numFmt w:val="decimal"/>
      <w:lvlText w:val="%1."/>
      <w:lvlJc w:val="left"/>
      <w:pPr>
        <w:ind w:left="14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6" w15:restartNumberingAfterBreak="0">
    <w:nsid w:val="06D00F4A"/>
    <w:multiLevelType w:val="multilevel"/>
    <w:tmpl w:val="754EB750"/>
    <w:lvl w:ilvl="0">
      <w:start w:val="26"/>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D675E5F"/>
    <w:multiLevelType w:val="hybridMultilevel"/>
    <w:tmpl w:val="7388BC70"/>
    <w:lvl w:ilvl="0" w:tplc="20000019">
      <w:start w:val="1"/>
      <w:numFmt w:val="lowerLetter"/>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8" w15:restartNumberingAfterBreak="0">
    <w:nsid w:val="0DFA6836"/>
    <w:multiLevelType w:val="hybridMultilevel"/>
    <w:tmpl w:val="619AE522"/>
    <w:lvl w:ilvl="0" w:tplc="B9ACA26C">
      <w:start w:val="20"/>
      <w:numFmt w:val="decimal"/>
      <w:lvlText w:val="%1."/>
      <w:lvlJc w:val="left"/>
      <w:pPr>
        <w:ind w:left="1440" w:firstLine="0"/>
      </w:pPr>
      <w:rPr>
        <w:rFonts w:ascii="Calibri" w:eastAsia="Calibri" w:hAnsi="Calibri" w:cs="Calibri" w:hint="default"/>
        <w:b w:val="0"/>
        <w:i w:val="0"/>
        <w:strike w:val="0"/>
        <w:dstrike w:val="0"/>
        <w:color w:val="000000"/>
        <w:sz w:val="22"/>
        <w:szCs w:val="22"/>
        <w:u w:val="none" w:color="000000"/>
        <w:vertAlign w:val="baseline"/>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141B7B26"/>
    <w:multiLevelType w:val="hybridMultilevel"/>
    <w:tmpl w:val="819825EE"/>
    <w:lvl w:ilvl="0" w:tplc="1CF6891E">
      <w:start w:val="4"/>
      <w:numFmt w:val="decimal"/>
      <w:lvlText w:val="%1."/>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7387258"/>
    <w:multiLevelType w:val="hybridMultilevel"/>
    <w:tmpl w:val="D1F06CA0"/>
    <w:lvl w:ilvl="0" w:tplc="A5B24B16">
      <w:start w:val="1"/>
      <w:numFmt w:val="lowerLetter"/>
      <w:lvlText w:val="%1)"/>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1946F1C">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146F916">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17CE728">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8FAA108">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3F6930A">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024B4DC">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C3AF470">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AFAD04C">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A5E4559"/>
    <w:multiLevelType w:val="hybridMultilevel"/>
    <w:tmpl w:val="5C046B6C"/>
    <w:lvl w:ilvl="0" w:tplc="AD74E076">
      <w:start w:val="1"/>
      <w:numFmt w:val="lowerLetter"/>
      <w:lvlText w:val="%1)"/>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C107016">
      <w:start w:val="1"/>
      <w:numFmt w:val="lowerRoman"/>
      <w:lvlText w:val="%2)"/>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39CC0D8">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6265A58">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7183BE2">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6180546">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B9870EE">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23CCFFE">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01C6CBC">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07323AA"/>
    <w:multiLevelType w:val="hybridMultilevel"/>
    <w:tmpl w:val="F81A9A94"/>
    <w:lvl w:ilvl="0" w:tplc="B5FAEC76">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6600152">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A2617A0">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760979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C6C6BE8">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BAA760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41CD72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9927AF4">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4021D3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09E7470"/>
    <w:multiLevelType w:val="hybridMultilevel"/>
    <w:tmpl w:val="780CFC4E"/>
    <w:lvl w:ilvl="0" w:tplc="3AB4755E">
      <w:start w:val="9"/>
      <w:numFmt w:val="decimal"/>
      <w:lvlText w:val="%1."/>
      <w:lvlJc w:val="left"/>
      <w:pPr>
        <w:ind w:left="1440" w:firstLine="0"/>
      </w:pPr>
      <w:rPr>
        <w:rFonts w:ascii="Calibri" w:eastAsia="Calibri" w:hAnsi="Calibri" w:cs="Calibri" w:hint="default"/>
        <w:b w:val="0"/>
        <w:i w:val="0"/>
        <w:strike w:val="0"/>
        <w:dstrike w:val="0"/>
        <w:color w:val="000000"/>
        <w:sz w:val="22"/>
        <w:szCs w:val="22"/>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264A52"/>
    <w:multiLevelType w:val="hybridMultilevel"/>
    <w:tmpl w:val="F582257C"/>
    <w:lvl w:ilvl="0" w:tplc="AC107016">
      <w:start w:val="1"/>
      <w:numFmt w:val="lowerRoman"/>
      <w:lvlText w:val="%1)"/>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A7365A"/>
    <w:multiLevelType w:val="hybridMultilevel"/>
    <w:tmpl w:val="C81EC5E2"/>
    <w:lvl w:ilvl="0" w:tplc="6DE6933C">
      <w:start w:val="16"/>
      <w:numFmt w:val="decimal"/>
      <w:lvlText w:val="%1."/>
      <w:lvlJc w:val="left"/>
      <w:pPr>
        <w:ind w:left="720" w:firstLine="0"/>
      </w:pPr>
      <w:rPr>
        <w:rFonts w:ascii="Calibri" w:eastAsia="Calibri" w:hAnsi="Calibri" w:cs="Calibri" w:hint="default"/>
        <w:b w:val="0"/>
        <w:i w:val="0"/>
        <w:strike w:val="0"/>
        <w:dstrike w:val="0"/>
        <w:color w:val="000000"/>
        <w:sz w:val="22"/>
        <w:szCs w:val="22"/>
        <w:u w:val="none" w:color="000000"/>
        <w:vertAlign w:val="baseline"/>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37446CCD"/>
    <w:multiLevelType w:val="hybridMultilevel"/>
    <w:tmpl w:val="64C8E5C6"/>
    <w:lvl w:ilvl="0" w:tplc="C152036E">
      <w:start w:val="30"/>
      <w:numFmt w:val="decimal"/>
      <w:lvlText w:val="%1."/>
      <w:lvlJc w:val="left"/>
      <w:pPr>
        <w:ind w:left="370" w:firstLine="0"/>
      </w:pPr>
      <w:rPr>
        <w:rFonts w:ascii="Calibri" w:eastAsia="Calibri" w:hAnsi="Calibri" w:cs="Calibri" w:hint="default"/>
        <w:b w:val="0"/>
        <w:i w:val="0"/>
        <w:strike w:val="0"/>
        <w:dstrike w:val="0"/>
        <w:color w:val="000000"/>
        <w:sz w:val="22"/>
        <w:szCs w:val="22"/>
        <w:u w:val="none" w:color="000000"/>
        <w:vertAlign w:val="baseline"/>
      </w:rPr>
    </w:lvl>
    <w:lvl w:ilvl="1" w:tplc="20000017">
      <w:start w:val="1"/>
      <w:numFmt w:val="lowerLetter"/>
      <w:lvlText w:val="%2)"/>
      <w:lvlJc w:val="left"/>
      <w:pPr>
        <w:ind w:left="180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3FFF5EAD"/>
    <w:multiLevelType w:val="hybridMultilevel"/>
    <w:tmpl w:val="9B3E196C"/>
    <w:lvl w:ilvl="0" w:tplc="8B0605A6">
      <w:start w:val="4"/>
      <w:numFmt w:val="lowerLetter"/>
      <w:lvlText w:val="%1)"/>
      <w:lvlJc w:val="left"/>
      <w:pPr>
        <w:ind w:left="1440" w:firstLine="0"/>
      </w:pPr>
      <w:rPr>
        <w:rFonts w:ascii="Calibri" w:eastAsia="Calibri" w:hAnsi="Calibri" w:cs="Calibri" w:hint="default"/>
        <w:b w:val="0"/>
        <w:i w:val="0"/>
        <w:strike w:val="0"/>
        <w:dstrike w:val="0"/>
        <w:color w:val="000000"/>
        <w:sz w:val="22"/>
        <w:szCs w:val="22"/>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46680C"/>
    <w:multiLevelType w:val="hybridMultilevel"/>
    <w:tmpl w:val="CB5C0268"/>
    <w:lvl w:ilvl="0" w:tplc="014C1918">
      <w:start w:val="19"/>
      <w:numFmt w:val="decimal"/>
      <w:lvlText w:val="%1."/>
      <w:lvlJc w:val="left"/>
      <w:pPr>
        <w:ind w:left="1440" w:firstLine="0"/>
      </w:pPr>
      <w:rPr>
        <w:rFonts w:ascii="Calibri" w:eastAsia="Calibri" w:hAnsi="Calibri" w:cs="Calibri" w:hint="default"/>
        <w:b w:val="0"/>
        <w:i w:val="0"/>
        <w:strike w:val="0"/>
        <w:dstrike w:val="0"/>
        <w:color w:val="000000"/>
        <w:sz w:val="22"/>
        <w:szCs w:val="22"/>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725DED"/>
    <w:multiLevelType w:val="hybridMultilevel"/>
    <w:tmpl w:val="FE4E9664"/>
    <w:lvl w:ilvl="0" w:tplc="5B264DF4">
      <w:start w:val="32"/>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2881480">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AC0AC4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D9C6C6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0745BA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71C886C">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A42738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894F75A">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FAE05E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50CF4AA7"/>
    <w:multiLevelType w:val="hybridMultilevel"/>
    <w:tmpl w:val="5C046B6C"/>
    <w:lvl w:ilvl="0" w:tplc="FFFFFFFF">
      <w:start w:val="1"/>
      <w:numFmt w:val="lowerLetter"/>
      <w:lvlText w:val="%1)"/>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FFFFFFF">
      <w:start w:val="1"/>
      <w:numFmt w:val="lowerRoman"/>
      <w:lvlText w:val="%2)"/>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549A6212"/>
    <w:multiLevelType w:val="hybridMultilevel"/>
    <w:tmpl w:val="C66CB9B6"/>
    <w:lvl w:ilvl="0" w:tplc="20000017">
      <w:start w:val="1"/>
      <w:numFmt w:val="lowerLetter"/>
      <w:lvlText w:val="%1)"/>
      <w:lvlJc w:val="left"/>
      <w:pPr>
        <w:ind w:left="1440" w:firstLine="0"/>
      </w:pPr>
      <w:rPr>
        <w:rFonts w:hint="default"/>
        <w:b w:val="0"/>
        <w:i w:val="0"/>
        <w:strike w:val="0"/>
        <w:dstrike w:val="0"/>
        <w:color w:val="000000"/>
        <w:sz w:val="22"/>
        <w:szCs w:val="22"/>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4F204B3"/>
    <w:multiLevelType w:val="hybridMultilevel"/>
    <w:tmpl w:val="6DDC2622"/>
    <w:lvl w:ilvl="0" w:tplc="1CF6891E">
      <w:start w:val="4"/>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360CECE">
      <w:start w:val="1"/>
      <w:numFmt w:val="lowerLetter"/>
      <w:lvlText w:val="%2)"/>
      <w:lvlJc w:val="left"/>
      <w:pPr>
        <w:ind w:left="1440" w:firstLine="0"/>
      </w:pPr>
      <w:rPr>
        <w:rFonts w:ascii="Calibri" w:eastAsia="Calibri" w:hAnsi="Calibri" w:cs="Calibri" w:hint="default"/>
        <w:b w:val="0"/>
        <w:i w:val="0"/>
        <w:strike w:val="0"/>
        <w:dstrike w:val="0"/>
        <w:color w:val="000000"/>
        <w:sz w:val="22"/>
        <w:szCs w:val="22"/>
        <w:u w:val="none" w:color="000000"/>
        <w:vertAlign w:val="baseline"/>
      </w:rPr>
    </w:lvl>
    <w:lvl w:ilvl="2" w:tplc="8A28991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9722922">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CE090C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1A00230">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7E847A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A2887B6">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C84614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5AC15D7C"/>
    <w:multiLevelType w:val="hybridMultilevel"/>
    <w:tmpl w:val="68309B40"/>
    <w:lvl w:ilvl="0" w:tplc="E6BE8AF4">
      <w:start w:val="37"/>
      <w:numFmt w:val="decimal"/>
      <w:lvlText w:val="%1."/>
      <w:lvlJc w:val="left"/>
      <w:pPr>
        <w:ind w:left="370" w:firstLine="0"/>
      </w:pPr>
      <w:rPr>
        <w:rFonts w:ascii="Calibri" w:eastAsia="Calibri" w:hAnsi="Calibri" w:cs="Calibri" w:hint="default"/>
        <w:b w:val="0"/>
        <w:i w:val="0"/>
        <w:strike w:val="0"/>
        <w:dstrike w:val="0"/>
        <w:color w:val="000000"/>
        <w:sz w:val="22"/>
        <w:szCs w:val="22"/>
        <w:u w:val="none" w:color="000000"/>
        <w:vertAlign w:val="baseline"/>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60654C09"/>
    <w:multiLevelType w:val="hybridMultilevel"/>
    <w:tmpl w:val="6D0E2198"/>
    <w:lvl w:ilvl="0" w:tplc="A928E3FA">
      <w:start w:val="1"/>
      <w:numFmt w:val="lowerLetter"/>
      <w:lvlText w:val="%1)"/>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8B413A"/>
    <w:multiLevelType w:val="hybridMultilevel"/>
    <w:tmpl w:val="8F7E3600"/>
    <w:lvl w:ilvl="0" w:tplc="6450C868">
      <w:start w:val="9"/>
      <w:numFmt w:val="decimal"/>
      <w:lvlText w:val="%1."/>
      <w:lvlJc w:val="left"/>
      <w:pPr>
        <w:ind w:left="705"/>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440" w:firstLine="0"/>
      </w:pPr>
      <w:rPr>
        <w:rFonts w:ascii="Calibri" w:eastAsia="Calibri" w:hAnsi="Calibri" w:cs="Calibri" w:hint="default"/>
        <w:b w:val="0"/>
        <w:i w:val="0"/>
        <w:strike w:val="0"/>
        <w:dstrike w:val="0"/>
        <w:color w:val="000000"/>
        <w:sz w:val="22"/>
        <w:szCs w:val="22"/>
        <w:u w:val="none" w:color="000000"/>
        <w:vertAlign w:val="baseline"/>
      </w:rPr>
    </w:lvl>
    <w:lvl w:ilvl="2" w:tplc="FFFFFFFF">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67223F6A"/>
    <w:multiLevelType w:val="multilevel"/>
    <w:tmpl w:val="754EB750"/>
    <w:lvl w:ilvl="0">
      <w:start w:val="26"/>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46B0420"/>
    <w:multiLevelType w:val="hybridMultilevel"/>
    <w:tmpl w:val="C2269E28"/>
    <w:lvl w:ilvl="0" w:tplc="31F4C9C8">
      <w:start w:val="22"/>
      <w:numFmt w:val="decimal"/>
      <w:lvlText w:val="%1."/>
      <w:lvlJc w:val="left"/>
      <w:pPr>
        <w:ind w:left="6300" w:firstLine="0"/>
      </w:pPr>
      <w:rPr>
        <w:rFonts w:ascii="Calibri" w:eastAsia="Calibri" w:hAnsi="Calibri" w:cs="Calibri" w:hint="default"/>
        <w:b w:val="0"/>
        <w:i w:val="0"/>
        <w:strike w:val="0"/>
        <w:dstrike w:val="0"/>
        <w:color w:val="000000"/>
        <w:sz w:val="22"/>
        <w:szCs w:val="22"/>
        <w:u w:val="none" w:color="000000"/>
        <w:vertAlign w:val="baseline"/>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15:restartNumberingAfterBreak="0">
    <w:nsid w:val="78482244"/>
    <w:multiLevelType w:val="hybridMultilevel"/>
    <w:tmpl w:val="BA9202C6"/>
    <w:lvl w:ilvl="0" w:tplc="B280455E">
      <w:start w:val="30"/>
      <w:numFmt w:val="decimal"/>
      <w:lvlText w:val="%1."/>
      <w:lvlJc w:val="left"/>
      <w:pPr>
        <w:ind w:left="720" w:firstLine="0"/>
      </w:pPr>
      <w:rPr>
        <w:rFonts w:ascii="Calibri" w:eastAsia="Calibri" w:hAnsi="Calibri" w:cs="Calibri" w:hint="default"/>
        <w:b w:val="0"/>
        <w:i w:val="0"/>
        <w:strike w:val="0"/>
        <w:dstrike w:val="0"/>
        <w:color w:val="000000"/>
        <w:sz w:val="22"/>
        <w:szCs w:val="22"/>
        <w:u w:val="none" w:color="000000"/>
        <w:vertAlign w:val="baseline"/>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9" w15:restartNumberingAfterBreak="0">
    <w:nsid w:val="7D527762"/>
    <w:multiLevelType w:val="multilevel"/>
    <w:tmpl w:val="105C159E"/>
    <w:lvl w:ilvl="0">
      <w:start w:val="15"/>
      <w:numFmt w:val="decimal"/>
      <w:lvlText w:val="%1."/>
      <w:lvlJc w:val="left"/>
      <w:pPr>
        <w:ind w:left="705" w:firstLine="0"/>
      </w:pPr>
      <w:rPr>
        <w:rFonts w:ascii="Calibri" w:eastAsia="Calibri" w:hAnsi="Calibri" w:cs="Calibri" w:hint="default"/>
        <w:b w:val="0"/>
        <w:i w:val="0"/>
        <w:strike w:val="0"/>
        <w:dstrike w:val="0"/>
        <w:color w:val="000000"/>
        <w:sz w:val="22"/>
        <w:szCs w:val="22"/>
        <w:u w:val="none" w:color="000000"/>
        <w:shd w:val="clear" w:color="auto" w:fill="auto"/>
        <w:vertAlign w:val="baseline"/>
      </w:rPr>
    </w:lvl>
    <w:lvl w:ilvl="1">
      <w:start w:val="1"/>
      <w:numFmt w:val="lowerLetter"/>
      <w:lvlText w:val="%2"/>
      <w:lvlJc w:val="left"/>
      <w:pPr>
        <w:ind w:left="1440" w:firstLine="0"/>
      </w:pPr>
      <w:rPr>
        <w:rFonts w:ascii="Calibri" w:eastAsia="Calibri" w:hAnsi="Calibri" w:cs="Calibri" w:hint="default"/>
        <w:b w:val="0"/>
        <w:i w:val="0"/>
        <w:strike w:val="0"/>
        <w:dstrike w:val="0"/>
        <w:color w:val="000000"/>
        <w:sz w:val="22"/>
        <w:szCs w:val="22"/>
        <w:u w:val="none" w:color="000000"/>
        <w:shd w:val="clear" w:color="auto" w:fill="auto"/>
        <w:vertAlign w:val="baseline"/>
      </w:rPr>
    </w:lvl>
    <w:lvl w:ilvl="2">
      <w:start w:val="1"/>
      <w:numFmt w:val="lowerRoman"/>
      <w:lvlText w:val="%3"/>
      <w:lvlJc w:val="left"/>
      <w:pPr>
        <w:ind w:left="2160" w:firstLine="0"/>
      </w:pPr>
      <w:rPr>
        <w:rFonts w:ascii="Calibri" w:eastAsia="Calibri" w:hAnsi="Calibri" w:cs="Calibri" w:hint="default"/>
        <w:b w:val="0"/>
        <w:i w:val="0"/>
        <w:strike w:val="0"/>
        <w:dstrike w:val="0"/>
        <w:color w:val="000000"/>
        <w:sz w:val="22"/>
        <w:szCs w:val="22"/>
        <w:u w:val="none" w:color="000000"/>
        <w:shd w:val="clear" w:color="auto" w:fill="auto"/>
        <w:vertAlign w:val="baseline"/>
      </w:rPr>
    </w:lvl>
    <w:lvl w:ilvl="3">
      <w:start w:val="1"/>
      <w:numFmt w:val="decimal"/>
      <w:lvlText w:val="%4"/>
      <w:lvlJc w:val="left"/>
      <w:pPr>
        <w:ind w:left="2880" w:firstLine="0"/>
      </w:pPr>
      <w:rPr>
        <w:rFonts w:ascii="Calibri" w:eastAsia="Calibri" w:hAnsi="Calibri" w:cs="Calibri" w:hint="default"/>
        <w:b w:val="0"/>
        <w:i w:val="0"/>
        <w:strike w:val="0"/>
        <w:dstrike w:val="0"/>
        <w:color w:val="000000"/>
        <w:sz w:val="22"/>
        <w:szCs w:val="22"/>
        <w:u w:val="none" w:color="000000"/>
        <w:shd w:val="clear" w:color="auto" w:fill="auto"/>
        <w:vertAlign w:val="baseline"/>
      </w:rPr>
    </w:lvl>
    <w:lvl w:ilvl="4">
      <w:start w:val="1"/>
      <w:numFmt w:val="lowerLetter"/>
      <w:lvlText w:val="%5"/>
      <w:lvlJc w:val="left"/>
      <w:pPr>
        <w:ind w:left="3600" w:firstLine="0"/>
      </w:pPr>
      <w:rPr>
        <w:rFonts w:ascii="Calibri" w:eastAsia="Calibri" w:hAnsi="Calibri" w:cs="Calibri" w:hint="default"/>
        <w:b w:val="0"/>
        <w:i w:val="0"/>
        <w:strike w:val="0"/>
        <w:dstrike w:val="0"/>
        <w:color w:val="000000"/>
        <w:sz w:val="22"/>
        <w:szCs w:val="22"/>
        <w:u w:val="none" w:color="000000"/>
        <w:shd w:val="clear" w:color="auto" w:fill="auto"/>
        <w:vertAlign w:val="baseline"/>
      </w:rPr>
    </w:lvl>
    <w:lvl w:ilvl="5">
      <w:start w:val="1"/>
      <w:numFmt w:val="lowerRoman"/>
      <w:lvlText w:val="%6"/>
      <w:lvlJc w:val="left"/>
      <w:pPr>
        <w:ind w:left="4320" w:firstLine="0"/>
      </w:pPr>
      <w:rPr>
        <w:rFonts w:ascii="Calibri" w:eastAsia="Calibri" w:hAnsi="Calibri" w:cs="Calibri" w:hint="default"/>
        <w:b w:val="0"/>
        <w:i w:val="0"/>
        <w:strike w:val="0"/>
        <w:dstrike w:val="0"/>
        <w:color w:val="000000"/>
        <w:sz w:val="22"/>
        <w:szCs w:val="22"/>
        <w:u w:val="none" w:color="000000"/>
        <w:shd w:val="clear" w:color="auto" w:fill="auto"/>
        <w:vertAlign w:val="baseline"/>
      </w:rPr>
    </w:lvl>
    <w:lvl w:ilvl="6">
      <w:start w:val="1"/>
      <w:numFmt w:val="decimal"/>
      <w:lvlText w:val="%7"/>
      <w:lvlJc w:val="left"/>
      <w:pPr>
        <w:ind w:left="5040" w:firstLine="0"/>
      </w:pPr>
      <w:rPr>
        <w:rFonts w:ascii="Calibri" w:eastAsia="Calibri" w:hAnsi="Calibri" w:cs="Calibri" w:hint="default"/>
        <w:b w:val="0"/>
        <w:i w:val="0"/>
        <w:strike w:val="0"/>
        <w:dstrike w:val="0"/>
        <w:color w:val="000000"/>
        <w:sz w:val="22"/>
        <w:szCs w:val="22"/>
        <w:u w:val="none" w:color="000000"/>
        <w:shd w:val="clear" w:color="auto" w:fill="auto"/>
        <w:vertAlign w:val="baseline"/>
      </w:rPr>
    </w:lvl>
    <w:lvl w:ilvl="7">
      <w:start w:val="1"/>
      <w:numFmt w:val="lowerLetter"/>
      <w:lvlText w:val="%8"/>
      <w:lvlJc w:val="left"/>
      <w:pPr>
        <w:ind w:left="5760" w:firstLine="0"/>
      </w:pPr>
      <w:rPr>
        <w:rFonts w:ascii="Calibri" w:eastAsia="Calibri" w:hAnsi="Calibri" w:cs="Calibri" w:hint="default"/>
        <w:b w:val="0"/>
        <w:i w:val="0"/>
        <w:strike w:val="0"/>
        <w:dstrike w:val="0"/>
        <w:color w:val="000000"/>
        <w:sz w:val="22"/>
        <w:szCs w:val="22"/>
        <w:u w:val="none" w:color="000000"/>
        <w:shd w:val="clear" w:color="auto" w:fill="auto"/>
        <w:vertAlign w:val="baseline"/>
      </w:rPr>
    </w:lvl>
    <w:lvl w:ilvl="8">
      <w:start w:val="1"/>
      <w:numFmt w:val="lowerRoman"/>
      <w:lvlText w:val="%9"/>
      <w:lvlJc w:val="left"/>
      <w:pPr>
        <w:ind w:left="6480" w:firstLine="0"/>
      </w:pPr>
      <w:rPr>
        <w:rFonts w:ascii="Calibri" w:eastAsia="Calibri" w:hAnsi="Calibri" w:cs="Calibri" w:hint="default"/>
        <w:b w:val="0"/>
        <w:i w:val="0"/>
        <w:strike w:val="0"/>
        <w:dstrike w:val="0"/>
        <w:color w:val="000000"/>
        <w:sz w:val="22"/>
        <w:szCs w:val="22"/>
        <w:u w:val="none" w:color="000000"/>
        <w:shd w:val="clear" w:color="auto" w:fill="auto"/>
        <w:vertAlign w:val="baseline"/>
      </w:rPr>
    </w:lvl>
  </w:abstractNum>
  <w:num w:numId="1" w16cid:durableId="884803104">
    <w:abstractNumId w:val="12"/>
  </w:num>
  <w:num w:numId="2" w16cid:durableId="1885752082">
    <w:abstractNumId w:val="22"/>
  </w:num>
  <w:num w:numId="3" w16cid:durableId="1141389590">
    <w:abstractNumId w:val="11"/>
  </w:num>
  <w:num w:numId="4" w16cid:durableId="861751155">
    <w:abstractNumId w:val="10"/>
  </w:num>
  <w:num w:numId="5" w16cid:durableId="146827862">
    <w:abstractNumId w:val="19"/>
  </w:num>
  <w:num w:numId="6" w16cid:durableId="1869296317">
    <w:abstractNumId w:val="16"/>
  </w:num>
  <w:num w:numId="7" w16cid:durableId="399597030">
    <w:abstractNumId w:val="1"/>
  </w:num>
  <w:num w:numId="8" w16cid:durableId="1391077104">
    <w:abstractNumId w:val="7"/>
  </w:num>
  <w:num w:numId="9" w16cid:durableId="187330005">
    <w:abstractNumId w:val="23"/>
  </w:num>
  <w:num w:numId="10" w16cid:durableId="1333216050">
    <w:abstractNumId w:val="29"/>
  </w:num>
  <w:num w:numId="11" w16cid:durableId="1816221846">
    <w:abstractNumId w:val="15"/>
  </w:num>
  <w:num w:numId="12" w16cid:durableId="1215460449">
    <w:abstractNumId w:val="8"/>
  </w:num>
  <w:num w:numId="13" w16cid:durableId="490171104">
    <w:abstractNumId w:val="21"/>
  </w:num>
  <w:num w:numId="14" w16cid:durableId="1020425633">
    <w:abstractNumId w:val="27"/>
  </w:num>
  <w:num w:numId="15" w16cid:durableId="1555892020">
    <w:abstractNumId w:val="28"/>
  </w:num>
  <w:num w:numId="16" w16cid:durableId="257182912">
    <w:abstractNumId w:val="13"/>
  </w:num>
  <w:num w:numId="17" w16cid:durableId="424152282">
    <w:abstractNumId w:val="18"/>
  </w:num>
  <w:num w:numId="18" w16cid:durableId="148326328">
    <w:abstractNumId w:val="2"/>
  </w:num>
  <w:num w:numId="19" w16cid:durableId="928542380">
    <w:abstractNumId w:val="4"/>
  </w:num>
  <w:num w:numId="20" w16cid:durableId="1281182723">
    <w:abstractNumId w:val="26"/>
  </w:num>
  <w:num w:numId="21" w16cid:durableId="327170480">
    <w:abstractNumId w:val="24"/>
  </w:num>
  <w:num w:numId="22" w16cid:durableId="1037008351">
    <w:abstractNumId w:val="20"/>
  </w:num>
  <w:num w:numId="23" w16cid:durableId="303701464">
    <w:abstractNumId w:val="14"/>
  </w:num>
  <w:num w:numId="24" w16cid:durableId="494612686">
    <w:abstractNumId w:val="5"/>
  </w:num>
  <w:num w:numId="25" w16cid:durableId="221868904">
    <w:abstractNumId w:val="17"/>
  </w:num>
  <w:num w:numId="26" w16cid:durableId="1847937473">
    <w:abstractNumId w:val="0"/>
  </w:num>
  <w:num w:numId="27" w16cid:durableId="1134058554">
    <w:abstractNumId w:val="6"/>
  </w:num>
  <w:num w:numId="28" w16cid:durableId="552038722">
    <w:abstractNumId w:val="25"/>
  </w:num>
  <w:num w:numId="29" w16cid:durableId="1568149474">
    <w:abstractNumId w:val="3"/>
  </w:num>
  <w:num w:numId="30" w16cid:durableId="77864230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E61"/>
    <w:rsid w:val="00006B32"/>
    <w:rsid w:val="00092D62"/>
    <w:rsid w:val="000A32CF"/>
    <w:rsid w:val="000F1170"/>
    <w:rsid w:val="00105852"/>
    <w:rsid w:val="0010745A"/>
    <w:rsid w:val="00145B5F"/>
    <w:rsid w:val="00150A5C"/>
    <w:rsid w:val="001635A7"/>
    <w:rsid w:val="00195B01"/>
    <w:rsid w:val="00224737"/>
    <w:rsid w:val="00272641"/>
    <w:rsid w:val="00287385"/>
    <w:rsid w:val="002A46D7"/>
    <w:rsid w:val="002C5A8C"/>
    <w:rsid w:val="002E2D24"/>
    <w:rsid w:val="002E34D8"/>
    <w:rsid w:val="00342236"/>
    <w:rsid w:val="0035169F"/>
    <w:rsid w:val="00386CF9"/>
    <w:rsid w:val="003A3C31"/>
    <w:rsid w:val="003B24C0"/>
    <w:rsid w:val="003F15A2"/>
    <w:rsid w:val="003F433A"/>
    <w:rsid w:val="004237C4"/>
    <w:rsid w:val="00435102"/>
    <w:rsid w:val="00435786"/>
    <w:rsid w:val="00461FC2"/>
    <w:rsid w:val="004E768F"/>
    <w:rsid w:val="00501C48"/>
    <w:rsid w:val="005121CB"/>
    <w:rsid w:val="005327B8"/>
    <w:rsid w:val="00560621"/>
    <w:rsid w:val="00566D6D"/>
    <w:rsid w:val="0057660E"/>
    <w:rsid w:val="005A057F"/>
    <w:rsid w:val="005D485F"/>
    <w:rsid w:val="006059D6"/>
    <w:rsid w:val="006759BF"/>
    <w:rsid w:val="006B651C"/>
    <w:rsid w:val="006C1609"/>
    <w:rsid w:val="006C7284"/>
    <w:rsid w:val="006F1503"/>
    <w:rsid w:val="0079491D"/>
    <w:rsid w:val="00823099"/>
    <w:rsid w:val="00840AD2"/>
    <w:rsid w:val="00853BA7"/>
    <w:rsid w:val="00855AB3"/>
    <w:rsid w:val="00862D18"/>
    <w:rsid w:val="009541B6"/>
    <w:rsid w:val="00962330"/>
    <w:rsid w:val="00966E94"/>
    <w:rsid w:val="00994C80"/>
    <w:rsid w:val="00995516"/>
    <w:rsid w:val="009A3C89"/>
    <w:rsid w:val="009B45D3"/>
    <w:rsid w:val="009C209A"/>
    <w:rsid w:val="00A46D97"/>
    <w:rsid w:val="00A8379E"/>
    <w:rsid w:val="00A844BF"/>
    <w:rsid w:val="00A96627"/>
    <w:rsid w:val="00AD7E61"/>
    <w:rsid w:val="00AE3FF6"/>
    <w:rsid w:val="00AF57BD"/>
    <w:rsid w:val="00B247FA"/>
    <w:rsid w:val="00B723D9"/>
    <w:rsid w:val="00BF165C"/>
    <w:rsid w:val="00C33DDA"/>
    <w:rsid w:val="00C35057"/>
    <w:rsid w:val="00C76940"/>
    <w:rsid w:val="00CA7496"/>
    <w:rsid w:val="00D32C3B"/>
    <w:rsid w:val="00D4783E"/>
    <w:rsid w:val="00D61124"/>
    <w:rsid w:val="00DC3710"/>
    <w:rsid w:val="00DE53EC"/>
    <w:rsid w:val="00DE7E34"/>
    <w:rsid w:val="00DF36CD"/>
    <w:rsid w:val="00E130A7"/>
    <w:rsid w:val="00E54069"/>
    <w:rsid w:val="00E96EF6"/>
    <w:rsid w:val="00EE42AA"/>
    <w:rsid w:val="00EE5629"/>
    <w:rsid w:val="00F0620B"/>
    <w:rsid w:val="00F278CA"/>
    <w:rsid w:val="00F40382"/>
    <w:rsid w:val="00F50F1D"/>
    <w:rsid w:val="00F60B56"/>
    <w:rsid w:val="00F87A9D"/>
    <w:rsid w:val="00FA4E27"/>
    <w:rsid w:val="00FD41ED"/>
    <w:rsid w:val="00FD568D"/>
    <w:rsid w:val="00FD584C"/>
    <w:rsid w:val="00FD5E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7EF63"/>
  <w15:chartTrackingRefBased/>
  <w15:docId w15:val="{D208E6D7-C383-4D2B-9750-A13EBE1C8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7E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7E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7E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7E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7E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7E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7E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7E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7E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7E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7E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7E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7E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7E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7E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7E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7E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7E61"/>
    <w:rPr>
      <w:rFonts w:eastAsiaTheme="majorEastAsia" w:cstheme="majorBidi"/>
      <w:color w:val="272727" w:themeColor="text1" w:themeTint="D8"/>
    </w:rPr>
  </w:style>
  <w:style w:type="paragraph" w:styleId="Title">
    <w:name w:val="Title"/>
    <w:basedOn w:val="Normal"/>
    <w:next w:val="Normal"/>
    <w:link w:val="TitleChar"/>
    <w:uiPriority w:val="10"/>
    <w:qFormat/>
    <w:rsid w:val="00AD7E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7E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7E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7E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7E61"/>
    <w:pPr>
      <w:spacing w:before="160"/>
      <w:jc w:val="center"/>
    </w:pPr>
    <w:rPr>
      <w:i/>
      <w:iCs/>
      <w:color w:val="404040" w:themeColor="text1" w:themeTint="BF"/>
    </w:rPr>
  </w:style>
  <w:style w:type="character" w:customStyle="1" w:styleId="QuoteChar">
    <w:name w:val="Quote Char"/>
    <w:basedOn w:val="DefaultParagraphFont"/>
    <w:link w:val="Quote"/>
    <w:uiPriority w:val="29"/>
    <w:rsid w:val="00AD7E61"/>
    <w:rPr>
      <w:i/>
      <w:iCs/>
      <w:color w:val="404040" w:themeColor="text1" w:themeTint="BF"/>
    </w:rPr>
  </w:style>
  <w:style w:type="paragraph" w:styleId="ListParagraph">
    <w:name w:val="List Paragraph"/>
    <w:basedOn w:val="Normal"/>
    <w:uiPriority w:val="34"/>
    <w:qFormat/>
    <w:rsid w:val="00AD7E61"/>
    <w:pPr>
      <w:ind w:left="720"/>
      <w:contextualSpacing/>
    </w:pPr>
  </w:style>
  <w:style w:type="character" w:styleId="IntenseEmphasis">
    <w:name w:val="Intense Emphasis"/>
    <w:basedOn w:val="DefaultParagraphFont"/>
    <w:uiPriority w:val="21"/>
    <w:qFormat/>
    <w:rsid w:val="00AD7E61"/>
    <w:rPr>
      <w:i/>
      <w:iCs/>
      <w:color w:val="0F4761" w:themeColor="accent1" w:themeShade="BF"/>
    </w:rPr>
  </w:style>
  <w:style w:type="paragraph" w:styleId="IntenseQuote">
    <w:name w:val="Intense Quote"/>
    <w:basedOn w:val="Normal"/>
    <w:next w:val="Normal"/>
    <w:link w:val="IntenseQuoteChar"/>
    <w:uiPriority w:val="30"/>
    <w:qFormat/>
    <w:rsid w:val="00AD7E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7E61"/>
    <w:rPr>
      <w:i/>
      <w:iCs/>
      <w:color w:val="0F4761" w:themeColor="accent1" w:themeShade="BF"/>
    </w:rPr>
  </w:style>
  <w:style w:type="character" w:styleId="IntenseReference">
    <w:name w:val="Intense Reference"/>
    <w:basedOn w:val="DefaultParagraphFont"/>
    <w:uiPriority w:val="32"/>
    <w:qFormat/>
    <w:rsid w:val="00AD7E61"/>
    <w:rPr>
      <w:b/>
      <w:bCs/>
      <w:smallCaps/>
      <w:color w:val="0F4761" w:themeColor="accent1" w:themeShade="BF"/>
      <w:spacing w:val="5"/>
    </w:rPr>
  </w:style>
  <w:style w:type="paragraph" w:styleId="Header">
    <w:name w:val="header"/>
    <w:basedOn w:val="Normal"/>
    <w:link w:val="HeaderChar"/>
    <w:uiPriority w:val="99"/>
    <w:unhideWhenUsed/>
    <w:rsid w:val="00AD7E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7E61"/>
  </w:style>
  <w:style w:type="paragraph" w:styleId="Revision">
    <w:name w:val="Revision"/>
    <w:hidden/>
    <w:uiPriority w:val="99"/>
    <w:semiHidden/>
    <w:rsid w:val="00F403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4263579">
      <w:bodyDiv w:val="1"/>
      <w:marLeft w:val="0"/>
      <w:marRight w:val="0"/>
      <w:marTop w:val="0"/>
      <w:marBottom w:val="0"/>
      <w:divBdr>
        <w:top w:val="none" w:sz="0" w:space="0" w:color="auto"/>
        <w:left w:val="none" w:sz="0" w:space="0" w:color="auto"/>
        <w:bottom w:val="none" w:sz="0" w:space="0" w:color="auto"/>
        <w:right w:val="none" w:sz="0" w:space="0" w:color="auto"/>
      </w:divBdr>
    </w:div>
    <w:div w:id="1503423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pp.undp.org/fr/node/11651"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popp.undp.org/fr/node/11651"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popp.undp.org/node/11586" TargetMode="External"/><Relationship Id="rId4" Type="http://schemas.openxmlformats.org/officeDocument/2006/relationships/webSettings" Target="webSettings.xml"/><Relationship Id="rId9" Type="http://schemas.openxmlformats.org/officeDocument/2006/relationships/hyperlink" Target="https://popp.undp.org/node/11586"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30</TotalTime>
  <Pages>9</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Emiliana Zhivkova</dc:creator>
  <cp:keywords/>
  <dc:description/>
  <cp:lastModifiedBy>Emiliana Zhivkova</cp:lastModifiedBy>
  <cp:revision>24</cp:revision>
  <dcterms:created xsi:type="dcterms:W3CDTF">2025-06-05T22:10:00Z</dcterms:created>
  <dcterms:modified xsi:type="dcterms:W3CDTF">2025-06-10T22:00:00Z</dcterms:modified>
</cp:coreProperties>
</file>