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1DF32" w14:textId="77777777" w:rsidR="00443F7E" w:rsidRPr="00443F7E" w:rsidRDefault="00443F7E" w:rsidP="00443F7E">
      <w:pPr>
        <w:spacing w:after="0" w:line="259" w:lineRule="auto"/>
        <w:rPr>
          <w:rFonts w:ascii="Calibri" w:eastAsia="Calibri" w:hAnsi="Calibri" w:cs="Calibri"/>
          <w:color w:val="000000"/>
          <w:kern w:val="0"/>
          <w:sz w:val="22"/>
          <w:szCs w:val="22"/>
          <w:lang w:val="es-ES" w:eastAsia="en-GB"/>
          <w14:ligatures w14:val="none"/>
        </w:rPr>
      </w:pPr>
      <w:r w:rsidRPr="00443F7E">
        <w:rPr>
          <w:rFonts w:ascii="Calibri" w:eastAsia="Calibri" w:hAnsi="Calibri" w:cs="Calibri"/>
          <w:b/>
          <w:color w:val="000000"/>
          <w:kern w:val="0"/>
          <w:sz w:val="28"/>
          <w:szCs w:val="22"/>
          <w:lang w:val="es-ES" w:eastAsia="en-GB"/>
          <w14:ligatures w14:val="none"/>
        </w:rPr>
        <w:t xml:space="preserve">Vacaciones anuales </w:t>
      </w:r>
    </w:p>
    <w:p w14:paraId="33CC4AAB" w14:textId="77777777" w:rsidR="00443F7E" w:rsidRPr="00443F7E" w:rsidRDefault="00443F7E" w:rsidP="00443F7E">
      <w:pPr>
        <w:spacing w:after="0" w:line="259" w:lineRule="auto"/>
        <w:rPr>
          <w:rFonts w:ascii="Calibri" w:eastAsia="Calibri" w:hAnsi="Calibri" w:cs="Calibri"/>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 </w:t>
      </w:r>
    </w:p>
    <w:p w14:paraId="3F59633B" w14:textId="77777777" w:rsidR="00443F7E" w:rsidRPr="00443F7E" w:rsidRDefault="00443F7E" w:rsidP="00443F7E">
      <w:pPr>
        <w:numPr>
          <w:ilvl w:val="0"/>
          <w:numId w:val="1"/>
        </w:numPr>
        <w:spacing w:after="0" w:line="239" w:lineRule="auto"/>
        <w:ind w:right="33" w:hanging="360"/>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El PNUD otorga vacaciones anuales para que los miembros del personal puedan gozar de períodos de tiempo libre con sueldo completo por razones personales y con fines de salud, descanso y recreación.  </w:t>
      </w:r>
    </w:p>
    <w:p w14:paraId="6340917E" w14:textId="77777777" w:rsidR="00443F7E" w:rsidRPr="00443F7E" w:rsidRDefault="00443F7E" w:rsidP="00443F7E">
      <w:pPr>
        <w:spacing w:after="0" w:line="259" w:lineRule="auto"/>
        <w:ind w:left="720"/>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 </w:t>
      </w:r>
    </w:p>
    <w:p w14:paraId="3F1A7E6B" w14:textId="77777777" w:rsidR="00443F7E" w:rsidRPr="00443F7E" w:rsidRDefault="00443F7E" w:rsidP="00443F7E">
      <w:pPr>
        <w:numPr>
          <w:ilvl w:val="0"/>
          <w:numId w:val="1"/>
        </w:numPr>
        <w:spacing w:after="0" w:line="248" w:lineRule="auto"/>
        <w:ind w:right="33" w:hanging="360"/>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Sujeto a las exigencias del servicio, se espera que los miembros del personal ejerzan sus vacaciones dentro del período en que las contraigan. </w:t>
      </w:r>
    </w:p>
    <w:p w14:paraId="76709B12" w14:textId="77777777" w:rsidR="00443F7E" w:rsidRPr="00443F7E" w:rsidRDefault="00443F7E" w:rsidP="00443F7E">
      <w:pPr>
        <w:spacing w:after="0" w:line="259" w:lineRule="auto"/>
        <w:rPr>
          <w:rFonts w:ascii="Calibri" w:eastAsia="Calibri" w:hAnsi="Calibri" w:cs="Calibri"/>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 </w:t>
      </w:r>
    </w:p>
    <w:p w14:paraId="58F9F753" w14:textId="77777777" w:rsidR="00443F7E" w:rsidRPr="00443F7E" w:rsidRDefault="00443F7E" w:rsidP="00443F7E">
      <w:pPr>
        <w:keepNext/>
        <w:keepLines/>
        <w:spacing w:after="0" w:line="259" w:lineRule="auto"/>
        <w:ind w:left="-5" w:hanging="10"/>
        <w:outlineLvl w:val="0"/>
        <w:rPr>
          <w:rFonts w:ascii="Calibri" w:eastAsia="Calibri" w:hAnsi="Calibri" w:cs="Calibri"/>
          <w:b/>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Elegibilidad  </w:t>
      </w:r>
    </w:p>
    <w:p w14:paraId="089219AD" w14:textId="77777777" w:rsidR="00443F7E" w:rsidRPr="00443F7E" w:rsidRDefault="00443F7E" w:rsidP="00443F7E">
      <w:pPr>
        <w:spacing w:after="0" w:line="259" w:lineRule="auto"/>
        <w:ind w:left="720"/>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 </w:t>
      </w:r>
    </w:p>
    <w:p w14:paraId="67EFB240" w14:textId="77777777" w:rsidR="00443F7E" w:rsidRPr="00443F7E" w:rsidRDefault="00443F7E" w:rsidP="00443F7E">
      <w:pPr>
        <w:spacing w:after="0" w:line="248" w:lineRule="auto"/>
        <w:ind w:left="715" w:right="33" w:hanging="370"/>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3. Todos los miembros del personal con nombramientos que se rigen por el Reglamento y Estatuto del Personal de las Naciones Unidas son elegibles para tener vacaciones anuales a partir de la fecha de su nombramiento.  </w:t>
      </w:r>
    </w:p>
    <w:p w14:paraId="71962820" w14:textId="77777777" w:rsidR="00443F7E" w:rsidRPr="00443F7E" w:rsidRDefault="00443F7E" w:rsidP="00443F7E">
      <w:pPr>
        <w:spacing w:after="0" w:line="259" w:lineRule="auto"/>
        <w:rPr>
          <w:rFonts w:ascii="Calibri" w:eastAsia="Calibri" w:hAnsi="Calibri" w:cs="Calibri"/>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 </w:t>
      </w:r>
    </w:p>
    <w:p w14:paraId="288E3C87" w14:textId="77777777" w:rsidR="00443F7E" w:rsidRPr="00443F7E" w:rsidRDefault="00443F7E" w:rsidP="00443F7E">
      <w:pPr>
        <w:spacing w:after="0" w:line="259" w:lineRule="auto"/>
        <w:ind w:left="-5" w:hanging="10"/>
        <w:rPr>
          <w:rFonts w:ascii="Calibri" w:eastAsia="Calibri" w:hAnsi="Calibri" w:cs="Calibri"/>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Acumulación y uso  </w:t>
      </w:r>
    </w:p>
    <w:p w14:paraId="73B4C5E8" w14:textId="77777777" w:rsidR="00443F7E" w:rsidRPr="00443F7E" w:rsidRDefault="00443F7E" w:rsidP="00443F7E">
      <w:pPr>
        <w:spacing w:after="0" w:line="259" w:lineRule="auto"/>
        <w:rPr>
          <w:rFonts w:ascii="Calibri" w:eastAsia="Calibri" w:hAnsi="Calibri" w:cs="Calibri"/>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 </w:t>
      </w:r>
    </w:p>
    <w:p w14:paraId="79193E54" w14:textId="77777777" w:rsidR="00443F7E" w:rsidRPr="00443F7E" w:rsidRDefault="00443F7E" w:rsidP="00443F7E">
      <w:pPr>
        <w:keepNext/>
        <w:keepLines/>
        <w:spacing w:after="0" w:line="259" w:lineRule="auto"/>
        <w:ind w:left="370" w:hanging="10"/>
        <w:outlineLvl w:val="0"/>
        <w:rPr>
          <w:rFonts w:ascii="Calibri" w:eastAsia="Calibri" w:hAnsi="Calibri" w:cs="Calibri"/>
          <w:b/>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Tasa de acumulación </w:t>
      </w:r>
    </w:p>
    <w:p w14:paraId="58790FD4" w14:textId="77777777" w:rsidR="00443F7E" w:rsidRPr="00443F7E" w:rsidRDefault="00443F7E" w:rsidP="00443F7E">
      <w:pPr>
        <w:spacing w:after="0" w:line="259" w:lineRule="auto"/>
        <w:ind w:left="720"/>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 </w:t>
      </w:r>
    </w:p>
    <w:p w14:paraId="376126D6" w14:textId="77777777" w:rsidR="00443F7E" w:rsidRPr="00443F7E" w:rsidRDefault="00443F7E" w:rsidP="00443F7E">
      <w:pPr>
        <w:numPr>
          <w:ilvl w:val="0"/>
          <w:numId w:val="2"/>
        </w:numPr>
        <w:spacing w:after="0" w:line="248" w:lineRule="auto"/>
        <w:ind w:right="33" w:hanging="360"/>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Personal a tiempo completo: Los funcionarios devengan vacaciones anuales a razón de la siguiente tasa por cada mes completo de servicio, en función de su tipo de nombramiento </w:t>
      </w:r>
    </w:p>
    <w:p w14:paraId="251BAC05" w14:textId="77777777" w:rsidR="00443F7E" w:rsidRPr="00443F7E" w:rsidRDefault="00443F7E" w:rsidP="00443F7E">
      <w:pPr>
        <w:numPr>
          <w:ilvl w:val="1"/>
          <w:numId w:val="2"/>
        </w:numPr>
        <w:spacing w:after="0" w:line="248" w:lineRule="auto"/>
        <w:ind w:right="33" w:hanging="360"/>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Contratos por duración determinada, permanentes y continuos (FTA, PA, CA respectivamente por sus siglas en inglés). 2.5 días</w:t>
      </w:r>
    </w:p>
    <w:p w14:paraId="31A31236" w14:textId="77777777" w:rsidR="00443F7E" w:rsidRPr="00443F7E" w:rsidRDefault="00443F7E" w:rsidP="00443F7E">
      <w:pPr>
        <w:numPr>
          <w:ilvl w:val="1"/>
          <w:numId w:val="2"/>
        </w:numPr>
        <w:spacing w:after="0" w:line="248" w:lineRule="auto"/>
        <w:ind w:right="33" w:hanging="360"/>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Contratos temporales: 1.5 días.  </w:t>
      </w:r>
    </w:p>
    <w:p w14:paraId="57FE65A7" w14:textId="77777777" w:rsidR="00443F7E" w:rsidRPr="00443F7E" w:rsidRDefault="00443F7E" w:rsidP="00443F7E">
      <w:pPr>
        <w:spacing w:after="0" w:line="259" w:lineRule="auto"/>
        <w:ind w:left="720"/>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 </w:t>
      </w:r>
    </w:p>
    <w:p w14:paraId="558E8ECF" w14:textId="77777777" w:rsidR="00443F7E" w:rsidRPr="00443F7E" w:rsidRDefault="00443F7E" w:rsidP="00443F7E">
      <w:pPr>
        <w:numPr>
          <w:ilvl w:val="0"/>
          <w:numId w:val="2"/>
        </w:numPr>
        <w:spacing w:after="0" w:line="248" w:lineRule="auto"/>
        <w:ind w:right="33" w:hanging="360"/>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Personal a tiempo parcial: los miembros del personal en empleos a tiempo parcial (por ej., aquellos que trabajan el 50 por ciento de la semana hábil normal) acumulan un crédito de vacaciones anuales prorrateado a partir del porcentaje definido en el párrafo anterior, en función del porcentaje de empleo.  </w:t>
      </w:r>
    </w:p>
    <w:p w14:paraId="59097E8E" w14:textId="77777777" w:rsidR="00443F7E" w:rsidRPr="00443F7E" w:rsidRDefault="00443F7E" w:rsidP="00443F7E">
      <w:pPr>
        <w:spacing w:after="0" w:line="259" w:lineRule="auto"/>
        <w:ind w:left="720"/>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 </w:t>
      </w:r>
    </w:p>
    <w:p w14:paraId="5C48E1E1" w14:textId="77777777" w:rsidR="00443F7E" w:rsidRPr="00443F7E" w:rsidRDefault="00443F7E" w:rsidP="00443F7E">
      <w:pPr>
        <w:numPr>
          <w:ilvl w:val="0"/>
          <w:numId w:val="2"/>
        </w:numPr>
        <w:spacing w:after="0" w:line="248" w:lineRule="auto"/>
        <w:ind w:right="33" w:hanging="360"/>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Mientras estén en licencia por enfermedad con sueldo completo o licencia especial con sueldo completo: al calcular las vacaciones anuales, el tiempo de servicio incluye el tiempo durante el cual el empleado estuvo con licencia de enfermedad con sueldo completo o licencia especial con sueldo completo (SLWFP, </w:t>
      </w:r>
      <w:proofErr w:type="spellStart"/>
      <w:r w:rsidRPr="00443F7E">
        <w:rPr>
          <w:rFonts w:ascii="Calibri" w:eastAsia="Calibri" w:hAnsi="Calibri" w:cs="Calibri"/>
          <w:i/>
          <w:iCs/>
          <w:color w:val="000000"/>
          <w:kern w:val="0"/>
          <w:sz w:val="22"/>
          <w:szCs w:val="22"/>
          <w:lang w:val="es-ES" w:eastAsia="en-GB"/>
          <w14:ligatures w14:val="none"/>
        </w:rPr>
        <w:t>Special</w:t>
      </w:r>
      <w:proofErr w:type="spellEnd"/>
      <w:r w:rsidRPr="00443F7E">
        <w:rPr>
          <w:rFonts w:ascii="Calibri" w:eastAsia="Calibri" w:hAnsi="Calibri" w:cs="Calibri"/>
          <w:i/>
          <w:iCs/>
          <w:color w:val="000000"/>
          <w:kern w:val="0"/>
          <w:sz w:val="22"/>
          <w:szCs w:val="22"/>
          <w:lang w:val="es-ES" w:eastAsia="en-GB"/>
          <w14:ligatures w14:val="none"/>
        </w:rPr>
        <w:t xml:space="preserve"> </w:t>
      </w:r>
      <w:proofErr w:type="spellStart"/>
      <w:r w:rsidRPr="00443F7E">
        <w:rPr>
          <w:rFonts w:ascii="Calibri" w:eastAsia="Calibri" w:hAnsi="Calibri" w:cs="Calibri"/>
          <w:i/>
          <w:iCs/>
          <w:color w:val="000000"/>
          <w:kern w:val="0"/>
          <w:sz w:val="22"/>
          <w:szCs w:val="22"/>
          <w:lang w:val="es-ES" w:eastAsia="en-GB"/>
          <w14:ligatures w14:val="none"/>
        </w:rPr>
        <w:t>Leave</w:t>
      </w:r>
      <w:proofErr w:type="spellEnd"/>
      <w:r w:rsidRPr="00443F7E">
        <w:rPr>
          <w:rFonts w:ascii="Calibri" w:eastAsia="Calibri" w:hAnsi="Calibri" w:cs="Calibri"/>
          <w:i/>
          <w:iCs/>
          <w:color w:val="000000"/>
          <w:kern w:val="0"/>
          <w:sz w:val="22"/>
          <w:szCs w:val="22"/>
          <w:lang w:val="es-ES" w:eastAsia="en-GB"/>
          <w14:ligatures w14:val="none"/>
        </w:rPr>
        <w:t xml:space="preserve"> </w:t>
      </w:r>
      <w:proofErr w:type="spellStart"/>
      <w:r w:rsidRPr="00443F7E">
        <w:rPr>
          <w:rFonts w:ascii="Calibri" w:eastAsia="Calibri" w:hAnsi="Calibri" w:cs="Calibri"/>
          <w:i/>
          <w:iCs/>
          <w:color w:val="000000"/>
          <w:kern w:val="0"/>
          <w:sz w:val="22"/>
          <w:szCs w:val="22"/>
          <w:lang w:val="es-ES" w:eastAsia="en-GB"/>
          <w14:ligatures w14:val="none"/>
        </w:rPr>
        <w:t>With</w:t>
      </w:r>
      <w:proofErr w:type="spellEnd"/>
      <w:r w:rsidRPr="00443F7E">
        <w:rPr>
          <w:rFonts w:ascii="Calibri" w:eastAsia="Calibri" w:hAnsi="Calibri" w:cs="Calibri"/>
          <w:i/>
          <w:iCs/>
          <w:color w:val="000000"/>
          <w:kern w:val="0"/>
          <w:sz w:val="22"/>
          <w:szCs w:val="22"/>
          <w:lang w:val="es-ES" w:eastAsia="en-GB"/>
          <w14:ligatures w14:val="none"/>
        </w:rPr>
        <w:t xml:space="preserve"> Full </w:t>
      </w:r>
      <w:proofErr w:type="spellStart"/>
      <w:r w:rsidRPr="00443F7E">
        <w:rPr>
          <w:rFonts w:ascii="Calibri" w:eastAsia="Calibri" w:hAnsi="Calibri" w:cs="Calibri"/>
          <w:i/>
          <w:iCs/>
          <w:color w:val="000000"/>
          <w:kern w:val="0"/>
          <w:sz w:val="22"/>
          <w:szCs w:val="22"/>
          <w:lang w:val="es-ES" w:eastAsia="en-GB"/>
          <w14:ligatures w14:val="none"/>
        </w:rPr>
        <w:t>Pay</w:t>
      </w:r>
      <w:proofErr w:type="spellEnd"/>
      <w:r w:rsidRPr="00443F7E">
        <w:rPr>
          <w:rFonts w:ascii="Calibri" w:eastAsia="Calibri" w:hAnsi="Calibri" w:cs="Calibri"/>
          <w:i/>
          <w:iCs/>
          <w:color w:val="000000"/>
          <w:kern w:val="0"/>
          <w:sz w:val="22"/>
          <w:szCs w:val="22"/>
          <w:lang w:val="es-ES" w:eastAsia="en-GB"/>
          <w14:ligatures w14:val="none"/>
        </w:rPr>
        <w:t>,</w:t>
      </w:r>
      <w:r w:rsidRPr="00443F7E">
        <w:rPr>
          <w:rFonts w:ascii="Calibri" w:eastAsia="Calibri" w:hAnsi="Calibri" w:cs="Calibri"/>
          <w:color w:val="000000"/>
          <w:kern w:val="0"/>
          <w:sz w:val="22"/>
          <w:szCs w:val="22"/>
          <w:lang w:val="es-ES" w:eastAsia="en-GB"/>
          <w14:ligatures w14:val="none"/>
        </w:rPr>
        <w:t xml:space="preserve"> por sus siglas en inglés).  </w:t>
      </w:r>
    </w:p>
    <w:p w14:paraId="730E5BD6" w14:textId="77777777" w:rsidR="00443F7E" w:rsidRPr="00443F7E" w:rsidRDefault="00443F7E" w:rsidP="00443F7E">
      <w:pPr>
        <w:spacing w:after="0" w:line="259" w:lineRule="auto"/>
        <w:ind w:left="720"/>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 </w:t>
      </w:r>
    </w:p>
    <w:p w14:paraId="08E61E8D" w14:textId="77777777" w:rsidR="00443F7E" w:rsidRPr="00443F7E" w:rsidRDefault="00443F7E" w:rsidP="00443F7E">
      <w:pPr>
        <w:numPr>
          <w:ilvl w:val="0"/>
          <w:numId w:val="2"/>
        </w:numPr>
        <w:spacing w:after="120" w:line="247" w:lineRule="auto"/>
        <w:ind w:right="29" w:hanging="360"/>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Licencia parental: salvo lo indicado en el párrafo siguiente, las vacaciones anuales también se acumulan durante los períodos de licencia parental.  </w:t>
      </w:r>
    </w:p>
    <w:p w14:paraId="7F2EB9CC" w14:textId="77777777" w:rsidR="00443F7E" w:rsidRDefault="00443F7E" w:rsidP="00443F7E">
      <w:pPr>
        <w:spacing w:after="0" w:line="259" w:lineRule="auto"/>
        <w:rPr>
          <w:rFonts w:ascii="Calibri" w:eastAsia="Calibri" w:hAnsi="Calibri" w:cs="Calibri"/>
          <w:b/>
          <w:color w:val="000000"/>
          <w:kern w:val="0"/>
          <w:sz w:val="22"/>
          <w:szCs w:val="22"/>
          <w:lang w:val="es-ES" w:eastAsia="en-GB"/>
          <w14:ligatures w14:val="none"/>
        </w:rPr>
      </w:pPr>
    </w:p>
    <w:p w14:paraId="21664F53" w14:textId="77777777" w:rsidR="00647928" w:rsidRPr="00443F7E" w:rsidRDefault="00647928" w:rsidP="00443F7E">
      <w:pPr>
        <w:spacing w:after="0" w:line="259" w:lineRule="auto"/>
        <w:rPr>
          <w:rFonts w:ascii="Calibri" w:eastAsia="Calibri" w:hAnsi="Calibri" w:cs="Calibri"/>
          <w:b/>
          <w:color w:val="000000"/>
          <w:kern w:val="0"/>
          <w:sz w:val="22"/>
          <w:szCs w:val="22"/>
          <w:lang w:val="es-ES" w:eastAsia="en-GB"/>
          <w14:ligatures w14:val="none"/>
        </w:rPr>
      </w:pPr>
    </w:p>
    <w:p w14:paraId="3E9AB840" w14:textId="77777777" w:rsidR="00443F7E" w:rsidRPr="00443F7E" w:rsidRDefault="00443F7E" w:rsidP="00443F7E">
      <w:pPr>
        <w:spacing w:after="0" w:line="259" w:lineRule="auto"/>
        <w:rPr>
          <w:rFonts w:ascii="Calibri" w:eastAsia="Calibri" w:hAnsi="Calibri" w:cs="Calibri"/>
          <w:b/>
          <w:color w:val="000000"/>
          <w:kern w:val="0"/>
          <w:sz w:val="22"/>
          <w:szCs w:val="22"/>
          <w:lang w:val="es-ES" w:eastAsia="en-GB"/>
          <w14:ligatures w14:val="none"/>
        </w:rPr>
      </w:pPr>
    </w:p>
    <w:p w14:paraId="509B53E1" w14:textId="77777777" w:rsidR="00443F7E" w:rsidRPr="00443F7E" w:rsidRDefault="00443F7E" w:rsidP="00443F7E">
      <w:pPr>
        <w:spacing w:after="0" w:line="259" w:lineRule="auto"/>
        <w:rPr>
          <w:rFonts w:ascii="Calibri" w:eastAsia="Calibri" w:hAnsi="Calibri" w:cs="Calibri"/>
          <w:b/>
          <w:color w:val="000000"/>
          <w:kern w:val="0"/>
          <w:sz w:val="22"/>
          <w:szCs w:val="22"/>
          <w:lang w:val="es-ES" w:eastAsia="en-GB"/>
          <w14:ligatures w14:val="none"/>
        </w:rPr>
      </w:pPr>
    </w:p>
    <w:p w14:paraId="71EDB667" w14:textId="77777777" w:rsidR="00443F7E" w:rsidRPr="00443F7E" w:rsidRDefault="00443F7E" w:rsidP="00443F7E">
      <w:pPr>
        <w:keepNext/>
        <w:keepLines/>
        <w:spacing w:after="0" w:line="259" w:lineRule="auto"/>
        <w:ind w:left="370" w:hanging="10"/>
        <w:outlineLvl w:val="0"/>
        <w:rPr>
          <w:rFonts w:ascii="Calibri" w:eastAsia="Calibri" w:hAnsi="Calibri" w:cs="Calibri"/>
          <w:b/>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lastRenderedPageBreak/>
        <w:t xml:space="preserve">Casos en los que no se acumulan vacaciones </w:t>
      </w:r>
    </w:p>
    <w:p w14:paraId="477B7B30" w14:textId="77777777" w:rsidR="00443F7E" w:rsidRPr="00443F7E" w:rsidRDefault="00443F7E" w:rsidP="00443F7E">
      <w:pPr>
        <w:spacing w:after="0" w:line="259" w:lineRule="auto"/>
        <w:ind w:left="720"/>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 </w:t>
      </w:r>
    </w:p>
    <w:p w14:paraId="6731BE52" w14:textId="77777777" w:rsidR="00443F7E" w:rsidRPr="00443F7E" w:rsidRDefault="00443F7E" w:rsidP="00443F7E">
      <w:pPr>
        <w:spacing w:after="120" w:line="247" w:lineRule="auto"/>
        <w:ind w:left="345" w:right="33"/>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8.</w:t>
      </w:r>
      <w:r w:rsidRPr="00443F7E">
        <w:rPr>
          <w:rFonts w:ascii="Arial" w:eastAsia="Calibri" w:hAnsi="Arial" w:cs="Calibri"/>
          <w:color w:val="000000"/>
          <w:kern w:val="0"/>
          <w:sz w:val="22"/>
          <w:szCs w:val="22"/>
          <w:lang w:val="es-ES" w:eastAsia="en-GB"/>
          <w14:ligatures w14:val="none"/>
        </w:rPr>
        <w:t xml:space="preserve"> </w:t>
      </w:r>
      <w:r w:rsidRPr="00443F7E">
        <w:rPr>
          <w:rFonts w:ascii="Calibri" w:eastAsia="Calibri" w:hAnsi="Calibri" w:cs="Calibri"/>
          <w:color w:val="000000"/>
          <w:kern w:val="0"/>
          <w:sz w:val="22"/>
          <w:szCs w:val="22"/>
          <w:lang w:val="es-ES" w:eastAsia="en-GB"/>
          <w14:ligatures w14:val="none"/>
        </w:rPr>
        <w:t xml:space="preserve">No se acumulan vacaciones anuales durante o con respecto a lo siguiente:  </w:t>
      </w:r>
    </w:p>
    <w:p w14:paraId="7A5F407A" w14:textId="77777777" w:rsidR="00443F7E" w:rsidRPr="00443F7E" w:rsidRDefault="00443F7E" w:rsidP="00443F7E">
      <w:pPr>
        <w:numPr>
          <w:ilvl w:val="0"/>
          <w:numId w:val="3"/>
        </w:numPr>
        <w:spacing w:after="120" w:line="247" w:lineRule="auto"/>
        <w:ind w:right="33" w:hanging="360"/>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Períodos de ausencias no autorizadas;  </w:t>
      </w:r>
    </w:p>
    <w:p w14:paraId="33398FB8" w14:textId="77777777" w:rsidR="00443F7E" w:rsidRPr="00443F7E" w:rsidRDefault="00443F7E" w:rsidP="00443F7E">
      <w:pPr>
        <w:numPr>
          <w:ilvl w:val="0"/>
          <w:numId w:val="3"/>
        </w:numPr>
        <w:spacing w:after="120" w:line="247" w:lineRule="auto"/>
        <w:ind w:right="33" w:hanging="360"/>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Períodos de suspensión del servicio sin sueldo, a menos que este período se restablezca posteriormente;  </w:t>
      </w:r>
    </w:p>
    <w:p w14:paraId="424B4203" w14:textId="77777777" w:rsidR="00443F7E" w:rsidRPr="00443F7E" w:rsidRDefault="00443F7E" w:rsidP="00443F7E">
      <w:pPr>
        <w:numPr>
          <w:ilvl w:val="0"/>
          <w:numId w:val="3"/>
        </w:numPr>
        <w:spacing w:after="120" w:line="247" w:lineRule="auto"/>
        <w:ind w:right="33" w:hanging="360"/>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Períodos de licencia especial con medio sueldo o sin sueldo durante un mes o más;  </w:t>
      </w:r>
    </w:p>
    <w:p w14:paraId="5C304175" w14:textId="77777777" w:rsidR="00443F7E" w:rsidRPr="00443F7E" w:rsidRDefault="00443F7E" w:rsidP="00443F7E">
      <w:pPr>
        <w:numPr>
          <w:ilvl w:val="0"/>
          <w:numId w:val="3"/>
        </w:numPr>
        <w:spacing w:after="120" w:line="247" w:lineRule="auto"/>
        <w:ind w:right="33" w:hanging="360"/>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Períodos de licencia de enfermedad con medio sueldo, a menos que se mantenga el estado de sueldo completo mediante una licencia que combine medio día de licencia de enfermedad con medio día de vacaciones anuales o media jornada de trabajo;  </w:t>
      </w:r>
    </w:p>
    <w:p w14:paraId="424C1393" w14:textId="77777777" w:rsidR="00443F7E" w:rsidRPr="00443F7E" w:rsidRDefault="00443F7E" w:rsidP="00443F7E">
      <w:pPr>
        <w:numPr>
          <w:ilvl w:val="0"/>
          <w:numId w:val="3"/>
        </w:numPr>
        <w:spacing w:after="120" w:line="247" w:lineRule="auto"/>
        <w:ind w:right="33" w:hanging="360"/>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Períodos en los que el miembro del personal reciba una compensación equivalente a su sueldo y las prestaciones correspondientes por una lesión o enfermedad relacionada con el servicio en virtud del Apéndice D del Reglamento del Personal de las Naciones Unidas;  </w:t>
      </w:r>
    </w:p>
    <w:p w14:paraId="7B97C1B8" w14:textId="77777777" w:rsidR="00443F7E" w:rsidRPr="00443F7E" w:rsidRDefault="00443F7E" w:rsidP="00443F7E">
      <w:pPr>
        <w:numPr>
          <w:ilvl w:val="0"/>
          <w:numId w:val="3"/>
        </w:numPr>
        <w:spacing w:after="120" w:line="247" w:lineRule="auto"/>
        <w:ind w:right="33" w:hanging="360"/>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Períodos en los que se extienda un nombramiento de plazo fijo únicamente para permitir que un miembro del personal ejerza un derecho a lo siguiente:  </w:t>
      </w:r>
    </w:p>
    <w:p w14:paraId="07EFAF73" w14:textId="77777777" w:rsidR="00443F7E" w:rsidRPr="00443F7E" w:rsidRDefault="00443F7E" w:rsidP="00443F7E">
      <w:pPr>
        <w:numPr>
          <w:ilvl w:val="1"/>
          <w:numId w:val="3"/>
        </w:numPr>
        <w:spacing w:after="120" w:line="247" w:lineRule="auto"/>
        <w:ind w:right="2873" w:hanging="370"/>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Licencia por enfermedad;  </w:t>
      </w:r>
    </w:p>
    <w:p w14:paraId="112A8F25" w14:textId="77777777" w:rsidR="00443F7E" w:rsidRPr="00443F7E" w:rsidRDefault="00443F7E" w:rsidP="00443F7E">
      <w:pPr>
        <w:numPr>
          <w:ilvl w:val="1"/>
          <w:numId w:val="3"/>
        </w:numPr>
        <w:spacing w:after="120" w:line="247" w:lineRule="auto"/>
        <w:ind w:right="2731" w:hanging="370"/>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Licencia parental;  </w:t>
      </w:r>
    </w:p>
    <w:p w14:paraId="28C2330B" w14:textId="77777777" w:rsidR="00443F7E" w:rsidRPr="00443F7E" w:rsidRDefault="00443F7E" w:rsidP="00443F7E">
      <w:pPr>
        <w:numPr>
          <w:ilvl w:val="0"/>
          <w:numId w:val="3"/>
        </w:numPr>
        <w:spacing w:after="120" w:line="247" w:lineRule="auto"/>
        <w:ind w:right="33" w:hanging="360"/>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En casos de pagos de lo siguiente:  </w:t>
      </w:r>
    </w:p>
    <w:p w14:paraId="3D2CF41B" w14:textId="77777777" w:rsidR="00443F7E" w:rsidRPr="00443F7E" w:rsidRDefault="00443F7E" w:rsidP="00443F7E">
      <w:pPr>
        <w:numPr>
          <w:ilvl w:val="1"/>
          <w:numId w:val="3"/>
        </w:numPr>
        <w:spacing w:after="120" w:line="247" w:lineRule="auto"/>
        <w:ind w:right="1597" w:hanging="370"/>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Vacaciones anuales acumuladas;  </w:t>
      </w:r>
    </w:p>
    <w:p w14:paraId="009D71C0" w14:textId="77777777" w:rsidR="00443F7E" w:rsidRPr="00443F7E" w:rsidRDefault="00443F7E" w:rsidP="00443F7E">
      <w:pPr>
        <w:numPr>
          <w:ilvl w:val="1"/>
          <w:numId w:val="3"/>
        </w:numPr>
        <w:spacing w:after="120" w:line="247" w:lineRule="auto"/>
        <w:ind w:right="2306" w:hanging="370"/>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Suma fija en lugar de aviso;  </w:t>
      </w:r>
    </w:p>
    <w:p w14:paraId="3321803C" w14:textId="77777777" w:rsidR="00443F7E" w:rsidRPr="00443F7E" w:rsidRDefault="00443F7E" w:rsidP="00443F7E">
      <w:pPr>
        <w:numPr>
          <w:ilvl w:val="1"/>
          <w:numId w:val="3"/>
        </w:numPr>
        <w:spacing w:after="120" w:line="247" w:lineRule="auto"/>
        <w:ind w:right="1314" w:hanging="370"/>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Indemnización por rescisión del nombramiento.  </w:t>
      </w:r>
    </w:p>
    <w:p w14:paraId="3CE96ABF" w14:textId="77777777" w:rsidR="00443F7E" w:rsidRPr="00443F7E" w:rsidRDefault="00443F7E" w:rsidP="00443F7E">
      <w:pPr>
        <w:spacing w:after="0" w:line="248" w:lineRule="auto"/>
        <w:ind w:left="705" w:right="33"/>
        <w:jc w:val="both"/>
        <w:rPr>
          <w:rFonts w:ascii="Calibri" w:eastAsia="Calibri" w:hAnsi="Calibri" w:cs="Calibri"/>
          <w:color w:val="000000"/>
          <w:kern w:val="0"/>
          <w:sz w:val="22"/>
          <w:szCs w:val="22"/>
          <w:lang w:val="es-ES" w:eastAsia="en-GB"/>
          <w14:ligatures w14:val="none"/>
        </w:rPr>
      </w:pPr>
    </w:p>
    <w:p w14:paraId="501A616D" w14:textId="77777777" w:rsidR="00443F7E" w:rsidRPr="00443F7E" w:rsidRDefault="00443F7E" w:rsidP="00443F7E">
      <w:pPr>
        <w:keepNext/>
        <w:keepLines/>
        <w:spacing w:after="0" w:line="259" w:lineRule="auto"/>
        <w:ind w:left="370" w:hanging="10"/>
        <w:outlineLvl w:val="0"/>
        <w:rPr>
          <w:rFonts w:ascii="Calibri" w:eastAsia="Calibri" w:hAnsi="Calibri" w:cs="Calibri"/>
          <w:b/>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Uso </w:t>
      </w:r>
    </w:p>
    <w:p w14:paraId="1F186ED6" w14:textId="77777777" w:rsidR="00443F7E" w:rsidRPr="00443F7E" w:rsidRDefault="00443F7E" w:rsidP="00443F7E">
      <w:pPr>
        <w:spacing w:after="0" w:line="248" w:lineRule="auto"/>
        <w:ind w:left="503" w:right="33" w:hanging="370"/>
        <w:jc w:val="both"/>
        <w:rPr>
          <w:rFonts w:ascii="Calibri" w:eastAsia="Calibri" w:hAnsi="Calibri" w:cs="Calibri"/>
          <w:color w:val="000000"/>
          <w:kern w:val="0"/>
          <w:sz w:val="22"/>
          <w:szCs w:val="22"/>
          <w:lang w:val="es-ES" w:eastAsia="en-GB"/>
          <w14:ligatures w14:val="none"/>
        </w:rPr>
      </w:pPr>
    </w:p>
    <w:p w14:paraId="0760D23A" w14:textId="77777777" w:rsidR="00443F7E" w:rsidRPr="00443F7E" w:rsidRDefault="00443F7E" w:rsidP="000D5A5F">
      <w:pPr>
        <w:numPr>
          <w:ilvl w:val="0"/>
          <w:numId w:val="4"/>
        </w:numPr>
        <w:spacing w:after="0" w:line="248" w:lineRule="auto"/>
        <w:ind w:left="360" w:right="33"/>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Las vacaciones anuales pueden tomarse en unidades de días y medios días.  </w:t>
      </w:r>
    </w:p>
    <w:p w14:paraId="286D9D50" w14:textId="77777777" w:rsidR="00443F7E" w:rsidRPr="00443F7E" w:rsidRDefault="00443F7E" w:rsidP="00443F7E">
      <w:pPr>
        <w:spacing w:after="0" w:line="259" w:lineRule="auto"/>
        <w:ind w:left="720"/>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 </w:t>
      </w:r>
    </w:p>
    <w:p w14:paraId="624E8083" w14:textId="5F11F852" w:rsidR="006B695C" w:rsidRDefault="00443F7E" w:rsidP="006B695C">
      <w:pPr>
        <w:numPr>
          <w:ilvl w:val="0"/>
          <w:numId w:val="4"/>
        </w:numPr>
        <w:spacing w:after="0" w:line="248" w:lineRule="auto"/>
        <w:ind w:left="720" w:right="33" w:hanging="360"/>
        <w:jc w:val="both"/>
        <w:rPr>
          <w:rFonts w:ascii="Calibri" w:eastAsia="Calibri" w:hAnsi="Calibri" w:cs="Calibri"/>
          <w:color w:val="000000"/>
          <w:kern w:val="0"/>
          <w:sz w:val="22"/>
          <w:szCs w:val="22"/>
          <w:lang w:val="es-ES" w:eastAsia="en-GB"/>
          <w14:ligatures w14:val="none"/>
        </w:rPr>
      </w:pPr>
      <w:r w:rsidRPr="006B695C">
        <w:rPr>
          <w:rFonts w:ascii="Calibri" w:eastAsia="Calibri" w:hAnsi="Calibri" w:cs="Calibri"/>
          <w:color w:val="000000"/>
          <w:kern w:val="0"/>
          <w:sz w:val="22"/>
          <w:szCs w:val="22"/>
          <w:lang w:val="es-ES" w:eastAsia="en-GB"/>
          <w14:ligatures w14:val="none"/>
        </w:rPr>
        <w:t xml:space="preserve">Al calcular las vacaciones por imputar, toda ausencia de entre dos y cuatro horas (excluida la hora del almuerzo) se cuenta como una licencia de medio día; asimismo, toda ausencia de más de cuatro horas (excluida la hora del almuerzo) se cuenta como un día de licencia.  </w:t>
      </w:r>
    </w:p>
    <w:p w14:paraId="363126E0" w14:textId="77777777" w:rsidR="006B695C" w:rsidRDefault="006B695C" w:rsidP="000D5A5F">
      <w:pPr>
        <w:pStyle w:val="ListParagraph"/>
        <w:rPr>
          <w:rFonts w:ascii="Calibri" w:eastAsia="Calibri" w:hAnsi="Calibri" w:cs="Calibri"/>
          <w:color w:val="000000"/>
          <w:kern w:val="0"/>
          <w:sz w:val="22"/>
          <w:szCs w:val="22"/>
          <w:lang w:val="es-ES" w:eastAsia="en-GB"/>
          <w14:ligatures w14:val="none"/>
        </w:rPr>
      </w:pPr>
    </w:p>
    <w:p w14:paraId="224E66CA" w14:textId="77777777" w:rsidR="006B695C" w:rsidRPr="00443F7E" w:rsidRDefault="006B695C" w:rsidP="000D5A5F">
      <w:pPr>
        <w:numPr>
          <w:ilvl w:val="0"/>
          <w:numId w:val="4"/>
        </w:numPr>
        <w:spacing w:after="0" w:line="240" w:lineRule="auto"/>
        <w:ind w:right="33" w:hanging="345"/>
        <w:contextualSpacing/>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En los lugares de destino donde la semana hábil es de cinco días, las vacaciones anuales se imputan en incrementos de días y medios días, equivalentes a la cantidad real de días tomados.</w:t>
      </w:r>
    </w:p>
    <w:p w14:paraId="34CA27C1" w14:textId="77777777" w:rsidR="006B695C" w:rsidRPr="00443F7E" w:rsidRDefault="006B695C" w:rsidP="006B695C">
      <w:pPr>
        <w:spacing w:after="0" w:line="240" w:lineRule="auto"/>
        <w:ind w:left="360" w:right="33"/>
        <w:contextualSpacing/>
        <w:rPr>
          <w:rFonts w:ascii="Calibri" w:eastAsia="Calibri" w:hAnsi="Calibri" w:cs="Calibri"/>
          <w:color w:val="000000"/>
          <w:kern w:val="0"/>
          <w:sz w:val="22"/>
          <w:szCs w:val="22"/>
          <w:lang w:val="es-ES" w:eastAsia="en-GB"/>
          <w14:ligatures w14:val="none"/>
        </w:rPr>
      </w:pPr>
    </w:p>
    <w:p w14:paraId="4A63DED2" w14:textId="4ECEB6CD" w:rsidR="006B695C" w:rsidRPr="00443F7E" w:rsidRDefault="006B695C" w:rsidP="000D5A5F">
      <w:pPr>
        <w:numPr>
          <w:ilvl w:val="0"/>
          <w:numId w:val="4"/>
        </w:numPr>
        <w:spacing w:after="0" w:line="240" w:lineRule="auto"/>
        <w:ind w:right="33" w:hanging="345"/>
        <w:contextualSpacing/>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lastRenderedPageBreak/>
        <w:t>En los lugares de destino donde la semana hábil es de más de cinco días, las vacaciones anuales se imputan con la cantidad real de días tomados hasta cinco días; una semana completa de vacaciones anuales se cuenta como cinco días solamente, según la siguiente ilustración</w:t>
      </w:r>
      <w:r w:rsidR="008E1819">
        <w:rPr>
          <w:rFonts w:ascii="Calibri" w:eastAsia="Calibri" w:hAnsi="Calibri" w:cs="Calibri"/>
          <w:color w:val="000000"/>
          <w:kern w:val="0"/>
          <w:sz w:val="22"/>
          <w:szCs w:val="22"/>
          <w:lang w:val="es-ES" w:eastAsia="en-GB"/>
          <w14:ligatures w14:val="none"/>
        </w:rPr>
        <w:t>:</w:t>
      </w:r>
    </w:p>
    <w:p w14:paraId="7467F19B" w14:textId="77777777" w:rsidR="006B695C" w:rsidRPr="00443F7E" w:rsidRDefault="006B695C" w:rsidP="006B695C">
      <w:pPr>
        <w:spacing w:after="0" w:line="259" w:lineRule="auto"/>
        <w:ind w:left="720"/>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 </w:t>
      </w:r>
    </w:p>
    <w:tbl>
      <w:tblPr>
        <w:tblW w:w="4542" w:type="pct"/>
        <w:tblInd w:w="720" w:type="dxa"/>
        <w:shd w:val="clear" w:color="auto" w:fill="FFFFFF"/>
        <w:tblCellMar>
          <w:left w:w="0" w:type="dxa"/>
          <w:right w:w="0" w:type="dxa"/>
        </w:tblCellMar>
        <w:tblLook w:val="04A0" w:firstRow="1" w:lastRow="0" w:firstColumn="1" w:lastColumn="0" w:noHBand="0" w:noVBand="1"/>
      </w:tblPr>
      <w:tblGrid>
        <w:gridCol w:w="3937"/>
        <w:gridCol w:w="3938"/>
      </w:tblGrid>
      <w:tr w:rsidR="006B695C" w:rsidRPr="00443F7E" w14:paraId="46557A79" w14:textId="77777777" w:rsidTr="00F03248">
        <w:tc>
          <w:tcPr>
            <w:tcW w:w="2500"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tcPr>
          <w:p w14:paraId="52ACC6E9" w14:textId="77777777" w:rsidR="006B695C" w:rsidRPr="00443F7E" w:rsidRDefault="006B695C" w:rsidP="00F03248">
            <w:pPr>
              <w:spacing w:after="0" w:line="248" w:lineRule="auto"/>
              <w:ind w:left="503" w:hanging="370"/>
              <w:jc w:val="both"/>
              <w:rPr>
                <w:rFonts w:ascii="Calibri" w:eastAsia="Calibri" w:hAnsi="Calibri" w:cs="Arial"/>
                <w:color w:val="000000"/>
                <w:kern w:val="0"/>
                <w:sz w:val="22"/>
                <w:szCs w:val="22"/>
                <w:lang w:val="es-ES" w:eastAsia="en-GB"/>
                <w14:ligatures w14:val="none"/>
              </w:rPr>
            </w:pPr>
            <w:r w:rsidRPr="00443F7E">
              <w:rPr>
                <w:rFonts w:ascii="Calibri" w:eastAsia="Calibri" w:hAnsi="Calibri" w:cs="Arial"/>
                <w:b/>
                <w:bCs/>
                <w:color w:val="000000"/>
                <w:kern w:val="0"/>
                <w:sz w:val="22"/>
                <w:szCs w:val="22"/>
                <w:lang w:val="es-ES" w:eastAsia="en-GB"/>
                <w14:ligatures w14:val="none"/>
              </w:rPr>
              <w:t>Cantidad de tiempo tomado</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tcPr>
          <w:p w14:paraId="4957BF5F" w14:textId="77777777" w:rsidR="006B695C" w:rsidRPr="00443F7E" w:rsidRDefault="006B695C" w:rsidP="00F03248">
            <w:pPr>
              <w:spacing w:after="0" w:line="248" w:lineRule="auto"/>
              <w:ind w:left="503" w:hanging="370"/>
              <w:jc w:val="both"/>
              <w:rPr>
                <w:rFonts w:ascii="Calibri" w:eastAsia="Calibri" w:hAnsi="Calibri" w:cs="Arial"/>
                <w:color w:val="000000"/>
                <w:kern w:val="0"/>
                <w:sz w:val="22"/>
                <w:szCs w:val="22"/>
                <w:lang w:val="es-ES" w:eastAsia="en-GB"/>
                <w14:ligatures w14:val="none"/>
              </w:rPr>
            </w:pPr>
            <w:r w:rsidRPr="00443F7E">
              <w:rPr>
                <w:rFonts w:ascii="Calibri" w:eastAsia="Calibri" w:hAnsi="Calibri" w:cs="Arial"/>
                <w:b/>
                <w:bCs/>
                <w:color w:val="000000"/>
                <w:kern w:val="0"/>
                <w:sz w:val="22"/>
                <w:szCs w:val="22"/>
                <w:lang w:val="es-ES" w:eastAsia="en-GB"/>
                <w14:ligatures w14:val="none"/>
              </w:rPr>
              <w:t>Cantidad de vacaciones por imputar</w:t>
            </w:r>
          </w:p>
        </w:tc>
      </w:tr>
      <w:tr w:rsidR="006B695C" w:rsidRPr="00443F7E" w14:paraId="6B4D9D66" w14:textId="77777777" w:rsidTr="00F03248">
        <w:tc>
          <w:tcPr>
            <w:tcW w:w="2500"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tcPr>
          <w:p w14:paraId="5848616D" w14:textId="77777777" w:rsidR="006B695C" w:rsidRPr="00443F7E" w:rsidRDefault="006B695C" w:rsidP="00F03248">
            <w:pPr>
              <w:spacing w:after="0" w:line="248" w:lineRule="auto"/>
              <w:ind w:left="503" w:hanging="370"/>
              <w:jc w:val="both"/>
              <w:rPr>
                <w:rFonts w:ascii="Calibri" w:eastAsia="Calibri" w:hAnsi="Calibri" w:cs="Arial"/>
                <w:color w:val="000000"/>
                <w:kern w:val="0"/>
                <w:sz w:val="22"/>
                <w:szCs w:val="22"/>
                <w:lang w:val="es-ES" w:eastAsia="en-GB"/>
                <w14:ligatures w14:val="none"/>
              </w:rPr>
            </w:pPr>
            <w:r w:rsidRPr="00443F7E">
              <w:rPr>
                <w:rFonts w:ascii="Calibri" w:eastAsia="Calibri" w:hAnsi="Calibri" w:cs="Arial"/>
                <w:color w:val="000000"/>
                <w:kern w:val="0"/>
                <w:sz w:val="22"/>
                <w:szCs w:val="22"/>
                <w:lang w:val="es-ES" w:eastAsia="en-GB"/>
                <w14:ligatures w14:val="none"/>
              </w:rPr>
              <w:t xml:space="preserve">1 a 5 días </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tcPr>
          <w:p w14:paraId="6BCE7AE5" w14:textId="77777777" w:rsidR="006B695C" w:rsidRPr="00443F7E" w:rsidRDefault="006B695C" w:rsidP="00F03248">
            <w:pPr>
              <w:spacing w:after="0" w:line="248" w:lineRule="auto"/>
              <w:ind w:left="503" w:hanging="370"/>
              <w:jc w:val="both"/>
              <w:rPr>
                <w:rFonts w:ascii="Calibri" w:eastAsia="Calibri" w:hAnsi="Calibri" w:cs="Arial"/>
                <w:color w:val="000000"/>
                <w:kern w:val="0"/>
                <w:sz w:val="22"/>
                <w:szCs w:val="22"/>
                <w:lang w:val="es-ES" w:eastAsia="en-GB"/>
                <w14:ligatures w14:val="none"/>
              </w:rPr>
            </w:pPr>
            <w:r w:rsidRPr="00443F7E">
              <w:rPr>
                <w:rFonts w:ascii="Calibri" w:eastAsia="Calibri" w:hAnsi="Calibri" w:cs="Arial"/>
                <w:color w:val="000000"/>
                <w:kern w:val="0"/>
                <w:sz w:val="22"/>
                <w:szCs w:val="22"/>
                <w:lang w:val="es-ES" w:eastAsia="en-GB"/>
                <w14:ligatures w14:val="none"/>
              </w:rPr>
              <w:t xml:space="preserve">Cantidad real de días </w:t>
            </w:r>
          </w:p>
        </w:tc>
      </w:tr>
      <w:tr w:rsidR="006B695C" w:rsidRPr="00443F7E" w14:paraId="65078E1C" w14:textId="77777777" w:rsidTr="00F03248">
        <w:tc>
          <w:tcPr>
            <w:tcW w:w="2500"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tcPr>
          <w:p w14:paraId="1B9C35C9" w14:textId="77777777" w:rsidR="006B695C" w:rsidRPr="00443F7E" w:rsidRDefault="006B695C" w:rsidP="00F03248">
            <w:pPr>
              <w:spacing w:after="0" w:line="248" w:lineRule="auto"/>
              <w:ind w:left="503" w:hanging="370"/>
              <w:jc w:val="both"/>
              <w:rPr>
                <w:rFonts w:ascii="Calibri" w:eastAsia="Calibri" w:hAnsi="Calibri" w:cs="Arial"/>
                <w:color w:val="000000"/>
                <w:kern w:val="0"/>
                <w:sz w:val="22"/>
                <w:szCs w:val="22"/>
                <w:lang w:val="es-ES" w:eastAsia="en-GB"/>
                <w14:ligatures w14:val="none"/>
              </w:rPr>
            </w:pPr>
            <w:r w:rsidRPr="00443F7E">
              <w:rPr>
                <w:rFonts w:ascii="Calibri" w:eastAsia="Calibri" w:hAnsi="Calibri" w:cs="Arial"/>
                <w:color w:val="000000"/>
                <w:kern w:val="0"/>
                <w:sz w:val="22"/>
                <w:szCs w:val="22"/>
                <w:lang w:val="es-ES" w:eastAsia="en-GB"/>
                <w14:ligatures w14:val="none"/>
              </w:rPr>
              <w:t xml:space="preserve">Semana completa (ya sea 5 días o más) </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tcPr>
          <w:p w14:paraId="52C830DE" w14:textId="77777777" w:rsidR="006B695C" w:rsidRPr="00443F7E" w:rsidRDefault="006B695C" w:rsidP="00F03248">
            <w:pPr>
              <w:spacing w:after="0" w:line="248" w:lineRule="auto"/>
              <w:ind w:left="503" w:hanging="370"/>
              <w:jc w:val="both"/>
              <w:rPr>
                <w:rFonts w:ascii="Calibri" w:eastAsia="Calibri" w:hAnsi="Calibri" w:cs="Arial"/>
                <w:color w:val="000000"/>
                <w:kern w:val="0"/>
                <w:sz w:val="22"/>
                <w:szCs w:val="22"/>
                <w:lang w:val="es-ES" w:eastAsia="en-GB"/>
                <w14:ligatures w14:val="none"/>
              </w:rPr>
            </w:pPr>
            <w:r w:rsidRPr="00443F7E">
              <w:rPr>
                <w:rFonts w:ascii="Calibri" w:eastAsia="Calibri" w:hAnsi="Calibri" w:cs="Arial"/>
                <w:color w:val="000000"/>
                <w:kern w:val="0"/>
                <w:sz w:val="22"/>
                <w:szCs w:val="22"/>
                <w:lang w:val="es-ES" w:eastAsia="en-GB"/>
                <w14:ligatures w14:val="none"/>
              </w:rPr>
              <w:t xml:space="preserve">5 días </w:t>
            </w:r>
          </w:p>
        </w:tc>
      </w:tr>
    </w:tbl>
    <w:p w14:paraId="511F9DA0" w14:textId="77777777" w:rsidR="006B695C" w:rsidRPr="00443F7E" w:rsidRDefault="006B695C" w:rsidP="000D5A5F">
      <w:pPr>
        <w:spacing w:after="0" w:line="248" w:lineRule="auto"/>
        <w:ind w:left="705" w:right="33"/>
        <w:jc w:val="both"/>
        <w:rPr>
          <w:rFonts w:ascii="Calibri" w:eastAsia="Calibri" w:hAnsi="Calibri" w:cs="Calibri"/>
          <w:color w:val="000000"/>
          <w:kern w:val="0"/>
          <w:sz w:val="22"/>
          <w:szCs w:val="22"/>
          <w:lang w:val="es-ES" w:eastAsia="en-GB"/>
          <w14:ligatures w14:val="none"/>
        </w:rPr>
      </w:pPr>
    </w:p>
    <w:p w14:paraId="4782F5B3" w14:textId="77777777" w:rsidR="00443F7E" w:rsidRPr="00443F7E" w:rsidRDefault="00443F7E" w:rsidP="000D5A5F">
      <w:pPr>
        <w:numPr>
          <w:ilvl w:val="0"/>
          <w:numId w:val="4"/>
        </w:numPr>
        <w:spacing w:after="0" w:line="240" w:lineRule="auto"/>
        <w:ind w:right="33" w:hanging="345"/>
        <w:contextualSpacing/>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Las vacaciones anuales están sujetas a las exigencias del servicio y deben ser autorizadas por adelantado por el supervisor, salvo cuando resulte imposible debido a alguna circunstancia apremiante.  </w:t>
      </w:r>
    </w:p>
    <w:p w14:paraId="0618A448" w14:textId="77777777" w:rsidR="00443F7E" w:rsidRPr="00443F7E" w:rsidRDefault="00443F7E" w:rsidP="00443F7E">
      <w:pPr>
        <w:spacing w:after="0" w:line="259" w:lineRule="auto"/>
        <w:rPr>
          <w:rFonts w:ascii="Calibri" w:eastAsia="Calibri" w:hAnsi="Calibri" w:cs="Calibri"/>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 </w:t>
      </w:r>
    </w:p>
    <w:p w14:paraId="7A62FFDF" w14:textId="77777777" w:rsidR="00443F7E" w:rsidRPr="00443F7E" w:rsidRDefault="00443F7E" w:rsidP="00443F7E">
      <w:pPr>
        <w:spacing w:after="0" w:line="259" w:lineRule="auto"/>
        <w:ind w:left="-5" w:hanging="10"/>
        <w:rPr>
          <w:rFonts w:ascii="Calibri" w:eastAsia="Calibri" w:hAnsi="Calibri" w:cs="Calibri"/>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Planificación y solicitudes de licencia </w:t>
      </w:r>
    </w:p>
    <w:p w14:paraId="42FF042C" w14:textId="77777777" w:rsidR="00443F7E" w:rsidRPr="00443F7E" w:rsidRDefault="00443F7E" w:rsidP="00443F7E">
      <w:pPr>
        <w:spacing w:after="0" w:line="259" w:lineRule="auto"/>
        <w:rPr>
          <w:rFonts w:ascii="Calibri" w:eastAsia="Calibri" w:hAnsi="Calibri" w:cs="Calibri"/>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 </w:t>
      </w:r>
    </w:p>
    <w:p w14:paraId="4C4FF70E" w14:textId="77777777" w:rsidR="00443F7E" w:rsidRPr="00443F7E" w:rsidRDefault="00443F7E" w:rsidP="00443F7E">
      <w:pPr>
        <w:keepNext/>
        <w:keepLines/>
        <w:spacing w:after="0" w:line="259" w:lineRule="auto"/>
        <w:ind w:left="370" w:hanging="10"/>
        <w:outlineLvl w:val="0"/>
        <w:rPr>
          <w:rFonts w:ascii="Calibri" w:eastAsia="Calibri" w:hAnsi="Calibri" w:cs="Calibri"/>
          <w:b/>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Planificación de licencias </w:t>
      </w:r>
    </w:p>
    <w:p w14:paraId="32C5C395" w14:textId="77777777" w:rsidR="00443F7E" w:rsidRPr="00443F7E" w:rsidRDefault="00443F7E" w:rsidP="00443F7E">
      <w:pPr>
        <w:spacing w:after="0" w:line="259" w:lineRule="auto"/>
        <w:ind w:left="720"/>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 </w:t>
      </w:r>
    </w:p>
    <w:p w14:paraId="0BB0108C" w14:textId="0FF3C31D" w:rsidR="009E663B" w:rsidRPr="00443F7E" w:rsidRDefault="00443F7E" w:rsidP="000D5A5F">
      <w:pPr>
        <w:numPr>
          <w:ilvl w:val="0"/>
          <w:numId w:val="4"/>
        </w:numPr>
        <w:spacing w:after="0" w:line="240" w:lineRule="auto"/>
        <w:ind w:right="33" w:hanging="345"/>
        <w:contextualSpacing/>
        <w:jc w:val="both"/>
        <w:rPr>
          <w:rFonts w:ascii="Calibri" w:eastAsia="Calibri" w:hAnsi="Calibri" w:cs="Calibri"/>
          <w:color w:val="000000"/>
          <w:kern w:val="0"/>
          <w:sz w:val="22"/>
          <w:szCs w:val="22"/>
          <w:lang w:val="es-ES" w:eastAsia="en-GB"/>
          <w14:ligatures w14:val="none"/>
        </w:rPr>
      </w:pPr>
      <w:r w:rsidRPr="00647953">
        <w:rPr>
          <w:rFonts w:ascii="Calibri" w:eastAsia="Calibri" w:hAnsi="Calibri" w:cs="Calibri"/>
          <w:color w:val="000000"/>
          <w:kern w:val="0"/>
          <w:sz w:val="22"/>
          <w:szCs w:val="22"/>
          <w:lang w:val="es-ES" w:eastAsia="en-GB"/>
          <w14:ligatures w14:val="none"/>
        </w:rPr>
        <w:t xml:space="preserve">La planificación anticipada de la licencia es esencial para garantizar que la oficina pueda operar con eficacia en todo momento y dar la mayor antelación posible a los miembros del personal para que organicen sus propios planes de licencia. </w:t>
      </w:r>
    </w:p>
    <w:p w14:paraId="736853D3" w14:textId="348A71B8" w:rsidR="00443F7E" w:rsidRPr="00443F7E" w:rsidRDefault="009E663B" w:rsidP="000D5A5F">
      <w:pPr>
        <w:pStyle w:val="ListParagraph"/>
        <w:jc w:val="both"/>
        <w:rPr>
          <w:rFonts w:ascii="Calibri" w:eastAsia="Calibri" w:hAnsi="Calibri" w:cs="Calibri"/>
          <w:color w:val="000000"/>
          <w:kern w:val="0"/>
          <w:sz w:val="22"/>
          <w:szCs w:val="22"/>
          <w:lang w:val="es-ES" w:eastAsia="en-GB"/>
          <w14:ligatures w14:val="none"/>
        </w:rPr>
      </w:pPr>
      <w:r w:rsidRPr="009E663B">
        <w:rPr>
          <w:rFonts w:ascii="Calibri" w:eastAsia="Calibri" w:hAnsi="Calibri" w:cs="Calibri"/>
          <w:color w:val="000000"/>
          <w:kern w:val="0"/>
          <w:sz w:val="22"/>
          <w:szCs w:val="22"/>
          <w:lang w:val="es-ES" w:eastAsia="en-GB"/>
          <w14:ligatures w14:val="none"/>
        </w:rPr>
        <w:t>Tomar vacaciones anuales de manera regular para descansar y renovarse es un medio importante para mejorar el bienestar del personal y su alto rendimiento laboral. Por lo tanto, es una responsabilidad importante de los supervisores, como parte del proceso de gestión del desempeño, planificar proactivamente con los miembros del personal bajo su supervisión para que utilicen un número razonable de días de vacaciones anuales durante cada ciclo correspondiente.</w:t>
      </w:r>
    </w:p>
    <w:p w14:paraId="0464C9D4" w14:textId="77777777" w:rsidR="00443F7E" w:rsidRPr="00443F7E" w:rsidRDefault="00443F7E" w:rsidP="00443F7E">
      <w:pPr>
        <w:spacing w:after="0" w:line="248" w:lineRule="auto"/>
        <w:ind w:right="33"/>
        <w:jc w:val="both"/>
        <w:rPr>
          <w:rFonts w:ascii="Calibri" w:eastAsia="Calibri" w:hAnsi="Calibri" w:cs="Calibri"/>
          <w:color w:val="000000"/>
          <w:kern w:val="0"/>
          <w:sz w:val="22"/>
          <w:szCs w:val="22"/>
          <w:lang w:val="es-ES" w:eastAsia="en-GB"/>
          <w14:ligatures w14:val="none"/>
        </w:rPr>
      </w:pPr>
    </w:p>
    <w:p w14:paraId="02F9CECC" w14:textId="77777777" w:rsidR="00443F7E" w:rsidRPr="00443F7E" w:rsidRDefault="00443F7E" w:rsidP="00443F7E">
      <w:pPr>
        <w:spacing w:after="0" w:line="259" w:lineRule="auto"/>
        <w:ind w:left="-5" w:hanging="10"/>
        <w:rPr>
          <w:rFonts w:ascii="Calibri" w:eastAsia="Calibri" w:hAnsi="Calibri" w:cs="Calibri"/>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Pago de vacaciones anuales no utilizadas  </w:t>
      </w:r>
    </w:p>
    <w:p w14:paraId="447F12D2" w14:textId="77777777" w:rsidR="00443F7E" w:rsidRPr="00443F7E" w:rsidRDefault="00443F7E" w:rsidP="00443F7E">
      <w:pPr>
        <w:spacing w:after="0" w:line="259" w:lineRule="auto"/>
        <w:rPr>
          <w:rFonts w:ascii="Calibri" w:eastAsia="Calibri" w:hAnsi="Calibri" w:cs="Calibri"/>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 </w:t>
      </w:r>
    </w:p>
    <w:p w14:paraId="5A01CA4C" w14:textId="77777777" w:rsidR="00443F7E" w:rsidRPr="00443F7E" w:rsidRDefault="00443F7E" w:rsidP="00443F7E">
      <w:pPr>
        <w:keepNext/>
        <w:keepLines/>
        <w:spacing w:after="0" w:line="259" w:lineRule="auto"/>
        <w:ind w:left="370" w:hanging="10"/>
        <w:outlineLvl w:val="0"/>
        <w:rPr>
          <w:rFonts w:ascii="Calibri" w:eastAsia="Calibri" w:hAnsi="Calibri" w:cs="Calibri"/>
          <w:b/>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Requisitos de elegibilidad  </w:t>
      </w:r>
    </w:p>
    <w:p w14:paraId="11BAA572" w14:textId="77777777" w:rsidR="00443F7E" w:rsidRPr="00443F7E" w:rsidRDefault="00443F7E" w:rsidP="00443F7E">
      <w:pPr>
        <w:spacing w:after="0" w:line="259" w:lineRule="auto"/>
        <w:ind w:left="720"/>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 </w:t>
      </w:r>
    </w:p>
    <w:p w14:paraId="4069C61A" w14:textId="77777777" w:rsidR="00443F7E" w:rsidRPr="000D5A5F" w:rsidRDefault="00443F7E" w:rsidP="000D5A5F">
      <w:pPr>
        <w:numPr>
          <w:ilvl w:val="0"/>
          <w:numId w:val="4"/>
        </w:numPr>
        <w:spacing w:after="0" w:line="240" w:lineRule="auto"/>
        <w:ind w:right="33" w:hanging="345"/>
        <w:contextualSpacing/>
        <w:jc w:val="both"/>
        <w:rPr>
          <w:rFonts w:ascii="Calibri" w:eastAsia="Calibri" w:hAnsi="Calibri" w:cs="Calibri"/>
          <w:color w:val="000000"/>
          <w:kern w:val="0"/>
          <w:sz w:val="22"/>
          <w:szCs w:val="22"/>
          <w:lang w:val="es-ES" w:eastAsia="en-GB"/>
          <w14:ligatures w14:val="none"/>
        </w:rPr>
      </w:pPr>
      <w:r w:rsidRPr="00443F7E">
        <w:rPr>
          <w:rFonts w:ascii="Calibri" w:eastAsia="Times New Roman" w:hAnsi="Calibri" w:cs="Times New Roman"/>
          <w:kern w:val="0"/>
          <w:lang w:val="es-ES"/>
          <w14:ligatures w14:val="none"/>
        </w:rPr>
        <w:t xml:space="preserve"> </w:t>
      </w:r>
      <w:r w:rsidRPr="000D5A5F">
        <w:rPr>
          <w:rFonts w:ascii="Calibri" w:eastAsia="Calibri" w:hAnsi="Calibri" w:cs="Calibri"/>
          <w:color w:val="000000"/>
          <w:kern w:val="0"/>
          <w:sz w:val="22"/>
          <w:szCs w:val="22"/>
          <w:lang w:val="es-ES" w:eastAsia="en-GB"/>
          <w14:ligatures w14:val="none"/>
        </w:rPr>
        <w:t xml:space="preserve">Aquellos miembros del personal con nombramientos que se rigen por el Reglamento y Estatuto del Personal de las Naciones Unidas y que, al momento de la separación del servicio, hayan acumulado vacaciones anuales, recibirán un pago por cada día de vacaciones anuales no utilizadas, hasta un máximo de 60 días (para los nombramientos de plazo fijo (FTA, </w:t>
      </w:r>
      <w:proofErr w:type="spellStart"/>
      <w:r w:rsidRPr="000D5A5F">
        <w:rPr>
          <w:rFonts w:ascii="Calibri" w:eastAsia="Calibri" w:hAnsi="Calibri" w:cs="Calibri"/>
          <w:color w:val="000000"/>
          <w:kern w:val="0"/>
          <w:sz w:val="22"/>
          <w:szCs w:val="22"/>
          <w:lang w:val="es-ES" w:eastAsia="en-GB"/>
          <w14:ligatures w14:val="none"/>
        </w:rPr>
        <w:t>Fixed-Term</w:t>
      </w:r>
      <w:proofErr w:type="spellEnd"/>
      <w:r w:rsidRPr="000D5A5F">
        <w:rPr>
          <w:rFonts w:ascii="Calibri" w:eastAsia="Calibri" w:hAnsi="Calibri" w:cs="Calibri"/>
          <w:color w:val="000000"/>
          <w:kern w:val="0"/>
          <w:sz w:val="22"/>
          <w:szCs w:val="22"/>
          <w:lang w:val="es-ES" w:eastAsia="en-GB"/>
          <w14:ligatures w14:val="none"/>
        </w:rPr>
        <w:t xml:space="preserve"> Appointments, por sus siglas en inglés), nombramientos continuos (CA, </w:t>
      </w:r>
      <w:proofErr w:type="spellStart"/>
      <w:r w:rsidRPr="000D5A5F">
        <w:rPr>
          <w:rFonts w:ascii="Calibri" w:eastAsia="Calibri" w:hAnsi="Calibri" w:cs="Calibri"/>
          <w:color w:val="000000"/>
          <w:kern w:val="0"/>
          <w:sz w:val="22"/>
          <w:szCs w:val="22"/>
          <w:lang w:val="es-ES" w:eastAsia="en-GB"/>
          <w14:ligatures w14:val="none"/>
        </w:rPr>
        <w:t>Continuing</w:t>
      </w:r>
      <w:proofErr w:type="spellEnd"/>
      <w:r w:rsidRPr="000D5A5F">
        <w:rPr>
          <w:rFonts w:ascii="Calibri" w:eastAsia="Calibri" w:hAnsi="Calibri" w:cs="Calibri"/>
          <w:color w:val="000000"/>
          <w:kern w:val="0"/>
          <w:sz w:val="22"/>
          <w:szCs w:val="22"/>
          <w:lang w:val="es-ES" w:eastAsia="en-GB"/>
          <w14:ligatures w14:val="none"/>
        </w:rPr>
        <w:t xml:space="preserve"> Appointments, por sus siglas en inglés) y nombramientos permanentes (PA, </w:t>
      </w:r>
      <w:proofErr w:type="spellStart"/>
      <w:r w:rsidRPr="000D5A5F">
        <w:rPr>
          <w:rFonts w:ascii="Calibri" w:eastAsia="Calibri" w:hAnsi="Calibri" w:cs="Calibri"/>
          <w:color w:val="000000"/>
          <w:kern w:val="0"/>
          <w:sz w:val="22"/>
          <w:szCs w:val="22"/>
          <w:lang w:val="es-ES" w:eastAsia="en-GB"/>
          <w14:ligatures w14:val="none"/>
        </w:rPr>
        <w:t>Permanent</w:t>
      </w:r>
      <w:proofErr w:type="spellEnd"/>
      <w:r w:rsidRPr="000D5A5F">
        <w:rPr>
          <w:rFonts w:ascii="Calibri" w:eastAsia="Calibri" w:hAnsi="Calibri" w:cs="Calibri"/>
          <w:color w:val="000000"/>
          <w:kern w:val="0"/>
          <w:sz w:val="22"/>
          <w:szCs w:val="22"/>
          <w:lang w:val="es-ES" w:eastAsia="en-GB"/>
          <w14:ligatures w14:val="none"/>
        </w:rPr>
        <w:t xml:space="preserve"> Appointments, por sus siglas en inglés), o 18 días para los titulares de contratos de nombramiento temporal (TA, </w:t>
      </w:r>
      <w:proofErr w:type="spellStart"/>
      <w:r w:rsidRPr="000D5A5F">
        <w:rPr>
          <w:rFonts w:ascii="Calibri" w:eastAsia="Calibri" w:hAnsi="Calibri" w:cs="Calibri"/>
          <w:color w:val="000000"/>
          <w:kern w:val="0"/>
          <w:sz w:val="22"/>
          <w:szCs w:val="22"/>
          <w:lang w:val="es-ES" w:eastAsia="en-GB"/>
          <w14:ligatures w14:val="none"/>
        </w:rPr>
        <w:t>Temporary</w:t>
      </w:r>
      <w:proofErr w:type="spellEnd"/>
      <w:r w:rsidRPr="000D5A5F">
        <w:rPr>
          <w:rFonts w:ascii="Calibri" w:eastAsia="Calibri" w:hAnsi="Calibri" w:cs="Calibri"/>
          <w:color w:val="000000"/>
          <w:kern w:val="0"/>
          <w:sz w:val="22"/>
          <w:szCs w:val="22"/>
          <w:lang w:val="es-ES" w:eastAsia="en-GB"/>
          <w14:ligatures w14:val="none"/>
        </w:rPr>
        <w:t xml:space="preserve"> </w:t>
      </w:r>
      <w:proofErr w:type="spellStart"/>
      <w:r w:rsidRPr="000D5A5F">
        <w:rPr>
          <w:rFonts w:ascii="Calibri" w:eastAsia="Calibri" w:hAnsi="Calibri" w:cs="Calibri"/>
          <w:color w:val="000000"/>
          <w:kern w:val="0"/>
          <w:sz w:val="22"/>
          <w:szCs w:val="22"/>
          <w:lang w:val="es-ES" w:eastAsia="en-GB"/>
          <w14:ligatures w14:val="none"/>
        </w:rPr>
        <w:t>Appointment</w:t>
      </w:r>
      <w:proofErr w:type="spellEnd"/>
      <w:r w:rsidRPr="000D5A5F">
        <w:rPr>
          <w:rFonts w:ascii="Calibri" w:eastAsia="Calibri" w:hAnsi="Calibri" w:cs="Calibri"/>
          <w:color w:val="000000"/>
          <w:kern w:val="0"/>
          <w:sz w:val="22"/>
          <w:szCs w:val="22"/>
          <w:lang w:val="es-ES" w:eastAsia="en-GB"/>
          <w14:ligatures w14:val="none"/>
        </w:rPr>
        <w:t xml:space="preserve">, por sus siglas en inglés), prorrateado para el personal a tiempo parcial. </w:t>
      </w:r>
    </w:p>
    <w:p w14:paraId="34E1BC6C" w14:textId="77777777" w:rsidR="00443F7E" w:rsidRPr="000D5A5F" w:rsidRDefault="00443F7E" w:rsidP="000D5A5F">
      <w:pPr>
        <w:spacing w:after="0" w:line="240" w:lineRule="auto"/>
        <w:ind w:left="705" w:right="33"/>
        <w:contextualSpacing/>
        <w:jc w:val="both"/>
        <w:rPr>
          <w:rFonts w:ascii="Calibri" w:eastAsia="Calibri" w:hAnsi="Calibri" w:cs="Calibri"/>
          <w:color w:val="000000"/>
          <w:kern w:val="0"/>
          <w:sz w:val="22"/>
          <w:szCs w:val="22"/>
          <w:lang w:val="es-ES" w:eastAsia="en-GB"/>
          <w14:ligatures w14:val="none"/>
        </w:rPr>
      </w:pPr>
    </w:p>
    <w:p w14:paraId="53064111" w14:textId="77777777" w:rsidR="00443F7E" w:rsidRPr="000D5A5F" w:rsidRDefault="00443F7E" w:rsidP="000D5A5F">
      <w:pPr>
        <w:numPr>
          <w:ilvl w:val="0"/>
          <w:numId w:val="4"/>
        </w:numPr>
        <w:spacing w:after="0" w:line="240" w:lineRule="auto"/>
        <w:ind w:right="33" w:hanging="345"/>
        <w:contextualSpacing/>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lastRenderedPageBreak/>
        <w:t xml:space="preserve"> Si un miembro del personal con un contrato temporal (TA) es nombrado en un contrato de plazo fijo (FTA), los días acumulados en virtud del TA no se trasladan a la FTA y deben abonarse</w:t>
      </w:r>
      <w:r w:rsidRPr="000D5A5F">
        <w:rPr>
          <w:rFonts w:ascii="Calibri" w:eastAsia="Calibri" w:hAnsi="Calibri" w:cs="Calibri"/>
          <w:color w:val="000000"/>
          <w:kern w:val="0"/>
          <w:sz w:val="22"/>
          <w:szCs w:val="22"/>
          <w:lang w:val="es-ES" w:eastAsia="en-GB"/>
          <w14:ligatures w14:val="none"/>
        </w:rPr>
        <w:t>.</w:t>
      </w:r>
    </w:p>
    <w:p w14:paraId="31FB0E1B" w14:textId="77777777" w:rsidR="00443F7E" w:rsidRPr="00443F7E" w:rsidRDefault="00443F7E" w:rsidP="00443F7E">
      <w:pPr>
        <w:spacing w:after="0" w:line="259" w:lineRule="auto"/>
        <w:rPr>
          <w:rFonts w:ascii="Calibri" w:eastAsia="Calibri" w:hAnsi="Calibri" w:cs="Calibri"/>
          <w:color w:val="000000"/>
          <w:kern w:val="0"/>
          <w:sz w:val="22"/>
          <w:szCs w:val="22"/>
          <w:lang w:val="es-ES" w:eastAsia="en-GB"/>
          <w14:ligatures w14:val="none"/>
        </w:rPr>
      </w:pPr>
    </w:p>
    <w:p w14:paraId="0758EEFD" w14:textId="77777777" w:rsidR="00443F7E" w:rsidRPr="00443F7E" w:rsidRDefault="00443F7E" w:rsidP="00443F7E">
      <w:pPr>
        <w:keepNext/>
        <w:keepLines/>
        <w:spacing w:after="0" w:line="259" w:lineRule="auto"/>
        <w:ind w:left="370" w:hanging="10"/>
        <w:outlineLvl w:val="0"/>
        <w:rPr>
          <w:rFonts w:ascii="Calibri" w:eastAsia="Calibri" w:hAnsi="Calibri" w:cs="Calibri"/>
          <w:b/>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Renombramiento después de la separación  </w:t>
      </w:r>
    </w:p>
    <w:p w14:paraId="79D516D4" w14:textId="77777777" w:rsidR="00443F7E" w:rsidRPr="00443F7E" w:rsidRDefault="00443F7E" w:rsidP="00443F7E">
      <w:pPr>
        <w:spacing w:after="0" w:line="259" w:lineRule="auto"/>
        <w:ind w:left="720"/>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 </w:t>
      </w:r>
    </w:p>
    <w:p w14:paraId="7ED9C8AF" w14:textId="2734B269" w:rsidR="00443F7E" w:rsidRPr="00443F7E" w:rsidRDefault="00443F7E" w:rsidP="000D5A5F">
      <w:pPr>
        <w:numPr>
          <w:ilvl w:val="0"/>
          <w:numId w:val="4"/>
        </w:numPr>
        <w:spacing w:after="0" w:line="240" w:lineRule="auto"/>
        <w:ind w:right="33" w:hanging="345"/>
        <w:contextualSpacing/>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Para aquellos miembros del personal que sean renombrados dentro de los 12 meses posteriores a la separación de un nombramiento anterior, la regla del Reglamento del Personal 4.18 (c) estipula que la segunda separación se ajustará de tal manera que los pagos totales para la primera y la segunda separación no excedan los montos que se habrían pagado si el servicio hubiese sido continuo. Por lo tanto, cualquier pago que el miembro del personal pueda haber recibido por las vacaciones anuales acumuladas durante la primera separación en el Régimen Común de las Naciones Unidas se tomará en cuenta si el miembro del personal fue </w:t>
      </w:r>
      <w:proofErr w:type="spellStart"/>
      <w:r w:rsidRPr="00443F7E">
        <w:rPr>
          <w:rFonts w:ascii="Calibri" w:eastAsia="Calibri" w:hAnsi="Calibri" w:cs="Calibri"/>
          <w:color w:val="000000"/>
          <w:kern w:val="0"/>
          <w:sz w:val="22"/>
          <w:szCs w:val="22"/>
          <w:lang w:val="es-ES" w:eastAsia="en-GB"/>
          <w14:ligatures w14:val="none"/>
        </w:rPr>
        <w:t>reempleado</w:t>
      </w:r>
      <w:proofErr w:type="spellEnd"/>
      <w:r w:rsidRPr="00443F7E">
        <w:rPr>
          <w:rFonts w:ascii="Calibri" w:eastAsia="Calibri" w:hAnsi="Calibri" w:cs="Calibri"/>
          <w:color w:val="000000"/>
          <w:kern w:val="0"/>
          <w:sz w:val="22"/>
          <w:szCs w:val="22"/>
          <w:lang w:val="es-ES" w:eastAsia="en-GB"/>
          <w14:ligatures w14:val="none"/>
        </w:rPr>
        <w:t xml:space="preserve"> en el Régimen Común de las Naciones Unidas dentro del plazo de un año y luego se separó. (Ejemplo): Un miembro del personal trabajó para la ONU y en el momento de la separación se le pagaron 32 días de vacaciones anuales acumuladas. Si el PNUD vuelve a emplearlo dentro de un período de 12 meses, este miembro del personal solo puede recibir el pago de hasta 28 días de vacaciones anuales acumuladas al separarse del PNUD.  </w:t>
      </w:r>
    </w:p>
    <w:p w14:paraId="03F4E394" w14:textId="77777777" w:rsidR="00443F7E" w:rsidRPr="00443F7E" w:rsidRDefault="00443F7E" w:rsidP="00443F7E">
      <w:pPr>
        <w:spacing w:after="0" w:line="259" w:lineRule="auto"/>
        <w:rPr>
          <w:rFonts w:ascii="Calibri" w:eastAsia="Calibri" w:hAnsi="Calibri" w:cs="Calibri"/>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 </w:t>
      </w:r>
    </w:p>
    <w:p w14:paraId="64CB5DEF" w14:textId="77777777" w:rsidR="00443F7E" w:rsidRPr="00443F7E" w:rsidRDefault="00443F7E" w:rsidP="00443F7E">
      <w:pPr>
        <w:spacing w:after="0" w:line="259" w:lineRule="auto"/>
        <w:ind w:left="-5" w:hanging="10"/>
        <w:rPr>
          <w:rFonts w:ascii="Calibri" w:eastAsia="Calibri" w:hAnsi="Calibri" w:cs="Calibri"/>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Ausencias autorizadas y no autorizadas  </w:t>
      </w:r>
    </w:p>
    <w:p w14:paraId="68DF8A5D" w14:textId="77777777" w:rsidR="00443F7E" w:rsidRPr="00443F7E" w:rsidRDefault="00443F7E" w:rsidP="00443F7E">
      <w:pPr>
        <w:spacing w:after="0" w:line="259" w:lineRule="auto"/>
        <w:rPr>
          <w:rFonts w:ascii="Calibri" w:eastAsia="Calibri" w:hAnsi="Calibri" w:cs="Calibri"/>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 </w:t>
      </w:r>
    </w:p>
    <w:p w14:paraId="62CC0B3E" w14:textId="77777777" w:rsidR="00443F7E" w:rsidRPr="00443F7E" w:rsidRDefault="00443F7E" w:rsidP="00443F7E">
      <w:pPr>
        <w:keepNext/>
        <w:keepLines/>
        <w:spacing w:after="0" w:line="259" w:lineRule="auto"/>
        <w:ind w:left="370" w:hanging="10"/>
        <w:outlineLvl w:val="0"/>
        <w:rPr>
          <w:rFonts w:ascii="Calibri" w:eastAsia="Calibri" w:hAnsi="Calibri" w:cs="Calibri"/>
          <w:b/>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lastRenderedPageBreak/>
        <w:t xml:space="preserve">Ausencias autorizadas  </w:t>
      </w:r>
    </w:p>
    <w:p w14:paraId="48D83439" w14:textId="77777777" w:rsidR="00443F7E" w:rsidRPr="00443F7E" w:rsidRDefault="00443F7E" w:rsidP="00443F7E">
      <w:pPr>
        <w:spacing w:after="0" w:line="259" w:lineRule="auto"/>
        <w:ind w:left="720"/>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 </w:t>
      </w:r>
    </w:p>
    <w:p w14:paraId="29583B5C" w14:textId="75D03A3F" w:rsidR="00443F7E" w:rsidRDefault="00443F7E" w:rsidP="00C44780">
      <w:pPr>
        <w:numPr>
          <w:ilvl w:val="0"/>
          <w:numId w:val="4"/>
        </w:numPr>
        <w:spacing w:after="0" w:line="240" w:lineRule="auto"/>
        <w:ind w:right="33" w:hanging="345"/>
        <w:contextualSpacing/>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Las ausencias razonables del trabajo debido a determinadas circunstancias no se imputan como vacaciones anuales. Estas circunstancias incluyen, entre otras, las siguientes:  </w:t>
      </w:r>
    </w:p>
    <w:p w14:paraId="64C17176" w14:textId="77777777" w:rsidR="00CA06DF" w:rsidRDefault="00CA06DF" w:rsidP="000D5A5F">
      <w:pPr>
        <w:spacing w:after="0" w:line="240" w:lineRule="auto"/>
        <w:ind w:left="705" w:right="33"/>
        <w:contextualSpacing/>
        <w:jc w:val="both"/>
        <w:rPr>
          <w:rFonts w:ascii="Calibri" w:eastAsia="Calibri" w:hAnsi="Calibri" w:cs="Calibri"/>
          <w:color w:val="000000"/>
          <w:kern w:val="0"/>
          <w:sz w:val="22"/>
          <w:szCs w:val="22"/>
          <w:lang w:val="es-ES" w:eastAsia="en-GB"/>
          <w14:ligatures w14:val="none"/>
        </w:rPr>
      </w:pPr>
    </w:p>
    <w:p w14:paraId="38EA0B4B" w14:textId="77777777" w:rsidR="00443F7E" w:rsidRPr="00443F7E" w:rsidRDefault="00443F7E" w:rsidP="000D5A5F">
      <w:pPr>
        <w:numPr>
          <w:ilvl w:val="0"/>
          <w:numId w:val="5"/>
        </w:numPr>
        <w:spacing w:after="120" w:line="247" w:lineRule="auto"/>
        <w:ind w:left="990" w:right="29" w:hanging="270"/>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Someterse a exámenes médicos requeridos por el PNUD;  </w:t>
      </w:r>
    </w:p>
    <w:p w14:paraId="05C0120B" w14:textId="77777777" w:rsidR="00443F7E" w:rsidRPr="00443F7E" w:rsidRDefault="00443F7E" w:rsidP="000D5A5F">
      <w:pPr>
        <w:numPr>
          <w:ilvl w:val="0"/>
          <w:numId w:val="5"/>
        </w:numPr>
        <w:spacing w:after="120" w:line="247" w:lineRule="auto"/>
        <w:ind w:left="990" w:right="29" w:hanging="270"/>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Presentarse a exámenes oficiales o exámenes dados o requeridos por el PNUD;  </w:t>
      </w:r>
    </w:p>
    <w:p w14:paraId="3480E2A6" w14:textId="77777777" w:rsidR="00443F7E" w:rsidRPr="00443F7E" w:rsidRDefault="00443F7E" w:rsidP="000D5A5F">
      <w:pPr>
        <w:numPr>
          <w:ilvl w:val="0"/>
          <w:numId w:val="5"/>
        </w:numPr>
        <w:spacing w:after="120" w:line="247" w:lineRule="auto"/>
        <w:ind w:left="990" w:right="29" w:hanging="270"/>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Votar en elecciones nacionales;  </w:t>
      </w:r>
    </w:p>
    <w:p w14:paraId="4F83CC0D" w14:textId="77777777" w:rsidR="00443F7E" w:rsidRPr="00443F7E" w:rsidRDefault="00443F7E" w:rsidP="000D5A5F">
      <w:pPr>
        <w:numPr>
          <w:ilvl w:val="0"/>
          <w:numId w:val="5"/>
        </w:numPr>
        <w:spacing w:after="120" w:line="247" w:lineRule="auto"/>
        <w:ind w:left="990" w:right="29" w:hanging="270"/>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Formar parte de un jurado; y  </w:t>
      </w:r>
    </w:p>
    <w:p w14:paraId="0E37EF15" w14:textId="77777777" w:rsidR="00443F7E" w:rsidRPr="00443F7E" w:rsidRDefault="00443F7E" w:rsidP="000D5A5F">
      <w:pPr>
        <w:numPr>
          <w:ilvl w:val="0"/>
          <w:numId w:val="5"/>
        </w:numPr>
        <w:spacing w:after="0" w:line="248" w:lineRule="auto"/>
        <w:ind w:left="990" w:right="33" w:hanging="270"/>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En el caso de las madres lactantes, tomarse tiempo libre durante la jornada laboral para amamantar a sus bebés (véase la </w:t>
      </w:r>
      <w:hyperlink r:id="rId7">
        <w:r w:rsidRPr="00443F7E">
          <w:rPr>
            <w:rFonts w:ascii="Calibri" w:eastAsia="Calibri" w:hAnsi="Calibri" w:cs="Calibri"/>
            <w:color w:val="0070C0"/>
            <w:kern w:val="0"/>
            <w:sz w:val="22"/>
            <w:szCs w:val="22"/>
            <w:u w:val="single" w:color="0000FF"/>
            <w:lang w:val="es-ES" w:eastAsia="en-GB"/>
            <w14:ligatures w14:val="none"/>
          </w:rPr>
          <w:t>política</w:t>
        </w:r>
      </w:hyperlink>
      <w:hyperlink r:id="rId8">
        <w:r w:rsidRPr="00443F7E">
          <w:rPr>
            <w:rFonts w:ascii="Calibri" w:eastAsia="Calibri" w:hAnsi="Calibri" w:cs="Calibri"/>
            <w:color w:val="000000"/>
            <w:kern w:val="0"/>
            <w:sz w:val="22"/>
            <w:szCs w:val="22"/>
            <w:lang w:val="es-ES" w:eastAsia="en-GB"/>
            <w14:ligatures w14:val="none"/>
          </w:rPr>
          <w:t> pertinente)</w:t>
        </w:r>
      </w:hyperlink>
      <w:r w:rsidRPr="00443F7E">
        <w:rPr>
          <w:rFonts w:ascii="Calibri" w:eastAsia="Calibri" w:hAnsi="Calibri" w:cs="Calibri"/>
          <w:color w:val="000000"/>
          <w:kern w:val="0"/>
          <w:sz w:val="22"/>
          <w:szCs w:val="22"/>
          <w:lang w:val="es-ES" w:eastAsia="en-GB"/>
          <w14:ligatures w14:val="none"/>
        </w:rPr>
        <w:t xml:space="preserve">. </w:t>
      </w:r>
    </w:p>
    <w:p w14:paraId="12DBC2BC" w14:textId="77777777" w:rsidR="00443F7E" w:rsidRDefault="00443F7E" w:rsidP="000D5A5F">
      <w:pPr>
        <w:spacing w:after="0" w:line="259" w:lineRule="auto"/>
        <w:ind w:left="990" w:hanging="270"/>
        <w:rPr>
          <w:rFonts w:ascii="Calibri" w:eastAsia="Calibri" w:hAnsi="Calibri" w:cs="Calibri"/>
          <w:b/>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 </w:t>
      </w:r>
    </w:p>
    <w:p w14:paraId="13CA726D" w14:textId="77777777" w:rsidR="00443F7E" w:rsidRPr="00443F7E" w:rsidRDefault="00443F7E" w:rsidP="00443F7E">
      <w:pPr>
        <w:keepNext/>
        <w:keepLines/>
        <w:spacing w:after="0" w:line="259" w:lineRule="auto"/>
        <w:ind w:left="370" w:hanging="10"/>
        <w:outlineLvl w:val="0"/>
        <w:rPr>
          <w:rFonts w:ascii="Calibri" w:eastAsia="Calibri" w:hAnsi="Calibri" w:cs="Calibri"/>
          <w:b/>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Cierre de la oficina por clima adverso  </w:t>
      </w:r>
    </w:p>
    <w:p w14:paraId="5894880D" w14:textId="77777777" w:rsidR="00443F7E" w:rsidRPr="00443F7E" w:rsidRDefault="00443F7E" w:rsidP="00443F7E">
      <w:pPr>
        <w:spacing w:after="0" w:line="259" w:lineRule="auto"/>
        <w:ind w:left="720"/>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 </w:t>
      </w:r>
    </w:p>
    <w:p w14:paraId="55344D5D" w14:textId="4A654896" w:rsidR="00443F7E" w:rsidRPr="00443F7E" w:rsidRDefault="00322F61" w:rsidP="000D5A5F">
      <w:pPr>
        <w:numPr>
          <w:ilvl w:val="0"/>
          <w:numId w:val="4"/>
        </w:numPr>
        <w:spacing w:after="0" w:line="240" w:lineRule="auto"/>
        <w:ind w:right="33" w:hanging="345"/>
        <w:contextualSpacing/>
        <w:jc w:val="both"/>
        <w:rPr>
          <w:rFonts w:ascii="Calibri" w:eastAsia="Calibri" w:hAnsi="Calibri" w:cs="Calibri"/>
          <w:color w:val="000000"/>
          <w:kern w:val="0"/>
          <w:sz w:val="22"/>
          <w:szCs w:val="22"/>
          <w:lang w:val="es-ES" w:eastAsia="en-GB"/>
          <w14:ligatures w14:val="none"/>
        </w:rPr>
      </w:pPr>
      <w:r w:rsidRPr="00322F61">
        <w:rPr>
          <w:rFonts w:ascii="Calibri" w:eastAsia="Calibri" w:hAnsi="Calibri" w:cs="Calibri"/>
          <w:color w:val="000000"/>
          <w:kern w:val="0"/>
          <w:sz w:val="22"/>
          <w:szCs w:val="22"/>
          <w:lang w:val="es-ES" w:eastAsia="en-GB"/>
          <w14:ligatures w14:val="none"/>
        </w:rPr>
        <w:t>Si la oficina cierra como resultado del clima severo y la interrupción de los sistemas de transporte, se aplican las siguientes condiciones generales</w:t>
      </w:r>
      <w:r w:rsidR="00443F7E" w:rsidRPr="00443F7E">
        <w:rPr>
          <w:rFonts w:ascii="Calibri" w:eastAsia="Calibri" w:hAnsi="Calibri" w:cs="Calibri"/>
          <w:color w:val="000000"/>
          <w:kern w:val="0"/>
          <w:sz w:val="22"/>
          <w:szCs w:val="22"/>
          <w:lang w:val="es-ES" w:eastAsia="en-GB"/>
          <w14:ligatures w14:val="none"/>
        </w:rPr>
        <w:t xml:space="preserve">:  </w:t>
      </w:r>
    </w:p>
    <w:p w14:paraId="5288BF2D" w14:textId="77777777" w:rsidR="00443F7E" w:rsidRPr="00443F7E" w:rsidRDefault="00443F7E" w:rsidP="00443F7E">
      <w:pPr>
        <w:spacing w:after="0" w:line="259" w:lineRule="auto"/>
        <w:ind w:left="720"/>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 </w:t>
      </w:r>
    </w:p>
    <w:p w14:paraId="0644D9D3" w14:textId="77777777" w:rsidR="005909ED" w:rsidRPr="005909ED" w:rsidRDefault="005909ED" w:rsidP="000D5A5F">
      <w:pPr>
        <w:tabs>
          <w:tab w:val="left" w:pos="900"/>
        </w:tabs>
        <w:spacing w:after="0" w:line="259" w:lineRule="auto"/>
        <w:ind w:left="900" w:hanging="180"/>
        <w:jc w:val="both"/>
        <w:rPr>
          <w:rFonts w:ascii="Calibri" w:eastAsia="Calibri" w:hAnsi="Calibri" w:cs="Calibri"/>
          <w:color w:val="000000"/>
          <w:kern w:val="0"/>
          <w:sz w:val="22"/>
          <w:szCs w:val="22"/>
          <w:lang w:val="es-ES" w:eastAsia="en-GB"/>
          <w14:ligatures w14:val="none"/>
        </w:rPr>
      </w:pPr>
      <w:r w:rsidRPr="005909ED">
        <w:rPr>
          <w:rFonts w:ascii="Calibri" w:eastAsia="Calibri" w:hAnsi="Calibri" w:cs="Calibri"/>
          <w:color w:val="000000"/>
          <w:kern w:val="0"/>
          <w:sz w:val="22"/>
          <w:szCs w:val="22"/>
          <w:lang w:val="es-ES" w:eastAsia="en-GB"/>
          <w14:ligatures w14:val="none"/>
        </w:rPr>
        <w:t>a) No se descontarán días de vacaciones anuales al personal durante el período en que la oficina esté formalmente cerrada. Sin embargo, en la medida de lo posible, se espera que los miembros del personal que puedan hacerlo trabajen de forma remota desde un lugar fuera de la oficina.</w:t>
      </w:r>
    </w:p>
    <w:p w14:paraId="1A6530A6" w14:textId="77777777" w:rsidR="005909ED" w:rsidRPr="005909ED" w:rsidRDefault="005909ED" w:rsidP="000D5A5F">
      <w:pPr>
        <w:spacing w:after="0" w:line="259" w:lineRule="auto"/>
        <w:ind w:left="900" w:hanging="270"/>
        <w:jc w:val="both"/>
        <w:rPr>
          <w:rFonts w:ascii="Calibri" w:eastAsia="Calibri" w:hAnsi="Calibri" w:cs="Calibri"/>
          <w:color w:val="000000"/>
          <w:kern w:val="0"/>
          <w:sz w:val="22"/>
          <w:szCs w:val="22"/>
          <w:lang w:val="es-ES" w:eastAsia="en-GB"/>
          <w14:ligatures w14:val="none"/>
        </w:rPr>
      </w:pPr>
      <w:r w:rsidRPr="005909ED">
        <w:rPr>
          <w:rFonts w:ascii="Calibri" w:eastAsia="Calibri" w:hAnsi="Calibri" w:cs="Calibri"/>
          <w:color w:val="000000"/>
          <w:kern w:val="0"/>
          <w:sz w:val="22"/>
          <w:szCs w:val="22"/>
          <w:lang w:val="es-ES" w:eastAsia="en-GB"/>
          <w14:ligatures w14:val="none"/>
        </w:rPr>
        <w:t>b) El personal que ya se encontraba en licencia por enfermedad, vacaciones anuales previamente autorizadas u otro tipo de licencia debe continuar siendo imputado a su correspondiente saldo de licencias durante el período de la licencia autorizada.</w:t>
      </w:r>
    </w:p>
    <w:p w14:paraId="3707FE3D" w14:textId="77777777" w:rsidR="005909ED" w:rsidRPr="005909ED" w:rsidRDefault="005909ED" w:rsidP="000D5A5F">
      <w:pPr>
        <w:spacing w:after="0" w:line="259" w:lineRule="auto"/>
        <w:ind w:left="900" w:hanging="270"/>
        <w:jc w:val="both"/>
        <w:rPr>
          <w:rFonts w:ascii="Calibri" w:eastAsia="Calibri" w:hAnsi="Calibri" w:cs="Calibri"/>
          <w:color w:val="000000"/>
          <w:kern w:val="0"/>
          <w:sz w:val="22"/>
          <w:szCs w:val="22"/>
          <w:lang w:val="es-ES" w:eastAsia="en-GB"/>
          <w14:ligatures w14:val="none"/>
        </w:rPr>
      </w:pPr>
      <w:r w:rsidRPr="005909ED">
        <w:rPr>
          <w:rFonts w:ascii="Calibri" w:eastAsia="Calibri" w:hAnsi="Calibri" w:cs="Calibri"/>
          <w:color w:val="000000"/>
          <w:kern w:val="0"/>
          <w:sz w:val="22"/>
          <w:szCs w:val="22"/>
          <w:lang w:val="es-ES" w:eastAsia="en-GB"/>
          <w14:ligatures w14:val="none"/>
        </w:rPr>
        <w:t>c) Cuando la oficina reabra, los miembros del personal que no puedan presentarse al trabajo debido a las continuas dificultades de transporte y al estado de emergencia en curso, y que, debido a la naturaleza de sus funciones, no puedan trabajar de forma remota, no serán imputados a vacaciones anuales por el primer día de reapertura de la oficina.</w:t>
      </w:r>
    </w:p>
    <w:p w14:paraId="6AF6B7E1" w14:textId="64FC9C39" w:rsidR="00443F7E" w:rsidRDefault="005909ED" w:rsidP="000D5A5F">
      <w:pPr>
        <w:spacing w:after="0" w:line="259" w:lineRule="auto"/>
        <w:ind w:left="900" w:hanging="270"/>
        <w:jc w:val="both"/>
        <w:rPr>
          <w:rFonts w:ascii="Calibri" w:eastAsia="Calibri" w:hAnsi="Calibri" w:cs="Calibri"/>
          <w:color w:val="000000"/>
          <w:kern w:val="0"/>
          <w:sz w:val="22"/>
          <w:szCs w:val="22"/>
          <w:lang w:val="es-ES" w:eastAsia="en-GB"/>
          <w14:ligatures w14:val="none"/>
        </w:rPr>
      </w:pPr>
      <w:r w:rsidRPr="005909ED">
        <w:rPr>
          <w:rFonts w:ascii="Calibri" w:eastAsia="Calibri" w:hAnsi="Calibri" w:cs="Calibri"/>
          <w:color w:val="000000"/>
          <w:kern w:val="0"/>
          <w:sz w:val="22"/>
          <w:szCs w:val="22"/>
          <w:lang w:val="es-ES" w:eastAsia="en-GB"/>
          <w14:ligatures w14:val="none"/>
        </w:rPr>
        <w:t xml:space="preserve">d) Los días subsiguientes se tratarán como días laborales normales a pesar de las dificultades generales que algunos empleados puedan seguir enfrentando. Si el personal no puede acudir a la oficina ni obtiene autorización para trabajar de forma remota, las ausencias en esos días se imputarán a vacaciones anuales u otro tipo de </w:t>
      </w:r>
      <w:r w:rsidRPr="005909ED">
        <w:rPr>
          <w:rFonts w:ascii="Calibri" w:eastAsia="Calibri" w:hAnsi="Calibri" w:cs="Calibri"/>
          <w:color w:val="000000"/>
          <w:kern w:val="0"/>
          <w:sz w:val="22"/>
          <w:szCs w:val="22"/>
          <w:lang w:val="es-ES" w:eastAsia="en-GB"/>
          <w14:ligatures w14:val="none"/>
        </w:rPr>
        <w:lastRenderedPageBreak/>
        <w:t>licencia, según corresponda.</w:t>
      </w:r>
      <w:r w:rsidR="00443F7E" w:rsidRPr="000D5A5F">
        <w:rPr>
          <w:rFonts w:ascii="Calibri" w:eastAsia="Calibri" w:hAnsi="Calibri" w:cs="Calibri"/>
          <w:color w:val="000000"/>
          <w:kern w:val="0"/>
          <w:sz w:val="22"/>
          <w:szCs w:val="22"/>
          <w:lang w:val="es-ES" w:eastAsia="en-GB"/>
          <w14:ligatures w14:val="none"/>
        </w:rPr>
        <w:t xml:space="preserve"> </w:t>
      </w:r>
    </w:p>
    <w:p w14:paraId="0C739CA0" w14:textId="77777777" w:rsidR="009F2CCD" w:rsidRDefault="009F2CCD" w:rsidP="00443F7E">
      <w:pPr>
        <w:keepNext/>
        <w:keepLines/>
        <w:spacing w:after="0" w:line="259" w:lineRule="auto"/>
        <w:ind w:left="370" w:hanging="10"/>
        <w:outlineLvl w:val="0"/>
        <w:rPr>
          <w:rFonts w:ascii="Calibri" w:eastAsia="Calibri" w:hAnsi="Calibri" w:cs="Calibri"/>
          <w:b/>
          <w:color w:val="000000"/>
          <w:kern w:val="0"/>
          <w:sz w:val="22"/>
          <w:szCs w:val="22"/>
          <w:lang w:val="es-ES" w:eastAsia="en-GB"/>
          <w14:ligatures w14:val="none"/>
        </w:rPr>
      </w:pPr>
    </w:p>
    <w:p w14:paraId="15F9248F" w14:textId="1E53B5D6" w:rsidR="00443F7E" w:rsidRPr="00443F7E" w:rsidRDefault="00443F7E" w:rsidP="00443F7E">
      <w:pPr>
        <w:keepNext/>
        <w:keepLines/>
        <w:spacing w:after="0" w:line="259" w:lineRule="auto"/>
        <w:ind w:left="370" w:hanging="10"/>
        <w:outlineLvl w:val="0"/>
        <w:rPr>
          <w:rFonts w:ascii="Calibri" w:eastAsia="Calibri" w:hAnsi="Calibri" w:cs="Calibri"/>
          <w:b/>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Ausencias no autorizadas  </w:t>
      </w:r>
    </w:p>
    <w:p w14:paraId="11FC3222" w14:textId="77777777" w:rsidR="00443F7E" w:rsidRPr="00443F7E" w:rsidRDefault="00443F7E" w:rsidP="00443F7E">
      <w:pPr>
        <w:spacing w:after="0" w:line="259" w:lineRule="auto"/>
        <w:ind w:left="720"/>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 </w:t>
      </w:r>
    </w:p>
    <w:p w14:paraId="131BEDF7" w14:textId="06103898" w:rsidR="00443F7E" w:rsidRDefault="00443F7E" w:rsidP="000D5A5F">
      <w:pPr>
        <w:numPr>
          <w:ilvl w:val="0"/>
          <w:numId w:val="4"/>
        </w:numPr>
        <w:spacing w:after="0" w:line="240" w:lineRule="auto"/>
        <w:ind w:right="33" w:hanging="345"/>
        <w:contextualSpacing/>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Los miembros del personal no reciben sueldo durante períodos de ausencia no autorizada, como ausencias debido a huelgas, manifestaciones u otras acciones laborales. En caso de ausencia no autorizada, un miembro del personal puede ser sujeto a medidas disciplinarias o separación. </w:t>
      </w:r>
    </w:p>
    <w:p w14:paraId="2C6F7449" w14:textId="77777777" w:rsidR="00443F7E" w:rsidRPr="00443F7E" w:rsidRDefault="00443F7E" w:rsidP="00443F7E">
      <w:pPr>
        <w:spacing w:after="0" w:line="259" w:lineRule="auto"/>
        <w:ind w:left="720"/>
        <w:rPr>
          <w:rFonts w:ascii="Calibri" w:eastAsia="Calibri" w:hAnsi="Calibri" w:cs="Calibri"/>
          <w:color w:val="000000"/>
          <w:kern w:val="0"/>
          <w:sz w:val="22"/>
          <w:szCs w:val="22"/>
          <w:lang w:val="es-ES" w:eastAsia="en-GB"/>
          <w14:ligatures w14:val="none"/>
        </w:rPr>
      </w:pPr>
    </w:p>
    <w:p w14:paraId="4ACCEC56" w14:textId="77777777" w:rsidR="00443F7E" w:rsidRPr="00443F7E" w:rsidRDefault="00443F7E" w:rsidP="00443F7E">
      <w:pPr>
        <w:keepNext/>
        <w:keepLines/>
        <w:spacing w:after="0" w:line="259" w:lineRule="auto"/>
        <w:ind w:left="-5" w:hanging="10"/>
        <w:outlineLvl w:val="0"/>
        <w:rPr>
          <w:rFonts w:ascii="Calibri" w:eastAsia="Calibri" w:hAnsi="Calibri" w:cs="Calibri"/>
          <w:b/>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Deberes oficiales durante una licencia </w:t>
      </w:r>
    </w:p>
    <w:p w14:paraId="32937496" w14:textId="77777777" w:rsidR="00443F7E" w:rsidRPr="00443F7E" w:rsidRDefault="00443F7E" w:rsidP="00443F7E">
      <w:pPr>
        <w:spacing w:after="0" w:line="259" w:lineRule="auto"/>
        <w:ind w:left="720"/>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 </w:t>
      </w:r>
    </w:p>
    <w:p w14:paraId="5DEC740F" w14:textId="04573BA2" w:rsidR="00443F7E" w:rsidRPr="00443F7E" w:rsidRDefault="00443F7E" w:rsidP="000D5A5F">
      <w:pPr>
        <w:numPr>
          <w:ilvl w:val="0"/>
          <w:numId w:val="4"/>
        </w:numPr>
        <w:spacing w:after="0" w:line="240" w:lineRule="auto"/>
        <w:ind w:right="33" w:hanging="345"/>
        <w:contextualSpacing/>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Si se requiere que un miembro del personal desempeñe tareas oficiales durante sus vacaciones anuales, los períodos durante los cuales se desempeñan dichas tareas oficiales no se imputan como vacaciones anuales. Sin embargo, todas las tareas oficiales llevadas a cabo durante las vacaciones anuales deben ser aprobadas por el jefe de oficina/unidad del miembro del personal, en consulta con la oficina donde se deben desempeñar las tareas en cuestión.  </w:t>
      </w:r>
    </w:p>
    <w:p w14:paraId="532D4DEC" w14:textId="77777777" w:rsidR="00443F7E" w:rsidRDefault="00443F7E" w:rsidP="00443F7E">
      <w:pPr>
        <w:spacing w:after="0" w:line="259" w:lineRule="auto"/>
        <w:rPr>
          <w:rFonts w:ascii="Calibri" w:eastAsia="Calibri" w:hAnsi="Calibri" w:cs="Calibri"/>
          <w:b/>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 </w:t>
      </w:r>
    </w:p>
    <w:p w14:paraId="757FCBB2" w14:textId="77777777" w:rsidR="008C59FD" w:rsidRDefault="008C59FD" w:rsidP="00443F7E">
      <w:pPr>
        <w:spacing w:after="0" w:line="259" w:lineRule="auto"/>
        <w:rPr>
          <w:rFonts w:ascii="Calibri" w:eastAsia="Calibri" w:hAnsi="Calibri" w:cs="Calibri"/>
          <w:b/>
          <w:color w:val="000000"/>
          <w:kern w:val="0"/>
          <w:sz w:val="22"/>
          <w:szCs w:val="22"/>
          <w:lang w:val="es-ES" w:eastAsia="en-GB"/>
          <w14:ligatures w14:val="none"/>
        </w:rPr>
      </w:pPr>
    </w:p>
    <w:p w14:paraId="3520F407" w14:textId="77777777" w:rsidR="008C59FD" w:rsidRDefault="008C59FD" w:rsidP="00443F7E">
      <w:pPr>
        <w:spacing w:after="0" w:line="259" w:lineRule="auto"/>
        <w:rPr>
          <w:rFonts w:ascii="Calibri" w:eastAsia="Calibri" w:hAnsi="Calibri" w:cs="Calibri"/>
          <w:b/>
          <w:color w:val="000000"/>
          <w:kern w:val="0"/>
          <w:sz w:val="22"/>
          <w:szCs w:val="22"/>
          <w:lang w:val="es-ES" w:eastAsia="en-GB"/>
          <w14:ligatures w14:val="none"/>
        </w:rPr>
      </w:pPr>
    </w:p>
    <w:p w14:paraId="1B03AC1C" w14:textId="77777777" w:rsidR="008C59FD" w:rsidRDefault="008C59FD" w:rsidP="00443F7E">
      <w:pPr>
        <w:spacing w:after="0" w:line="259" w:lineRule="auto"/>
        <w:rPr>
          <w:rFonts w:ascii="Calibri" w:eastAsia="Calibri" w:hAnsi="Calibri" w:cs="Calibri"/>
          <w:b/>
          <w:color w:val="000000"/>
          <w:kern w:val="0"/>
          <w:sz w:val="22"/>
          <w:szCs w:val="22"/>
          <w:lang w:val="es-ES" w:eastAsia="en-GB"/>
          <w14:ligatures w14:val="none"/>
        </w:rPr>
      </w:pPr>
    </w:p>
    <w:p w14:paraId="1BCAFA0E" w14:textId="77777777" w:rsidR="00647928" w:rsidRDefault="00647928" w:rsidP="00443F7E">
      <w:pPr>
        <w:spacing w:after="0" w:line="259" w:lineRule="auto"/>
        <w:rPr>
          <w:rFonts w:ascii="Calibri" w:eastAsia="Calibri" w:hAnsi="Calibri" w:cs="Calibri"/>
          <w:b/>
          <w:color w:val="000000"/>
          <w:kern w:val="0"/>
          <w:sz w:val="22"/>
          <w:szCs w:val="22"/>
          <w:lang w:val="es-ES" w:eastAsia="en-GB"/>
          <w14:ligatures w14:val="none"/>
        </w:rPr>
      </w:pPr>
    </w:p>
    <w:p w14:paraId="754455E0" w14:textId="77777777" w:rsidR="00647928" w:rsidRDefault="00647928" w:rsidP="00443F7E">
      <w:pPr>
        <w:spacing w:after="0" w:line="259" w:lineRule="auto"/>
        <w:rPr>
          <w:rFonts w:ascii="Calibri" w:eastAsia="Calibri" w:hAnsi="Calibri" w:cs="Calibri"/>
          <w:b/>
          <w:color w:val="000000"/>
          <w:kern w:val="0"/>
          <w:sz w:val="22"/>
          <w:szCs w:val="22"/>
          <w:lang w:val="es-ES" w:eastAsia="en-GB"/>
          <w14:ligatures w14:val="none"/>
        </w:rPr>
      </w:pPr>
    </w:p>
    <w:p w14:paraId="3C7807C6" w14:textId="77777777" w:rsidR="00647928" w:rsidRDefault="00647928" w:rsidP="00443F7E">
      <w:pPr>
        <w:spacing w:after="0" w:line="259" w:lineRule="auto"/>
        <w:rPr>
          <w:rFonts w:ascii="Calibri" w:eastAsia="Calibri" w:hAnsi="Calibri" w:cs="Calibri"/>
          <w:b/>
          <w:color w:val="000000"/>
          <w:kern w:val="0"/>
          <w:sz w:val="22"/>
          <w:szCs w:val="22"/>
          <w:lang w:val="es-ES" w:eastAsia="en-GB"/>
          <w14:ligatures w14:val="none"/>
        </w:rPr>
      </w:pPr>
    </w:p>
    <w:p w14:paraId="7975E997" w14:textId="77777777" w:rsidR="008C59FD" w:rsidRDefault="008C59FD" w:rsidP="00443F7E">
      <w:pPr>
        <w:spacing w:after="0" w:line="259" w:lineRule="auto"/>
        <w:rPr>
          <w:rFonts w:ascii="Calibri" w:eastAsia="Calibri" w:hAnsi="Calibri" w:cs="Calibri"/>
          <w:b/>
          <w:color w:val="000000"/>
          <w:kern w:val="0"/>
          <w:sz w:val="22"/>
          <w:szCs w:val="22"/>
          <w:lang w:val="es-ES" w:eastAsia="en-GB"/>
          <w14:ligatures w14:val="none"/>
        </w:rPr>
      </w:pPr>
    </w:p>
    <w:p w14:paraId="6B22D14B" w14:textId="77777777" w:rsidR="008C59FD" w:rsidRDefault="008C59FD" w:rsidP="00443F7E">
      <w:pPr>
        <w:spacing w:after="0" w:line="259" w:lineRule="auto"/>
        <w:rPr>
          <w:rFonts w:ascii="Calibri" w:eastAsia="Calibri" w:hAnsi="Calibri" w:cs="Calibri"/>
          <w:b/>
          <w:color w:val="000000"/>
          <w:kern w:val="0"/>
          <w:sz w:val="22"/>
          <w:szCs w:val="22"/>
          <w:lang w:val="es-ES" w:eastAsia="en-GB"/>
          <w14:ligatures w14:val="none"/>
        </w:rPr>
      </w:pPr>
    </w:p>
    <w:p w14:paraId="706B863E" w14:textId="77777777" w:rsidR="008C59FD" w:rsidRDefault="008C59FD" w:rsidP="00443F7E">
      <w:pPr>
        <w:spacing w:after="0" w:line="259" w:lineRule="auto"/>
        <w:rPr>
          <w:rFonts w:ascii="Calibri" w:eastAsia="Calibri" w:hAnsi="Calibri" w:cs="Calibri"/>
          <w:b/>
          <w:color w:val="000000"/>
          <w:kern w:val="0"/>
          <w:sz w:val="22"/>
          <w:szCs w:val="22"/>
          <w:lang w:val="es-ES" w:eastAsia="en-GB"/>
          <w14:ligatures w14:val="none"/>
        </w:rPr>
      </w:pPr>
    </w:p>
    <w:p w14:paraId="67868563" w14:textId="77777777" w:rsidR="008C59FD" w:rsidRDefault="008C59FD" w:rsidP="00443F7E">
      <w:pPr>
        <w:spacing w:after="0" w:line="259" w:lineRule="auto"/>
        <w:rPr>
          <w:rFonts w:ascii="Calibri" w:eastAsia="Calibri" w:hAnsi="Calibri" w:cs="Calibri"/>
          <w:b/>
          <w:color w:val="000000"/>
          <w:kern w:val="0"/>
          <w:sz w:val="22"/>
          <w:szCs w:val="22"/>
          <w:lang w:val="es-ES" w:eastAsia="en-GB"/>
          <w14:ligatures w14:val="none"/>
        </w:rPr>
      </w:pPr>
    </w:p>
    <w:p w14:paraId="32B4158E" w14:textId="77777777" w:rsidR="008C59FD" w:rsidRDefault="008C59FD" w:rsidP="00443F7E">
      <w:pPr>
        <w:spacing w:after="0" w:line="259" w:lineRule="auto"/>
        <w:rPr>
          <w:rFonts w:ascii="Calibri" w:eastAsia="Calibri" w:hAnsi="Calibri" w:cs="Calibri"/>
          <w:b/>
          <w:color w:val="000000"/>
          <w:kern w:val="0"/>
          <w:sz w:val="22"/>
          <w:szCs w:val="22"/>
          <w:lang w:val="es-ES" w:eastAsia="en-GB"/>
          <w14:ligatures w14:val="none"/>
        </w:rPr>
      </w:pPr>
    </w:p>
    <w:p w14:paraId="0A507D49" w14:textId="77777777" w:rsidR="008C59FD" w:rsidRPr="00443F7E" w:rsidRDefault="008C59FD" w:rsidP="00443F7E">
      <w:pPr>
        <w:spacing w:after="0" w:line="259" w:lineRule="auto"/>
        <w:rPr>
          <w:rFonts w:ascii="Calibri" w:eastAsia="Calibri" w:hAnsi="Calibri" w:cs="Calibri"/>
          <w:color w:val="000000"/>
          <w:kern w:val="0"/>
          <w:sz w:val="22"/>
          <w:szCs w:val="22"/>
          <w:lang w:val="es-ES" w:eastAsia="en-GB"/>
          <w14:ligatures w14:val="none"/>
        </w:rPr>
      </w:pPr>
    </w:p>
    <w:p w14:paraId="0C1334D9" w14:textId="77777777" w:rsidR="00443F7E" w:rsidRPr="00443F7E" w:rsidRDefault="00443F7E" w:rsidP="00443F7E">
      <w:pPr>
        <w:keepNext/>
        <w:keepLines/>
        <w:spacing w:after="0" w:line="259" w:lineRule="auto"/>
        <w:ind w:left="-5" w:hanging="10"/>
        <w:outlineLvl w:val="0"/>
        <w:rPr>
          <w:rFonts w:ascii="Calibri" w:eastAsia="Calibri" w:hAnsi="Calibri" w:cs="Calibri"/>
          <w:b/>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Crédito mensual al momento del nombramiento o la separación</w:t>
      </w:r>
      <w:r w:rsidRPr="00443F7E">
        <w:rPr>
          <w:rFonts w:ascii="Calibri" w:eastAsia="Calibri" w:hAnsi="Calibri" w:cs="Calibri"/>
          <w:color w:val="000000"/>
          <w:kern w:val="0"/>
          <w:sz w:val="22"/>
          <w:szCs w:val="22"/>
          <w:lang w:val="es-ES" w:eastAsia="en-GB"/>
          <w14:ligatures w14:val="none"/>
        </w:rPr>
        <w:t xml:space="preserve"> </w:t>
      </w:r>
      <w:r w:rsidRPr="00443F7E">
        <w:rPr>
          <w:rFonts w:ascii="Calibri" w:eastAsia="Calibri" w:hAnsi="Calibri" w:cs="Calibri"/>
          <w:b/>
          <w:color w:val="000000"/>
          <w:kern w:val="0"/>
          <w:sz w:val="22"/>
          <w:szCs w:val="22"/>
          <w:lang w:val="es-ES" w:eastAsia="en-GB"/>
          <w14:ligatures w14:val="none"/>
        </w:rPr>
        <w:t xml:space="preserve"> </w:t>
      </w:r>
    </w:p>
    <w:p w14:paraId="57DF21B4" w14:textId="77777777" w:rsidR="00443F7E" w:rsidRPr="00443F7E" w:rsidRDefault="00443F7E" w:rsidP="00443F7E">
      <w:pPr>
        <w:spacing w:after="0" w:line="259" w:lineRule="auto"/>
        <w:ind w:left="720"/>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 </w:t>
      </w:r>
    </w:p>
    <w:p w14:paraId="261CCB10" w14:textId="5D279FB2" w:rsidR="00443F7E" w:rsidRPr="00443F7E" w:rsidRDefault="00443F7E" w:rsidP="000D5A5F">
      <w:pPr>
        <w:numPr>
          <w:ilvl w:val="0"/>
          <w:numId w:val="4"/>
        </w:numPr>
        <w:spacing w:after="0" w:line="240" w:lineRule="auto"/>
        <w:ind w:right="33" w:hanging="345"/>
        <w:contextualSpacing/>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El crédito mensual por vacaciones anuales se ve afectado por el tipo de nombramiento, la fecha de nombramiento y la fecha de separación del miembro del personal de la siguiente manera:  </w:t>
      </w:r>
    </w:p>
    <w:p w14:paraId="39A6E208" w14:textId="54265916" w:rsidR="00443F7E" w:rsidRPr="000D5A5F" w:rsidRDefault="00443F7E" w:rsidP="000D5A5F">
      <w:pPr>
        <w:spacing w:after="0" w:line="240" w:lineRule="auto"/>
        <w:ind w:left="705" w:right="33"/>
        <w:contextualSpacing/>
        <w:jc w:val="both"/>
        <w:rPr>
          <w:rFonts w:ascii="Calibri" w:eastAsia="Calibri" w:hAnsi="Calibri" w:cs="Calibri"/>
          <w:color w:val="000000"/>
          <w:kern w:val="0"/>
          <w:sz w:val="22"/>
          <w:szCs w:val="22"/>
          <w:lang w:val="es-ES" w:eastAsia="en-GB"/>
          <w14:ligatures w14:val="none"/>
        </w:rPr>
      </w:pPr>
    </w:p>
    <w:tbl>
      <w:tblPr>
        <w:tblW w:w="4544" w:type="pct"/>
        <w:tblInd w:w="720" w:type="dxa"/>
        <w:shd w:val="clear" w:color="auto" w:fill="FFFFFF"/>
        <w:tblCellMar>
          <w:left w:w="0" w:type="dxa"/>
          <w:right w:w="0" w:type="dxa"/>
        </w:tblCellMar>
        <w:tblLook w:val="04A0" w:firstRow="1" w:lastRow="0" w:firstColumn="1" w:lastColumn="0" w:noHBand="0" w:noVBand="1"/>
      </w:tblPr>
      <w:tblGrid>
        <w:gridCol w:w="3940"/>
        <w:gridCol w:w="1968"/>
        <w:gridCol w:w="1970"/>
      </w:tblGrid>
      <w:tr w:rsidR="00443F7E" w:rsidRPr="00443F7E" w14:paraId="3927FF68" w14:textId="77777777" w:rsidTr="00F03248">
        <w:trPr>
          <w:trHeight w:val="345"/>
        </w:trPr>
        <w:tc>
          <w:tcPr>
            <w:tcW w:w="2501" w:type="pct"/>
            <w:vMerge w:val="restart"/>
            <w:tcBorders>
              <w:top w:val="single" w:sz="6" w:space="0" w:color="auto"/>
              <w:left w:val="single" w:sz="6" w:space="0" w:color="auto"/>
              <w:right w:val="single" w:sz="6" w:space="0" w:color="auto"/>
            </w:tcBorders>
            <w:shd w:val="clear" w:color="auto" w:fill="FFFFFF"/>
            <w:tcMar>
              <w:top w:w="45" w:type="dxa"/>
              <w:left w:w="75" w:type="dxa"/>
              <w:bottom w:w="45" w:type="dxa"/>
              <w:right w:w="75" w:type="dxa"/>
            </w:tcMar>
            <w:hideMark/>
          </w:tcPr>
          <w:p w14:paraId="523A0FBE" w14:textId="77777777" w:rsidR="00443F7E" w:rsidRPr="00443F7E" w:rsidRDefault="00443F7E" w:rsidP="00443F7E">
            <w:pPr>
              <w:spacing w:after="0" w:line="248" w:lineRule="auto"/>
              <w:ind w:left="503" w:hanging="370"/>
              <w:jc w:val="both"/>
              <w:rPr>
                <w:rFonts w:ascii="Calibri" w:eastAsia="Calibri" w:hAnsi="Calibri" w:cs="Arial"/>
                <w:color w:val="000000"/>
                <w:kern w:val="0"/>
                <w:sz w:val="22"/>
                <w:szCs w:val="22"/>
                <w:lang w:val="es-ES" w:eastAsia="en-GB"/>
                <w14:ligatures w14:val="none"/>
              </w:rPr>
            </w:pPr>
            <w:r w:rsidRPr="00443F7E">
              <w:rPr>
                <w:rFonts w:ascii="Calibri" w:eastAsia="Calibri" w:hAnsi="Calibri" w:cs="Calibri"/>
                <w:b/>
                <w:bCs/>
                <w:color w:val="000000"/>
                <w:kern w:val="0"/>
                <w:sz w:val="22"/>
                <w:szCs w:val="22"/>
                <w:lang w:val="es-ES" w:eastAsia="en-GB"/>
                <w14:ligatures w14:val="none"/>
              </w:rPr>
              <w:t>Fecha de nombramiento</w:t>
            </w:r>
          </w:p>
        </w:tc>
        <w:tc>
          <w:tcPr>
            <w:tcW w:w="2499" w:type="pct"/>
            <w:gridSpan w:val="2"/>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187AC6C4" w14:textId="77777777" w:rsidR="00443F7E" w:rsidRPr="00443F7E" w:rsidRDefault="00443F7E" w:rsidP="00443F7E">
            <w:pPr>
              <w:spacing w:after="0" w:line="248" w:lineRule="auto"/>
              <w:ind w:left="503" w:hanging="370"/>
              <w:jc w:val="both"/>
              <w:rPr>
                <w:rFonts w:ascii="Calibri" w:eastAsia="Calibri" w:hAnsi="Calibri" w:cs="Arial"/>
                <w:color w:val="000000"/>
                <w:kern w:val="0"/>
                <w:sz w:val="22"/>
                <w:szCs w:val="22"/>
                <w:lang w:val="es-ES" w:eastAsia="en-GB"/>
                <w14:ligatures w14:val="none"/>
              </w:rPr>
            </w:pPr>
            <w:r w:rsidRPr="00443F7E">
              <w:rPr>
                <w:rFonts w:ascii="Calibri" w:eastAsia="Calibri" w:hAnsi="Calibri" w:cs="Calibri"/>
                <w:b/>
                <w:bCs/>
                <w:color w:val="000000"/>
                <w:kern w:val="0"/>
                <w:sz w:val="22"/>
                <w:szCs w:val="22"/>
                <w:lang w:val="es-ES" w:eastAsia="en-GB"/>
                <w14:ligatures w14:val="none"/>
              </w:rPr>
              <w:t>Crédito anual por vacaciones acumulado para el mes civil en que el miembro del personal comienza a trabajar</w:t>
            </w:r>
          </w:p>
        </w:tc>
      </w:tr>
      <w:tr w:rsidR="00443F7E" w:rsidRPr="00443F7E" w14:paraId="33D5DB8D" w14:textId="77777777" w:rsidTr="00F03248">
        <w:trPr>
          <w:trHeight w:val="345"/>
        </w:trPr>
        <w:tc>
          <w:tcPr>
            <w:tcW w:w="2501" w:type="pct"/>
            <w:vMerge/>
            <w:tcBorders>
              <w:left w:val="single" w:sz="6" w:space="0" w:color="auto"/>
              <w:right w:val="single" w:sz="6" w:space="0" w:color="auto"/>
            </w:tcBorders>
            <w:shd w:val="clear" w:color="auto" w:fill="FFFFFF"/>
            <w:tcMar>
              <w:top w:w="45" w:type="dxa"/>
              <w:left w:w="75" w:type="dxa"/>
              <w:bottom w:w="45" w:type="dxa"/>
              <w:right w:w="75" w:type="dxa"/>
            </w:tcMar>
          </w:tcPr>
          <w:p w14:paraId="4E7E0715" w14:textId="77777777" w:rsidR="00443F7E" w:rsidRPr="00443F7E" w:rsidRDefault="00443F7E" w:rsidP="00443F7E">
            <w:pPr>
              <w:spacing w:after="0" w:line="248" w:lineRule="auto"/>
              <w:ind w:left="503" w:hanging="370"/>
              <w:jc w:val="both"/>
              <w:rPr>
                <w:rFonts w:ascii="Calibri" w:eastAsia="Calibri" w:hAnsi="Calibri" w:cs="Calibri"/>
                <w:b/>
                <w:bCs/>
                <w:color w:val="000000"/>
                <w:kern w:val="0"/>
                <w:sz w:val="22"/>
                <w:szCs w:val="22"/>
                <w:lang w:val="es-ES" w:eastAsia="en-GB"/>
                <w14:ligatures w14:val="none"/>
              </w:rPr>
            </w:pPr>
          </w:p>
        </w:tc>
        <w:tc>
          <w:tcPr>
            <w:tcW w:w="2499" w:type="pct"/>
            <w:gridSpan w:val="2"/>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tcPr>
          <w:p w14:paraId="53E28359" w14:textId="77777777" w:rsidR="00443F7E" w:rsidRPr="00443F7E" w:rsidRDefault="00443F7E" w:rsidP="00443F7E">
            <w:pPr>
              <w:spacing w:after="0" w:line="248" w:lineRule="auto"/>
              <w:ind w:left="503" w:hanging="370"/>
              <w:jc w:val="center"/>
              <w:rPr>
                <w:rFonts w:ascii="Calibri" w:eastAsia="Calibri" w:hAnsi="Calibri" w:cs="Calibri"/>
                <w:b/>
                <w:bCs/>
                <w:color w:val="000000"/>
                <w:kern w:val="0"/>
                <w:sz w:val="22"/>
                <w:szCs w:val="22"/>
                <w:lang w:val="es-ES" w:eastAsia="en-GB"/>
                <w14:ligatures w14:val="none"/>
              </w:rPr>
            </w:pPr>
            <w:r w:rsidRPr="00443F7E">
              <w:rPr>
                <w:rFonts w:ascii="Calibri" w:eastAsia="Calibri" w:hAnsi="Calibri" w:cs="Calibri"/>
                <w:b/>
                <w:bCs/>
                <w:color w:val="000000"/>
                <w:kern w:val="0"/>
                <w:sz w:val="22"/>
                <w:szCs w:val="22"/>
                <w:lang w:val="es-ES" w:eastAsia="en-GB"/>
                <w14:ligatures w14:val="none"/>
              </w:rPr>
              <w:t>Tipo de nombramiento</w:t>
            </w:r>
          </w:p>
        </w:tc>
      </w:tr>
      <w:tr w:rsidR="00443F7E" w:rsidRPr="00443F7E" w14:paraId="1B6371FD" w14:textId="77777777" w:rsidTr="00F03248">
        <w:tc>
          <w:tcPr>
            <w:tcW w:w="2501" w:type="pct"/>
            <w:vMerge/>
            <w:tcBorders>
              <w:left w:val="single" w:sz="6" w:space="0" w:color="auto"/>
              <w:bottom w:val="single" w:sz="6" w:space="0" w:color="auto"/>
              <w:right w:val="single" w:sz="6" w:space="0" w:color="auto"/>
            </w:tcBorders>
            <w:shd w:val="clear" w:color="auto" w:fill="FFFFFF"/>
            <w:tcMar>
              <w:top w:w="45" w:type="dxa"/>
              <w:left w:w="75" w:type="dxa"/>
              <w:bottom w:w="45" w:type="dxa"/>
              <w:right w:w="75" w:type="dxa"/>
            </w:tcMar>
          </w:tcPr>
          <w:p w14:paraId="2E54917B" w14:textId="77777777" w:rsidR="00443F7E" w:rsidRPr="00443F7E" w:rsidRDefault="00443F7E" w:rsidP="00443F7E">
            <w:pPr>
              <w:spacing w:after="0" w:line="248" w:lineRule="auto"/>
              <w:ind w:left="503" w:hanging="370"/>
              <w:jc w:val="both"/>
              <w:rPr>
                <w:rFonts w:ascii="Calibri" w:eastAsia="Calibri" w:hAnsi="Calibri" w:cs="Calibri"/>
                <w:color w:val="000000"/>
                <w:kern w:val="0"/>
                <w:sz w:val="22"/>
                <w:szCs w:val="22"/>
                <w:lang w:val="es-ES" w:eastAsia="en-GB"/>
                <w14:ligatures w14:val="none"/>
              </w:rPr>
            </w:pPr>
          </w:p>
        </w:tc>
        <w:tc>
          <w:tcPr>
            <w:tcW w:w="1249"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tcPr>
          <w:p w14:paraId="7D5DECAD" w14:textId="77777777" w:rsidR="00443F7E" w:rsidRPr="00443F7E" w:rsidRDefault="00443F7E" w:rsidP="00443F7E">
            <w:pPr>
              <w:spacing w:after="0" w:line="248" w:lineRule="auto"/>
              <w:ind w:left="503" w:hanging="469"/>
              <w:jc w:val="center"/>
              <w:rPr>
                <w:rFonts w:ascii="Calibri" w:eastAsia="Calibri" w:hAnsi="Calibri" w:cs="Calibri"/>
                <w:b/>
                <w:bCs/>
                <w:color w:val="000000"/>
                <w:kern w:val="0"/>
                <w:sz w:val="22"/>
                <w:szCs w:val="22"/>
                <w:lang w:val="es-ES" w:eastAsia="en-GB"/>
                <w14:ligatures w14:val="none"/>
              </w:rPr>
            </w:pPr>
            <w:r w:rsidRPr="00443F7E">
              <w:rPr>
                <w:rFonts w:ascii="Calibri" w:eastAsia="Calibri" w:hAnsi="Calibri" w:cs="Calibri"/>
                <w:b/>
                <w:bCs/>
                <w:color w:val="000000"/>
                <w:kern w:val="0"/>
                <w:sz w:val="22"/>
                <w:szCs w:val="22"/>
                <w:lang w:val="es-ES" w:eastAsia="en-GB"/>
                <w14:ligatures w14:val="none"/>
              </w:rPr>
              <w:t>FTA/PA/CA</w:t>
            </w:r>
          </w:p>
        </w:tc>
        <w:tc>
          <w:tcPr>
            <w:tcW w:w="1250" w:type="pct"/>
            <w:tcBorders>
              <w:top w:val="single" w:sz="6" w:space="0" w:color="auto"/>
              <w:left w:val="single" w:sz="6" w:space="0" w:color="auto"/>
              <w:bottom w:val="single" w:sz="6" w:space="0" w:color="auto"/>
              <w:right w:val="single" w:sz="6" w:space="0" w:color="auto"/>
            </w:tcBorders>
            <w:shd w:val="clear" w:color="auto" w:fill="FFFFFF"/>
          </w:tcPr>
          <w:p w14:paraId="174DB69D" w14:textId="77777777" w:rsidR="00443F7E" w:rsidRPr="00443F7E" w:rsidRDefault="00443F7E" w:rsidP="00443F7E">
            <w:pPr>
              <w:spacing w:after="0" w:line="248" w:lineRule="auto"/>
              <w:ind w:left="503" w:hanging="469"/>
              <w:jc w:val="center"/>
              <w:rPr>
                <w:rFonts w:ascii="Calibri" w:eastAsia="Calibri" w:hAnsi="Calibri" w:cs="Arial"/>
                <w:b/>
                <w:bCs/>
                <w:color w:val="000000"/>
                <w:kern w:val="0"/>
                <w:sz w:val="22"/>
                <w:szCs w:val="22"/>
                <w:lang w:val="es-ES" w:eastAsia="en-GB"/>
                <w14:ligatures w14:val="none"/>
              </w:rPr>
            </w:pPr>
            <w:r w:rsidRPr="00443F7E">
              <w:rPr>
                <w:rFonts w:ascii="Calibri" w:eastAsia="Calibri" w:hAnsi="Calibri" w:cs="Arial"/>
                <w:b/>
                <w:bCs/>
                <w:color w:val="000000"/>
                <w:kern w:val="0"/>
                <w:sz w:val="22"/>
                <w:szCs w:val="22"/>
                <w:lang w:val="es-ES" w:eastAsia="en-GB"/>
                <w14:ligatures w14:val="none"/>
              </w:rPr>
              <w:t>TA</w:t>
            </w:r>
          </w:p>
        </w:tc>
      </w:tr>
      <w:tr w:rsidR="00443F7E" w:rsidRPr="00443F7E" w14:paraId="5C8A501B" w14:textId="77777777" w:rsidTr="00F03248">
        <w:tc>
          <w:tcPr>
            <w:tcW w:w="2501"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5118BF4A" w14:textId="77777777" w:rsidR="00443F7E" w:rsidRPr="00443F7E" w:rsidRDefault="00443F7E" w:rsidP="00443F7E">
            <w:pPr>
              <w:spacing w:after="0" w:line="248" w:lineRule="auto"/>
              <w:ind w:left="503" w:hanging="370"/>
              <w:jc w:val="both"/>
              <w:rPr>
                <w:rFonts w:ascii="Calibri" w:eastAsia="Calibri" w:hAnsi="Calibri" w:cs="Arial"/>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Primer día hábil del mes </w:t>
            </w:r>
          </w:p>
        </w:tc>
        <w:tc>
          <w:tcPr>
            <w:tcW w:w="1249"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3D6F658E" w14:textId="77777777" w:rsidR="00443F7E" w:rsidRPr="00443F7E" w:rsidRDefault="00443F7E" w:rsidP="00443F7E">
            <w:pPr>
              <w:spacing w:after="0" w:line="248" w:lineRule="auto"/>
              <w:ind w:left="503" w:hanging="469"/>
              <w:jc w:val="both"/>
              <w:rPr>
                <w:rFonts w:ascii="Calibri" w:eastAsia="Calibri" w:hAnsi="Calibri" w:cs="Arial"/>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  2.5 días</w:t>
            </w:r>
          </w:p>
        </w:tc>
        <w:tc>
          <w:tcPr>
            <w:tcW w:w="1250" w:type="pct"/>
            <w:tcBorders>
              <w:top w:val="single" w:sz="6" w:space="0" w:color="auto"/>
              <w:left w:val="single" w:sz="6" w:space="0" w:color="auto"/>
              <w:bottom w:val="single" w:sz="6" w:space="0" w:color="auto"/>
              <w:right w:val="single" w:sz="6" w:space="0" w:color="auto"/>
            </w:tcBorders>
            <w:shd w:val="clear" w:color="auto" w:fill="FFFFFF"/>
          </w:tcPr>
          <w:p w14:paraId="7597D319" w14:textId="77777777" w:rsidR="00443F7E" w:rsidRPr="00443F7E" w:rsidRDefault="00443F7E" w:rsidP="00443F7E">
            <w:pPr>
              <w:spacing w:after="0" w:line="248" w:lineRule="auto"/>
              <w:ind w:left="503" w:hanging="469"/>
              <w:jc w:val="both"/>
              <w:rPr>
                <w:rFonts w:ascii="Calibri" w:eastAsia="Calibri" w:hAnsi="Calibri" w:cs="Arial"/>
                <w:color w:val="000000"/>
                <w:kern w:val="0"/>
                <w:sz w:val="22"/>
                <w:szCs w:val="22"/>
                <w:lang w:val="es-ES" w:eastAsia="en-GB"/>
                <w14:ligatures w14:val="none"/>
              </w:rPr>
            </w:pPr>
            <w:r w:rsidRPr="00443F7E">
              <w:rPr>
                <w:rFonts w:ascii="Calibri" w:eastAsia="Calibri" w:hAnsi="Calibri" w:cs="Arial"/>
                <w:color w:val="000000"/>
                <w:kern w:val="0"/>
                <w:sz w:val="22"/>
                <w:szCs w:val="22"/>
                <w:lang w:val="es-ES" w:eastAsia="en-GB"/>
                <w14:ligatures w14:val="none"/>
              </w:rPr>
              <w:t>1.5 días</w:t>
            </w:r>
          </w:p>
        </w:tc>
      </w:tr>
      <w:tr w:rsidR="00443F7E" w:rsidRPr="00443F7E" w14:paraId="7B6C7A46" w14:textId="77777777" w:rsidTr="00F03248">
        <w:tc>
          <w:tcPr>
            <w:tcW w:w="2501"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412FF68C" w14:textId="77777777" w:rsidR="00443F7E" w:rsidRPr="00443F7E" w:rsidRDefault="00443F7E" w:rsidP="00443F7E">
            <w:pPr>
              <w:spacing w:after="0" w:line="248" w:lineRule="auto"/>
              <w:ind w:left="503" w:hanging="370"/>
              <w:jc w:val="both"/>
              <w:rPr>
                <w:rFonts w:ascii="Calibri" w:eastAsia="Calibri" w:hAnsi="Calibri" w:cs="Arial"/>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Después del primer día hábil y, a más tardar, el 16 día del mes </w:t>
            </w:r>
          </w:p>
        </w:tc>
        <w:tc>
          <w:tcPr>
            <w:tcW w:w="1249"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6812316C" w14:textId="77777777" w:rsidR="00443F7E" w:rsidRPr="00443F7E" w:rsidRDefault="00443F7E" w:rsidP="00443F7E">
            <w:pPr>
              <w:spacing w:after="0" w:line="248" w:lineRule="auto"/>
              <w:ind w:left="503" w:hanging="370"/>
              <w:jc w:val="both"/>
              <w:rPr>
                <w:rFonts w:ascii="Calibri" w:eastAsia="Calibri" w:hAnsi="Calibri" w:cs="Arial"/>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2 días</w:t>
            </w:r>
          </w:p>
        </w:tc>
        <w:tc>
          <w:tcPr>
            <w:tcW w:w="1250" w:type="pct"/>
            <w:tcBorders>
              <w:top w:val="single" w:sz="6" w:space="0" w:color="auto"/>
              <w:left w:val="single" w:sz="6" w:space="0" w:color="auto"/>
              <w:bottom w:val="single" w:sz="6" w:space="0" w:color="auto"/>
              <w:right w:val="single" w:sz="6" w:space="0" w:color="auto"/>
            </w:tcBorders>
            <w:shd w:val="clear" w:color="auto" w:fill="FFFFFF"/>
          </w:tcPr>
          <w:p w14:paraId="1CFEF0E6" w14:textId="77777777" w:rsidR="00443F7E" w:rsidRPr="00443F7E" w:rsidRDefault="00443F7E" w:rsidP="00443F7E">
            <w:pPr>
              <w:spacing w:after="0" w:line="248" w:lineRule="auto"/>
              <w:ind w:left="503" w:hanging="370"/>
              <w:jc w:val="both"/>
              <w:rPr>
                <w:rFonts w:ascii="Calibri" w:eastAsia="Calibri" w:hAnsi="Calibri" w:cs="Arial"/>
                <w:color w:val="000000"/>
                <w:kern w:val="0"/>
                <w:sz w:val="22"/>
                <w:szCs w:val="22"/>
                <w:lang w:val="es-ES" w:eastAsia="en-GB"/>
                <w14:ligatures w14:val="none"/>
              </w:rPr>
            </w:pPr>
            <w:r w:rsidRPr="00443F7E">
              <w:rPr>
                <w:rFonts w:ascii="Calibri" w:eastAsia="Calibri" w:hAnsi="Calibri" w:cs="Arial"/>
                <w:color w:val="000000"/>
                <w:kern w:val="0"/>
                <w:sz w:val="22"/>
                <w:szCs w:val="22"/>
                <w:lang w:val="es-ES" w:eastAsia="en-GB"/>
                <w14:ligatures w14:val="none"/>
              </w:rPr>
              <w:t>1 día</w:t>
            </w:r>
          </w:p>
        </w:tc>
      </w:tr>
      <w:tr w:rsidR="00443F7E" w:rsidRPr="00443F7E" w14:paraId="5BB01324" w14:textId="77777777" w:rsidTr="00F03248">
        <w:tc>
          <w:tcPr>
            <w:tcW w:w="2501"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0B9BBDA7" w14:textId="77777777" w:rsidR="00443F7E" w:rsidRPr="00443F7E" w:rsidRDefault="00443F7E" w:rsidP="00443F7E">
            <w:pPr>
              <w:spacing w:after="0" w:line="248" w:lineRule="auto"/>
              <w:ind w:left="503" w:hanging="370"/>
              <w:jc w:val="both"/>
              <w:rPr>
                <w:rFonts w:ascii="Calibri" w:eastAsia="Calibri" w:hAnsi="Calibri" w:cs="Arial"/>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A partir del 17 día del mes </w:t>
            </w:r>
          </w:p>
        </w:tc>
        <w:tc>
          <w:tcPr>
            <w:tcW w:w="1249"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70C76AA2" w14:textId="77777777" w:rsidR="00443F7E" w:rsidRPr="00443F7E" w:rsidRDefault="00443F7E" w:rsidP="00443F7E">
            <w:pPr>
              <w:spacing w:after="0" w:line="248" w:lineRule="auto"/>
              <w:ind w:left="503" w:hanging="370"/>
              <w:jc w:val="both"/>
              <w:rPr>
                <w:rFonts w:ascii="Calibri" w:eastAsia="Calibri" w:hAnsi="Calibri" w:cs="Arial"/>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1 día</w:t>
            </w:r>
          </w:p>
        </w:tc>
        <w:tc>
          <w:tcPr>
            <w:tcW w:w="1250" w:type="pct"/>
            <w:tcBorders>
              <w:top w:val="single" w:sz="6" w:space="0" w:color="auto"/>
              <w:left w:val="single" w:sz="6" w:space="0" w:color="auto"/>
              <w:bottom w:val="single" w:sz="6" w:space="0" w:color="auto"/>
              <w:right w:val="single" w:sz="6" w:space="0" w:color="auto"/>
            </w:tcBorders>
            <w:shd w:val="clear" w:color="auto" w:fill="FFFFFF"/>
          </w:tcPr>
          <w:p w14:paraId="2D52C72F" w14:textId="77777777" w:rsidR="00443F7E" w:rsidRPr="00443F7E" w:rsidRDefault="00443F7E" w:rsidP="00443F7E">
            <w:pPr>
              <w:spacing w:after="0" w:line="248" w:lineRule="auto"/>
              <w:ind w:left="503" w:hanging="370"/>
              <w:jc w:val="both"/>
              <w:rPr>
                <w:rFonts w:ascii="Calibri" w:eastAsia="Calibri" w:hAnsi="Calibri" w:cs="Arial"/>
                <w:color w:val="000000"/>
                <w:kern w:val="0"/>
                <w:sz w:val="22"/>
                <w:szCs w:val="22"/>
                <w:lang w:val="es-ES" w:eastAsia="en-GB"/>
                <w14:ligatures w14:val="none"/>
              </w:rPr>
            </w:pPr>
            <w:r w:rsidRPr="00443F7E">
              <w:rPr>
                <w:rFonts w:ascii="Calibri" w:eastAsia="Calibri" w:hAnsi="Calibri" w:cs="Arial"/>
                <w:color w:val="000000"/>
                <w:kern w:val="0"/>
                <w:sz w:val="22"/>
                <w:szCs w:val="22"/>
                <w:lang w:val="es-ES" w:eastAsia="en-GB"/>
                <w14:ligatures w14:val="none"/>
              </w:rPr>
              <w:t>0.5 días</w:t>
            </w:r>
          </w:p>
        </w:tc>
      </w:tr>
    </w:tbl>
    <w:p w14:paraId="0CDB2758" w14:textId="77777777" w:rsidR="00443F7E" w:rsidRPr="00443F7E" w:rsidRDefault="00443F7E" w:rsidP="00443F7E">
      <w:pPr>
        <w:spacing w:after="0" w:line="248" w:lineRule="auto"/>
        <w:ind w:left="503" w:hanging="370"/>
        <w:jc w:val="both"/>
        <w:rPr>
          <w:rFonts w:ascii="Calibri" w:eastAsia="Calibri" w:hAnsi="Calibri" w:cs="Arial"/>
          <w:color w:val="000000"/>
          <w:kern w:val="0"/>
          <w:sz w:val="22"/>
          <w:szCs w:val="22"/>
          <w:lang w:val="es-ES" w:eastAsia="en-GB"/>
          <w14:ligatures w14:val="none"/>
        </w:rPr>
      </w:pPr>
    </w:p>
    <w:tbl>
      <w:tblPr>
        <w:tblW w:w="4541" w:type="pct"/>
        <w:tblInd w:w="720" w:type="dxa"/>
        <w:shd w:val="clear" w:color="auto" w:fill="FFFFFF"/>
        <w:tblCellMar>
          <w:left w:w="0" w:type="dxa"/>
          <w:right w:w="0" w:type="dxa"/>
        </w:tblCellMar>
        <w:tblLook w:val="04A0" w:firstRow="1" w:lastRow="0" w:firstColumn="1" w:lastColumn="0" w:noHBand="0" w:noVBand="1"/>
      </w:tblPr>
      <w:tblGrid>
        <w:gridCol w:w="3935"/>
        <w:gridCol w:w="1970"/>
        <w:gridCol w:w="1968"/>
      </w:tblGrid>
      <w:tr w:rsidR="00443F7E" w:rsidRPr="00443F7E" w14:paraId="70D7D611" w14:textId="77777777" w:rsidTr="00F03248">
        <w:trPr>
          <w:trHeight w:val="345"/>
        </w:trPr>
        <w:tc>
          <w:tcPr>
            <w:tcW w:w="2499" w:type="pct"/>
            <w:vMerge w:val="restart"/>
            <w:tcBorders>
              <w:top w:val="single" w:sz="6" w:space="0" w:color="auto"/>
              <w:left w:val="single" w:sz="6" w:space="0" w:color="auto"/>
              <w:right w:val="single" w:sz="6" w:space="0" w:color="auto"/>
            </w:tcBorders>
            <w:shd w:val="clear" w:color="auto" w:fill="FFFFFF"/>
            <w:tcMar>
              <w:top w:w="45" w:type="dxa"/>
              <w:left w:w="75" w:type="dxa"/>
              <w:bottom w:w="45" w:type="dxa"/>
              <w:right w:w="75" w:type="dxa"/>
            </w:tcMar>
            <w:hideMark/>
          </w:tcPr>
          <w:p w14:paraId="5070D858" w14:textId="77777777" w:rsidR="00443F7E" w:rsidRPr="00443F7E" w:rsidRDefault="00443F7E" w:rsidP="00443F7E">
            <w:pPr>
              <w:spacing w:after="0" w:line="248" w:lineRule="auto"/>
              <w:ind w:left="503" w:hanging="370"/>
              <w:jc w:val="both"/>
              <w:rPr>
                <w:rFonts w:ascii="Calibri" w:eastAsia="Calibri" w:hAnsi="Calibri" w:cs="Arial"/>
                <w:color w:val="000000"/>
                <w:kern w:val="0"/>
                <w:sz w:val="22"/>
                <w:szCs w:val="22"/>
                <w:lang w:val="es-ES" w:eastAsia="en-GB"/>
                <w14:ligatures w14:val="none"/>
              </w:rPr>
            </w:pPr>
            <w:r w:rsidRPr="00443F7E">
              <w:rPr>
                <w:rFonts w:ascii="Calibri" w:eastAsia="Calibri" w:hAnsi="Calibri" w:cs="Calibri"/>
                <w:b/>
                <w:bCs/>
                <w:color w:val="000000"/>
                <w:kern w:val="0"/>
                <w:sz w:val="22"/>
                <w:szCs w:val="22"/>
                <w:lang w:val="es-ES" w:eastAsia="en-GB"/>
                <w14:ligatures w14:val="none"/>
              </w:rPr>
              <w:t>Fecha de separación</w:t>
            </w:r>
          </w:p>
        </w:tc>
        <w:tc>
          <w:tcPr>
            <w:tcW w:w="2501" w:type="pct"/>
            <w:gridSpan w:val="2"/>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14288089" w14:textId="77777777" w:rsidR="00443F7E" w:rsidRPr="00443F7E" w:rsidRDefault="00443F7E" w:rsidP="00443F7E">
            <w:pPr>
              <w:spacing w:after="0" w:line="248" w:lineRule="auto"/>
              <w:ind w:left="503" w:hanging="370"/>
              <w:jc w:val="both"/>
              <w:rPr>
                <w:rFonts w:ascii="Calibri" w:eastAsia="Calibri" w:hAnsi="Calibri" w:cs="Arial"/>
                <w:color w:val="000000"/>
                <w:kern w:val="0"/>
                <w:sz w:val="22"/>
                <w:szCs w:val="22"/>
                <w:lang w:val="es-ES" w:eastAsia="en-GB"/>
                <w14:ligatures w14:val="none"/>
              </w:rPr>
            </w:pPr>
            <w:r w:rsidRPr="00443F7E">
              <w:rPr>
                <w:rFonts w:ascii="Calibri" w:eastAsia="Calibri" w:hAnsi="Calibri" w:cs="Calibri"/>
                <w:b/>
                <w:bCs/>
                <w:color w:val="000000"/>
                <w:kern w:val="0"/>
                <w:sz w:val="22"/>
                <w:szCs w:val="22"/>
                <w:lang w:val="es-ES" w:eastAsia="en-GB"/>
                <w14:ligatures w14:val="none"/>
              </w:rPr>
              <w:t>Crédito anual por vacaciones acumulado para el mes civil en que el miembro del personal se separa del trabajo</w:t>
            </w:r>
          </w:p>
        </w:tc>
      </w:tr>
      <w:tr w:rsidR="00443F7E" w:rsidRPr="00443F7E" w14:paraId="7A52446B" w14:textId="77777777" w:rsidTr="00F03248">
        <w:trPr>
          <w:trHeight w:val="345"/>
        </w:trPr>
        <w:tc>
          <w:tcPr>
            <w:tcW w:w="2499" w:type="pct"/>
            <w:vMerge/>
            <w:tcBorders>
              <w:left w:val="single" w:sz="6" w:space="0" w:color="auto"/>
              <w:right w:val="single" w:sz="6" w:space="0" w:color="auto"/>
            </w:tcBorders>
            <w:shd w:val="clear" w:color="auto" w:fill="FFFFFF"/>
            <w:tcMar>
              <w:top w:w="45" w:type="dxa"/>
              <w:left w:w="75" w:type="dxa"/>
              <w:bottom w:w="45" w:type="dxa"/>
              <w:right w:w="75" w:type="dxa"/>
            </w:tcMar>
          </w:tcPr>
          <w:p w14:paraId="233C4343" w14:textId="77777777" w:rsidR="00443F7E" w:rsidRPr="00443F7E" w:rsidRDefault="00443F7E" w:rsidP="00443F7E">
            <w:pPr>
              <w:spacing w:after="0" w:line="248" w:lineRule="auto"/>
              <w:ind w:left="503" w:hanging="370"/>
              <w:jc w:val="both"/>
              <w:rPr>
                <w:rFonts w:ascii="Calibri" w:eastAsia="Calibri" w:hAnsi="Calibri" w:cs="Calibri"/>
                <w:b/>
                <w:bCs/>
                <w:color w:val="000000"/>
                <w:kern w:val="0"/>
                <w:sz w:val="22"/>
                <w:szCs w:val="22"/>
                <w:lang w:val="es-ES" w:eastAsia="en-GB"/>
                <w14:ligatures w14:val="none"/>
              </w:rPr>
            </w:pPr>
          </w:p>
        </w:tc>
        <w:tc>
          <w:tcPr>
            <w:tcW w:w="2501" w:type="pct"/>
            <w:gridSpan w:val="2"/>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tcPr>
          <w:p w14:paraId="59ED2932" w14:textId="77777777" w:rsidR="00443F7E" w:rsidRPr="00443F7E" w:rsidRDefault="00443F7E" w:rsidP="00443F7E">
            <w:pPr>
              <w:spacing w:after="0" w:line="248" w:lineRule="auto"/>
              <w:ind w:left="503" w:hanging="370"/>
              <w:jc w:val="center"/>
              <w:rPr>
                <w:rFonts w:ascii="Calibri" w:eastAsia="Calibri" w:hAnsi="Calibri" w:cs="Calibri"/>
                <w:b/>
                <w:bCs/>
                <w:color w:val="000000"/>
                <w:kern w:val="0"/>
                <w:sz w:val="22"/>
                <w:szCs w:val="22"/>
                <w:lang w:val="es-ES" w:eastAsia="en-GB"/>
                <w14:ligatures w14:val="none"/>
              </w:rPr>
            </w:pPr>
            <w:r w:rsidRPr="00443F7E">
              <w:rPr>
                <w:rFonts w:ascii="Calibri" w:eastAsia="Calibri" w:hAnsi="Calibri" w:cs="Calibri"/>
                <w:b/>
                <w:bCs/>
                <w:color w:val="000000"/>
                <w:kern w:val="0"/>
                <w:sz w:val="22"/>
                <w:szCs w:val="22"/>
                <w:lang w:val="es-ES" w:eastAsia="en-GB"/>
                <w14:ligatures w14:val="none"/>
              </w:rPr>
              <w:t>Tipo de nombramiento</w:t>
            </w:r>
          </w:p>
        </w:tc>
      </w:tr>
      <w:tr w:rsidR="00443F7E" w:rsidRPr="00443F7E" w14:paraId="4B1D36EF" w14:textId="77777777" w:rsidTr="00F03248">
        <w:trPr>
          <w:trHeight w:val="345"/>
        </w:trPr>
        <w:tc>
          <w:tcPr>
            <w:tcW w:w="2499" w:type="pct"/>
            <w:vMerge/>
            <w:tcBorders>
              <w:left w:val="single" w:sz="6" w:space="0" w:color="auto"/>
              <w:bottom w:val="single" w:sz="6" w:space="0" w:color="auto"/>
              <w:right w:val="single" w:sz="6" w:space="0" w:color="auto"/>
            </w:tcBorders>
            <w:shd w:val="clear" w:color="auto" w:fill="FFFFFF"/>
            <w:tcMar>
              <w:top w:w="45" w:type="dxa"/>
              <w:left w:w="75" w:type="dxa"/>
              <w:bottom w:w="45" w:type="dxa"/>
              <w:right w:w="75" w:type="dxa"/>
            </w:tcMar>
          </w:tcPr>
          <w:p w14:paraId="4117B43B" w14:textId="77777777" w:rsidR="00443F7E" w:rsidRPr="00443F7E" w:rsidRDefault="00443F7E" w:rsidP="00443F7E">
            <w:pPr>
              <w:spacing w:after="0" w:line="248" w:lineRule="auto"/>
              <w:ind w:left="503" w:hanging="370"/>
              <w:jc w:val="both"/>
              <w:rPr>
                <w:rFonts w:ascii="Calibri" w:eastAsia="Calibri" w:hAnsi="Calibri" w:cs="Calibri"/>
                <w:b/>
                <w:bCs/>
                <w:color w:val="000000"/>
                <w:kern w:val="0"/>
                <w:sz w:val="22"/>
                <w:szCs w:val="22"/>
                <w:lang w:val="es-ES" w:eastAsia="en-GB"/>
                <w14:ligatures w14:val="none"/>
              </w:rPr>
            </w:pPr>
          </w:p>
        </w:tc>
        <w:tc>
          <w:tcPr>
            <w:tcW w:w="1251"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tcPr>
          <w:p w14:paraId="456A22E9" w14:textId="77777777" w:rsidR="00443F7E" w:rsidRPr="00443F7E" w:rsidRDefault="00443F7E" w:rsidP="00443F7E">
            <w:pPr>
              <w:spacing w:after="0" w:line="248" w:lineRule="auto"/>
              <w:ind w:left="503" w:hanging="370"/>
              <w:jc w:val="center"/>
              <w:rPr>
                <w:rFonts w:ascii="Calibri" w:eastAsia="Calibri" w:hAnsi="Calibri" w:cs="Calibri"/>
                <w:b/>
                <w:bCs/>
                <w:color w:val="000000"/>
                <w:kern w:val="0"/>
                <w:sz w:val="22"/>
                <w:szCs w:val="22"/>
                <w:lang w:val="es-ES" w:eastAsia="en-GB"/>
                <w14:ligatures w14:val="none"/>
              </w:rPr>
            </w:pPr>
            <w:r w:rsidRPr="00443F7E">
              <w:rPr>
                <w:rFonts w:ascii="Calibri" w:eastAsia="Calibri" w:hAnsi="Calibri" w:cs="Calibri"/>
                <w:b/>
                <w:bCs/>
                <w:color w:val="000000"/>
                <w:kern w:val="0"/>
                <w:sz w:val="22"/>
                <w:szCs w:val="22"/>
                <w:lang w:val="es-ES" w:eastAsia="en-GB"/>
                <w14:ligatures w14:val="none"/>
              </w:rPr>
              <w:t>FTA/PA/CA</w:t>
            </w:r>
          </w:p>
        </w:tc>
        <w:tc>
          <w:tcPr>
            <w:tcW w:w="1250" w:type="pct"/>
            <w:tcBorders>
              <w:top w:val="single" w:sz="6" w:space="0" w:color="auto"/>
              <w:left w:val="single" w:sz="6" w:space="0" w:color="auto"/>
              <w:bottom w:val="single" w:sz="6" w:space="0" w:color="auto"/>
              <w:right w:val="single" w:sz="6" w:space="0" w:color="auto"/>
            </w:tcBorders>
            <w:shd w:val="clear" w:color="auto" w:fill="FFFFFF"/>
          </w:tcPr>
          <w:p w14:paraId="13CA1891" w14:textId="77777777" w:rsidR="00443F7E" w:rsidRPr="00443F7E" w:rsidRDefault="00443F7E" w:rsidP="00443F7E">
            <w:pPr>
              <w:spacing w:after="0" w:line="248" w:lineRule="auto"/>
              <w:ind w:left="503" w:hanging="370"/>
              <w:jc w:val="center"/>
              <w:rPr>
                <w:rFonts w:ascii="Calibri" w:eastAsia="Calibri" w:hAnsi="Calibri" w:cs="Calibri"/>
                <w:b/>
                <w:bCs/>
                <w:color w:val="000000"/>
                <w:kern w:val="0"/>
                <w:sz w:val="22"/>
                <w:szCs w:val="22"/>
                <w:lang w:val="es-ES" w:eastAsia="en-GB"/>
                <w14:ligatures w14:val="none"/>
              </w:rPr>
            </w:pPr>
            <w:r w:rsidRPr="00443F7E">
              <w:rPr>
                <w:rFonts w:ascii="Calibri" w:eastAsia="Calibri" w:hAnsi="Calibri" w:cs="Calibri"/>
                <w:b/>
                <w:bCs/>
                <w:color w:val="000000"/>
                <w:kern w:val="0"/>
                <w:sz w:val="22"/>
                <w:szCs w:val="22"/>
                <w:lang w:val="es-ES" w:eastAsia="en-GB"/>
                <w14:ligatures w14:val="none"/>
              </w:rPr>
              <w:t>TA</w:t>
            </w:r>
          </w:p>
        </w:tc>
      </w:tr>
      <w:tr w:rsidR="00443F7E" w:rsidRPr="00443F7E" w14:paraId="7A969830" w14:textId="77777777" w:rsidTr="00F03248">
        <w:tc>
          <w:tcPr>
            <w:tcW w:w="2499"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3AD15ADF" w14:textId="77777777" w:rsidR="00443F7E" w:rsidRPr="00443F7E" w:rsidRDefault="00443F7E" w:rsidP="00443F7E">
            <w:pPr>
              <w:spacing w:after="0" w:line="248" w:lineRule="auto"/>
              <w:jc w:val="both"/>
              <w:rPr>
                <w:rFonts w:ascii="Calibri" w:eastAsia="Calibri" w:hAnsi="Calibri" w:cs="Arial"/>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A más tardar el 16 día del mes </w:t>
            </w:r>
          </w:p>
        </w:tc>
        <w:tc>
          <w:tcPr>
            <w:tcW w:w="1251"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0C97F402" w14:textId="77777777" w:rsidR="00443F7E" w:rsidRPr="00443F7E" w:rsidRDefault="00443F7E" w:rsidP="00443F7E">
            <w:pPr>
              <w:spacing w:after="0" w:line="248" w:lineRule="auto"/>
              <w:ind w:left="503" w:hanging="370"/>
              <w:jc w:val="both"/>
              <w:rPr>
                <w:rFonts w:ascii="Calibri" w:eastAsia="Calibri" w:hAnsi="Calibri" w:cs="Arial"/>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1 día</w:t>
            </w:r>
          </w:p>
        </w:tc>
        <w:tc>
          <w:tcPr>
            <w:tcW w:w="1250" w:type="pct"/>
            <w:tcBorders>
              <w:top w:val="single" w:sz="6" w:space="0" w:color="auto"/>
              <w:left w:val="single" w:sz="6" w:space="0" w:color="auto"/>
              <w:bottom w:val="single" w:sz="6" w:space="0" w:color="auto"/>
              <w:right w:val="single" w:sz="6" w:space="0" w:color="auto"/>
            </w:tcBorders>
            <w:shd w:val="clear" w:color="auto" w:fill="FFFFFF"/>
          </w:tcPr>
          <w:p w14:paraId="3C789FC8" w14:textId="77777777" w:rsidR="00443F7E" w:rsidRPr="00443F7E" w:rsidRDefault="00443F7E" w:rsidP="00443F7E">
            <w:pPr>
              <w:spacing w:after="0" w:line="248" w:lineRule="auto"/>
              <w:ind w:left="503" w:hanging="370"/>
              <w:jc w:val="both"/>
              <w:rPr>
                <w:rFonts w:ascii="Calibri" w:eastAsia="Calibri" w:hAnsi="Calibri" w:cs="Arial"/>
                <w:color w:val="000000"/>
                <w:kern w:val="0"/>
                <w:sz w:val="22"/>
                <w:szCs w:val="22"/>
                <w:lang w:val="es-ES" w:eastAsia="en-GB"/>
                <w14:ligatures w14:val="none"/>
              </w:rPr>
            </w:pPr>
            <w:r w:rsidRPr="00443F7E">
              <w:rPr>
                <w:rFonts w:ascii="Calibri" w:eastAsia="Calibri" w:hAnsi="Calibri" w:cs="Arial"/>
                <w:color w:val="000000"/>
                <w:kern w:val="0"/>
                <w:sz w:val="22"/>
                <w:szCs w:val="22"/>
                <w:lang w:val="es-ES" w:eastAsia="en-GB"/>
                <w14:ligatures w14:val="none"/>
              </w:rPr>
              <w:t>0.5 días</w:t>
            </w:r>
          </w:p>
        </w:tc>
      </w:tr>
      <w:tr w:rsidR="00443F7E" w:rsidRPr="00443F7E" w14:paraId="6DF87151" w14:textId="77777777" w:rsidTr="00F03248">
        <w:tc>
          <w:tcPr>
            <w:tcW w:w="2499"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7E597626" w14:textId="77777777" w:rsidR="00443F7E" w:rsidRPr="00443F7E" w:rsidRDefault="00443F7E" w:rsidP="00443F7E">
            <w:pPr>
              <w:spacing w:after="0" w:line="248" w:lineRule="auto"/>
              <w:ind w:left="503" w:right="-237" w:hanging="520"/>
              <w:jc w:val="both"/>
              <w:rPr>
                <w:rFonts w:ascii="Calibri" w:eastAsia="Calibri" w:hAnsi="Calibri" w:cs="Arial"/>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Desde el 17 día hasta el último día del mes </w:t>
            </w:r>
          </w:p>
        </w:tc>
        <w:tc>
          <w:tcPr>
            <w:tcW w:w="1251"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491694CD" w14:textId="77777777" w:rsidR="00443F7E" w:rsidRPr="00443F7E" w:rsidRDefault="00443F7E" w:rsidP="00443F7E">
            <w:pPr>
              <w:spacing w:after="0" w:line="248" w:lineRule="auto"/>
              <w:ind w:left="503" w:hanging="370"/>
              <w:jc w:val="both"/>
              <w:rPr>
                <w:rFonts w:ascii="Calibri" w:eastAsia="Calibri" w:hAnsi="Calibri" w:cs="Arial"/>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2 días</w:t>
            </w:r>
          </w:p>
        </w:tc>
        <w:tc>
          <w:tcPr>
            <w:tcW w:w="1250" w:type="pct"/>
            <w:tcBorders>
              <w:top w:val="single" w:sz="6" w:space="0" w:color="auto"/>
              <w:left w:val="single" w:sz="6" w:space="0" w:color="auto"/>
              <w:bottom w:val="single" w:sz="6" w:space="0" w:color="auto"/>
              <w:right w:val="single" w:sz="6" w:space="0" w:color="auto"/>
            </w:tcBorders>
            <w:shd w:val="clear" w:color="auto" w:fill="FFFFFF"/>
          </w:tcPr>
          <w:p w14:paraId="02576633" w14:textId="77777777" w:rsidR="00443F7E" w:rsidRPr="00443F7E" w:rsidRDefault="00443F7E" w:rsidP="00443F7E">
            <w:pPr>
              <w:spacing w:after="0" w:line="248" w:lineRule="auto"/>
              <w:ind w:left="503" w:hanging="370"/>
              <w:jc w:val="both"/>
              <w:rPr>
                <w:rFonts w:ascii="Calibri" w:eastAsia="Calibri" w:hAnsi="Calibri" w:cs="Arial"/>
                <w:color w:val="000000"/>
                <w:kern w:val="0"/>
                <w:sz w:val="22"/>
                <w:szCs w:val="22"/>
                <w:lang w:val="es-ES" w:eastAsia="en-GB"/>
                <w14:ligatures w14:val="none"/>
              </w:rPr>
            </w:pPr>
            <w:r w:rsidRPr="00443F7E">
              <w:rPr>
                <w:rFonts w:ascii="Calibri" w:eastAsia="Calibri" w:hAnsi="Calibri" w:cs="Arial"/>
                <w:color w:val="000000"/>
                <w:kern w:val="0"/>
                <w:sz w:val="22"/>
                <w:szCs w:val="22"/>
                <w:lang w:val="es-ES" w:eastAsia="en-GB"/>
                <w14:ligatures w14:val="none"/>
              </w:rPr>
              <w:t>1 día</w:t>
            </w:r>
          </w:p>
        </w:tc>
      </w:tr>
      <w:tr w:rsidR="00443F7E" w:rsidRPr="00443F7E" w14:paraId="591CE189" w14:textId="77777777" w:rsidTr="00F03248">
        <w:tc>
          <w:tcPr>
            <w:tcW w:w="2499"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6F201282" w14:textId="77777777" w:rsidR="00443F7E" w:rsidRPr="00443F7E" w:rsidRDefault="00443F7E" w:rsidP="00443F7E">
            <w:pPr>
              <w:spacing w:after="0" w:line="248" w:lineRule="auto"/>
              <w:jc w:val="both"/>
              <w:rPr>
                <w:rFonts w:ascii="Calibri" w:eastAsia="Calibri" w:hAnsi="Calibri" w:cs="Arial"/>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El último día del mes, al momento del cierre de las operaciones (COB) </w:t>
            </w:r>
          </w:p>
        </w:tc>
        <w:tc>
          <w:tcPr>
            <w:tcW w:w="1251" w:type="pct"/>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hideMark/>
          </w:tcPr>
          <w:p w14:paraId="3C72ED27" w14:textId="77777777" w:rsidR="00443F7E" w:rsidRPr="00443F7E" w:rsidRDefault="00443F7E" w:rsidP="00443F7E">
            <w:pPr>
              <w:spacing w:after="0" w:line="248" w:lineRule="auto"/>
              <w:ind w:left="310" w:hanging="270"/>
              <w:jc w:val="both"/>
              <w:rPr>
                <w:rFonts w:ascii="Calibri" w:eastAsia="Calibri" w:hAnsi="Calibri" w:cs="Arial"/>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  2.5 días</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14:paraId="2000C89D" w14:textId="77777777" w:rsidR="00443F7E" w:rsidRPr="00443F7E" w:rsidRDefault="00443F7E" w:rsidP="00443F7E">
            <w:pPr>
              <w:spacing w:after="0" w:line="248" w:lineRule="auto"/>
              <w:ind w:left="310" w:hanging="270"/>
              <w:jc w:val="both"/>
              <w:rPr>
                <w:rFonts w:ascii="Calibri" w:eastAsia="Calibri" w:hAnsi="Calibri" w:cs="Arial"/>
                <w:color w:val="000000"/>
                <w:kern w:val="0"/>
                <w:sz w:val="22"/>
                <w:szCs w:val="22"/>
                <w:lang w:val="es-ES" w:eastAsia="en-GB"/>
                <w14:ligatures w14:val="none"/>
              </w:rPr>
            </w:pPr>
            <w:r w:rsidRPr="00443F7E">
              <w:rPr>
                <w:rFonts w:ascii="Calibri" w:eastAsia="Calibri" w:hAnsi="Calibri" w:cs="Arial"/>
                <w:color w:val="000000"/>
                <w:kern w:val="0"/>
                <w:sz w:val="22"/>
                <w:szCs w:val="22"/>
                <w:lang w:val="es-ES" w:eastAsia="en-GB"/>
                <w14:ligatures w14:val="none"/>
              </w:rPr>
              <w:t>1.5 días</w:t>
            </w:r>
          </w:p>
        </w:tc>
      </w:tr>
    </w:tbl>
    <w:p w14:paraId="44052EF1" w14:textId="77777777" w:rsidR="00443F7E" w:rsidRPr="00443F7E" w:rsidRDefault="00443F7E" w:rsidP="00443F7E">
      <w:pPr>
        <w:spacing w:after="0" w:line="240" w:lineRule="auto"/>
        <w:jc w:val="both"/>
        <w:rPr>
          <w:rFonts w:ascii="Calibri" w:eastAsia="Times New Roman" w:hAnsi="Calibri" w:cs="Arial"/>
          <w:b/>
          <w:kern w:val="0"/>
          <w:sz w:val="22"/>
          <w:szCs w:val="22"/>
          <w:lang w:val="es-ES"/>
          <w14:ligatures w14:val="none"/>
        </w:rPr>
      </w:pPr>
    </w:p>
    <w:p w14:paraId="4FCCED86" w14:textId="77777777" w:rsidR="00443F7E" w:rsidRPr="00443F7E" w:rsidRDefault="00443F7E" w:rsidP="00443F7E">
      <w:pPr>
        <w:keepNext/>
        <w:keepLines/>
        <w:spacing w:after="0" w:line="259" w:lineRule="auto"/>
        <w:ind w:left="-5" w:hanging="10"/>
        <w:outlineLvl w:val="0"/>
        <w:rPr>
          <w:rFonts w:ascii="Calibri" w:eastAsia="Calibri" w:hAnsi="Calibri" w:cs="Calibri"/>
          <w:b/>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Licencia de enfermedad sin certificado  </w:t>
      </w:r>
    </w:p>
    <w:p w14:paraId="03C100DB" w14:textId="77777777" w:rsidR="00443F7E" w:rsidRPr="00443F7E" w:rsidRDefault="00443F7E" w:rsidP="00443F7E">
      <w:pPr>
        <w:spacing w:after="0" w:line="259" w:lineRule="auto"/>
        <w:ind w:left="720"/>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 </w:t>
      </w:r>
    </w:p>
    <w:p w14:paraId="1E4A7680" w14:textId="097F145F" w:rsidR="00443F7E" w:rsidRPr="00443F7E" w:rsidRDefault="00715F4B" w:rsidP="000D5A5F">
      <w:pPr>
        <w:numPr>
          <w:ilvl w:val="0"/>
          <w:numId w:val="4"/>
        </w:numPr>
        <w:spacing w:after="0" w:line="240" w:lineRule="auto"/>
        <w:ind w:right="33" w:hanging="345"/>
        <w:contextualSpacing/>
        <w:jc w:val="both"/>
        <w:rPr>
          <w:rFonts w:ascii="Calibri" w:eastAsia="Calibri" w:hAnsi="Calibri" w:cs="Calibri"/>
          <w:color w:val="000000"/>
          <w:kern w:val="0"/>
          <w:sz w:val="22"/>
          <w:szCs w:val="22"/>
          <w:lang w:val="es-ES" w:eastAsia="en-GB"/>
          <w14:ligatures w14:val="none"/>
        </w:rPr>
      </w:pPr>
      <w:r w:rsidRPr="00715F4B">
        <w:rPr>
          <w:rFonts w:ascii="Calibri" w:eastAsia="Calibri" w:hAnsi="Calibri" w:cs="Calibri"/>
          <w:color w:val="000000"/>
          <w:kern w:val="0"/>
          <w:sz w:val="22"/>
          <w:szCs w:val="22"/>
          <w:lang w:val="es-ES" w:eastAsia="en-GB"/>
          <w14:ligatures w14:val="none"/>
        </w:rPr>
        <w:t>Las vacaciones anuales se descuentan una vez que el número de días de baja por enfermedad no justificada excede el máximo permitido sin presentar un certificado de un profesional médico calificado. La limitación para la baja por enfermedad no justificada es un máximo consecutivo o acumulativo de siete días laborales en un ciclo anual que comienza el 1 de abril del año en curso y termina el 31 de marzo del año siguiente</w:t>
      </w:r>
      <w:r w:rsidR="00443F7E" w:rsidRPr="00443F7E">
        <w:rPr>
          <w:rFonts w:ascii="Calibri" w:eastAsia="Calibri" w:hAnsi="Calibri" w:cs="Calibri"/>
          <w:color w:val="000000"/>
          <w:kern w:val="0"/>
          <w:sz w:val="22"/>
          <w:szCs w:val="22"/>
          <w:lang w:val="es-ES" w:eastAsia="en-GB"/>
          <w14:ligatures w14:val="none"/>
        </w:rPr>
        <w:t xml:space="preserve">. </w:t>
      </w:r>
    </w:p>
    <w:p w14:paraId="29B0D508" w14:textId="77777777" w:rsidR="00443F7E" w:rsidRPr="00443F7E" w:rsidRDefault="00443F7E" w:rsidP="00443F7E">
      <w:pPr>
        <w:spacing w:after="0" w:line="259" w:lineRule="auto"/>
        <w:rPr>
          <w:rFonts w:ascii="Calibri" w:eastAsia="Calibri" w:hAnsi="Calibri" w:cs="Calibri"/>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 </w:t>
      </w:r>
    </w:p>
    <w:p w14:paraId="7FE96726" w14:textId="77777777" w:rsidR="00443F7E" w:rsidRPr="00443F7E" w:rsidRDefault="00443F7E" w:rsidP="00443F7E">
      <w:pPr>
        <w:keepNext/>
        <w:keepLines/>
        <w:spacing w:after="0" w:line="259" w:lineRule="auto"/>
        <w:ind w:left="-5" w:hanging="10"/>
        <w:outlineLvl w:val="0"/>
        <w:rPr>
          <w:rFonts w:ascii="Calibri" w:eastAsia="Calibri" w:hAnsi="Calibri" w:cs="Calibri"/>
          <w:b/>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Licencia de enfermedad con certificado  </w:t>
      </w:r>
    </w:p>
    <w:p w14:paraId="38271571" w14:textId="77777777" w:rsidR="00443F7E" w:rsidRPr="00443F7E" w:rsidRDefault="00443F7E" w:rsidP="00443F7E">
      <w:pPr>
        <w:spacing w:after="0" w:line="259" w:lineRule="auto"/>
        <w:ind w:left="720"/>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 </w:t>
      </w:r>
    </w:p>
    <w:p w14:paraId="4E6E549C" w14:textId="178DC9D4" w:rsidR="00443F7E" w:rsidRPr="00443F7E" w:rsidRDefault="00443F7E" w:rsidP="000D5A5F">
      <w:pPr>
        <w:numPr>
          <w:ilvl w:val="0"/>
          <w:numId w:val="4"/>
        </w:numPr>
        <w:spacing w:after="0" w:line="240" w:lineRule="auto"/>
        <w:ind w:right="33" w:hanging="345"/>
        <w:contextualSpacing/>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Las licencias de enfermedad que se informen durante un período de vacaciones anuales, vacaciones en el país de origen o visitas familiares se imputarán como vacaciones anuales, a menos que la enfermedad en cuestión esté respaldada por el certificado de un médico calificado y se presente una solicitud de aprobación de licencia de enfermedad junto con el certificado médico al momento de regresar al trabajo.  </w:t>
      </w:r>
    </w:p>
    <w:p w14:paraId="79B0C63A" w14:textId="77777777" w:rsidR="00443F7E" w:rsidRPr="00443F7E" w:rsidRDefault="00443F7E" w:rsidP="00443F7E">
      <w:pPr>
        <w:spacing w:after="0" w:line="259" w:lineRule="auto"/>
        <w:rPr>
          <w:rFonts w:ascii="Calibri" w:eastAsia="Calibri" w:hAnsi="Calibri" w:cs="Calibri"/>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 </w:t>
      </w:r>
    </w:p>
    <w:p w14:paraId="0DB18BF2" w14:textId="77777777" w:rsidR="00443F7E" w:rsidRPr="00443F7E" w:rsidRDefault="00443F7E" w:rsidP="00443F7E">
      <w:pPr>
        <w:keepNext/>
        <w:keepLines/>
        <w:spacing w:after="0" w:line="259" w:lineRule="auto"/>
        <w:ind w:left="-5" w:hanging="10"/>
        <w:outlineLvl w:val="0"/>
        <w:rPr>
          <w:rFonts w:ascii="Calibri" w:eastAsia="Calibri" w:hAnsi="Calibri" w:cs="Calibri"/>
          <w:b/>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Vacaciones en el país de origen y visita familiar  </w:t>
      </w:r>
    </w:p>
    <w:p w14:paraId="6F52738A" w14:textId="77777777" w:rsidR="00443F7E" w:rsidRPr="00443F7E" w:rsidRDefault="00443F7E" w:rsidP="00443F7E">
      <w:pPr>
        <w:spacing w:after="0" w:line="259" w:lineRule="auto"/>
        <w:ind w:left="720"/>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 </w:t>
      </w:r>
    </w:p>
    <w:p w14:paraId="492770EA" w14:textId="2FCC8538" w:rsidR="00443F7E" w:rsidRDefault="00443F7E" w:rsidP="00265125">
      <w:pPr>
        <w:numPr>
          <w:ilvl w:val="0"/>
          <w:numId w:val="4"/>
        </w:numPr>
        <w:spacing w:after="0" w:line="240" w:lineRule="auto"/>
        <w:ind w:right="33" w:hanging="345"/>
        <w:contextualSpacing/>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lastRenderedPageBreak/>
        <w:t xml:space="preserve">Las vacaciones gozadas como vacaciones en el país de origen o visitas familiares se imputan al saldo de vacaciones anuales del miembro del personal, excepto por el tiempo de viaje permitido.  </w:t>
      </w:r>
    </w:p>
    <w:p w14:paraId="1E77D966" w14:textId="77777777" w:rsidR="004265BB" w:rsidRPr="00443F7E" w:rsidRDefault="004265BB" w:rsidP="000D5A5F">
      <w:pPr>
        <w:spacing w:after="0" w:line="240" w:lineRule="auto"/>
        <w:ind w:left="705" w:right="33"/>
        <w:contextualSpacing/>
        <w:jc w:val="both"/>
        <w:rPr>
          <w:rFonts w:ascii="Calibri" w:eastAsia="Calibri" w:hAnsi="Calibri" w:cs="Calibri"/>
          <w:color w:val="000000"/>
          <w:kern w:val="0"/>
          <w:sz w:val="22"/>
          <w:szCs w:val="22"/>
          <w:lang w:val="es-ES" w:eastAsia="en-GB"/>
          <w14:ligatures w14:val="none"/>
        </w:rPr>
      </w:pPr>
    </w:p>
    <w:p w14:paraId="213A6275" w14:textId="77777777" w:rsidR="004265BB" w:rsidRDefault="00443F7E" w:rsidP="004265BB">
      <w:pPr>
        <w:numPr>
          <w:ilvl w:val="0"/>
          <w:numId w:val="4"/>
        </w:numPr>
        <w:spacing w:after="0" w:line="240" w:lineRule="auto"/>
        <w:ind w:right="33" w:hanging="345"/>
        <w:contextualSpacing/>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 </w:t>
      </w:r>
      <w:r w:rsidR="004265BB" w:rsidRPr="00AB1BD8">
        <w:rPr>
          <w:rFonts w:ascii="Calibri" w:eastAsia="Calibri" w:hAnsi="Calibri" w:cs="Calibri"/>
          <w:color w:val="000000"/>
          <w:kern w:val="0"/>
          <w:sz w:val="22"/>
          <w:szCs w:val="22"/>
          <w:lang w:val="es-ES" w:eastAsia="en-GB"/>
          <w14:ligatures w14:val="none"/>
        </w:rPr>
        <w:t>Para el viaje de ida y regreso en una visita al país de origen o a la familia, se concederá a los miembros del personal un tiempo fijo de viaje que no se imputará a las vacaciones anuales, determinado en base al vuelo más directo disponible, de la siguiente manera:</w:t>
      </w:r>
    </w:p>
    <w:p w14:paraId="57DFF8E5" w14:textId="77777777" w:rsidR="004265BB" w:rsidRPr="00AB1BD8" w:rsidRDefault="004265BB" w:rsidP="004265BB">
      <w:pPr>
        <w:spacing w:after="0" w:line="240" w:lineRule="auto"/>
        <w:ind w:left="705" w:right="33"/>
        <w:contextualSpacing/>
        <w:jc w:val="both"/>
        <w:rPr>
          <w:rFonts w:ascii="Calibri" w:eastAsia="Calibri" w:hAnsi="Calibri" w:cs="Calibri"/>
          <w:color w:val="000000"/>
          <w:kern w:val="0"/>
          <w:sz w:val="22"/>
          <w:szCs w:val="22"/>
          <w:lang w:val="es-ES" w:eastAsia="en-GB"/>
          <w14:ligatures w14:val="none"/>
        </w:rPr>
      </w:pPr>
    </w:p>
    <w:p w14:paraId="465C5397" w14:textId="77777777" w:rsidR="004265BB" w:rsidRDefault="004265BB" w:rsidP="004265BB">
      <w:pPr>
        <w:numPr>
          <w:ilvl w:val="0"/>
          <w:numId w:val="14"/>
        </w:numPr>
        <w:spacing w:after="120" w:line="247" w:lineRule="auto"/>
        <w:ind w:left="1080" w:right="29" w:firstLine="0"/>
        <w:rPr>
          <w:rFonts w:ascii="Calibri" w:eastAsia="Calibri" w:hAnsi="Calibri" w:cs="Calibri"/>
          <w:color w:val="000000"/>
          <w:kern w:val="0"/>
          <w:sz w:val="22"/>
          <w:szCs w:val="22"/>
          <w:lang w:val="es-ES" w:eastAsia="en-GB"/>
          <w14:ligatures w14:val="none"/>
        </w:rPr>
      </w:pPr>
      <w:r w:rsidRPr="00AB1BD8">
        <w:rPr>
          <w:rFonts w:ascii="Calibri" w:eastAsia="Calibri" w:hAnsi="Calibri" w:cs="Calibri"/>
          <w:color w:val="000000"/>
          <w:kern w:val="0"/>
          <w:sz w:val="22"/>
          <w:szCs w:val="22"/>
          <w:lang w:val="es-ES" w:eastAsia="en-GB"/>
          <w14:ligatures w14:val="none"/>
        </w:rPr>
        <w:t>Un día por cada viaje de menos de 10 horas;</w:t>
      </w:r>
      <w:r>
        <w:rPr>
          <w:rFonts w:ascii="Calibri" w:eastAsia="Calibri" w:hAnsi="Calibri" w:cs="Calibri"/>
          <w:color w:val="000000"/>
          <w:kern w:val="0"/>
          <w:sz w:val="22"/>
          <w:szCs w:val="22"/>
          <w:lang w:val="es-ES" w:eastAsia="en-GB"/>
          <w14:ligatures w14:val="none"/>
        </w:rPr>
        <w:t xml:space="preserve"> </w:t>
      </w:r>
    </w:p>
    <w:p w14:paraId="5EFF9EFF" w14:textId="77777777" w:rsidR="004265BB" w:rsidRDefault="004265BB" w:rsidP="004265BB">
      <w:pPr>
        <w:numPr>
          <w:ilvl w:val="0"/>
          <w:numId w:val="14"/>
        </w:numPr>
        <w:spacing w:after="120" w:line="247" w:lineRule="auto"/>
        <w:ind w:left="1080" w:right="29" w:firstLine="0"/>
        <w:rPr>
          <w:rFonts w:ascii="Calibri" w:eastAsia="Calibri" w:hAnsi="Calibri" w:cs="Calibri"/>
          <w:color w:val="000000"/>
          <w:kern w:val="0"/>
          <w:sz w:val="22"/>
          <w:szCs w:val="22"/>
          <w:lang w:val="es-ES" w:eastAsia="en-GB"/>
          <w14:ligatures w14:val="none"/>
        </w:rPr>
      </w:pPr>
      <w:r w:rsidRPr="00AB1BD8">
        <w:rPr>
          <w:rFonts w:ascii="Calibri" w:eastAsia="Calibri" w:hAnsi="Calibri" w:cs="Calibri"/>
          <w:color w:val="000000"/>
          <w:kern w:val="0"/>
          <w:sz w:val="22"/>
          <w:szCs w:val="22"/>
          <w:lang w:val="es-ES" w:eastAsia="en-GB"/>
          <w14:ligatures w14:val="none"/>
        </w:rPr>
        <w:t>Dos días por cada viaje de 10 horas o más pero menos de 16 horas; y</w:t>
      </w:r>
      <w:r>
        <w:rPr>
          <w:rFonts w:ascii="Calibri" w:eastAsia="Calibri" w:hAnsi="Calibri" w:cs="Calibri"/>
          <w:color w:val="000000"/>
          <w:kern w:val="0"/>
          <w:sz w:val="22"/>
          <w:szCs w:val="22"/>
          <w:lang w:val="es-ES" w:eastAsia="en-GB"/>
          <w14:ligatures w14:val="none"/>
        </w:rPr>
        <w:t xml:space="preserve"> </w:t>
      </w:r>
    </w:p>
    <w:p w14:paraId="0F837FFF" w14:textId="77777777" w:rsidR="004265BB" w:rsidRPr="00AB1BD8" w:rsidRDefault="004265BB" w:rsidP="004265BB">
      <w:pPr>
        <w:numPr>
          <w:ilvl w:val="0"/>
          <w:numId w:val="14"/>
        </w:numPr>
        <w:spacing w:after="120" w:line="247" w:lineRule="auto"/>
        <w:ind w:left="1080" w:right="29" w:firstLine="0"/>
        <w:rPr>
          <w:rFonts w:ascii="Calibri" w:eastAsia="Calibri" w:hAnsi="Calibri" w:cs="Calibri"/>
          <w:color w:val="000000"/>
          <w:kern w:val="0"/>
          <w:sz w:val="22"/>
          <w:szCs w:val="22"/>
          <w:lang w:val="es-ES" w:eastAsia="en-GB"/>
          <w14:ligatures w14:val="none"/>
        </w:rPr>
      </w:pPr>
      <w:r w:rsidRPr="00AB1BD8">
        <w:rPr>
          <w:rFonts w:ascii="Calibri" w:eastAsia="Calibri" w:hAnsi="Calibri" w:cs="Calibri"/>
          <w:color w:val="000000"/>
          <w:kern w:val="0"/>
          <w:sz w:val="22"/>
          <w:szCs w:val="22"/>
          <w:lang w:val="es-ES" w:eastAsia="en-GB"/>
          <w14:ligatures w14:val="none"/>
        </w:rPr>
        <w:t>Tres días por cada viaje de 16 horas o más.</w:t>
      </w:r>
    </w:p>
    <w:p w14:paraId="09239D8C" w14:textId="42D20791" w:rsidR="00443F7E" w:rsidRPr="00443F7E" w:rsidRDefault="00443F7E" w:rsidP="00443F7E">
      <w:pPr>
        <w:spacing w:after="0" w:line="259" w:lineRule="auto"/>
        <w:rPr>
          <w:rFonts w:ascii="Calibri" w:eastAsia="Calibri" w:hAnsi="Calibri" w:cs="Calibri"/>
          <w:color w:val="000000"/>
          <w:kern w:val="0"/>
          <w:sz w:val="22"/>
          <w:szCs w:val="22"/>
          <w:lang w:val="es-ES" w:eastAsia="en-GB"/>
          <w14:ligatures w14:val="none"/>
        </w:rPr>
      </w:pPr>
    </w:p>
    <w:p w14:paraId="365FC3D9" w14:textId="77777777" w:rsidR="00443F7E" w:rsidRPr="00443F7E" w:rsidRDefault="00443F7E" w:rsidP="00443F7E">
      <w:pPr>
        <w:keepNext/>
        <w:keepLines/>
        <w:spacing w:after="0" w:line="259" w:lineRule="auto"/>
        <w:ind w:left="-5" w:hanging="10"/>
        <w:outlineLvl w:val="0"/>
        <w:rPr>
          <w:rFonts w:ascii="Calibri" w:eastAsia="Calibri" w:hAnsi="Calibri" w:cs="Calibri"/>
          <w:b/>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Transferencia de saldo de vacaciones anuales  </w:t>
      </w:r>
    </w:p>
    <w:p w14:paraId="2BC57D26" w14:textId="10D8C87F" w:rsidR="00443F7E" w:rsidRPr="00443F7E" w:rsidRDefault="00443F7E" w:rsidP="00443F7E">
      <w:pPr>
        <w:spacing w:after="0" w:line="248" w:lineRule="auto"/>
        <w:ind w:left="705" w:right="33"/>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 </w:t>
      </w:r>
    </w:p>
    <w:p w14:paraId="525EE941" w14:textId="77777777" w:rsidR="00443F7E" w:rsidRDefault="00443F7E" w:rsidP="00A178A7">
      <w:pPr>
        <w:numPr>
          <w:ilvl w:val="0"/>
          <w:numId w:val="4"/>
        </w:numPr>
        <w:spacing w:after="0" w:line="240" w:lineRule="auto"/>
        <w:ind w:right="33" w:hanging="345"/>
        <w:contextualSpacing/>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Los miembros del personal que son transferidos, adscriptos o prestados a otra organización llevan su crédito de vacaciones anuales acumulado a la organización receptora. El derecho a vacaciones anuales del funcionario en cuestión se rige/administra de la siguiente manera:  </w:t>
      </w:r>
    </w:p>
    <w:p w14:paraId="45AC6649" w14:textId="77777777" w:rsidR="00A178A7" w:rsidRPr="00443F7E" w:rsidRDefault="00A178A7" w:rsidP="000D5A5F">
      <w:pPr>
        <w:spacing w:after="0" w:line="240" w:lineRule="auto"/>
        <w:ind w:left="705" w:right="33"/>
        <w:contextualSpacing/>
        <w:jc w:val="both"/>
        <w:rPr>
          <w:rFonts w:ascii="Calibri" w:eastAsia="Calibri" w:hAnsi="Calibri" w:cs="Calibri"/>
          <w:color w:val="000000"/>
          <w:kern w:val="0"/>
          <w:sz w:val="22"/>
          <w:szCs w:val="22"/>
          <w:lang w:val="es-ES" w:eastAsia="en-GB"/>
          <w14:ligatures w14:val="none"/>
        </w:rPr>
      </w:pPr>
    </w:p>
    <w:p w14:paraId="1E274346" w14:textId="77777777" w:rsidR="00443F7E" w:rsidRPr="00443F7E" w:rsidRDefault="00443F7E" w:rsidP="000D5A5F">
      <w:pPr>
        <w:numPr>
          <w:ilvl w:val="0"/>
          <w:numId w:val="16"/>
        </w:numPr>
        <w:spacing w:after="120" w:line="247" w:lineRule="auto"/>
        <w:ind w:right="29"/>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Transferencia o adscripción: el máximo especificado en las reglas de la organización receptora; y  </w:t>
      </w:r>
    </w:p>
    <w:p w14:paraId="634C940B" w14:textId="77777777" w:rsidR="00443F7E" w:rsidRDefault="00443F7E" w:rsidP="0000091B">
      <w:pPr>
        <w:numPr>
          <w:ilvl w:val="0"/>
          <w:numId w:val="16"/>
        </w:numPr>
        <w:spacing w:after="0" w:line="248" w:lineRule="auto"/>
        <w:ind w:right="33"/>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Préstamo: el máximo especificado en las reglas de la organización de origen.  </w:t>
      </w:r>
    </w:p>
    <w:p w14:paraId="0F0F6ECC" w14:textId="77777777" w:rsidR="00DF1D09" w:rsidRDefault="00DF1D09" w:rsidP="00DF1D09">
      <w:pPr>
        <w:spacing w:after="0" w:line="248" w:lineRule="auto"/>
        <w:ind w:left="1440" w:right="33"/>
        <w:jc w:val="both"/>
        <w:rPr>
          <w:rFonts w:ascii="Calibri" w:eastAsia="Calibri" w:hAnsi="Calibri" w:cs="Calibri"/>
          <w:color w:val="000000"/>
          <w:kern w:val="0"/>
          <w:sz w:val="22"/>
          <w:szCs w:val="22"/>
          <w:lang w:val="es-ES" w:eastAsia="en-GB"/>
          <w14:ligatures w14:val="none"/>
        </w:rPr>
      </w:pPr>
    </w:p>
    <w:p w14:paraId="6E195B1F" w14:textId="66A32DB0" w:rsidR="00DF1D09" w:rsidRDefault="00DF1D09" w:rsidP="00DF1D09">
      <w:pPr>
        <w:numPr>
          <w:ilvl w:val="0"/>
          <w:numId w:val="4"/>
        </w:numPr>
        <w:spacing w:after="0" w:line="240" w:lineRule="auto"/>
        <w:ind w:right="33" w:hanging="345"/>
        <w:contextualSpacing/>
        <w:jc w:val="both"/>
        <w:rPr>
          <w:rFonts w:ascii="Calibri" w:eastAsia="Calibri" w:hAnsi="Calibri" w:cs="Calibri"/>
          <w:color w:val="000000"/>
          <w:kern w:val="0"/>
          <w:sz w:val="22"/>
          <w:szCs w:val="22"/>
          <w:lang w:val="es-ES" w:eastAsia="en-GB"/>
          <w14:ligatures w14:val="none"/>
        </w:rPr>
      </w:pPr>
      <w:r>
        <w:rPr>
          <w:rFonts w:ascii="Calibri" w:eastAsia="Calibri" w:hAnsi="Calibri" w:cs="Calibri"/>
          <w:color w:val="000000"/>
          <w:kern w:val="0"/>
          <w:sz w:val="22"/>
          <w:szCs w:val="22"/>
          <w:lang w:val="es-ES" w:eastAsia="en-GB"/>
          <w14:ligatures w14:val="none"/>
        </w:rPr>
        <w:t>S</w:t>
      </w:r>
      <w:r w:rsidRPr="00DF1D09">
        <w:rPr>
          <w:rFonts w:ascii="Calibri" w:eastAsia="Calibri" w:hAnsi="Calibri" w:cs="Calibri"/>
          <w:color w:val="000000"/>
          <w:kern w:val="0"/>
          <w:sz w:val="22"/>
          <w:szCs w:val="22"/>
          <w:lang w:val="es-ES" w:eastAsia="en-GB"/>
          <w14:ligatures w14:val="none"/>
        </w:rPr>
        <w:t>i un miembro del personal en transferencia, comisión o préstamo a otra organización se separa del servicio, cualquier pago por vacaciones anuales no utilizadas estará sujeto a lo siguiente:</w:t>
      </w:r>
    </w:p>
    <w:p w14:paraId="1BB3D5BD" w14:textId="77777777" w:rsidR="00DF1D09" w:rsidRPr="00DF1D09" w:rsidRDefault="00DF1D09" w:rsidP="000D5A5F">
      <w:pPr>
        <w:spacing w:after="0" w:line="240" w:lineRule="auto"/>
        <w:ind w:left="705" w:right="33"/>
        <w:contextualSpacing/>
        <w:jc w:val="both"/>
        <w:rPr>
          <w:rFonts w:ascii="Calibri" w:eastAsia="Calibri" w:hAnsi="Calibri" w:cs="Calibri"/>
          <w:color w:val="000000"/>
          <w:kern w:val="0"/>
          <w:sz w:val="22"/>
          <w:szCs w:val="22"/>
          <w:lang w:val="es-ES" w:eastAsia="en-GB"/>
          <w14:ligatures w14:val="none"/>
        </w:rPr>
      </w:pPr>
    </w:p>
    <w:p w14:paraId="1A200800" w14:textId="77777777" w:rsidR="00DF1D09" w:rsidRDefault="00DF1D09" w:rsidP="000D5A5F">
      <w:pPr>
        <w:numPr>
          <w:ilvl w:val="0"/>
          <w:numId w:val="17"/>
        </w:numPr>
        <w:spacing w:after="120" w:line="247" w:lineRule="auto"/>
        <w:ind w:right="29"/>
        <w:jc w:val="both"/>
        <w:rPr>
          <w:rFonts w:ascii="Calibri" w:eastAsia="Calibri" w:hAnsi="Calibri" w:cs="Calibri"/>
          <w:color w:val="000000"/>
          <w:kern w:val="0"/>
          <w:sz w:val="22"/>
          <w:szCs w:val="22"/>
          <w:lang w:val="es-ES" w:eastAsia="en-GB"/>
          <w14:ligatures w14:val="none"/>
        </w:rPr>
      </w:pPr>
      <w:r w:rsidRPr="00DF1D09">
        <w:rPr>
          <w:rFonts w:ascii="Calibri" w:eastAsia="Calibri" w:hAnsi="Calibri" w:cs="Calibri"/>
          <w:color w:val="000000"/>
          <w:kern w:val="0"/>
          <w:sz w:val="22"/>
          <w:szCs w:val="22"/>
          <w:lang w:val="es-ES" w:eastAsia="en-GB"/>
          <w14:ligatures w14:val="none"/>
        </w:rPr>
        <w:t>Transferencia o comisión: el máximo especificado por las normas de la organización receptora; y</w:t>
      </w:r>
      <w:r w:rsidRPr="00DF1D09">
        <w:rPr>
          <w:rFonts w:ascii="Calibri" w:eastAsia="Calibri" w:hAnsi="Calibri" w:cs="Calibri"/>
          <w:color w:val="000000"/>
          <w:kern w:val="0"/>
          <w:sz w:val="22"/>
          <w:szCs w:val="22"/>
          <w:lang w:val="es-ES" w:eastAsia="en-GB"/>
          <w14:ligatures w14:val="none"/>
        </w:rPr>
        <w:t xml:space="preserve"> </w:t>
      </w:r>
    </w:p>
    <w:p w14:paraId="1086D89E" w14:textId="1650F7E9" w:rsidR="00DF1D09" w:rsidRPr="00DF1D09" w:rsidRDefault="00DF1D09" w:rsidP="000D5A5F">
      <w:pPr>
        <w:numPr>
          <w:ilvl w:val="0"/>
          <w:numId w:val="17"/>
        </w:numPr>
        <w:spacing w:after="120" w:line="247" w:lineRule="auto"/>
        <w:ind w:right="29"/>
        <w:jc w:val="both"/>
        <w:rPr>
          <w:rFonts w:ascii="Calibri" w:eastAsia="Calibri" w:hAnsi="Calibri" w:cs="Calibri"/>
          <w:color w:val="000000"/>
          <w:kern w:val="0"/>
          <w:sz w:val="22"/>
          <w:szCs w:val="22"/>
          <w:lang w:val="es-ES" w:eastAsia="en-GB"/>
          <w14:ligatures w14:val="none"/>
        </w:rPr>
      </w:pPr>
      <w:r w:rsidRPr="00DF1D09">
        <w:rPr>
          <w:rFonts w:ascii="Calibri" w:eastAsia="Calibri" w:hAnsi="Calibri" w:cs="Calibri"/>
          <w:color w:val="000000"/>
          <w:kern w:val="0"/>
          <w:sz w:val="22"/>
          <w:szCs w:val="22"/>
          <w:lang w:val="es-ES" w:eastAsia="en-GB"/>
          <w14:ligatures w14:val="none"/>
        </w:rPr>
        <w:t>Préstamo: el máximo especificado por las normas de la organización que cede al personal.</w:t>
      </w:r>
    </w:p>
    <w:p w14:paraId="2030D607" w14:textId="77777777" w:rsidR="00DF1D09" w:rsidRPr="00DF1D09" w:rsidRDefault="00DF1D09" w:rsidP="00DF1D09">
      <w:pPr>
        <w:spacing w:after="0" w:line="248" w:lineRule="auto"/>
        <w:ind w:left="705" w:right="33"/>
        <w:jc w:val="both"/>
        <w:rPr>
          <w:rFonts w:ascii="Calibri" w:eastAsia="Calibri" w:hAnsi="Calibri" w:cs="Calibri"/>
          <w:color w:val="000000"/>
          <w:kern w:val="0"/>
          <w:sz w:val="22"/>
          <w:szCs w:val="22"/>
          <w:lang w:val="es-ES" w:eastAsia="en-GB"/>
          <w14:ligatures w14:val="none"/>
        </w:rPr>
      </w:pPr>
    </w:p>
    <w:p w14:paraId="0C8F9FF7" w14:textId="77777777" w:rsidR="00DF1D09" w:rsidRPr="00DF1D09" w:rsidRDefault="00DF1D09" w:rsidP="00DF1D09">
      <w:pPr>
        <w:spacing w:after="0" w:line="248" w:lineRule="auto"/>
        <w:ind w:left="705" w:right="33"/>
        <w:jc w:val="both"/>
        <w:rPr>
          <w:rFonts w:ascii="Calibri" w:eastAsia="Calibri" w:hAnsi="Calibri" w:cs="Calibri"/>
          <w:color w:val="000000"/>
          <w:kern w:val="0"/>
          <w:sz w:val="22"/>
          <w:szCs w:val="22"/>
          <w:lang w:val="es-ES" w:eastAsia="en-GB"/>
          <w14:ligatures w14:val="none"/>
        </w:rPr>
      </w:pPr>
    </w:p>
    <w:p w14:paraId="7CF87CE6" w14:textId="77777777" w:rsidR="00DF1D09" w:rsidRPr="00DF1D09" w:rsidRDefault="00DF1D09" w:rsidP="00DF1D09">
      <w:pPr>
        <w:spacing w:after="0" w:line="248" w:lineRule="auto"/>
        <w:ind w:left="705" w:right="33"/>
        <w:jc w:val="both"/>
        <w:rPr>
          <w:rFonts w:ascii="Calibri" w:eastAsia="Calibri" w:hAnsi="Calibri" w:cs="Calibri"/>
          <w:color w:val="000000"/>
          <w:kern w:val="0"/>
          <w:sz w:val="22"/>
          <w:szCs w:val="22"/>
          <w:lang w:val="es-ES" w:eastAsia="en-GB"/>
          <w14:ligatures w14:val="none"/>
        </w:rPr>
      </w:pPr>
    </w:p>
    <w:p w14:paraId="63DC9045" w14:textId="77777777" w:rsidR="00DF1D09" w:rsidRPr="00DF1D09" w:rsidRDefault="00DF1D09" w:rsidP="00DF1D09">
      <w:pPr>
        <w:spacing w:after="0" w:line="248" w:lineRule="auto"/>
        <w:ind w:left="705" w:right="33"/>
        <w:jc w:val="both"/>
        <w:rPr>
          <w:rFonts w:ascii="Calibri" w:eastAsia="Calibri" w:hAnsi="Calibri" w:cs="Calibri"/>
          <w:color w:val="000000"/>
          <w:kern w:val="0"/>
          <w:sz w:val="22"/>
          <w:szCs w:val="22"/>
          <w:lang w:val="es-ES" w:eastAsia="en-GB"/>
          <w14:ligatures w14:val="none"/>
        </w:rPr>
      </w:pPr>
    </w:p>
    <w:p w14:paraId="1F9785B4" w14:textId="77777777" w:rsidR="00DF1D09" w:rsidRPr="00DF1D09" w:rsidRDefault="00DF1D09" w:rsidP="00DF1D09">
      <w:pPr>
        <w:spacing w:after="0" w:line="248" w:lineRule="auto"/>
        <w:ind w:left="705" w:right="33"/>
        <w:jc w:val="both"/>
        <w:rPr>
          <w:rFonts w:ascii="Calibri" w:eastAsia="Calibri" w:hAnsi="Calibri" w:cs="Calibri"/>
          <w:color w:val="000000"/>
          <w:kern w:val="0"/>
          <w:sz w:val="22"/>
          <w:szCs w:val="22"/>
          <w:lang w:val="es-ES" w:eastAsia="en-GB"/>
          <w14:ligatures w14:val="none"/>
        </w:rPr>
      </w:pPr>
    </w:p>
    <w:p w14:paraId="12F10DAE" w14:textId="77777777" w:rsidR="00DF1D09" w:rsidRPr="00DF1D09" w:rsidRDefault="00DF1D09" w:rsidP="00DF1D09">
      <w:pPr>
        <w:spacing w:after="0" w:line="248" w:lineRule="auto"/>
        <w:ind w:left="705" w:right="33"/>
        <w:jc w:val="both"/>
        <w:rPr>
          <w:rFonts w:ascii="Calibri" w:eastAsia="Calibri" w:hAnsi="Calibri" w:cs="Calibri"/>
          <w:color w:val="000000"/>
          <w:kern w:val="0"/>
          <w:sz w:val="22"/>
          <w:szCs w:val="22"/>
          <w:lang w:val="es-ES" w:eastAsia="en-GB"/>
          <w14:ligatures w14:val="none"/>
        </w:rPr>
      </w:pPr>
    </w:p>
    <w:p w14:paraId="44A68408" w14:textId="77777777" w:rsidR="00DF1D09" w:rsidRPr="00DF1D09" w:rsidRDefault="00DF1D09" w:rsidP="00DF1D09">
      <w:pPr>
        <w:spacing w:after="0" w:line="248" w:lineRule="auto"/>
        <w:ind w:left="705" w:right="33"/>
        <w:jc w:val="both"/>
        <w:rPr>
          <w:rFonts w:ascii="Calibri" w:eastAsia="Calibri" w:hAnsi="Calibri" w:cs="Calibri"/>
          <w:color w:val="000000"/>
          <w:kern w:val="0"/>
          <w:sz w:val="22"/>
          <w:szCs w:val="22"/>
          <w:lang w:val="es-ES" w:eastAsia="en-GB"/>
          <w14:ligatures w14:val="none"/>
        </w:rPr>
      </w:pPr>
    </w:p>
    <w:p w14:paraId="0BD84C01" w14:textId="77777777" w:rsidR="00443F7E" w:rsidRPr="00443F7E" w:rsidRDefault="00443F7E" w:rsidP="00443F7E">
      <w:pPr>
        <w:spacing w:after="0" w:line="248" w:lineRule="auto"/>
        <w:ind w:left="705" w:right="33"/>
        <w:jc w:val="both"/>
        <w:rPr>
          <w:rFonts w:ascii="Calibri" w:eastAsia="Calibri" w:hAnsi="Calibri" w:cs="Calibri"/>
          <w:color w:val="000000"/>
          <w:kern w:val="0"/>
          <w:sz w:val="22"/>
          <w:szCs w:val="22"/>
          <w:lang w:val="es-ES" w:eastAsia="en-GB"/>
          <w14:ligatures w14:val="none"/>
        </w:rPr>
      </w:pPr>
    </w:p>
    <w:p w14:paraId="03E88C52" w14:textId="77777777" w:rsidR="00443F7E" w:rsidRPr="00443F7E" w:rsidRDefault="00443F7E" w:rsidP="000D5A5F">
      <w:pPr>
        <w:numPr>
          <w:ilvl w:val="0"/>
          <w:numId w:val="4"/>
        </w:numPr>
        <w:spacing w:after="0" w:line="240" w:lineRule="auto"/>
        <w:ind w:right="33" w:hanging="345"/>
        <w:contextualSpacing/>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Los funcionarios que regresan a la organización que los libera traen consigo cualquier crédito de vacaciones anuales acumulado a la fecha de regreso.</w:t>
      </w:r>
    </w:p>
    <w:p w14:paraId="0B5BE3FC" w14:textId="77777777" w:rsidR="00443F7E" w:rsidRPr="00443F7E" w:rsidRDefault="00443F7E" w:rsidP="000D5A5F">
      <w:pPr>
        <w:spacing w:after="0" w:line="240" w:lineRule="auto"/>
        <w:ind w:left="705" w:right="33"/>
        <w:contextualSpacing/>
        <w:jc w:val="both"/>
        <w:rPr>
          <w:rFonts w:ascii="Calibri" w:eastAsia="Calibri" w:hAnsi="Calibri" w:cs="Calibri"/>
          <w:color w:val="000000"/>
          <w:kern w:val="0"/>
          <w:sz w:val="22"/>
          <w:szCs w:val="22"/>
          <w:lang w:val="es-ES" w:eastAsia="en-GB"/>
          <w14:ligatures w14:val="none"/>
        </w:rPr>
      </w:pPr>
      <w:r w:rsidRPr="000D5A5F">
        <w:rPr>
          <w:rFonts w:ascii="Calibri" w:eastAsia="Calibri" w:hAnsi="Calibri" w:cs="Calibri"/>
          <w:color w:val="000000"/>
          <w:kern w:val="0"/>
          <w:sz w:val="22"/>
          <w:szCs w:val="22"/>
          <w:lang w:val="es-ES" w:eastAsia="en-GB"/>
          <w14:ligatures w14:val="none"/>
        </w:rPr>
        <w:t xml:space="preserve"> </w:t>
      </w:r>
    </w:p>
    <w:p w14:paraId="5F45E4E1" w14:textId="77777777" w:rsidR="00443F7E" w:rsidRPr="00443F7E" w:rsidRDefault="00443F7E" w:rsidP="00443F7E">
      <w:pPr>
        <w:keepNext/>
        <w:keepLines/>
        <w:spacing w:after="0" w:line="259" w:lineRule="auto"/>
        <w:ind w:left="-5" w:hanging="10"/>
        <w:outlineLvl w:val="0"/>
        <w:rPr>
          <w:rFonts w:ascii="Calibri" w:eastAsia="Calibri" w:hAnsi="Calibri" w:cs="Calibri"/>
          <w:b/>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Renuncia</w:t>
      </w:r>
      <w:r w:rsidRPr="00443F7E">
        <w:rPr>
          <w:rFonts w:ascii="Calibri" w:eastAsia="Calibri" w:hAnsi="Calibri" w:cs="Calibri"/>
          <w:color w:val="000000"/>
          <w:kern w:val="0"/>
          <w:sz w:val="22"/>
          <w:szCs w:val="22"/>
          <w:lang w:val="es-ES" w:eastAsia="en-GB"/>
          <w14:ligatures w14:val="none"/>
        </w:rPr>
        <w:t xml:space="preserve"> </w:t>
      </w:r>
      <w:r w:rsidRPr="00443F7E">
        <w:rPr>
          <w:rFonts w:ascii="Calibri" w:eastAsia="Calibri" w:hAnsi="Calibri" w:cs="Calibri"/>
          <w:b/>
          <w:color w:val="000000"/>
          <w:kern w:val="0"/>
          <w:sz w:val="22"/>
          <w:szCs w:val="22"/>
          <w:lang w:val="es-ES" w:eastAsia="en-GB"/>
          <w14:ligatures w14:val="none"/>
        </w:rPr>
        <w:t xml:space="preserve"> </w:t>
      </w:r>
    </w:p>
    <w:p w14:paraId="176A7DA2" w14:textId="77777777" w:rsidR="00443F7E" w:rsidRPr="00443F7E" w:rsidRDefault="00443F7E" w:rsidP="00443F7E">
      <w:pPr>
        <w:spacing w:after="0" w:line="259" w:lineRule="auto"/>
        <w:ind w:left="720"/>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 </w:t>
      </w:r>
    </w:p>
    <w:p w14:paraId="6B6266EC" w14:textId="77777777" w:rsidR="00443F7E" w:rsidRPr="00443F7E" w:rsidRDefault="00443F7E" w:rsidP="000D5A5F">
      <w:pPr>
        <w:numPr>
          <w:ilvl w:val="0"/>
          <w:numId w:val="4"/>
        </w:numPr>
        <w:spacing w:after="0" w:line="240" w:lineRule="auto"/>
        <w:ind w:right="33" w:hanging="345"/>
        <w:contextualSpacing/>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Se espera que los miembros del personal cumplan con sus deberes durante el período de notificación de renuncia, salvo cuando la renuncia entre en vigor al finalizar alguna de las siguientes licencias: </w:t>
      </w:r>
    </w:p>
    <w:p w14:paraId="391358FB" w14:textId="77777777" w:rsidR="00443F7E" w:rsidRPr="00443F7E" w:rsidRDefault="00443F7E" w:rsidP="00443F7E">
      <w:pPr>
        <w:spacing w:after="120" w:line="247" w:lineRule="auto"/>
        <w:ind w:left="1450" w:right="29" w:hanging="370"/>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a)    Licencia parental;  </w:t>
      </w:r>
    </w:p>
    <w:p w14:paraId="364968BB" w14:textId="77777777" w:rsidR="00443F7E" w:rsidRPr="00443F7E" w:rsidRDefault="00443F7E" w:rsidP="000D5A5F">
      <w:pPr>
        <w:numPr>
          <w:ilvl w:val="1"/>
          <w:numId w:val="6"/>
        </w:numPr>
        <w:spacing w:after="120" w:line="247" w:lineRule="auto"/>
        <w:ind w:left="1080" w:right="29"/>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Licencia de enfermedad; o  </w:t>
      </w:r>
    </w:p>
    <w:p w14:paraId="394395B7" w14:textId="77777777" w:rsidR="00443F7E" w:rsidRPr="000D5A5F" w:rsidRDefault="00443F7E" w:rsidP="000D5A5F">
      <w:pPr>
        <w:numPr>
          <w:ilvl w:val="1"/>
          <w:numId w:val="6"/>
        </w:numPr>
        <w:spacing w:after="120" w:line="247" w:lineRule="auto"/>
        <w:ind w:left="1080" w:right="29"/>
        <w:jc w:val="both"/>
        <w:rPr>
          <w:rFonts w:ascii="Calibri" w:eastAsia="Calibri" w:hAnsi="Calibri" w:cs="Calibri"/>
          <w:color w:val="000000"/>
          <w:kern w:val="0"/>
          <w:sz w:val="22"/>
          <w:szCs w:val="22"/>
          <w:lang w:val="es-ES" w:eastAsia="en-GB"/>
          <w14:ligatures w14:val="none"/>
        </w:rPr>
      </w:pPr>
      <w:hyperlink r:id="rId9">
        <w:r w:rsidRPr="000D5A5F">
          <w:rPr>
            <w:rFonts w:ascii="Calibri" w:eastAsia="Calibri" w:hAnsi="Calibri" w:cs="Calibri"/>
            <w:color w:val="000000"/>
            <w:kern w:val="0"/>
            <w:sz w:val="22"/>
            <w:szCs w:val="22"/>
            <w:lang w:val="es-ES" w:eastAsia="en-GB"/>
            <w14:ligatures w14:val="none"/>
          </w:rPr>
          <w:t>Licencia especial</w:t>
        </w:r>
      </w:hyperlink>
      <w:hyperlink r:id="rId10">
        <w:r w:rsidRPr="000D5A5F">
          <w:rPr>
            <w:rFonts w:ascii="Calibri" w:eastAsia="Calibri" w:hAnsi="Calibri" w:cs="Calibri"/>
            <w:color w:val="000000"/>
            <w:kern w:val="0"/>
            <w:sz w:val="22"/>
            <w:szCs w:val="22"/>
            <w:lang w:val="es-ES" w:eastAsia="en-GB"/>
            <w14:ligatures w14:val="none"/>
          </w:rPr>
          <w:t xml:space="preserve"> </w:t>
        </w:r>
      </w:hyperlink>
    </w:p>
    <w:p w14:paraId="70D367C4" w14:textId="77777777" w:rsidR="00443F7E" w:rsidRPr="00443F7E" w:rsidRDefault="00443F7E" w:rsidP="00443F7E">
      <w:pPr>
        <w:spacing w:after="0" w:line="259" w:lineRule="auto"/>
        <w:ind w:left="720"/>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 </w:t>
      </w:r>
    </w:p>
    <w:p w14:paraId="7940C5AF" w14:textId="77777777" w:rsidR="00443F7E" w:rsidRPr="00443F7E" w:rsidRDefault="00443F7E" w:rsidP="000D5A5F">
      <w:pPr>
        <w:numPr>
          <w:ilvl w:val="0"/>
          <w:numId w:val="4"/>
        </w:numPr>
        <w:spacing w:after="0" w:line="240" w:lineRule="auto"/>
        <w:ind w:right="33" w:hanging="345"/>
        <w:contextualSpacing/>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Pueden aprobarse vacaciones anuales durante el período de notificación de renuncia solo por períodos breves y sujeto a las exigencias del servicio.  </w:t>
      </w:r>
    </w:p>
    <w:p w14:paraId="44ECB19A" w14:textId="77777777" w:rsidR="00443F7E" w:rsidRPr="00443F7E" w:rsidRDefault="00443F7E" w:rsidP="00443F7E">
      <w:pPr>
        <w:spacing w:after="0" w:line="259" w:lineRule="auto"/>
        <w:rPr>
          <w:rFonts w:ascii="Calibri" w:eastAsia="Calibri" w:hAnsi="Calibri" w:cs="Calibri"/>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 </w:t>
      </w:r>
    </w:p>
    <w:p w14:paraId="4766317E" w14:textId="77777777" w:rsidR="00443F7E" w:rsidRPr="00443F7E" w:rsidRDefault="00443F7E" w:rsidP="00443F7E">
      <w:pPr>
        <w:keepNext/>
        <w:keepLines/>
        <w:spacing w:after="0" w:line="259" w:lineRule="auto"/>
        <w:ind w:left="-5" w:hanging="10"/>
        <w:outlineLvl w:val="0"/>
        <w:rPr>
          <w:rFonts w:ascii="Calibri" w:eastAsia="Calibri" w:hAnsi="Calibri" w:cs="Calibri"/>
          <w:b/>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Servicio gubernamental o militar  </w:t>
      </w:r>
    </w:p>
    <w:p w14:paraId="368592BB" w14:textId="77777777" w:rsidR="00443F7E" w:rsidRPr="00443F7E" w:rsidRDefault="00443F7E" w:rsidP="00443F7E">
      <w:pPr>
        <w:spacing w:after="0" w:line="259" w:lineRule="auto"/>
        <w:ind w:left="720"/>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 </w:t>
      </w:r>
    </w:p>
    <w:p w14:paraId="3D5ACF40" w14:textId="0D36F03A" w:rsidR="00443F7E" w:rsidRPr="00443F7E" w:rsidRDefault="00443F7E" w:rsidP="000D5A5F">
      <w:pPr>
        <w:numPr>
          <w:ilvl w:val="0"/>
          <w:numId w:val="4"/>
        </w:numPr>
        <w:spacing w:after="0" w:line="240" w:lineRule="auto"/>
        <w:ind w:right="33" w:hanging="345"/>
        <w:contextualSpacing/>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A los miembros del personal a quienes se les otorga una licencia especial sin sueldo (SLWOP, </w:t>
      </w:r>
      <w:proofErr w:type="spellStart"/>
      <w:r w:rsidRPr="00A178A7">
        <w:rPr>
          <w:rFonts w:ascii="Calibri" w:eastAsia="Calibri" w:hAnsi="Calibri" w:cs="Calibri"/>
          <w:i/>
          <w:iCs/>
          <w:color w:val="000000"/>
          <w:kern w:val="0"/>
          <w:sz w:val="22"/>
          <w:szCs w:val="22"/>
          <w:lang w:val="es-ES" w:eastAsia="en-GB"/>
          <w14:ligatures w14:val="none"/>
        </w:rPr>
        <w:t>Special</w:t>
      </w:r>
      <w:proofErr w:type="spellEnd"/>
      <w:r w:rsidRPr="00A178A7">
        <w:rPr>
          <w:rFonts w:ascii="Calibri" w:eastAsia="Calibri" w:hAnsi="Calibri" w:cs="Calibri"/>
          <w:i/>
          <w:iCs/>
          <w:color w:val="000000"/>
          <w:kern w:val="0"/>
          <w:sz w:val="22"/>
          <w:szCs w:val="22"/>
          <w:lang w:val="es-ES" w:eastAsia="en-GB"/>
          <w14:ligatures w14:val="none"/>
        </w:rPr>
        <w:t xml:space="preserve"> </w:t>
      </w:r>
      <w:proofErr w:type="spellStart"/>
      <w:r w:rsidRPr="00A178A7">
        <w:rPr>
          <w:rFonts w:ascii="Calibri" w:eastAsia="Calibri" w:hAnsi="Calibri" w:cs="Calibri"/>
          <w:i/>
          <w:iCs/>
          <w:color w:val="000000"/>
          <w:kern w:val="0"/>
          <w:sz w:val="22"/>
          <w:szCs w:val="22"/>
          <w:lang w:val="es-ES" w:eastAsia="en-GB"/>
          <w14:ligatures w14:val="none"/>
        </w:rPr>
        <w:t>Leave</w:t>
      </w:r>
      <w:proofErr w:type="spellEnd"/>
      <w:r w:rsidRPr="00A178A7">
        <w:rPr>
          <w:rFonts w:ascii="Calibri" w:eastAsia="Calibri" w:hAnsi="Calibri" w:cs="Calibri"/>
          <w:i/>
          <w:iCs/>
          <w:color w:val="000000"/>
          <w:kern w:val="0"/>
          <w:sz w:val="22"/>
          <w:szCs w:val="22"/>
          <w:lang w:val="es-ES" w:eastAsia="en-GB"/>
          <w14:ligatures w14:val="none"/>
        </w:rPr>
        <w:t xml:space="preserve"> </w:t>
      </w:r>
      <w:proofErr w:type="spellStart"/>
      <w:r w:rsidRPr="00A178A7">
        <w:rPr>
          <w:rFonts w:ascii="Calibri" w:eastAsia="Calibri" w:hAnsi="Calibri" w:cs="Calibri"/>
          <w:i/>
          <w:iCs/>
          <w:color w:val="000000"/>
          <w:kern w:val="0"/>
          <w:sz w:val="22"/>
          <w:szCs w:val="22"/>
          <w:lang w:val="es-ES" w:eastAsia="en-GB"/>
          <w14:ligatures w14:val="none"/>
        </w:rPr>
        <w:t>Without</w:t>
      </w:r>
      <w:proofErr w:type="spellEnd"/>
      <w:r w:rsidRPr="00A178A7">
        <w:rPr>
          <w:rFonts w:ascii="Calibri" w:eastAsia="Calibri" w:hAnsi="Calibri" w:cs="Calibri"/>
          <w:i/>
          <w:iCs/>
          <w:color w:val="000000"/>
          <w:kern w:val="0"/>
          <w:sz w:val="22"/>
          <w:szCs w:val="22"/>
          <w:lang w:val="es-ES" w:eastAsia="en-GB"/>
          <w14:ligatures w14:val="none"/>
        </w:rPr>
        <w:t xml:space="preserve"> </w:t>
      </w:r>
      <w:proofErr w:type="spellStart"/>
      <w:r w:rsidRPr="00A178A7">
        <w:rPr>
          <w:rFonts w:ascii="Calibri" w:eastAsia="Calibri" w:hAnsi="Calibri" w:cs="Calibri"/>
          <w:i/>
          <w:iCs/>
          <w:color w:val="000000"/>
          <w:kern w:val="0"/>
          <w:sz w:val="22"/>
          <w:szCs w:val="22"/>
          <w:lang w:val="es-ES" w:eastAsia="en-GB"/>
          <w14:ligatures w14:val="none"/>
        </w:rPr>
        <w:t>Pay</w:t>
      </w:r>
      <w:proofErr w:type="spellEnd"/>
      <w:r w:rsidRPr="00443F7E">
        <w:rPr>
          <w:rFonts w:ascii="Calibri" w:eastAsia="Calibri" w:hAnsi="Calibri" w:cs="Calibri"/>
          <w:color w:val="000000"/>
          <w:kern w:val="0"/>
          <w:sz w:val="22"/>
          <w:szCs w:val="22"/>
          <w:lang w:val="es-ES" w:eastAsia="en-GB"/>
          <w14:ligatures w14:val="none"/>
        </w:rPr>
        <w:t xml:space="preserve">, por sus siglas en inglés) para algún servicio gubernamental o militar, se les retienen las vacaciones anuales acumuladas como crédito hasta la fecha de regreso al trabajo.  </w:t>
      </w:r>
    </w:p>
    <w:p w14:paraId="5FCD9062" w14:textId="77777777" w:rsidR="00443F7E" w:rsidRPr="00443F7E" w:rsidRDefault="00443F7E" w:rsidP="00443F7E">
      <w:pPr>
        <w:spacing w:after="0" w:line="248" w:lineRule="auto"/>
        <w:ind w:left="715" w:right="33" w:hanging="370"/>
        <w:jc w:val="both"/>
        <w:rPr>
          <w:rFonts w:ascii="Calibri" w:eastAsia="Calibri" w:hAnsi="Calibri" w:cs="Calibri"/>
          <w:color w:val="000000"/>
          <w:kern w:val="0"/>
          <w:sz w:val="22"/>
          <w:szCs w:val="22"/>
          <w:lang w:val="es-ES" w:eastAsia="en-GB"/>
          <w14:ligatures w14:val="none"/>
        </w:rPr>
      </w:pPr>
    </w:p>
    <w:p w14:paraId="6C28DA0A" w14:textId="77777777" w:rsidR="00443F7E" w:rsidRPr="00443F7E" w:rsidRDefault="00443F7E" w:rsidP="00443F7E">
      <w:pPr>
        <w:spacing w:after="0" w:line="259" w:lineRule="auto"/>
        <w:rPr>
          <w:rFonts w:ascii="Calibri" w:eastAsia="Calibri" w:hAnsi="Calibri" w:cs="Calibri"/>
          <w:b/>
          <w:bCs/>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 </w:t>
      </w:r>
      <w:r w:rsidRPr="00443F7E">
        <w:rPr>
          <w:rFonts w:ascii="Calibri" w:eastAsia="Calibri" w:hAnsi="Calibri" w:cs="Calibri"/>
          <w:b/>
          <w:bCs/>
          <w:color w:val="000000"/>
          <w:kern w:val="0"/>
          <w:sz w:val="22"/>
          <w:szCs w:val="22"/>
          <w:lang w:val="es-ES" w:eastAsia="en-GB"/>
          <w14:ligatures w14:val="none"/>
        </w:rPr>
        <w:t xml:space="preserve">Prestación de subsistencia diaria durante una asignación oficial  </w:t>
      </w:r>
    </w:p>
    <w:p w14:paraId="764194AF" w14:textId="77777777" w:rsidR="00443F7E" w:rsidRPr="00443F7E" w:rsidRDefault="00443F7E" w:rsidP="00443F7E">
      <w:pPr>
        <w:spacing w:after="0" w:line="259" w:lineRule="auto"/>
        <w:ind w:left="720"/>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 </w:t>
      </w:r>
    </w:p>
    <w:p w14:paraId="4CF202DF" w14:textId="67466DA2" w:rsidR="00443F7E" w:rsidRPr="00443F7E" w:rsidRDefault="00443F7E" w:rsidP="000D5A5F">
      <w:pPr>
        <w:numPr>
          <w:ilvl w:val="0"/>
          <w:numId w:val="4"/>
        </w:numPr>
        <w:spacing w:after="0" w:line="240" w:lineRule="auto"/>
        <w:ind w:right="33" w:hanging="345"/>
        <w:contextualSpacing/>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Si un miembro del personal se toma vacaciones anuales mientras viaja en asunto oficial del PNUD puede reclamar una prestación de subsistencia diaria (DSA, </w:t>
      </w:r>
      <w:proofErr w:type="spellStart"/>
      <w:r w:rsidRPr="00A178A7">
        <w:rPr>
          <w:rFonts w:ascii="Calibri" w:eastAsia="Calibri" w:hAnsi="Calibri" w:cs="Calibri"/>
          <w:i/>
          <w:iCs/>
          <w:color w:val="000000"/>
          <w:kern w:val="0"/>
          <w:sz w:val="22"/>
          <w:szCs w:val="22"/>
          <w:lang w:val="es-ES" w:eastAsia="en-GB"/>
          <w14:ligatures w14:val="none"/>
        </w:rPr>
        <w:t>Daily</w:t>
      </w:r>
      <w:proofErr w:type="spellEnd"/>
      <w:r w:rsidRPr="00A178A7">
        <w:rPr>
          <w:rFonts w:ascii="Calibri" w:eastAsia="Calibri" w:hAnsi="Calibri" w:cs="Calibri"/>
          <w:i/>
          <w:iCs/>
          <w:color w:val="000000"/>
          <w:kern w:val="0"/>
          <w:sz w:val="22"/>
          <w:szCs w:val="22"/>
          <w:lang w:val="es-ES" w:eastAsia="en-GB"/>
          <w14:ligatures w14:val="none"/>
        </w:rPr>
        <w:t xml:space="preserve"> </w:t>
      </w:r>
      <w:proofErr w:type="spellStart"/>
      <w:r w:rsidRPr="00A178A7">
        <w:rPr>
          <w:rFonts w:ascii="Calibri" w:eastAsia="Calibri" w:hAnsi="Calibri" w:cs="Calibri"/>
          <w:i/>
          <w:iCs/>
          <w:color w:val="000000"/>
          <w:kern w:val="0"/>
          <w:sz w:val="22"/>
          <w:szCs w:val="22"/>
          <w:lang w:val="es-ES" w:eastAsia="en-GB"/>
          <w14:ligatures w14:val="none"/>
        </w:rPr>
        <w:t>Subsistence</w:t>
      </w:r>
      <w:proofErr w:type="spellEnd"/>
      <w:r w:rsidRPr="00A178A7">
        <w:rPr>
          <w:rFonts w:ascii="Calibri" w:eastAsia="Calibri" w:hAnsi="Calibri" w:cs="Calibri"/>
          <w:i/>
          <w:iCs/>
          <w:color w:val="000000"/>
          <w:kern w:val="0"/>
          <w:sz w:val="22"/>
          <w:szCs w:val="22"/>
          <w:lang w:val="es-ES" w:eastAsia="en-GB"/>
          <w14:ligatures w14:val="none"/>
        </w:rPr>
        <w:t xml:space="preserve"> </w:t>
      </w:r>
      <w:proofErr w:type="spellStart"/>
      <w:r w:rsidRPr="00A178A7">
        <w:rPr>
          <w:rFonts w:ascii="Calibri" w:eastAsia="Calibri" w:hAnsi="Calibri" w:cs="Calibri"/>
          <w:i/>
          <w:iCs/>
          <w:color w:val="000000"/>
          <w:kern w:val="0"/>
          <w:sz w:val="22"/>
          <w:szCs w:val="22"/>
          <w:lang w:val="es-ES" w:eastAsia="en-GB"/>
          <w14:ligatures w14:val="none"/>
        </w:rPr>
        <w:t>Allowance</w:t>
      </w:r>
      <w:proofErr w:type="spellEnd"/>
      <w:r w:rsidRPr="000D5A5F">
        <w:rPr>
          <w:rFonts w:ascii="Calibri" w:eastAsia="Calibri" w:hAnsi="Calibri" w:cs="Calibri"/>
          <w:i/>
          <w:iCs/>
          <w:color w:val="000000"/>
          <w:kern w:val="0"/>
          <w:sz w:val="22"/>
          <w:szCs w:val="22"/>
          <w:lang w:val="es-ES" w:eastAsia="en-GB"/>
          <w14:ligatures w14:val="none"/>
        </w:rPr>
        <w:t>,</w:t>
      </w:r>
      <w:r w:rsidRPr="00443F7E">
        <w:rPr>
          <w:rFonts w:ascii="Calibri" w:eastAsia="Calibri" w:hAnsi="Calibri" w:cs="Calibri"/>
          <w:color w:val="000000"/>
          <w:kern w:val="0"/>
          <w:sz w:val="22"/>
          <w:szCs w:val="22"/>
          <w:lang w:val="es-ES" w:eastAsia="en-GB"/>
          <w14:ligatures w14:val="none"/>
        </w:rPr>
        <w:t xml:space="preserve"> por sus siglas en inglés) de hasta 1.5 días de vacaciones anuales por cada mes completado mientras está de viaje, siempre que las vacaciones anuales no se tomen al finalizar el servicio activo e inmediatamente antes de que el miembro del personal regrese al lugar de destino oficial. (Ejemplo): si un miembro del personal completa dos meses en estado de viaje, puede reclamar una DSA por tres días de vacaciones anuales, siempre que el miembro del personal regrese a la ubicación del estado de viaje después de finalizar las vacaciones anuales.  </w:t>
      </w:r>
    </w:p>
    <w:p w14:paraId="7B65043E" w14:textId="77777777" w:rsidR="00443F7E" w:rsidRPr="00443F7E" w:rsidRDefault="00443F7E" w:rsidP="00443F7E">
      <w:pPr>
        <w:spacing w:after="0" w:line="259" w:lineRule="auto"/>
        <w:rPr>
          <w:rFonts w:ascii="Calibri" w:eastAsia="Calibri" w:hAnsi="Calibri" w:cs="Calibri"/>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 </w:t>
      </w:r>
    </w:p>
    <w:p w14:paraId="6D60B98E" w14:textId="77777777" w:rsidR="00443F7E" w:rsidRPr="00443F7E" w:rsidRDefault="00443F7E" w:rsidP="00443F7E">
      <w:pPr>
        <w:keepNext/>
        <w:keepLines/>
        <w:spacing w:after="0" w:line="259" w:lineRule="auto"/>
        <w:ind w:left="-5" w:hanging="10"/>
        <w:outlineLvl w:val="0"/>
        <w:rPr>
          <w:rFonts w:ascii="Calibri" w:eastAsia="Calibri" w:hAnsi="Calibri" w:cs="Calibri"/>
          <w:b/>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lastRenderedPageBreak/>
        <w:t>Licencia parental</w:t>
      </w:r>
      <w:r w:rsidRPr="00443F7E">
        <w:rPr>
          <w:rFonts w:ascii="Calibri" w:eastAsia="Calibri" w:hAnsi="Calibri" w:cs="Calibri"/>
          <w:color w:val="000000"/>
          <w:kern w:val="0"/>
          <w:sz w:val="22"/>
          <w:szCs w:val="22"/>
          <w:lang w:val="es-ES" w:eastAsia="en-GB"/>
          <w14:ligatures w14:val="none"/>
        </w:rPr>
        <w:t xml:space="preserve"> </w:t>
      </w:r>
      <w:r w:rsidRPr="00443F7E">
        <w:rPr>
          <w:rFonts w:ascii="Calibri" w:eastAsia="Calibri" w:hAnsi="Calibri" w:cs="Calibri"/>
          <w:b/>
          <w:color w:val="000000"/>
          <w:kern w:val="0"/>
          <w:sz w:val="22"/>
          <w:szCs w:val="22"/>
          <w:lang w:val="es-ES" w:eastAsia="en-GB"/>
          <w14:ligatures w14:val="none"/>
        </w:rPr>
        <w:t xml:space="preserve"> </w:t>
      </w:r>
    </w:p>
    <w:p w14:paraId="32BB6051" w14:textId="77777777" w:rsidR="00443F7E" w:rsidRPr="00443F7E" w:rsidRDefault="00443F7E" w:rsidP="00443F7E">
      <w:pPr>
        <w:spacing w:after="0" w:line="259" w:lineRule="auto"/>
        <w:ind w:left="720"/>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 </w:t>
      </w:r>
    </w:p>
    <w:p w14:paraId="596AD446" w14:textId="13E8CC20" w:rsidR="00443F7E" w:rsidRPr="00443F7E" w:rsidRDefault="00443F7E" w:rsidP="000D5A5F">
      <w:pPr>
        <w:numPr>
          <w:ilvl w:val="0"/>
          <w:numId w:val="4"/>
        </w:numPr>
        <w:spacing w:after="0" w:line="240" w:lineRule="auto"/>
        <w:ind w:right="33" w:hanging="345"/>
        <w:contextualSpacing/>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Cuando se extiende un nombramiento únicamente para permitir que un miembro del personal ejerza su derecho a la licencia parental, esta extensión no da lugar a ningún derecho adicional relacionado con aumentos de sueldo, vacaciones anuales o vacaciones en el país de origen.  </w:t>
      </w:r>
    </w:p>
    <w:p w14:paraId="725E5AE4" w14:textId="77777777" w:rsidR="00443F7E" w:rsidRPr="00443F7E" w:rsidRDefault="00443F7E" w:rsidP="00443F7E">
      <w:pPr>
        <w:spacing w:after="0" w:line="259" w:lineRule="auto"/>
        <w:ind w:left="720"/>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 </w:t>
      </w:r>
    </w:p>
    <w:p w14:paraId="28D1D863" w14:textId="7F52A086" w:rsidR="00443F7E" w:rsidRDefault="006B1073" w:rsidP="00A178A7">
      <w:pPr>
        <w:numPr>
          <w:ilvl w:val="0"/>
          <w:numId w:val="4"/>
        </w:numPr>
        <w:spacing w:after="0" w:line="240" w:lineRule="auto"/>
        <w:ind w:right="33" w:hanging="345"/>
        <w:contextualSpacing/>
        <w:jc w:val="both"/>
        <w:rPr>
          <w:rFonts w:ascii="Calibri" w:eastAsia="Calibri" w:hAnsi="Calibri" w:cs="Calibri"/>
          <w:color w:val="000000"/>
          <w:kern w:val="0"/>
          <w:sz w:val="22"/>
          <w:szCs w:val="22"/>
          <w:lang w:val="es-ES" w:eastAsia="en-GB"/>
          <w14:ligatures w14:val="none"/>
        </w:rPr>
      </w:pPr>
      <w:r w:rsidRPr="006B1073">
        <w:rPr>
          <w:rFonts w:ascii="Calibri" w:eastAsia="Calibri" w:hAnsi="Calibri" w:cs="Calibri"/>
          <w:color w:val="000000"/>
          <w:kern w:val="0"/>
          <w:sz w:val="22"/>
          <w:szCs w:val="22"/>
          <w:lang w:val="es-ES" w:eastAsia="en-GB"/>
          <w14:ligatures w14:val="none"/>
        </w:rPr>
        <w:t>Las vacaciones anuales acumuladas durante el período de licencia parental no deberán agotarse para el personal en contratos por duración determinada, permanentes y continuos (FTA, PA, CA respectivamente por sus siglas en inglés) si el período de licencia parental es seguido inmediatamente por un período de SLWOP</w:t>
      </w:r>
      <w:r w:rsidR="00443F7E" w:rsidRPr="00443F7E">
        <w:rPr>
          <w:rFonts w:ascii="Calibri" w:eastAsia="Calibri" w:hAnsi="Calibri" w:cs="Calibri"/>
          <w:color w:val="000000"/>
          <w:kern w:val="0"/>
          <w:sz w:val="22"/>
          <w:szCs w:val="22"/>
          <w:lang w:val="es-ES" w:eastAsia="en-GB"/>
          <w14:ligatures w14:val="none"/>
        </w:rPr>
        <w:t>. Los miembros del personal con nombramiento temporal no cumplen los requisitos para solicitar licencia parental sin goce de sueldo.</w:t>
      </w:r>
      <w:r w:rsidR="00532D2D">
        <w:rPr>
          <w:rFonts w:ascii="Calibri" w:eastAsia="Calibri" w:hAnsi="Calibri" w:cs="Calibri"/>
          <w:color w:val="000000"/>
          <w:kern w:val="0"/>
          <w:sz w:val="22"/>
          <w:szCs w:val="22"/>
          <w:lang w:val="es-ES" w:eastAsia="en-GB"/>
          <w14:ligatures w14:val="none"/>
        </w:rPr>
        <w:t xml:space="preserve"> </w:t>
      </w:r>
    </w:p>
    <w:p w14:paraId="156715AD" w14:textId="20DCDED1" w:rsidR="00443F7E" w:rsidRPr="00443F7E" w:rsidRDefault="00443F7E" w:rsidP="00443F7E">
      <w:pPr>
        <w:spacing w:after="0" w:line="259" w:lineRule="auto"/>
        <w:rPr>
          <w:rFonts w:ascii="Calibri" w:eastAsia="Calibri" w:hAnsi="Calibri" w:cs="Calibri"/>
          <w:color w:val="000000"/>
          <w:kern w:val="0"/>
          <w:sz w:val="22"/>
          <w:szCs w:val="22"/>
          <w:lang w:val="es-ES" w:eastAsia="en-GB"/>
          <w14:ligatures w14:val="none"/>
        </w:rPr>
      </w:pPr>
    </w:p>
    <w:p w14:paraId="2EB73ACE" w14:textId="77777777" w:rsidR="00443F7E" w:rsidRPr="00443F7E" w:rsidRDefault="00443F7E" w:rsidP="00443F7E">
      <w:pPr>
        <w:keepNext/>
        <w:keepLines/>
        <w:spacing w:after="0" w:line="259" w:lineRule="auto"/>
        <w:ind w:left="-5" w:hanging="10"/>
        <w:outlineLvl w:val="0"/>
        <w:rPr>
          <w:rFonts w:ascii="Calibri" w:eastAsia="Calibri" w:hAnsi="Calibri" w:cs="Calibri"/>
          <w:b/>
          <w:color w:val="000000"/>
          <w:kern w:val="0"/>
          <w:sz w:val="22"/>
          <w:szCs w:val="22"/>
          <w:lang w:val="es-ES" w:eastAsia="en-GB"/>
          <w14:ligatures w14:val="none"/>
        </w:rPr>
      </w:pPr>
      <w:r w:rsidRPr="00443F7E">
        <w:rPr>
          <w:rFonts w:ascii="Calibri" w:eastAsia="Calibri" w:hAnsi="Calibri" w:cs="Calibri"/>
          <w:b/>
          <w:color w:val="000000"/>
          <w:kern w:val="0"/>
          <w:sz w:val="22"/>
          <w:szCs w:val="22"/>
          <w:lang w:val="es-ES" w:eastAsia="en-GB"/>
          <w14:ligatures w14:val="none"/>
        </w:rPr>
        <w:t xml:space="preserve">Acumulación máxima de vacaciones anuales  </w:t>
      </w:r>
    </w:p>
    <w:p w14:paraId="4657CA13" w14:textId="77777777" w:rsidR="00443F7E" w:rsidRPr="00443F7E" w:rsidRDefault="00443F7E" w:rsidP="00443F7E">
      <w:pPr>
        <w:spacing w:after="0" w:line="259" w:lineRule="auto"/>
        <w:ind w:left="720"/>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 </w:t>
      </w:r>
    </w:p>
    <w:p w14:paraId="30F0218E" w14:textId="480A73D8" w:rsidR="00443F7E" w:rsidRDefault="00443F7E" w:rsidP="00F23C4B">
      <w:pPr>
        <w:numPr>
          <w:ilvl w:val="0"/>
          <w:numId w:val="4"/>
        </w:numPr>
        <w:spacing w:after="0" w:line="240" w:lineRule="auto"/>
        <w:ind w:right="33" w:hanging="345"/>
        <w:contextualSpacing/>
        <w:jc w:val="both"/>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Los siguientes límites en la acumulación de vacaciones anuales se observan estrictamente. El personal debe hacer un seguimiento de su saldo de vacaciones, planificar con anticipación y ejercer sus derechos de licencia en consecuencia para evitar la pérdida de cualquier saldo excedente más allá de la fecha límite anual.  </w:t>
      </w:r>
    </w:p>
    <w:p w14:paraId="1773917A" w14:textId="77777777" w:rsidR="00264998" w:rsidRDefault="00264998" w:rsidP="00264998">
      <w:pPr>
        <w:pStyle w:val="ListParagraph"/>
        <w:rPr>
          <w:rFonts w:ascii="Calibri" w:eastAsia="Calibri" w:hAnsi="Calibri" w:cs="Calibri"/>
          <w:color w:val="000000"/>
          <w:kern w:val="0"/>
          <w:sz w:val="22"/>
          <w:szCs w:val="22"/>
          <w:lang w:val="es-ES" w:eastAsia="en-GB"/>
          <w14:ligatures w14:val="none"/>
        </w:rPr>
      </w:pPr>
    </w:p>
    <w:p w14:paraId="47A0C20C" w14:textId="77777777" w:rsidR="00264998" w:rsidRPr="00F03248" w:rsidRDefault="00264998" w:rsidP="00264998">
      <w:pPr>
        <w:keepNext/>
        <w:keepLines/>
        <w:spacing w:after="0" w:line="259" w:lineRule="auto"/>
        <w:ind w:left="-5" w:hanging="10"/>
        <w:outlineLvl w:val="0"/>
        <w:rPr>
          <w:rFonts w:ascii="Calibri" w:eastAsia="Calibri" w:hAnsi="Calibri" w:cs="Calibri"/>
          <w:b/>
          <w:color w:val="000000"/>
          <w:kern w:val="0"/>
          <w:sz w:val="22"/>
          <w:szCs w:val="22"/>
          <w:lang w:val="es-ES" w:eastAsia="en-GB"/>
          <w14:ligatures w14:val="none"/>
        </w:rPr>
      </w:pPr>
      <w:r w:rsidRPr="00F03248">
        <w:rPr>
          <w:rFonts w:ascii="Calibri" w:eastAsia="Calibri" w:hAnsi="Calibri" w:cs="Calibri"/>
          <w:b/>
          <w:color w:val="000000"/>
          <w:kern w:val="0"/>
          <w:sz w:val="22"/>
          <w:szCs w:val="22"/>
          <w:lang w:val="es-ES" w:eastAsia="en-GB"/>
          <w14:ligatures w14:val="none"/>
        </w:rPr>
        <w:t>Anuales al Final del Año de Licencia (Fecha Límite: 31 de marzo)</w:t>
      </w:r>
    </w:p>
    <w:p w14:paraId="7D412032" w14:textId="77777777" w:rsidR="00264998" w:rsidRPr="00532D2D" w:rsidRDefault="00264998" w:rsidP="00264998">
      <w:pPr>
        <w:spacing w:after="0" w:line="240" w:lineRule="auto"/>
        <w:ind w:left="705" w:right="33"/>
        <w:contextualSpacing/>
        <w:jc w:val="both"/>
        <w:rPr>
          <w:rFonts w:ascii="Calibri" w:eastAsia="Calibri" w:hAnsi="Calibri" w:cs="Calibri"/>
          <w:color w:val="000000"/>
          <w:kern w:val="0"/>
          <w:sz w:val="22"/>
          <w:szCs w:val="22"/>
          <w:lang w:val="es-ES" w:eastAsia="en-GB"/>
          <w14:ligatures w14:val="none"/>
        </w:rPr>
      </w:pPr>
    </w:p>
    <w:p w14:paraId="467D1633" w14:textId="77777777" w:rsidR="00264998" w:rsidRPr="00443F7E" w:rsidRDefault="00264998" w:rsidP="000D5A5F">
      <w:pPr>
        <w:numPr>
          <w:ilvl w:val="0"/>
          <w:numId w:val="4"/>
        </w:numPr>
        <w:spacing w:after="0" w:line="240" w:lineRule="auto"/>
        <w:ind w:right="33" w:hanging="345"/>
        <w:contextualSpacing/>
        <w:jc w:val="both"/>
        <w:rPr>
          <w:rFonts w:ascii="Calibri" w:eastAsia="Calibri" w:hAnsi="Calibri" w:cs="Calibri"/>
          <w:color w:val="000000"/>
          <w:kern w:val="0"/>
          <w:sz w:val="22"/>
          <w:szCs w:val="22"/>
          <w:lang w:val="es-ES" w:eastAsia="en-GB"/>
          <w14:ligatures w14:val="none"/>
        </w:rPr>
      </w:pPr>
      <w:r w:rsidRPr="00532D2D">
        <w:rPr>
          <w:rFonts w:ascii="Calibri" w:eastAsia="Calibri" w:hAnsi="Calibri" w:cs="Calibri"/>
          <w:color w:val="000000"/>
          <w:kern w:val="0"/>
          <w:sz w:val="22"/>
          <w:szCs w:val="22"/>
          <w:lang w:val="es-ES" w:eastAsia="en-GB"/>
          <w14:ligatures w14:val="none"/>
        </w:rPr>
        <w:t>Con el fin de promover el bienestar, se alienta a los miembros del personal a tomar al menos la mitad de las vacaciones anuales a las que tienen derecho cada año. Además, se recomienda encarecidamente que los miembros del personal tomen un período razonable de vacaciones anuales continuas cada año. Sujeto a lo anterior, los miembros del personal administrados bajo el Reglamento y las Normas del Personal de las Naciones Unidas pueden trasladar un máximo de 60 días de vacaciones anuales acumuladas más allá del 31 de marzo de cualquier año. A partir del 1 de abril, cualquier día de vacaciones anuales acumuladas que exceda los 60 días se pierde.</w:t>
      </w:r>
    </w:p>
    <w:p w14:paraId="57831819" w14:textId="77777777" w:rsidR="00264998" w:rsidRDefault="00264998" w:rsidP="000D5A5F">
      <w:pPr>
        <w:spacing w:after="0" w:line="240" w:lineRule="auto"/>
        <w:ind w:right="33"/>
        <w:contextualSpacing/>
        <w:jc w:val="both"/>
        <w:rPr>
          <w:rFonts w:ascii="Calibri" w:eastAsia="Calibri" w:hAnsi="Calibri" w:cs="Calibri"/>
          <w:color w:val="000000"/>
          <w:kern w:val="0"/>
          <w:sz w:val="22"/>
          <w:szCs w:val="22"/>
          <w:lang w:val="es-ES" w:eastAsia="en-GB"/>
          <w14:ligatures w14:val="none"/>
        </w:rPr>
      </w:pPr>
    </w:p>
    <w:p w14:paraId="5A6FD75B" w14:textId="77777777" w:rsidR="00443F7E" w:rsidRPr="00443F7E" w:rsidRDefault="00443F7E" w:rsidP="00443F7E">
      <w:pPr>
        <w:spacing w:after="0" w:line="259" w:lineRule="auto"/>
        <w:rPr>
          <w:rFonts w:ascii="Calibri" w:eastAsia="Calibri" w:hAnsi="Calibri" w:cs="Calibri"/>
          <w:b/>
          <w:bCs/>
          <w:color w:val="000000"/>
          <w:kern w:val="0"/>
          <w:sz w:val="22"/>
          <w:szCs w:val="22"/>
          <w:lang w:val="es-ES" w:eastAsia="en-GB"/>
          <w14:ligatures w14:val="none"/>
        </w:rPr>
      </w:pPr>
      <w:r w:rsidRPr="00443F7E">
        <w:rPr>
          <w:rFonts w:ascii="Calibri" w:eastAsia="Calibri" w:hAnsi="Calibri" w:cs="Calibri"/>
          <w:b/>
          <w:bCs/>
          <w:color w:val="000000"/>
          <w:kern w:val="0"/>
          <w:sz w:val="22"/>
          <w:szCs w:val="22"/>
          <w:lang w:val="es-ES" w:eastAsia="en-GB"/>
          <w14:ligatures w14:val="none"/>
        </w:rPr>
        <w:t xml:space="preserve"> Vacaciones anuales anticipadas </w:t>
      </w:r>
    </w:p>
    <w:p w14:paraId="0FA5A5FD" w14:textId="77777777" w:rsidR="00443F7E" w:rsidRPr="00443F7E" w:rsidRDefault="00443F7E" w:rsidP="00443F7E">
      <w:pPr>
        <w:spacing w:after="0" w:line="259" w:lineRule="auto"/>
        <w:ind w:left="720"/>
        <w:rPr>
          <w:rFonts w:ascii="Calibri" w:eastAsia="Calibri" w:hAnsi="Calibri" w:cs="Calibri"/>
          <w:color w:val="000000"/>
          <w:kern w:val="0"/>
          <w:sz w:val="22"/>
          <w:szCs w:val="22"/>
          <w:lang w:val="es-ES" w:eastAsia="en-GB"/>
          <w14:ligatures w14:val="none"/>
        </w:rPr>
      </w:pPr>
      <w:r w:rsidRPr="00443F7E">
        <w:rPr>
          <w:rFonts w:ascii="Calibri" w:eastAsia="Calibri" w:hAnsi="Calibri" w:cs="Calibri"/>
          <w:color w:val="000000"/>
          <w:kern w:val="0"/>
          <w:sz w:val="22"/>
          <w:szCs w:val="22"/>
          <w:lang w:val="es-ES" w:eastAsia="en-GB"/>
          <w14:ligatures w14:val="none"/>
        </w:rPr>
        <w:t xml:space="preserve"> </w:t>
      </w:r>
    </w:p>
    <w:p w14:paraId="2CAA9F5D" w14:textId="4D431FE7" w:rsidR="00647928" w:rsidRPr="00647928" w:rsidRDefault="00647928" w:rsidP="000D5A5F">
      <w:pPr>
        <w:numPr>
          <w:ilvl w:val="0"/>
          <w:numId w:val="4"/>
        </w:numPr>
        <w:spacing w:after="0" w:line="240" w:lineRule="auto"/>
        <w:ind w:right="33" w:hanging="345"/>
        <w:contextualSpacing/>
        <w:jc w:val="both"/>
        <w:rPr>
          <w:rFonts w:ascii="Calibri" w:eastAsia="Calibri" w:hAnsi="Calibri" w:cs="Calibri"/>
          <w:color w:val="000000"/>
          <w:kern w:val="0"/>
          <w:sz w:val="22"/>
          <w:szCs w:val="22"/>
          <w:lang w:val="es-ES" w:eastAsia="en-GB"/>
          <w14:ligatures w14:val="none"/>
        </w:rPr>
      </w:pPr>
      <w:r>
        <w:rPr>
          <w:rFonts w:ascii="Calibri" w:eastAsia="Calibri" w:hAnsi="Calibri" w:cs="Calibri"/>
          <w:color w:val="000000"/>
          <w:kern w:val="0"/>
          <w:sz w:val="22"/>
          <w:szCs w:val="22"/>
          <w:lang w:val="es-ES" w:eastAsia="en-GB"/>
          <w14:ligatures w14:val="none"/>
        </w:rPr>
        <w:t>C</w:t>
      </w:r>
      <w:r w:rsidRPr="00647928">
        <w:rPr>
          <w:rFonts w:ascii="Calibri" w:eastAsia="Calibri" w:hAnsi="Calibri" w:cs="Calibri"/>
          <w:color w:val="000000"/>
          <w:kern w:val="0"/>
          <w:sz w:val="22"/>
          <w:szCs w:val="22"/>
          <w:lang w:val="es-ES" w:eastAsia="en-GB"/>
          <w14:ligatures w14:val="none"/>
        </w:rPr>
        <w:t>on la autorización del RR/jefe de oficina, un miembro del personal podrá, en circunstancias excepcionales, recibir un adelanto de vacaciones anuales de hasta un máximo de 10 días laborables (para FTA/PA/CA) o 5 días laborables (para TA), siempre que se prevea que el servicio continuará durante un período suficiente para acumular las vacaciones adelantadas. Si el miembro del personal toma más días laborables de los permitidos como adelanto de vacaciones, todo el período que exceda las vacaciones anuales acumuladas se considerará como licencia sin goce de sueldo (SLWOP).</w:t>
      </w:r>
      <w:r w:rsidRPr="00647928">
        <w:rPr>
          <w:rFonts w:ascii="Calibri" w:eastAsia="Calibri" w:hAnsi="Calibri" w:cs="Calibri"/>
          <w:color w:val="000000"/>
          <w:kern w:val="0"/>
          <w:sz w:val="22"/>
          <w:szCs w:val="22"/>
          <w:lang w:val="es-ES" w:eastAsia="en-GB"/>
          <w14:ligatures w14:val="none"/>
        </w:rPr>
        <w:t xml:space="preserve"> </w:t>
      </w:r>
    </w:p>
    <w:p w14:paraId="589AE877" w14:textId="77777777" w:rsidR="00FF5B14" w:rsidRDefault="00FF5B14" w:rsidP="00FF5B14">
      <w:pPr>
        <w:spacing w:after="0" w:line="240" w:lineRule="auto"/>
        <w:ind w:right="33"/>
        <w:contextualSpacing/>
        <w:jc w:val="both"/>
        <w:rPr>
          <w:rFonts w:ascii="Calibri" w:eastAsia="Calibri" w:hAnsi="Calibri" w:cs="Calibri"/>
          <w:color w:val="000000"/>
          <w:kern w:val="0"/>
          <w:sz w:val="22"/>
          <w:szCs w:val="22"/>
          <w:lang w:val="es-ES" w:eastAsia="en-GB"/>
          <w14:ligatures w14:val="none"/>
        </w:rPr>
      </w:pPr>
    </w:p>
    <w:p w14:paraId="12FEF3BE" w14:textId="77777777" w:rsidR="00FF5B14" w:rsidRPr="00EC28F0" w:rsidRDefault="00FF5B14" w:rsidP="000D5A5F">
      <w:pPr>
        <w:spacing w:after="0" w:line="240" w:lineRule="auto"/>
        <w:ind w:right="33"/>
        <w:contextualSpacing/>
        <w:jc w:val="both"/>
        <w:rPr>
          <w:rFonts w:ascii="Calibri" w:eastAsia="Calibri" w:hAnsi="Calibri" w:cs="Calibri"/>
          <w:color w:val="000000"/>
          <w:kern w:val="0"/>
          <w:sz w:val="22"/>
          <w:szCs w:val="22"/>
          <w:lang w:val="es-ES" w:eastAsia="en-GB"/>
          <w14:ligatures w14:val="none"/>
        </w:rPr>
      </w:pPr>
    </w:p>
    <w:p w14:paraId="69B1C936" w14:textId="4F1BD56D" w:rsidR="00443F7E" w:rsidRPr="000D5A5F" w:rsidRDefault="00443F7E" w:rsidP="00443F7E">
      <w:pPr>
        <w:keepNext/>
        <w:keepLines/>
        <w:spacing w:after="0" w:line="259" w:lineRule="auto"/>
        <w:ind w:left="-5" w:hanging="10"/>
        <w:outlineLvl w:val="0"/>
        <w:rPr>
          <w:rFonts w:ascii="Calibri" w:eastAsia="Calibri" w:hAnsi="Calibri" w:cs="Calibri"/>
          <w:bCs/>
          <w:color w:val="000000"/>
          <w:kern w:val="0"/>
          <w:sz w:val="22"/>
          <w:szCs w:val="22"/>
          <w:lang w:val="es-ES" w:eastAsia="en-GB"/>
          <w14:ligatures w14:val="none"/>
        </w:rPr>
      </w:pPr>
    </w:p>
    <w:p w14:paraId="648104D7" w14:textId="77777777" w:rsidR="00443F7E" w:rsidRPr="00443F7E" w:rsidRDefault="00443F7E" w:rsidP="00443F7E">
      <w:pPr>
        <w:shd w:val="clear" w:color="auto" w:fill="FFFFFF"/>
        <w:spacing w:after="0" w:line="240" w:lineRule="auto"/>
        <w:jc w:val="center"/>
        <w:rPr>
          <w:rFonts w:ascii="Calibri" w:eastAsia="Times New Roman" w:hAnsi="Calibri" w:cs="Times New Roman"/>
          <w:color w:val="201F1E"/>
          <w:kern w:val="0"/>
          <w:sz w:val="22"/>
          <w:szCs w:val="22"/>
          <w14:ligatures w14:val="none"/>
        </w:rPr>
      </w:pPr>
      <w:r w:rsidRPr="00443F7E">
        <w:rPr>
          <w:rFonts w:ascii="Calibri" w:eastAsia="Times New Roman" w:hAnsi="Calibri" w:cs="Times New Roman"/>
          <w:b/>
          <w:bCs/>
          <w:i/>
          <w:iCs/>
          <w:color w:val="000000"/>
          <w:kern w:val="0"/>
          <w:sz w:val="22"/>
          <w:szCs w:val="22"/>
          <w:u w:val="single"/>
          <w:bdr w:val="none" w:sz="0" w:space="0" w:color="auto" w:frame="1"/>
          <w14:ligatures w14:val="none"/>
        </w:rPr>
        <w:t>Disclaimer</w:t>
      </w:r>
      <w:r w:rsidRPr="00443F7E">
        <w:rPr>
          <w:rFonts w:ascii="Calibri" w:eastAsia="Times New Roman" w:hAnsi="Calibri" w:cs="Times New Roman"/>
          <w:b/>
          <w:bCs/>
          <w:i/>
          <w:iCs/>
          <w:color w:val="000000"/>
          <w:kern w:val="0"/>
          <w:sz w:val="22"/>
          <w:szCs w:val="22"/>
          <w:bdr w:val="none" w:sz="0" w:space="0" w:color="auto" w:frame="1"/>
          <w14:ligatures w14:val="none"/>
        </w:rPr>
        <w:t>:</w:t>
      </w:r>
      <w:r w:rsidRPr="00443F7E">
        <w:rPr>
          <w:rFonts w:ascii="Calibri" w:eastAsia="Times New Roman" w:hAnsi="Calibri" w:cs="Times New Roman"/>
          <w:i/>
          <w:iCs/>
          <w:color w:val="000000"/>
          <w:kern w:val="0"/>
          <w:sz w:val="22"/>
          <w:szCs w:val="22"/>
          <w:bdr w:val="none" w:sz="0" w:space="0" w:color="auto" w:frame="1"/>
          <w14:ligatures w14:val="none"/>
        </w:rPr>
        <w:t xml:space="preserve"> This document was translated from English into Spanish. In the event of any discrepancy between this translation and the original English document, the original English document shall prevail.</w:t>
      </w:r>
    </w:p>
    <w:p w14:paraId="44A39F58" w14:textId="77777777" w:rsidR="00443F7E" w:rsidRPr="00443F7E" w:rsidRDefault="00443F7E" w:rsidP="00443F7E">
      <w:pPr>
        <w:shd w:val="clear" w:color="auto" w:fill="FFFFFF"/>
        <w:spacing w:after="0" w:line="240" w:lineRule="auto"/>
        <w:jc w:val="center"/>
        <w:rPr>
          <w:rFonts w:ascii="Calibri" w:eastAsia="Times New Roman" w:hAnsi="Calibri" w:cs="Times New Roman"/>
          <w:color w:val="201F1E"/>
          <w:kern w:val="0"/>
          <w:sz w:val="22"/>
          <w:szCs w:val="22"/>
          <w14:ligatures w14:val="none"/>
        </w:rPr>
      </w:pPr>
      <w:r w:rsidRPr="00443F7E">
        <w:rPr>
          <w:rFonts w:ascii="Calibri" w:eastAsia="Times New Roman" w:hAnsi="Calibri" w:cs="Times New Roman"/>
          <w:i/>
          <w:iCs/>
          <w:color w:val="000000"/>
          <w:kern w:val="0"/>
          <w:sz w:val="22"/>
          <w:szCs w:val="22"/>
          <w:bdr w:val="none" w:sz="0" w:space="0" w:color="auto" w:frame="1"/>
          <w14:ligatures w14:val="none"/>
        </w:rPr>
        <w:t> </w:t>
      </w:r>
    </w:p>
    <w:p w14:paraId="5D8CC046" w14:textId="53D28DAA" w:rsidR="00443F7E" w:rsidRPr="00443F7E" w:rsidRDefault="00443F7E" w:rsidP="00443F7E">
      <w:pPr>
        <w:shd w:val="clear" w:color="auto" w:fill="FFFFFF"/>
        <w:spacing w:after="0" w:line="240" w:lineRule="auto"/>
        <w:jc w:val="center"/>
        <w:rPr>
          <w:lang w:val="it-IT"/>
        </w:rPr>
      </w:pPr>
      <w:r w:rsidRPr="00443F7E">
        <w:rPr>
          <w:rFonts w:ascii="Calibri" w:eastAsia="Times New Roman" w:hAnsi="Calibri" w:cs="Times New Roman"/>
          <w:b/>
          <w:bCs/>
          <w:i/>
          <w:iCs/>
          <w:color w:val="000000"/>
          <w:kern w:val="0"/>
          <w:sz w:val="22"/>
          <w:szCs w:val="22"/>
          <w:u w:val="single"/>
          <w:bdr w:val="none" w:sz="0" w:space="0" w:color="auto" w:frame="1"/>
          <w:shd w:val="clear" w:color="auto" w:fill="FFFFFF"/>
          <w:lang w:val="es-ES_tradnl"/>
          <w14:ligatures w14:val="none"/>
        </w:rPr>
        <w:t xml:space="preserve">Descargo de responsabilidad: </w:t>
      </w:r>
      <w:r w:rsidRPr="00443F7E">
        <w:rPr>
          <w:rFonts w:ascii="Calibri" w:eastAsia="Times New Roman" w:hAnsi="Calibri" w:cs="Times New Roman"/>
          <w:i/>
          <w:iCs/>
          <w:color w:val="000000"/>
          <w:kern w:val="0"/>
          <w:sz w:val="22"/>
          <w:szCs w:val="22"/>
          <w:bdr w:val="none" w:sz="0" w:space="0" w:color="auto" w:frame="1"/>
          <w:shd w:val="clear" w:color="auto" w:fill="FFFFFF"/>
          <w:lang w:val="es-ES_tradnl"/>
          <w14:ligatures w14:val="none"/>
        </w:rPr>
        <w:t>esta es una traducción de un documento original en inglés. </w:t>
      </w:r>
      <w:r w:rsidRPr="00443F7E">
        <w:rPr>
          <w:rFonts w:ascii="Calibri" w:eastAsia="Times New Roman" w:hAnsi="Calibri" w:cs="Times New Roman"/>
          <w:i/>
          <w:iCs/>
          <w:color w:val="000000"/>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p>
    <w:sectPr w:rsidR="00443F7E" w:rsidRPr="00443F7E" w:rsidSect="00443F7E">
      <w:headerReference w:type="default" r:id="rId11"/>
      <w:footerReference w:type="even" r:id="rId12"/>
      <w:footerReference w:type="default" r:id="rId13"/>
      <w:footerReference w:type="first" r:id="rId14"/>
      <w:pgSz w:w="12240" w:h="15840"/>
      <w:pgMar w:top="1098" w:right="1755" w:bottom="1271"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C5885" w14:textId="77777777" w:rsidR="00443F7E" w:rsidRDefault="00443F7E" w:rsidP="00443F7E">
      <w:pPr>
        <w:spacing w:after="0" w:line="240" w:lineRule="auto"/>
      </w:pPr>
      <w:r>
        <w:separator/>
      </w:r>
    </w:p>
  </w:endnote>
  <w:endnote w:type="continuationSeparator" w:id="0">
    <w:p w14:paraId="2516D0A4" w14:textId="77777777" w:rsidR="00443F7E" w:rsidRDefault="00443F7E" w:rsidP="00443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D531" w14:textId="77777777" w:rsidR="000D5A5F" w:rsidRDefault="000D5A5F">
    <w:pPr>
      <w:spacing w:line="259" w:lineRule="auto"/>
      <w:ind w:right="42"/>
      <w:jc w:val="center"/>
    </w:pPr>
    <w:r>
      <w:fldChar w:fldCharType="begin"/>
    </w:r>
    <w:r>
      <w:instrText xml:space="preserve"> PAGE   \* MERGEFORMAT </w:instrText>
    </w:r>
    <w:r>
      <w:fldChar w:fldCharType="separate"/>
    </w:r>
    <w:r>
      <w:rPr>
        <w:noProof/>
      </w:rPr>
      <w:t>1</w:t>
    </w:r>
    <w:r>
      <w:fldChar w:fldCharType="end"/>
    </w:r>
    <w:r>
      <w:rPr>
        <w:rFonts w:ascii="Times New Roman" w:hAnsi="Times New Roman"/>
      </w:rPr>
      <w:t xml:space="preserve"> </w:t>
    </w:r>
  </w:p>
  <w:p w14:paraId="340C7F16" w14:textId="77777777" w:rsidR="000D5A5F" w:rsidRDefault="000D5A5F">
    <w:pPr>
      <w:spacing w:line="259" w:lineRule="auto"/>
    </w:pPr>
    <w:r>
      <w:rPr>
        <w:rFonts w:ascii="Times New Roman" w:hAnsi="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CE2E" w14:textId="5A06DC20" w:rsidR="000D5A5F" w:rsidRPr="00443F7E" w:rsidRDefault="000D5A5F">
    <w:pPr>
      <w:spacing w:line="259" w:lineRule="auto"/>
      <w:rPr>
        <w:rFonts w:ascii="Calibri" w:hAnsi="Calibri" w:cs="Calibri"/>
        <w:sz w:val="22"/>
        <w:szCs w:val="22"/>
        <w:lang w:val="da-DK"/>
      </w:rPr>
    </w:pPr>
    <w:r w:rsidRPr="00443F7E">
      <w:rPr>
        <w:rFonts w:ascii="Calibri" w:hAnsi="Calibri" w:cs="Calibri"/>
        <w:sz w:val="22"/>
        <w:szCs w:val="22"/>
        <w:lang w:val="da-DK"/>
      </w:rPr>
      <w:t xml:space="preserve">Página </w:t>
    </w:r>
    <w:r w:rsidRPr="00443F7E">
      <w:rPr>
        <w:rFonts w:ascii="Calibri" w:hAnsi="Calibri" w:cs="Calibri"/>
        <w:b/>
        <w:sz w:val="22"/>
        <w:szCs w:val="22"/>
      </w:rPr>
      <w:fldChar w:fldCharType="begin"/>
    </w:r>
    <w:r w:rsidRPr="00443F7E">
      <w:rPr>
        <w:rFonts w:ascii="Calibri" w:hAnsi="Calibri" w:cs="Calibri"/>
        <w:b/>
        <w:sz w:val="22"/>
        <w:szCs w:val="22"/>
        <w:lang w:val="da-DK"/>
      </w:rPr>
      <w:instrText xml:space="preserve"> PAGE  \* Arabic  \* MERGEFORMAT </w:instrText>
    </w:r>
    <w:r w:rsidRPr="00443F7E">
      <w:rPr>
        <w:rFonts w:ascii="Calibri" w:hAnsi="Calibri" w:cs="Calibri"/>
        <w:b/>
        <w:sz w:val="22"/>
        <w:szCs w:val="22"/>
      </w:rPr>
      <w:fldChar w:fldCharType="separate"/>
    </w:r>
    <w:r w:rsidRPr="00443F7E">
      <w:rPr>
        <w:rFonts w:ascii="Calibri" w:hAnsi="Calibri" w:cs="Calibri"/>
        <w:b/>
        <w:noProof/>
        <w:sz w:val="22"/>
        <w:szCs w:val="22"/>
        <w:lang w:val="da-DK"/>
      </w:rPr>
      <w:t>3</w:t>
    </w:r>
    <w:r w:rsidRPr="00443F7E">
      <w:rPr>
        <w:rFonts w:ascii="Calibri" w:hAnsi="Calibri" w:cs="Calibri"/>
        <w:b/>
        <w:sz w:val="22"/>
        <w:szCs w:val="22"/>
      </w:rPr>
      <w:fldChar w:fldCharType="end"/>
    </w:r>
    <w:r w:rsidRPr="00443F7E">
      <w:rPr>
        <w:rFonts w:ascii="Calibri" w:hAnsi="Calibri" w:cs="Calibri"/>
        <w:sz w:val="22"/>
        <w:szCs w:val="22"/>
        <w:lang w:val="da-DK"/>
      </w:rPr>
      <w:t xml:space="preserve"> de </w:t>
    </w:r>
    <w:r w:rsidRPr="00443F7E">
      <w:rPr>
        <w:rFonts w:ascii="Calibri" w:hAnsi="Calibri" w:cs="Calibri"/>
        <w:b/>
        <w:sz w:val="22"/>
        <w:szCs w:val="22"/>
      </w:rPr>
      <w:fldChar w:fldCharType="begin"/>
    </w:r>
    <w:r w:rsidRPr="00443F7E">
      <w:rPr>
        <w:rFonts w:ascii="Calibri" w:hAnsi="Calibri" w:cs="Calibri"/>
        <w:b/>
        <w:sz w:val="22"/>
        <w:szCs w:val="22"/>
        <w:lang w:val="da-DK"/>
      </w:rPr>
      <w:instrText xml:space="preserve"> NUMPAGES  \* Arabic  \* MERGEFORMAT </w:instrText>
    </w:r>
    <w:r w:rsidRPr="00443F7E">
      <w:rPr>
        <w:rFonts w:ascii="Calibri" w:hAnsi="Calibri" w:cs="Calibri"/>
        <w:b/>
        <w:sz w:val="22"/>
        <w:szCs w:val="22"/>
      </w:rPr>
      <w:fldChar w:fldCharType="separate"/>
    </w:r>
    <w:r w:rsidRPr="00443F7E">
      <w:rPr>
        <w:rFonts w:ascii="Calibri" w:hAnsi="Calibri" w:cs="Calibri"/>
        <w:b/>
        <w:noProof/>
        <w:sz w:val="22"/>
        <w:szCs w:val="22"/>
        <w:lang w:val="da-DK"/>
      </w:rPr>
      <w:t>11</w:t>
    </w:r>
    <w:r w:rsidRPr="00443F7E">
      <w:rPr>
        <w:rFonts w:ascii="Calibri" w:hAnsi="Calibri" w:cs="Calibri"/>
        <w:b/>
        <w:sz w:val="22"/>
        <w:szCs w:val="22"/>
      </w:rPr>
      <w:fldChar w:fldCharType="end"/>
    </w:r>
    <w:r w:rsidRPr="00443F7E">
      <w:rPr>
        <w:rFonts w:ascii="Calibri" w:hAnsi="Calibri" w:cs="Calibri"/>
        <w:sz w:val="22"/>
        <w:szCs w:val="22"/>
      </w:rPr>
      <w:ptab w:relativeTo="margin" w:alignment="center" w:leader="none"/>
    </w:r>
    <w:r w:rsidRPr="00443F7E">
      <w:rPr>
        <w:rFonts w:ascii="Calibri" w:hAnsi="Calibri" w:cs="Calibri"/>
        <w:sz w:val="22"/>
        <w:szCs w:val="22"/>
        <w:lang w:val="da-DK"/>
      </w:rPr>
      <w:t xml:space="preserve">Fecha de entrada en vigor: </w:t>
    </w:r>
    <w:r w:rsidRPr="00443F7E">
      <w:rPr>
        <w:rFonts w:ascii="Calibri" w:hAnsi="Calibri" w:cs="Calibri"/>
        <w:sz w:val="22"/>
        <w:szCs w:val="22"/>
        <w:lang w:val="da-DK"/>
      </w:rPr>
      <w:t>01/01/2025</w:t>
    </w:r>
    <w:r w:rsidRPr="00443F7E">
      <w:rPr>
        <w:rFonts w:ascii="Calibri" w:hAnsi="Calibri" w:cs="Calibri"/>
        <w:sz w:val="22"/>
        <w:szCs w:val="22"/>
        <w:lang w:val="da-DK"/>
      </w:rPr>
      <w:t xml:space="preserve"> </w:t>
    </w:r>
    <w:r w:rsidRPr="00443F7E">
      <w:rPr>
        <w:rFonts w:ascii="Calibri" w:hAnsi="Calibri" w:cs="Calibri"/>
        <w:sz w:val="22"/>
        <w:szCs w:val="22"/>
      </w:rPr>
      <w:ptab w:relativeTo="margin" w:alignment="right" w:leader="none"/>
    </w:r>
    <w:r w:rsidRPr="00443F7E">
      <w:rPr>
        <w:rFonts w:ascii="Calibri" w:hAnsi="Calibri" w:cs="Calibri"/>
        <w:sz w:val="22"/>
        <w:szCs w:val="22"/>
        <w:lang w:val="da-DK"/>
      </w:rPr>
      <w:t xml:space="preserve">Versión #: </w:t>
    </w:r>
    <w:r w:rsidR="00B9450A">
      <w:rPr>
        <w:rFonts w:ascii="Calibri" w:hAnsi="Calibri" w:cs="Calibri"/>
        <w:sz w:val="22"/>
        <w:szCs w:val="22"/>
        <w:lang w:val="da-DK"/>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C6F47" w14:textId="77777777" w:rsidR="000D5A5F" w:rsidRDefault="000D5A5F">
    <w:pPr>
      <w:spacing w:line="259" w:lineRule="auto"/>
      <w:ind w:right="42"/>
      <w:jc w:val="center"/>
    </w:pPr>
    <w:r>
      <w:fldChar w:fldCharType="begin"/>
    </w:r>
    <w:r>
      <w:instrText xml:space="preserve"> PAGE   \* MERGEFORMAT </w:instrText>
    </w:r>
    <w:r>
      <w:fldChar w:fldCharType="separate"/>
    </w:r>
    <w:r>
      <w:rPr>
        <w:noProof/>
      </w:rPr>
      <w:t>1</w:t>
    </w:r>
    <w:r>
      <w:fldChar w:fldCharType="end"/>
    </w:r>
    <w:r>
      <w:rPr>
        <w:rFonts w:ascii="Times New Roman" w:hAnsi="Times New Roman"/>
      </w:rPr>
      <w:t xml:space="preserve"> </w:t>
    </w:r>
  </w:p>
  <w:p w14:paraId="47E5F040" w14:textId="77777777" w:rsidR="000D5A5F" w:rsidRDefault="000D5A5F">
    <w:pPr>
      <w:spacing w:line="259" w:lineRule="auto"/>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217F1" w14:textId="77777777" w:rsidR="00443F7E" w:rsidRDefault="00443F7E" w:rsidP="00443F7E">
      <w:pPr>
        <w:spacing w:after="0" w:line="240" w:lineRule="auto"/>
      </w:pPr>
      <w:r>
        <w:separator/>
      </w:r>
    </w:p>
  </w:footnote>
  <w:footnote w:type="continuationSeparator" w:id="0">
    <w:p w14:paraId="1963A8DD" w14:textId="77777777" w:rsidR="00443F7E" w:rsidRDefault="00443F7E" w:rsidP="00443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1E11" w14:textId="1D156D17" w:rsidR="000D5A5F" w:rsidRDefault="000D5A5F" w:rsidP="00647928">
    <w:pPr>
      <w:pStyle w:val="Header"/>
      <w:jc w:val="right"/>
    </w:pPr>
    <w:r>
      <w:rPr>
        <w:noProof/>
      </w:rPr>
      <w:drawing>
        <wp:inline distT="0" distB="0" distL="0" distR="0" wp14:anchorId="5B034753" wp14:editId="27D4313E">
          <wp:extent cx="591279" cy="900000"/>
          <wp:effectExtent l="0" t="0" r="0" b="0"/>
          <wp:docPr id="173715378"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15378"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6DB8"/>
    <w:multiLevelType w:val="hybridMultilevel"/>
    <w:tmpl w:val="1A5C9376"/>
    <w:lvl w:ilvl="0" w:tplc="21DC58C6">
      <w:start w:val="30"/>
      <w:numFmt w:val="decimal"/>
      <w:lvlText w:val="%1."/>
      <w:lvlJc w:val="left"/>
      <w:pPr>
        <w:ind w:left="284" w:firstLine="0"/>
      </w:pPr>
      <w:rPr>
        <w:rFonts w:ascii="Calibri" w:eastAsia="Calibri" w:hAnsi="Calibri" w:cs="Calibri" w:hint="default"/>
        <w:b w:val="0"/>
        <w:i w:val="0"/>
        <w:strike w:val="0"/>
        <w:dstrike w:val="0"/>
        <w:color w:val="000000"/>
        <w:sz w:val="22"/>
        <w:szCs w:val="22"/>
        <w:u w:val="none" w:color="000000"/>
        <w:vertAlign w:val="baseline"/>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7387258"/>
    <w:multiLevelType w:val="hybridMultilevel"/>
    <w:tmpl w:val="D1F06CA0"/>
    <w:lvl w:ilvl="0" w:tplc="A5B24B16">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946F1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46F91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7CE72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FAA10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F6930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24B4D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3AF470">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FAD04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5E4559"/>
    <w:multiLevelType w:val="hybridMultilevel"/>
    <w:tmpl w:val="5C046B6C"/>
    <w:lvl w:ilvl="0" w:tplc="AD74E076">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107016">
      <w:start w:val="1"/>
      <w:numFmt w:val="lowerRoman"/>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9CC0D8">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265A5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183BE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18054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9870E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3CCFF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1C6CB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DC7549"/>
    <w:multiLevelType w:val="multilevel"/>
    <w:tmpl w:val="76A2AC9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7323AA"/>
    <w:multiLevelType w:val="hybridMultilevel"/>
    <w:tmpl w:val="F81A9A94"/>
    <w:lvl w:ilvl="0" w:tplc="B5FAEC7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60015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2617A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60979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6C6BE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AA760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1CD72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927AF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021D3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694C53"/>
    <w:multiLevelType w:val="hybridMultilevel"/>
    <w:tmpl w:val="69567C6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6300B0"/>
    <w:multiLevelType w:val="hybridMultilevel"/>
    <w:tmpl w:val="443659B4"/>
    <w:lvl w:ilvl="0" w:tplc="A4FE2542">
      <w:start w:val="23"/>
      <w:numFmt w:val="decimal"/>
      <w:lvlText w:val="%1."/>
      <w:lvlJc w:val="left"/>
      <w:pPr>
        <w:ind w:left="284"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284" w:hanging="360"/>
      </w:pPr>
    </w:lvl>
    <w:lvl w:ilvl="2" w:tplc="2000001B" w:tentative="1">
      <w:start w:val="1"/>
      <w:numFmt w:val="lowerRoman"/>
      <w:lvlText w:val="%3."/>
      <w:lvlJc w:val="right"/>
      <w:pPr>
        <w:ind w:left="1004" w:hanging="180"/>
      </w:pPr>
    </w:lvl>
    <w:lvl w:ilvl="3" w:tplc="2000000F" w:tentative="1">
      <w:start w:val="1"/>
      <w:numFmt w:val="decimal"/>
      <w:lvlText w:val="%4."/>
      <w:lvlJc w:val="left"/>
      <w:pPr>
        <w:ind w:left="1724" w:hanging="360"/>
      </w:pPr>
    </w:lvl>
    <w:lvl w:ilvl="4" w:tplc="20000019" w:tentative="1">
      <w:start w:val="1"/>
      <w:numFmt w:val="lowerLetter"/>
      <w:lvlText w:val="%5."/>
      <w:lvlJc w:val="left"/>
      <w:pPr>
        <w:ind w:left="2444" w:hanging="360"/>
      </w:pPr>
    </w:lvl>
    <w:lvl w:ilvl="5" w:tplc="2000001B" w:tentative="1">
      <w:start w:val="1"/>
      <w:numFmt w:val="lowerRoman"/>
      <w:lvlText w:val="%6."/>
      <w:lvlJc w:val="right"/>
      <w:pPr>
        <w:ind w:left="3164" w:hanging="180"/>
      </w:pPr>
    </w:lvl>
    <w:lvl w:ilvl="6" w:tplc="2000000F" w:tentative="1">
      <w:start w:val="1"/>
      <w:numFmt w:val="decimal"/>
      <w:lvlText w:val="%7."/>
      <w:lvlJc w:val="left"/>
      <w:pPr>
        <w:ind w:left="3884" w:hanging="360"/>
      </w:pPr>
    </w:lvl>
    <w:lvl w:ilvl="7" w:tplc="20000019" w:tentative="1">
      <w:start w:val="1"/>
      <w:numFmt w:val="lowerLetter"/>
      <w:lvlText w:val="%8."/>
      <w:lvlJc w:val="left"/>
      <w:pPr>
        <w:ind w:left="4604" w:hanging="360"/>
      </w:pPr>
    </w:lvl>
    <w:lvl w:ilvl="8" w:tplc="2000001B" w:tentative="1">
      <w:start w:val="1"/>
      <w:numFmt w:val="lowerRoman"/>
      <w:lvlText w:val="%9."/>
      <w:lvlJc w:val="right"/>
      <w:pPr>
        <w:ind w:left="5324" w:hanging="180"/>
      </w:pPr>
    </w:lvl>
  </w:abstractNum>
  <w:abstractNum w:abstractNumId="7" w15:restartNumberingAfterBreak="0">
    <w:nsid w:val="3A0E5F0E"/>
    <w:multiLevelType w:val="hybridMultilevel"/>
    <w:tmpl w:val="69567C66"/>
    <w:lvl w:ilvl="0" w:tplc="20000017">
      <w:start w:val="1"/>
      <w:numFmt w:val="lowerLetter"/>
      <w:lvlText w:val="%1)"/>
      <w:lvlJc w:val="left"/>
      <w:pPr>
        <w:ind w:left="144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F7B1F11"/>
    <w:multiLevelType w:val="hybridMultilevel"/>
    <w:tmpl w:val="69567C6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E34847"/>
    <w:multiLevelType w:val="hybridMultilevel"/>
    <w:tmpl w:val="69567C6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725DED"/>
    <w:multiLevelType w:val="hybridMultilevel"/>
    <w:tmpl w:val="11F441E4"/>
    <w:lvl w:ilvl="0" w:tplc="5B264DF4">
      <w:start w:val="3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881480">
      <w:start w:val="2"/>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C0AC4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9C6C6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745BA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1C886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42738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894F75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AE05E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4F204B3"/>
    <w:multiLevelType w:val="hybridMultilevel"/>
    <w:tmpl w:val="D5E4100C"/>
    <w:lvl w:ilvl="0" w:tplc="1CF6891E">
      <w:start w:val="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28E3F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28991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72292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E090C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A0023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E847A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2887B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84614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5252C1A"/>
    <w:multiLevelType w:val="hybridMultilevel"/>
    <w:tmpl w:val="3AF2D6E4"/>
    <w:lvl w:ilvl="0" w:tplc="F844CE42">
      <w:start w:val="19"/>
      <w:numFmt w:val="decimal"/>
      <w:lvlText w:val="%1."/>
      <w:lvlJc w:val="left"/>
      <w:pPr>
        <w:ind w:left="1440" w:firstLine="0"/>
      </w:pPr>
      <w:rPr>
        <w:rFonts w:ascii="Calibri" w:eastAsia="Calibri" w:hAnsi="Calibri" w:cs="Calibri" w:hint="default"/>
        <w:b w:val="0"/>
        <w:i w:val="0"/>
        <w:strike w:val="0"/>
        <w:dstrike w:val="0"/>
        <w:color w:val="000000"/>
        <w:sz w:val="22"/>
        <w:szCs w:val="22"/>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89410C"/>
    <w:multiLevelType w:val="hybridMultilevel"/>
    <w:tmpl w:val="5FB40292"/>
    <w:lvl w:ilvl="0" w:tplc="FFE0C338">
      <w:start w:val="20"/>
      <w:numFmt w:val="decimal"/>
      <w:lvlText w:val="%1."/>
      <w:lvlJc w:val="left"/>
      <w:pPr>
        <w:ind w:left="1440" w:firstLine="0"/>
      </w:pPr>
      <w:rPr>
        <w:rFonts w:ascii="Calibri" w:eastAsia="Calibri" w:hAnsi="Calibri" w:cs="Calibri" w:hint="default"/>
        <w:b w:val="0"/>
        <w:i w:val="0"/>
        <w:strike w:val="0"/>
        <w:dstrike w:val="0"/>
        <w:color w:val="000000"/>
        <w:sz w:val="22"/>
        <w:szCs w:val="22"/>
        <w:u w:val="none" w:color="000000"/>
        <w:vertAlign w:val="baseline"/>
      </w:rPr>
    </w:lvl>
    <w:lvl w:ilvl="1" w:tplc="20000017">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730561A8"/>
    <w:multiLevelType w:val="hybridMultilevel"/>
    <w:tmpl w:val="8886EDA0"/>
    <w:lvl w:ilvl="0" w:tplc="63622034">
      <w:start w:val="37"/>
      <w:numFmt w:val="decimal"/>
      <w:lvlText w:val="%1."/>
      <w:lvlJc w:val="left"/>
      <w:pPr>
        <w:ind w:left="284"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6E57BBF"/>
    <w:multiLevelType w:val="hybridMultilevel"/>
    <w:tmpl w:val="76AE93CC"/>
    <w:lvl w:ilvl="0" w:tplc="3626DB00">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76AA7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D641F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76F47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C21BD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16903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0CBA7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8C404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B4567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B0836F5"/>
    <w:multiLevelType w:val="hybridMultilevel"/>
    <w:tmpl w:val="351E427E"/>
    <w:lvl w:ilvl="0" w:tplc="DF0C814A">
      <w:start w:val="30"/>
      <w:numFmt w:val="decimal"/>
      <w:lvlText w:val="%1."/>
      <w:lvlJc w:val="left"/>
      <w:pPr>
        <w:ind w:left="284" w:firstLine="0"/>
      </w:pPr>
      <w:rPr>
        <w:rFonts w:ascii="Calibri" w:eastAsia="Calibri" w:hAnsi="Calibri" w:cs="Calibri" w:hint="default"/>
        <w:b w:val="0"/>
        <w:i w:val="0"/>
        <w:strike w:val="0"/>
        <w:dstrike w:val="0"/>
        <w:color w:val="000000"/>
        <w:sz w:val="22"/>
        <w:szCs w:val="22"/>
        <w:u w:val="none" w:color="000000"/>
        <w:vertAlign w:val="baseline"/>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ED05620"/>
    <w:multiLevelType w:val="hybridMultilevel"/>
    <w:tmpl w:val="76AE93CC"/>
    <w:lvl w:ilvl="0" w:tplc="FFFFFFFF">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97766281">
    <w:abstractNumId w:val="4"/>
  </w:num>
  <w:num w:numId="2" w16cid:durableId="877861958">
    <w:abstractNumId w:val="11"/>
  </w:num>
  <w:num w:numId="3" w16cid:durableId="1632589131">
    <w:abstractNumId w:val="2"/>
  </w:num>
  <w:num w:numId="4" w16cid:durableId="1464930986">
    <w:abstractNumId w:val="15"/>
  </w:num>
  <w:num w:numId="5" w16cid:durableId="2087922365">
    <w:abstractNumId w:val="1"/>
  </w:num>
  <w:num w:numId="6" w16cid:durableId="1978295374">
    <w:abstractNumId w:val="10"/>
  </w:num>
  <w:num w:numId="7" w16cid:durableId="1648439931">
    <w:abstractNumId w:val="13"/>
  </w:num>
  <w:num w:numId="8" w16cid:durableId="1586571681">
    <w:abstractNumId w:val="6"/>
  </w:num>
  <w:num w:numId="9" w16cid:durableId="1011493820">
    <w:abstractNumId w:val="16"/>
  </w:num>
  <w:num w:numId="10" w16cid:durableId="395662464">
    <w:abstractNumId w:val="0"/>
  </w:num>
  <w:num w:numId="11" w16cid:durableId="874469693">
    <w:abstractNumId w:val="7"/>
  </w:num>
  <w:num w:numId="12" w16cid:durableId="1678536827">
    <w:abstractNumId w:val="14"/>
  </w:num>
  <w:num w:numId="13" w16cid:durableId="517694866">
    <w:abstractNumId w:val="12"/>
  </w:num>
  <w:num w:numId="14" w16cid:durableId="1346984320">
    <w:abstractNumId w:val="5"/>
  </w:num>
  <w:num w:numId="15" w16cid:durableId="1099910237">
    <w:abstractNumId w:val="3"/>
  </w:num>
  <w:num w:numId="16" w16cid:durableId="433667907">
    <w:abstractNumId w:val="8"/>
  </w:num>
  <w:num w:numId="17" w16cid:durableId="581719493">
    <w:abstractNumId w:val="9"/>
  </w:num>
  <w:num w:numId="18" w16cid:durableId="13140702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F7E"/>
    <w:rsid w:val="0000091B"/>
    <w:rsid w:val="00097559"/>
    <w:rsid w:val="000A338F"/>
    <w:rsid w:val="000B1FAF"/>
    <w:rsid w:val="000D5A5F"/>
    <w:rsid w:val="0017735D"/>
    <w:rsid w:val="002362AF"/>
    <w:rsid w:val="00264998"/>
    <w:rsid w:val="00265125"/>
    <w:rsid w:val="00276544"/>
    <w:rsid w:val="002B0F2E"/>
    <w:rsid w:val="00322F61"/>
    <w:rsid w:val="003823E3"/>
    <w:rsid w:val="00385151"/>
    <w:rsid w:val="003D68E4"/>
    <w:rsid w:val="004265BB"/>
    <w:rsid w:val="00443F7E"/>
    <w:rsid w:val="00481053"/>
    <w:rsid w:val="00532D2D"/>
    <w:rsid w:val="0054727A"/>
    <w:rsid w:val="005909ED"/>
    <w:rsid w:val="005A057F"/>
    <w:rsid w:val="005D0DCA"/>
    <w:rsid w:val="00632C16"/>
    <w:rsid w:val="00647928"/>
    <w:rsid w:val="00647953"/>
    <w:rsid w:val="006B1073"/>
    <w:rsid w:val="006B695C"/>
    <w:rsid w:val="00715F4B"/>
    <w:rsid w:val="00742D31"/>
    <w:rsid w:val="00750895"/>
    <w:rsid w:val="00801A86"/>
    <w:rsid w:val="008C59FD"/>
    <w:rsid w:val="008E1819"/>
    <w:rsid w:val="009E663B"/>
    <w:rsid w:val="009F2CCD"/>
    <w:rsid w:val="00A178A7"/>
    <w:rsid w:val="00B8446B"/>
    <w:rsid w:val="00B9450A"/>
    <w:rsid w:val="00C44780"/>
    <w:rsid w:val="00CA06DF"/>
    <w:rsid w:val="00D8334C"/>
    <w:rsid w:val="00DF1D09"/>
    <w:rsid w:val="00DF40B9"/>
    <w:rsid w:val="00EC28F0"/>
    <w:rsid w:val="00F23C4B"/>
    <w:rsid w:val="00FF5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757B"/>
  <w15:chartTrackingRefBased/>
  <w15:docId w15:val="{055E47CD-3638-4D67-8401-2B01AAB9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F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3F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F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F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F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F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F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F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F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F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3F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F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F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F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F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F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F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F7E"/>
    <w:rPr>
      <w:rFonts w:eastAsiaTheme="majorEastAsia" w:cstheme="majorBidi"/>
      <w:color w:val="272727" w:themeColor="text1" w:themeTint="D8"/>
    </w:rPr>
  </w:style>
  <w:style w:type="paragraph" w:styleId="Title">
    <w:name w:val="Title"/>
    <w:basedOn w:val="Normal"/>
    <w:next w:val="Normal"/>
    <w:link w:val="TitleChar"/>
    <w:uiPriority w:val="10"/>
    <w:qFormat/>
    <w:rsid w:val="00443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F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F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F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F7E"/>
    <w:pPr>
      <w:spacing w:before="160"/>
      <w:jc w:val="center"/>
    </w:pPr>
    <w:rPr>
      <w:i/>
      <w:iCs/>
      <w:color w:val="404040" w:themeColor="text1" w:themeTint="BF"/>
    </w:rPr>
  </w:style>
  <w:style w:type="character" w:customStyle="1" w:styleId="QuoteChar">
    <w:name w:val="Quote Char"/>
    <w:basedOn w:val="DefaultParagraphFont"/>
    <w:link w:val="Quote"/>
    <w:uiPriority w:val="29"/>
    <w:rsid w:val="00443F7E"/>
    <w:rPr>
      <w:i/>
      <w:iCs/>
      <w:color w:val="404040" w:themeColor="text1" w:themeTint="BF"/>
    </w:rPr>
  </w:style>
  <w:style w:type="paragraph" w:styleId="ListParagraph">
    <w:name w:val="List Paragraph"/>
    <w:basedOn w:val="Normal"/>
    <w:uiPriority w:val="34"/>
    <w:qFormat/>
    <w:rsid w:val="00443F7E"/>
    <w:pPr>
      <w:ind w:left="720"/>
      <w:contextualSpacing/>
    </w:pPr>
  </w:style>
  <w:style w:type="character" w:styleId="IntenseEmphasis">
    <w:name w:val="Intense Emphasis"/>
    <w:basedOn w:val="DefaultParagraphFont"/>
    <w:uiPriority w:val="21"/>
    <w:qFormat/>
    <w:rsid w:val="00443F7E"/>
    <w:rPr>
      <w:i/>
      <w:iCs/>
      <w:color w:val="0F4761" w:themeColor="accent1" w:themeShade="BF"/>
    </w:rPr>
  </w:style>
  <w:style w:type="paragraph" w:styleId="IntenseQuote">
    <w:name w:val="Intense Quote"/>
    <w:basedOn w:val="Normal"/>
    <w:next w:val="Normal"/>
    <w:link w:val="IntenseQuoteChar"/>
    <w:uiPriority w:val="30"/>
    <w:qFormat/>
    <w:rsid w:val="00443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F7E"/>
    <w:rPr>
      <w:i/>
      <w:iCs/>
      <w:color w:val="0F4761" w:themeColor="accent1" w:themeShade="BF"/>
    </w:rPr>
  </w:style>
  <w:style w:type="character" w:styleId="IntenseReference">
    <w:name w:val="Intense Reference"/>
    <w:basedOn w:val="DefaultParagraphFont"/>
    <w:uiPriority w:val="32"/>
    <w:qFormat/>
    <w:rsid w:val="00443F7E"/>
    <w:rPr>
      <w:b/>
      <w:bCs/>
      <w:smallCaps/>
      <w:color w:val="0F4761" w:themeColor="accent1" w:themeShade="BF"/>
      <w:spacing w:val="5"/>
    </w:rPr>
  </w:style>
  <w:style w:type="paragraph" w:styleId="Header">
    <w:name w:val="header"/>
    <w:basedOn w:val="Normal"/>
    <w:link w:val="HeaderChar"/>
    <w:uiPriority w:val="99"/>
    <w:unhideWhenUsed/>
    <w:rsid w:val="00443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F7E"/>
  </w:style>
  <w:style w:type="paragraph" w:styleId="Revision">
    <w:name w:val="Revision"/>
    <w:hidden/>
    <w:uiPriority w:val="99"/>
    <w:semiHidden/>
    <w:rsid w:val="000A33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21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es/node/1165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opp.undp.org/es/node/1165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opp.undp.org/node/11586" TargetMode="External"/><Relationship Id="rId4" Type="http://schemas.openxmlformats.org/officeDocument/2006/relationships/webSettings" Target="webSettings.xml"/><Relationship Id="rId9" Type="http://schemas.openxmlformats.org/officeDocument/2006/relationships/hyperlink" Target="https://popp.undp.org/node/11586"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2716</Words>
  <Characters>15484</Characters>
  <Application>Microsoft Office Word</Application>
  <DocSecurity>0</DocSecurity>
  <Lines>129</Lines>
  <Paragraphs>36</Paragraphs>
  <ScaleCrop>false</ScaleCrop>
  <Company/>
  <LinksUpToDate>false</LinksUpToDate>
  <CharactersWithSpaces>18164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3</cp:revision>
  <dcterms:created xsi:type="dcterms:W3CDTF">2025-06-10T22:01:00Z</dcterms:created>
  <dcterms:modified xsi:type="dcterms:W3CDTF">2025-06-10T22:01:00Z</dcterms:modified>
</cp:coreProperties>
</file>